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73919457"/>
    <w:bookmarkStart w:id="1" w:name="_Toc373318777"/>
    <w:bookmarkStart w:id="2" w:name="_Toc373939689"/>
    <w:bookmarkStart w:id="3" w:name="_Toc373182833"/>
    <w:bookmarkStart w:id="4" w:name="_Toc373261880"/>
    <w:bookmarkStart w:id="5" w:name="_Toc373861907"/>
    <w:bookmarkStart w:id="6" w:name="_Toc373262163"/>
    <w:bookmarkStart w:id="7" w:name="_Toc373496460"/>
    <w:bookmarkStart w:id="8" w:name="_Toc373261604"/>
    <w:bookmarkStart w:id="9" w:name="_Toc374558976"/>
    <w:bookmarkStart w:id="10" w:name="_Toc373261825"/>
    <w:bookmarkStart w:id="11" w:name="_Toc367022231"/>
    <w:bookmarkStart w:id="12" w:name="_Toc361398936"/>
    <w:bookmarkStart w:id="13" w:name="_Toc367022852"/>
    <w:p w14:paraId="50052E91" w14:textId="77777777" w:rsidR="00370169" w:rsidRDefault="00000000">
      <w:pPr>
        <w:ind w:firstLineChars="500" w:firstLine="1500"/>
        <w:rPr>
          <w:color w:val="000000"/>
          <w:sz w:val="30"/>
          <w:szCs w:val="30"/>
        </w:rPr>
      </w:pPr>
      <w:r>
        <w:rPr>
          <w:color w:val="000000"/>
          <w:sz w:val="30"/>
          <w:szCs w:val="30"/>
        </w:rPr>
        <w:fldChar w:fldCharType="begin" w:fldLock="1"/>
      </w:r>
      <w:r>
        <w:rPr>
          <w:color w:val="000000"/>
          <w:sz w:val="30"/>
          <w:szCs w:val="30"/>
        </w:rPr>
        <w:instrText xml:space="preserve"> MACROBUTTON AMEditEquationSection2 </w:instrText>
      </w:r>
      <w:r>
        <w:rPr>
          <w:rStyle w:val="AMEquationSection"/>
        </w:rPr>
        <w:instrText>Equation Chapter 1 Section 1</w:instrText>
      </w:r>
      <w:r>
        <w:rPr>
          <w:color w:val="000000"/>
          <w:sz w:val="30"/>
          <w:szCs w:val="30"/>
        </w:rPr>
        <w:fldChar w:fldCharType="begin" w:fldLock="1"/>
      </w:r>
      <w:r>
        <w:rPr>
          <w:color w:val="000000"/>
          <w:sz w:val="30"/>
          <w:szCs w:val="30"/>
        </w:rPr>
        <w:instrText xml:space="preserve"> SEQ AMEqn \r \h \* MERGEFORMAT </w:instrText>
      </w:r>
      <w:r>
        <w:rPr>
          <w:color w:val="000000"/>
          <w:sz w:val="30"/>
          <w:szCs w:val="30"/>
        </w:rPr>
        <w:fldChar w:fldCharType="end"/>
      </w:r>
      <w:r>
        <w:rPr>
          <w:color w:val="000000"/>
          <w:sz w:val="30"/>
          <w:szCs w:val="30"/>
        </w:rPr>
        <w:fldChar w:fldCharType="begin" w:fldLock="1"/>
      </w:r>
      <w:r>
        <w:rPr>
          <w:color w:val="000000"/>
          <w:sz w:val="30"/>
          <w:szCs w:val="30"/>
        </w:rPr>
        <w:instrText xml:space="preserve"> SEQ AMSec \r 1 \h \* MERGEFORMAT </w:instrText>
      </w:r>
      <w:r>
        <w:rPr>
          <w:color w:val="000000"/>
          <w:sz w:val="30"/>
          <w:szCs w:val="30"/>
        </w:rPr>
        <w:fldChar w:fldCharType="end"/>
      </w:r>
      <w:r>
        <w:rPr>
          <w:color w:val="000000"/>
          <w:sz w:val="30"/>
          <w:szCs w:val="30"/>
        </w:rPr>
        <w:fldChar w:fldCharType="begin" w:fldLock="1"/>
      </w:r>
      <w:r>
        <w:rPr>
          <w:color w:val="000000"/>
          <w:sz w:val="30"/>
          <w:szCs w:val="30"/>
        </w:rPr>
        <w:instrText xml:space="preserve"> SEQ AMChap \r 1 \h \* MERGEFORMAT </w:instrText>
      </w:r>
      <w:r>
        <w:rPr>
          <w:color w:val="000000"/>
          <w:sz w:val="30"/>
          <w:szCs w:val="30"/>
        </w:rPr>
        <w:fldChar w:fldCharType="end"/>
      </w:r>
      <w:r>
        <w:rPr>
          <w:color w:val="000000"/>
          <w:sz w:val="30"/>
          <w:szCs w:val="30"/>
        </w:rPr>
        <w:fldChar w:fldCharType="end"/>
      </w:r>
      <w:r>
        <w:rPr>
          <w:noProof/>
          <w:color w:val="000000"/>
        </w:rPr>
        <w:drawing>
          <wp:anchor distT="0" distB="0" distL="114300" distR="114300" simplePos="0" relativeHeight="251660288" behindDoc="0" locked="0" layoutInCell="1" allowOverlap="1" wp14:anchorId="726C9FA5" wp14:editId="4C356A56">
            <wp:simplePos x="0" y="0"/>
            <wp:positionH relativeFrom="column">
              <wp:posOffset>6985</wp:posOffset>
            </wp:positionH>
            <wp:positionV relativeFrom="paragraph">
              <wp:posOffset>86360</wp:posOffset>
            </wp:positionV>
            <wp:extent cx="1602740" cy="1056640"/>
            <wp:effectExtent l="0" t="0" r="0" b="0"/>
            <wp:wrapNone/>
            <wp:docPr id="139" name="图片 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8"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02740" cy="1056640"/>
                    </a:xfrm>
                    <a:prstGeom prst="rect">
                      <a:avLst/>
                    </a:prstGeom>
                    <a:noFill/>
                  </pic:spPr>
                </pic:pic>
              </a:graphicData>
            </a:graphic>
          </wp:anchor>
        </w:drawing>
      </w:r>
    </w:p>
    <w:p w14:paraId="71D851C8" w14:textId="77777777" w:rsidR="00370169" w:rsidRDefault="00370169">
      <w:pPr>
        <w:rPr>
          <w:color w:val="000000"/>
          <w:sz w:val="30"/>
          <w:szCs w:val="30"/>
        </w:rPr>
      </w:pPr>
    </w:p>
    <w:p w14:paraId="12C64F15" w14:textId="77777777" w:rsidR="00370169" w:rsidRDefault="00000000">
      <w:pPr>
        <w:jc w:val="right"/>
        <w:rPr>
          <w:b/>
          <w:color w:val="000000"/>
          <w:sz w:val="30"/>
          <w:szCs w:val="30"/>
        </w:rPr>
      </w:pPr>
      <w:r>
        <w:rPr>
          <w:rFonts w:hint="eastAsia"/>
          <w:b/>
          <w:color w:val="000000"/>
          <w:sz w:val="30"/>
          <w:szCs w:val="30"/>
        </w:rPr>
        <w:t>T/</w:t>
      </w:r>
      <w:r>
        <w:rPr>
          <w:b/>
          <w:color w:val="000000"/>
          <w:sz w:val="30"/>
          <w:szCs w:val="30"/>
        </w:rPr>
        <w:t>CECS XXX</w:t>
      </w:r>
      <w:r>
        <w:rPr>
          <w:rFonts w:hint="eastAsia"/>
          <w:b/>
          <w:color w:val="000000"/>
          <w:sz w:val="30"/>
          <w:szCs w:val="30"/>
        </w:rPr>
        <w:t>-20</w:t>
      </w:r>
      <w:r>
        <w:rPr>
          <w:b/>
          <w:color w:val="000000"/>
          <w:sz w:val="30"/>
          <w:szCs w:val="30"/>
        </w:rPr>
        <w:t>XX</w:t>
      </w:r>
    </w:p>
    <w:p w14:paraId="5CD4A1FB" w14:textId="77777777" w:rsidR="00370169" w:rsidRDefault="00000000">
      <w:pPr>
        <w:jc w:val="center"/>
        <w:rPr>
          <w:color w:val="000000"/>
        </w:rPr>
      </w:pPr>
      <w:r>
        <w:rPr>
          <w:noProof/>
          <w:color w:val="000000"/>
        </w:rPr>
        <mc:AlternateContent>
          <mc:Choice Requires="wps">
            <w:drawing>
              <wp:anchor distT="0" distB="0" distL="114300" distR="114300" simplePos="0" relativeHeight="251659264" behindDoc="0" locked="0" layoutInCell="1" allowOverlap="1" wp14:anchorId="383D4693" wp14:editId="21C94D5F">
                <wp:simplePos x="0" y="0"/>
                <wp:positionH relativeFrom="column">
                  <wp:posOffset>-22860</wp:posOffset>
                </wp:positionH>
                <wp:positionV relativeFrom="paragraph">
                  <wp:posOffset>142240</wp:posOffset>
                </wp:positionV>
                <wp:extent cx="5829300" cy="0"/>
                <wp:effectExtent l="10795" t="16510" r="17780" b="12065"/>
                <wp:wrapNone/>
                <wp:docPr id="4"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线 4" o:spid="_x0000_s1026" o:spt="20" style="position:absolute;left:0pt;margin-left:-1.8pt;margin-top:11.2pt;height:0pt;width:459pt;z-index:251659264;mso-width-relative:page;mso-height-relative:page;" filled="f" stroked="t" coordsize="21600,21600" o:gfxdata="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fz7MS1gAAAAgBAAAPAAAAAAAAAAEA&#10;IAAAACIAAABkcnMvZG93bnJldi54bWxQSwECFAAUAAAACACHTuJAx3Jf79gBAACiAwAADgAAAAAA&#10;AAABACAAAAAlAQAAZHJzL2Uyb0RvYy54bWxQSwUGAAAAAAYABgBZAQAAbwUAAAAA&#10;">
                <v:fill on="f" focussize="0,0"/>
                <v:stroke weight="1.5pt" color="#000000" joinstyle="round"/>
                <v:imagedata o:title=""/>
                <o:lock v:ext="edit" aspectratio="f"/>
              </v:line>
            </w:pict>
          </mc:Fallback>
        </mc:AlternateContent>
      </w:r>
    </w:p>
    <w:p w14:paraId="645713B7" w14:textId="77777777" w:rsidR="00370169" w:rsidRDefault="00370169">
      <w:pPr>
        <w:jc w:val="center"/>
        <w:rPr>
          <w:color w:val="000000"/>
        </w:rPr>
      </w:pPr>
    </w:p>
    <w:p w14:paraId="7B9C4525" w14:textId="77777777" w:rsidR="00370169" w:rsidRDefault="00370169">
      <w:pPr>
        <w:jc w:val="center"/>
        <w:rPr>
          <w:color w:val="000000"/>
        </w:rPr>
      </w:pPr>
    </w:p>
    <w:p w14:paraId="35158B56" w14:textId="77777777" w:rsidR="00370169" w:rsidRDefault="00370169">
      <w:pPr>
        <w:jc w:val="center"/>
        <w:rPr>
          <w:color w:val="000000"/>
          <w:sz w:val="30"/>
          <w:szCs w:val="30"/>
        </w:rPr>
      </w:pPr>
    </w:p>
    <w:p w14:paraId="168F357E" w14:textId="77777777" w:rsidR="00370169" w:rsidRDefault="00000000">
      <w:pPr>
        <w:jc w:val="center"/>
        <w:rPr>
          <w:b/>
          <w:color w:val="000000"/>
          <w:sz w:val="32"/>
          <w:szCs w:val="30"/>
        </w:rPr>
      </w:pPr>
      <w:r>
        <w:rPr>
          <w:b/>
          <w:color w:val="000000"/>
          <w:sz w:val="32"/>
          <w:szCs w:val="30"/>
        </w:rPr>
        <w:t>中国工程建设</w:t>
      </w:r>
      <w:r>
        <w:rPr>
          <w:rFonts w:hint="eastAsia"/>
          <w:b/>
          <w:color w:val="000000"/>
          <w:sz w:val="32"/>
          <w:szCs w:val="30"/>
        </w:rPr>
        <w:t>标准化</w:t>
      </w:r>
      <w:r>
        <w:rPr>
          <w:b/>
          <w:color w:val="000000"/>
          <w:sz w:val="32"/>
          <w:szCs w:val="30"/>
        </w:rPr>
        <w:t>协会标准</w:t>
      </w:r>
    </w:p>
    <w:p w14:paraId="0F03CEAF" w14:textId="77777777" w:rsidR="00370169" w:rsidRDefault="00370169">
      <w:pPr>
        <w:jc w:val="center"/>
        <w:rPr>
          <w:color w:val="000000"/>
          <w:sz w:val="30"/>
          <w:szCs w:val="30"/>
        </w:rPr>
      </w:pPr>
    </w:p>
    <w:p w14:paraId="201CD3FC" w14:textId="31C202C6" w:rsidR="00370169" w:rsidRDefault="00000000">
      <w:pPr>
        <w:spacing w:beforeLines="50" w:before="156" w:afterLines="50" w:after="156"/>
        <w:jc w:val="center"/>
        <w:rPr>
          <w:rFonts w:ascii="黑体" w:eastAsia="黑体" w:hAnsi="黑体"/>
          <w:color w:val="000000"/>
          <w:sz w:val="52"/>
          <w:szCs w:val="52"/>
        </w:rPr>
      </w:pPr>
      <w:r>
        <w:rPr>
          <w:rFonts w:ascii="黑体" w:eastAsia="黑体" w:hAnsi="黑体" w:hint="eastAsia"/>
          <w:color w:val="000000"/>
          <w:sz w:val="52"/>
          <w:szCs w:val="52"/>
        </w:rPr>
        <w:t>消能减震墙</w:t>
      </w:r>
      <w:r w:rsidR="006A1EB5">
        <w:rPr>
          <w:rFonts w:ascii="黑体" w:eastAsia="黑体" w:hAnsi="黑体" w:hint="eastAsia"/>
          <w:color w:val="000000"/>
          <w:sz w:val="52"/>
          <w:szCs w:val="52"/>
        </w:rPr>
        <w:t>（板）</w:t>
      </w:r>
      <w:r>
        <w:rPr>
          <w:rFonts w:ascii="黑体" w:eastAsia="黑体" w:hAnsi="黑体" w:hint="eastAsia"/>
          <w:color w:val="000000"/>
          <w:sz w:val="52"/>
          <w:szCs w:val="52"/>
        </w:rPr>
        <w:t>应用技术规程</w:t>
      </w:r>
    </w:p>
    <w:p w14:paraId="0CFD3E2C" w14:textId="3623F612" w:rsidR="00370169" w:rsidRDefault="00000000">
      <w:pPr>
        <w:jc w:val="center"/>
        <w:rPr>
          <w:b/>
          <w:color w:val="000000"/>
          <w:sz w:val="30"/>
          <w:szCs w:val="30"/>
        </w:rPr>
      </w:pPr>
      <w:r>
        <w:rPr>
          <w:color w:val="000000"/>
          <w:sz w:val="28"/>
          <w:szCs w:val="44"/>
        </w:rPr>
        <w:t xml:space="preserve">Technical specification for application of </w:t>
      </w:r>
      <w:r>
        <w:rPr>
          <w:rFonts w:hint="eastAsia"/>
          <w:color w:val="000000"/>
          <w:sz w:val="28"/>
          <w:szCs w:val="44"/>
        </w:rPr>
        <w:t>damped</w:t>
      </w:r>
      <w:r>
        <w:rPr>
          <w:color w:val="000000"/>
          <w:sz w:val="28"/>
          <w:szCs w:val="44"/>
        </w:rPr>
        <w:t xml:space="preserve"> infill wall</w:t>
      </w:r>
      <w:r w:rsidR="00A41EAA">
        <w:rPr>
          <w:color w:val="000000"/>
          <w:sz w:val="28"/>
          <w:szCs w:val="44"/>
        </w:rPr>
        <w:t>/</w:t>
      </w:r>
      <w:r w:rsidR="00A41EAA">
        <w:rPr>
          <w:rFonts w:hint="eastAsia"/>
          <w:color w:val="000000"/>
          <w:sz w:val="28"/>
          <w:szCs w:val="44"/>
        </w:rPr>
        <w:t>wall</w:t>
      </w:r>
      <w:r w:rsidR="00A41EAA">
        <w:rPr>
          <w:color w:val="000000"/>
          <w:sz w:val="28"/>
          <w:szCs w:val="44"/>
        </w:rPr>
        <w:t>board</w:t>
      </w:r>
    </w:p>
    <w:p w14:paraId="6A46C65E" w14:textId="77777777" w:rsidR="00370169" w:rsidRDefault="00000000">
      <w:pPr>
        <w:overflowPunct w:val="0"/>
        <w:topLinePunct/>
        <w:jc w:val="center"/>
        <w:rPr>
          <w:b/>
          <w:color w:val="000000"/>
          <w:sz w:val="32"/>
          <w:szCs w:val="32"/>
        </w:rPr>
      </w:pPr>
      <w:r>
        <w:rPr>
          <w:b/>
          <w:color w:val="000000"/>
          <w:sz w:val="32"/>
          <w:szCs w:val="32"/>
        </w:rPr>
        <w:t>（</w:t>
      </w:r>
      <w:r>
        <w:rPr>
          <w:rFonts w:hint="eastAsia"/>
          <w:b/>
          <w:color w:val="000000"/>
          <w:sz w:val="32"/>
          <w:szCs w:val="32"/>
        </w:rPr>
        <w:t>征求意见稿</w:t>
      </w:r>
      <w:r>
        <w:rPr>
          <w:b/>
          <w:color w:val="000000"/>
          <w:sz w:val="32"/>
          <w:szCs w:val="32"/>
        </w:rPr>
        <w:t>）</w:t>
      </w:r>
    </w:p>
    <w:p w14:paraId="383500AE" w14:textId="77777777" w:rsidR="00370169" w:rsidRDefault="00370169">
      <w:pPr>
        <w:jc w:val="center"/>
        <w:rPr>
          <w:b/>
          <w:color w:val="000000"/>
          <w:sz w:val="30"/>
          <w:szCs w:val="30"/>
        </w:rPr>
      </w:pPr>
    </w:p>
    <w:p w14:paraId="6467E8B4" w14:textId="77777777" w:rsidR="00370169" w:rsidRDefault="00370169">
      <w:pPr>
        <w:jc w:val="center"/>
        <w:rPr>
          <w:b/>
          <w:color w:val="000000"/>
          <w:sz w:val="30"/>
          <w:szCs w:val="30"/>
        </w:rPr>
      </w:pPr>
    </w:p>
    <w:p w14:paraId="015724E6" w14:textId="77777777" w:rsidR="00370169" w:rsidRDefault="00370169">
      <w:pPr>
        <w:jc w:val="center"/>
        <w:rPr>
          <w:b/>
          <w:color w:val="000000"/>
          <w:sz w:val="30"/>
          <w:szCs w:val="30"/>
        </w:rPr>
      </w:pPr>
    </w:p>
    <w:p w14:paraId="072F476D" w14:textId="77777777" w:rsidR="00370169" w:rsidRDefault="00370169">
      <w:pPr>
        <w:jc w:val="center"/>
        <w:rPr>
          <w:b/>
          <w:color w:val="000000"/>
          <w:sz w:val="30"/>
          <w:szCs w:val="30"/>
        </w:rPr>
      </w:pPr>
    </w:p>
    <w:p w14:paraId="3BD3D918" w14:textId="77777777" w:rsidR="00370169" w:rsidRDefault="00370169">
      <w:pPr>
        <w:jc w:val="center"/>
        <w:rPr>
          <w:b/>
          <w:color w:val="000000"/>
          <w:sz w:val="30"/>
          <w:szCs w:val="30"/>
        </w:rPr>
      </w:pPr>
    </w:p>
    <w:p w14:paraId="493C5169" w14:textId="77777777" w:rsidR="00370169" w:rsidRDefault="00370169">
      <w:pPr>
        <w:jc w:val="center"/>
        <w:rPr>
          <w:b/>
          <w:color w:val="000000"/>
          <w:sz w:val="30"/>
          <w:szCs w:val="30"/>
        </w:rPr>
      </w:pPr>
    </w:p>
    <w:p w14:paraId="2A0C09A7" w14:textId="77777777" w:rsidR="00370169" w:rsidRDefault="00370169">
      <w:pPr>
        <w:jc w:val="center"/>
        <w:rPr>
          <w:b/>
          <w:color w:val="000000"/>
          <w:sz w:val="30"/>
          <w:szCs w:val="30"/>
        </w:rPr>
      </w:pPr>
    </w:p>
    <w:p w14:paraId="2ADB23B6" w14:textId="77777777" w:rsidR="00370169" w:rsidRDefault="00370169">
      <w:pPr>
        <w:jc w:val="center"/>
        <w:rPr>
          <w:b/>
          <w:color w:val="000000"/>
          <w:sz w:val="30"/>
          <w:szCs w:val="30"/>
        </w:rPr>
      </w:pPr>
    </w:p>
    <w:p w14:paraId="33F5C101" w14:textId="77777777" w:rsidR="00370169" w:rsidRDefault="00370169">
      <w:pPr>
        <w:jc w:val="center"/>
        <w:rPr>
          <w:b/>
          <w:color w:val="000000"/>
          <w:sz w:val="30"/>
          <w:szCs w:val="30"/>
        </w:rPr>
      </w:pPr>
    </w:p>
    <w:p w14:paraId="75FA0C91" w14:textId="77777777" w:rsidR="00370169" w:rsidRDefault="00000000">
      <w:pPr>
        <w:overflowPunct w:val="0"/>
        <w:topLinePunct/>
        <w:jc w:val="center"/>
        <w:rPr>
          <w:rFonts w:ascii="仿宋" w:eastAsia="仿宋" w:hAnsi="仿宋"/>
          <w:b/>
          <w:color w:val="000000"/>
          <w:sz w:val="30"/>
          <w:szCs w:val="30"/>
        </w:rPr>
      </w:pPr>
      <w:r>
        <w:rPr>
          <w:rFonts w:ascii="仿宋" w:eastAsia="仿宋" w:hAnsi="仿宋" w:hint="eastAsia"/>
          <w:b/>
          <w:color w:val="000000"/>
          <w:sz w:val="30"/>
          <w:szCs w:val="30"/>
        </w:rPr>
        <w:t>xx出版社</w:t>
      </w:r>
      <w:r>
        <w:rPr>
          <w:b/>
          <w:color w:val="000000"/>
          <w:sz w:val="30"/>
          <w:szCs w:val="30"/>
        </w:rPr>
        <w:br w:type="page"/>
      </w:r>
    </w:p>
    <w:p w14:paraId="14C10247" w14:textId="77777777" w:rsidR="00370169" w:rsidRDefault="00000000">
      <w:pPr>
        <w:jc w:val="center"/>
        <w:rPr>
          <w:rFonts w:ascii="黑体" w:eastAsia="黑体" w:hAnsi="黑体"/>
          <w:color w:val="000000"/>
          <w:sz w:val="32"/>
          <w:szCs w:val="30"/>
        </w:rPr>
      </w:pPr>
      <w:r>
        <w:rPr>
          <w:rFonts w:ascii="黑体" w:eastAsia="黑体" w:hAnsi="黑体"/>
          <w:color w:val="000000"/>
          <w:sz w:val="32"/>
          <w:szCs w:val="30"/>
        </w:rPr>
        <w:lastRenderedPageBreak/>
        <w:t>中国工程建设</w:t>
      </w:r>
      <w:r>
        <w:rPr>
          <w:rFonts w:ascii="黑体" w:eastAsia="黑体" w:hAnsi="黑体" w:hint="eastAsia"/>
          <w:color w:val="000000"/>
          <w:sz w:val="32"/>
          <w:szCs w:val="30"/>
        </w:rPr>
        <w:t>标准化</w:t>
      </w:r>
      <w:r>
        <w:rPr>
          <w:rFonts w:ascii="黑体" w:eastAsia="黑体" w:hAnsi="黑体"/>
          <w:color w:val="000000"/>
          <w:sz w:val="32"/>
          <w:szCs w:val="30"/>
        </w:rPr>
        <w:t>协会标准</w:t>
      </w:r>
    </w:p>
    <w:p w14:paraId="4B810AF9" w14:textId="77777777" w:rsidR="00370169" w:rsidRDefault="00370169">
      <w:pPr>
        <w:jc w:val="center"/>
        <w:rPr>
          <w:b/>
          <w:color w:val="000000"/>
          <w:sz w:val="30"/>
          <w:szCs w:val="30"/>
        </w:rPr>
      </w:pPr>
    </w:p>
    <w:p w14:paraId="308EE09A" w14:textId="2B040BA5" w:rsidR="00370169" w:rsidRDefault="00000000">
      <w:pPr>
        <w:jc w:val="center"/>
        <w:rPr>
          <w:b/>
          <w:color w:val="000000"/>
          <w:sz w:val="48"/>
          <w:szCs w:val="44"/>
        </w:rPr>
      </w:pPr>
      <w:r>
        <w:rPr>
          <w:rFonts w:hint="eastAsia"/>
          <w:b/>
          <w:color w:val="000000"/>
          <w:sz w:val="48"/>
          <w:szCs w:val="44"/>
        </w:rPr>
        <w:t>消能减震墙</w:t>
      </w:r>
      <w:r w:rsidR="00F601D7">
        <w:rPr>
          <w:rFonts w:hint="eastAsia"/>
          <w:b/>
          <w:color w:val="000000"/>
          <w:sz w:val="48"/>
          <w:szCs w:val="44"/>
        </w:rPr>
        <w:t>（板）</w:t>
      </w:r>
      <w:r>
        <w:rPr>
          <w:rFonts w:hint="eastAsia"/>
          <w:b/>
          <w:color w:val="000000"/>
          <w:sz w:val="48"/>
          <w:szCs w:val="44"/>
        </w:rPr>
        <w:t>应用技术规程</w:t>
      </w:r>
    </w:p>
    <w:p w14:paraId="744B4E3B" w14:textId="51E2F9C2" w:rsidR="00370169" w:rsidRDefault="00000000">
      <w:pPr>
        <w:jc w:val="center"/>
        <w:rPr>
          <w:b/>
          <w:color w:val="000000"/>
          <w:sz w:val="30"/>
          <w:szCs w:val="30"/>
        </w:rPr>
      </w:pPr>
      <w:r>
        <w:rPr>
          <w:color w:val="000000"/>
          <w:sz w:val="28"/>
          <w:szCs w:val="44"/>
        </w:rPr>
        <w:t xml:space="preserve">Technical specification for application of </w:t>
      </w:r>
      <w:r>
        <w:rPr>
          <w:rFonts w:hint="eastAsia"/>
          <w:color w:val="000000"/>
          <w:sz w:val="28"/>
          <w:szCs w:val="44"/>
        </w:rPr>
        <w:t>damped</w:t>
      </w:r>
      <w:r>
        <w:rPr>
          <w:color w:val="000000"/>
          <w:sz w:val="28"/>
          <w:szCs w:val="44"/>
        </w:rPr>
        <w:t xml:space="preserve"> infill wall</w:t>
      </w:r>
      <w:r w:rsidR="00F601D7">
        <w:rPr>
          <w:color w:val="000000"/>
          <w:sz w:val="28"/>
          <w:szCs w:val="44"/>
        </w:rPr>
        <w:t>/</w:t>
      </w:r>
      <w:r w:rsidR="00F601D7">
        <w:rPr>
          <w:rFonts w:hint="eastAsia"/>
          <w:color w:val="000000"/>
          <w:sz w:val="28"/>
          <w:szCs w:val="44"/>
        </w:rPr>
        <w:t>wall</w:t>
      </w:r>
      <w:r w:rsidR="00F601D7">
        <w:rPr>
          <w:color w:val="000000"/>
          <w:sz w:val="28"/>
          <w:szCs w:val="44"/>
        </w:rPr>
        <w:t>board</w:t>
      </w:r>
    </w:p>
    <w:p w14:paraId="080528EB" w14:textId="77777777" w:rsidR="00370169" w:rsidRDefault="00370169">
      <w:pPr>
        <w:jc w:val="center"/>
        <w:rPr>
          <w:color w:val="000000"/>
          <w:sz w:val="30"/>
          <w:szCs w:val="30"/>
        </w:rPr>
      </w:pPr>
    </w:p>
    <w:p w14:paraId="48FF8009" w14:textId="77777777" w:rsidR="00370169" w:rsidRDefault="00370169">
      <w:pPr>
        <w:jc w:val="center"/>
        <w:rPr>
          <w:color w:val="000000"/>
          <w:sz w:val="30"/>
          <w:szCs w:val="30"/>
        </w:rPr>
      </w:pPr>
    </w:p>
    <w:p w14:paraId="0CDFA9BF" w14:textId="77777777" w:rsidR="00370169" w:rsidRDefault="00370169">
      <w:pPr>
        <w:jc w:val="center"/>
        <w:rPr>
          <w:color w:val="000000"/>
          <w:sz w:val="30"/>
          <w:szCs w:val="30"/>
        </w:rPr>
      </w:pPr>
    </w:p>
    <w:p w14:paraId="7B7FBB02" w14:textId="77777777" w:rsidR="00370169" w:rsidRDefault="00000000">
      <w:pPr>
        <w:jc w:val="center"/>
        <w:rPr>
          <w:color w:val="000000"/>
          <w:sz w:val="30"/>
          <w:szCs w:val="30"/>
        </w:rPr>
      </w:pPr>
      <w:r>
        <w:rPr>
          <w:rFonts w:hint="eastAsia"/>
          <w:color w:val="000000"/>
          <w:sz w:val="30"/>
          <w:szCs w:val="30"/>
        </w:rPr>
        <w:t>T/</w:t>
      </w:r>
      <w:r>
        <w:rPr>
          <w:color w:val="000000"/>
          <w:sz w:val="30"/>
          <w:szCs w:val="30"/>
        </w:rPr>
        <w:t>CECS</w:t>
      </w:r>
      <w:r>
        <w:rPr>
          <w:rFonts w:hint="eastAsia"/>
          <w:color w:val="000000"/>
          <w:sz w:val="30"/>
          <w:szCs w:val="30"/>
        </w:rPr>
        <w:t xml:space="preserve"> </w:t>
      </w:r>
      <w:r>
        <w:rPr>
          <w:color w:val="000000"/>
          <w:sz w:val="30"/>
          <w:szCs w:val="30"/>
        </w:rPr>
        <w:t>xxx</w:t>
      </w:r>
      <w:r>
        <w:rPr>
          <w:rFonts w:hint="eastAsia"/>
          <w:color w:val="000000"/>
          <w:sz w:val="30"/>
          <w:szCs w:val="30"/>
        </w:rPr>
        <w:t>-20xx</w:t>
      </w:r>
    </w:p>
    <w:p w14:paraId="6E362586" w14:textId="77777777" w:rsidR="00370169" w:rsidRDefault="00370169">
      <w:pPr>
        <w:ind w:firstLine="600"/>
        <w:rPr>
          <w:b/>
          <w:color w:val="000000"/>
          <w:sz w:val="28"/>
          <w:szCs w:val="28"/>
        </w:rPr>
      </w:pPr>
    </w:p>
    <w:p w14:paraId="2E4A71CD" w14:textId="77777777" w:rsidR="00370169" w:rsidRDefault="00370169">
      <w:pPr>
        <w:ind w:firstLine="600"/>
        <w:rPr>
          <w:b/>
          <w:color w:val="000000"/>
          <w:sz w:val="28"/>
          <w:szCs w:val="28"/>
        </w:rPr>
      </w:pPr>
    </w:p>
    <w:p w14:paraId="78FCA381" w14:textId="77777777" w:rsidR="00370169" w:rsidRDefault="00000000">
      <w:pPr>
        <w:ind w:firstLineChars="559" w:firstLine="1565"/>
        <w:rPr>
          <w:color w:val="000000"/>
          <w:sz w:val="28"/>
          <w:szCs w:val="28"/>
        </w:rPr>
      </w:pPr>
      <w:r>
        <w:rPr>
          <w:color w:val="000000"/>
          <w:sz w:val="28"/>
          <w:szCs w:val="28"/>
        </w:rPr>
        <w:t>主编单位：</w:t>
      </w:r>
      <w:r>
        <w:rPr>
          <w:rFonts w:hint="eastAsia"/>
          <w:color w:val="000000"/>
          <w:sz w:val="28"/>
          <w:szCs w:val="28"/>
        </w:rPr>
        <w:t>广州大学</w:t>
      </w:r>
    </w:p>
    <w:p w14:paraId="0F198A7F" w14:textId="77777777" w:rsidR="00370169" w:rsidRDefault="00000000">
      <w:pPr>
        <w:ind w:firstLineChars="559" w:firstLine="1565"/>
        <w:rPr>
          <w:color w:val="000000"/>
          <w:sz w:val="28"/>
          <w:szCs w:val="28"/>
        </w:rPr>
      </w:pPr>
      <w:r>
        <w:rPr>
          <w:color w:val="000000"/>
          <w:sz w:val="28"/>
          <w:szCs w:val="28"/>
        </w:rPr>
        <w:t>批准单位：</w:t>
      </w:r>
      <w:r>
        <w:rPr>
          <w:rFonts w:hint="eastAsia"/>
          <w:color w:val="000000"/>
          <w:sz w:val="28"/>
          <w:szCs w:val="28"/>
        </w:rPr>
        <w:t>中国工程建设标准化协会</w:t>
      </w:r>
      <w:r>
        <w:rPr>
          <w:color w:val="000000"/>
          <w:sz w:val="28"/>
          <w:szCs w:val="28"/>
        </w:rPr>
        <w:t xml:space="preserve"> </w:t>
      </w:r>
    </w:p>
    <w:p w14:paraId="61E2DCB6" w14:textId="77777777" w:rsidR="00370169" w:rsidRDefault="00000000">
      <w:pPr>
        <w:ind w:firstLineChars="570" w:firstLine="1596"/>
        <w:rPr>
          <w:color w:val="000000"/>
          <w:sz w:val="28"/>
          <w:szCs w:val="28"/>
        </w:rPr>
      </w:pPr>
      <w:r>
        <w:rPr>
          <w:color w:val="000000"/>
          <w:sz w:val="28"/>
          <w:szCs w:val="28"/>
        </w:rPr>
        <w:t>施行日期：</w:t>
      </w:r>
      <w:r>
        <w:rPr>
          <w:color w:val="000000"/>
          <w:sz w:val="28"/>
          <w:szCs w:val="28"/>
        </w:rPr>
        <w:t>202X</w:t>
      </w:r>
      <w:r>
        <w:rPr>
          <w:color w:val="000000"/>
          <w:sz w:val="28"/>
          <w:szCs w:val="28"/>
        </w:rPr>
        <w:t>年</w:t>
      </w:r>
      <w:r>
        <w:rPr>
          <w:color w:val="000000"/>
          <w:sz w:val="28"/>
          <w:szCs w:val="28"/>
        </w:rPr>
        <w:t>XX</w:t>
      </w:r>
      <w:r>
        <w:rPr>
          <w:color w:val="000000"/>
          <w:sz w:val="28"/>
          <w:szCs w:val="28"/>
        </w:rPr>
        <w:t>月</w:t>
      </w:r>
      <w:r>
        <w:rPr>
          <w:color w:val="000000"/>
          <w:sz w:val="28"/>
          <w:szCs w:val="28"/>
        </w:rPr>
        <w:t>XX</w:t>
      </w:r>
      <w:r>
        <w:rPr>
          <w:color w:val="000000"/>
          <w:sz w:val="28"/>
          <w:szCs w:val="28"/>
        </w:rPr>
        <w:t>日</w:t>
      </w:r>
    </w:p>
    <w:p w14:paraId="573A2342" w14:textId="77777777" w:rsidR="00370169" w:rsidRDefault="00370169">
      <w:pPr>
        <w:jc w:val="center"/>
        <w:rPr>
          <w:color w:val="000000"/>
          <w:sz w:val="30"/>
          <w:szCs w:val="30"/>
        </w:rPr>
      </w:pPr>
    </w:p>
    <w:p w14:paraId="6C677F74" w14:textId="77777777" w:rsidR="00370169" w:rsidRDefault="00370169">
      <w:pPr>
        <w:jc w:val="center"/>
        <w:rPr>
          <w:b/>
          <w:color w:val="000000"/>
          <w:sz w:val="30"/>
          <w:szCs w:val="30"/>
        </w:rPr>
      </w:pPr>
    </w:p>
    <w:p w14:paraId="5991753B" w14:textId="77777777" w:rsidR="00370169" w:rsidRDefault="00370169">
      <w:pPr>
        <w:jc w:val="center"/>
        <w:rPr>
          <w:b/>
          <w:color w:val="000000"/>
          <w:sz w:val="30"/>
          <w:szCs w:val="30"/>
        </w:rPr>
      </w:pPr>
    </w:p>
    <w:p w14:paraId="3C4B4E72" w14:textId="77777777" w:rsidR="00370169" w:rsidRDefault="00370169">
      <w:pPr>
        <w:jc w:val="center"/>
        <w:rPr>
          <w:b/>
          <w:color w:val="000000"/>
          <w:sz w:val="30"/>
          <w:szCs w:val="30"/>
        </w:rPr>
      </w:pPr>
    </w:p>
    <w:p w14:paraId="300D487A" w14:textId="77777777" w:rsidR="00370169" w:rsidRDefault="00370169">
      <w:pPr>
        <w:jc w:val="center"/>
        <w:rPr>
          <w:b/>
          <w:color w:val="000000"/>
          <w:sz w:val="30"/>
          <w:szCs w:val="30"/>
        </w:rPr>
      </w:pPr>
    </w:p>
    <w:p w14:paraId="08A23ABA" w14:textId="77777777" w:rsidR="00370169" w:rsidRDefault="00370169">
      <w:pPr>
        <w:jc w:val="center"/>
        <w:rPr>
          <w:b/>
          <w:color w:val="000000"/>
          <w:sz w:val="30"/>
          <w:szCs w:val="30"/>
        </w:rPr>
      </w:pPr>
    </w:p>
    <w:p w14:paraId="52B3B335" w14:textId="77777777" w:rsidR="00370169" w:rsidRDefault="00370169">
      <w:pPr>
        <w:jc w:val="center"/>
        <w:rPr>
          <w:b/>
          <w:color w:val="000000"/>
          <w:sz w:val="30"/>
          <w:szCs w:val="30"/>
        </w:rPr>
      </w:pPr>
    </w:p>
    <w:p w14:paraId="52EED696" w14:textId="77777777" w:rsidR="00370169" w:rsidRDefault="00370169">
      <w:pPr>
        <w:jc w:val="center"/>
        <w:rPr>
          <w:rFonts w:ascii="黑体" w:eastAsia="黑体" w:hAnsi="黑体"/>
          <w:b/>
          <w:color w:val="000000"/>
          <w:sz w:val="28"/>
          <w:szCs w:val="30"/>
        </w:rPr>
      </w:pPr>
    </w:p>
    <w:p w14:paraId="2FAB2CA2" w14:textId="77777777" w:rsidR="00370169" w:rsidRDefault="00370169">
      <w:pPr>
        <w:rPr>
          <w:rFonts w:ascii="黑体" w:eastAsia="黑体" w:hAnsi="黑体"/>
          <w:color w:val="000000"/>
          <w:sz w:val="20"/>
        </w:rPr>
        <w:sectPr w:rsidR="00370169">
          <w:footerReference w:type="even" r:id="rId10"/>
          <w:footerReference w:type="default" r:id="rId11"/>
          <w:pgSz w:w="11906" w:h="16838"/>
          <w:pgMar w:top="1440" w:right="1558" w:bottom="1440" w:left="1418" w:header="851" w:footer="992" w:gutter="0"/>
          <w:pgNumType w:start="1"/>
          <w:cols w:space="720"/>
          <w:docGrid w:type="lines" w:linePitch="312"/>
        </w:sectPr>
      </w:pPr>
    </w:p>
    <w:p w14:paraId="54DC0B28" w14:textId="77777777" w:rsidR="00370169" w:rsidRDefault="00370169">
      <w:pPr>
        <w:jc w:val="center"/>
        <w:rPr>
          <w:color w:val="000000"/>
        </w:rPr>
      </w:pPr>
      <w:bookmarkStart w:id="14" w:name="_Toc375937687"/>
      <w:bookmarkStart w:id="15" w:name="_Toc17495305"/>
      <w:bookmarkStart w:id="16" w:name="_Toc375514749"/>
      <w:bookmarkStart w:id="17" w:name="_Toc406597655"/>
    </w:p>
    <w:p w14:paraId="18A4E23D" w14:textId="77777777" w:rsidR="00370169" w:rsidRDefault="00000000">
      <w:pPr>
        <w:jc w:val="center"/>
        <w:rPr>
          <w:rFonts w:ascii="黑体" w:eastAsia="黑体" w:hAnsi="黑体"/>
          <w:color w:val="000000"/>
          <w:sz w:val="36"/>
        </w:rPr>
      </w:pPr>
      <w:r>
        <w:rPr>
          <w:rFonts w:ascii="黑体" w:eastAsia="黑体" w:hAnsi="黑体"/>
          <w:color w:val="000000"/>
          <w:sz w:val="36"/>
        </w:rPr>
        <w:t>前　言</w:t>
      </w:r>
      <w:bookmarkEnd w:id="0"/>
      <w:bookmarkEnd w:id="1"/>
      <w:bookmarkEnd w:id="2"/>
      <w:bookmarkEnd w:id="3"/>
      <w:bookmarkEnd w:id="4"/>
      <w:bookmarkEnd w:id="5"/>
      <w:bookmarkEnd w:id="6"/>
      <w:bookmarkEnd w:id="7"/>
      <w:bookmarkEnd w:id="8"/>
      <w:bookmarkEnd w:id="9"/>
      <w:bookmarkEnd w:id="10"/>
      <w:bookmarkEnd w:id="14"/>
      <w:bookmarkEnd w:id="15"/>
      <w:bookmarkEnd w:id="16"/>
      <w:bookmarkEnd w:id="17"/>
    </w:p>
    <w:p w14:paraId="0887F66F" w14:textId="77777777" w:rsidR="00370169" w:rsidRDefault="00370169">
      <w:pPr>
        <w:spacing w:line="300" w:lineRule="auto"/>
        <w:ind w:firstLineChars="200" w:firstLine="480"/>
        <w:rPr>
          <w:color w:val="000000"/>
          <w:szCs w:val="24"/>
        </w:rPr>
      </w:pPr>
    </w:p>
    <w:p w14:paraId="6305C39C" w14:textId="0B0EAAFF" w:rsidR="00370169" w:rsidRDefault="00000000">
      <w:pPr>
        <w:spacing w:line="300" w:lineRule="auto"/>
        <w:ind w:firstLineChars="200" w:firstLine="480"/>
        <w:rPr>
          <w:color w:val="000000"/>
          <w:szCs w:val="24"/>
        </w:rPr>
      </w:pPr>
      <w:r>
        <w:rPr>
          <w:rFonts w:hint="eastAsia"/>
        </w:rPr>
        <w:t>根据建标协字</w:t>
      </w:r>
      <w:r>
        <w:rPr>
          <w:rFonts w:hint="eastAsia"/>
        </w:rPr>
        <w:t>[2020]23</w:t>
      </w:r>
      <w:r>
        <w:rPr>
          <w:rFonts w:hint="eastAsia"/>
        </w:rPr>
        <w:t>号文“关于印发《</w:t>
      </w:r>
      <w:r>
        <w:rPr>
          <w:rFonts w:hint="eastAsia"/>
        </w:rPr>
        <w:t>2020</w:t>
      </w:r>
      <w:r>
        <w:rPr>
          <w:rFonts w:hint="eastAsia"/>
        </w:rPr>
        <w:t>年第二批协会标准制订、修订计划》的通知”要求，《消能减震墙</w:t>
      </w:r>
      <w:r w:rsidR="00F601D7">
        <w:rPr>
          <w:rFonts w:hint="eastAsia"/>
        </w:rPr>
        <w:t>（板）</w:t>
      </w:r>
      <w:r>
        <w:rPr>
          <w:rFonts w:hint="eastAsia"/>
        </w:rPr>
        <w:t>应用技术规程》的编制工作由广州大学组织完成</w:t>
      </w:r>
      <w:r>
        <w:rPr>
          <w:color w:val="000000"/>
          <w:szCs w:val="24"/>
        </w:rPr>
        <w:t>，</w:t>
      </w:r>
      <w:r>
        <w:rPr>
          <w:rFonts w:hint="eastAsia"/>
          <w:color w:val="000000"/>
          <w:szCs w:val="24"/>
        </w:rPr>
        <w:t>编制组经过深入</w:t>
      </w:r>
      <w:r>
        <w:rPr>
          <w:color w:val="000000"/>
          <w:szCs w:val="24"/>
        </w:rPr>
        <w:t>调查研究，认真总结我国</w:t>
      </w:r>
      <w:r>
        <w:rPr>
          <w:rFonts w:hint="eastAsia"/>
          <w:color w:val="000000"/>
          <w:szCs w:val="24"/>
        </w:rPr>
        <w:t>消能减震墙</w:t>
      </w:r>
      <w:r>
        <w:rPr>
          <w:color w:val="000000"/>
          <w:szCs w:val="24"/>
        </w:rPr>
        <w:t>实践经验，参考国内外有关标准，并</w:t>
      </w:r>
      <w:r>
        <w:rPr>
          <w:rFonts w:hint="eastAsia"/>
          <w:color w:val="000000"/>
          <w:szCs w:val="24"/>
        </w:rPr>
        <w:t>在</w:t>
      </w:r>
      <w:r>
        <w:rPr>
          <w:color w:val="000000"/>
          <w:szCs w:val="24"/>
        </w:rPr>
        <w:t>广泛征求意见的基础上，</w:t>
      </w:r>
      <w:r>
        <w:rPr>
          <w:rFonts w:hint="eastAsia"/>
          <w:color w:val="000000"/>
          <w:szCs w:val="24"/>
        </w:rPr>
        <w:t>制定</w:t>
      </w:r>
      <w:r>
        <w:rPr>
          <w:color w:val="000000"/>
          <w:szCs w:val="24"/>
        </w:rPr>
        <w:t>本规程。</w:t>
      </w:r>
    </w:p>
    <w:p w14:paraId="6F2E15DB" w14:textId="77777777" w:rsidR="00370169" w:rsidRDefault="00000000">
      <w:pPr>
        <w:spacing w:line="300" w:lineRule="auto"/>
        <w:ind w:firstLineChars="200" w:firstLine="480"/>
        <w:rPr>
          <w:color w:val="000000"/>
          <w:szCs w:val="24"/>
        </w:rPr>
      </w:pPr>
      <w:r>
        <w:rPr>
          <w:color w:val="000000"/>
          <w:szCs w:val="24"/>
        </w:rPr>
        <w:t>本规程</w:t>
      </w:r>
      <w:r>
        <w:rPr>
          <w:rFonts w:hint="eastAsia"/>
          <w:color w:val="000000"/>
          <w:szCs w:val="24"/>
        </w:rPr>
        <w:t>共分为</w:t>
      </w:r>
      <w:r>
        <w:rPr>
          <w:color w:val="000000"/>
          <w:szCs w:val="24"/>
        </w:rPr>
        <w:t>9</w:t>
      </w:r>
      <w:r>
        <w:rPr>
          <w:rFonts w:hint="eastAsia"/>
          <w:color w:val="000000"/>
          <w:szCs w:val="24"/>
        </w:rPr>
        <w:t>章，</w:t>
      </w:r>
      <w:r>
        <w:rPr>
          <w:color w:val="000000"/>
          <w:szCs w:val="24"/>
        </w:rPr>
        <w:t>主要技术内容</w:t>
      </w:r>
      <w:r>
        <w:rPr>
          <w:rFonts w:hint="eastAsia"/>
          <w:color w:val="000000"/>
          <w:szCs w:val="24"/>
        </w:rPr>
        <w:t>包</w:t>
      </w:r>
      <w:r>
        <w:rPr>
          <w:rFonts w:hint="eastAsia"/>
          <w:szCs w:val="24"/>
        </w:rPr>
        <w:t>括</w:t>
      </w:r>
      <w:r>
        <w:rPr>
          <w:szCs w:val="24"/>
        </w:rPr>
        <w:t>：</w:t>
      </w:r>
      <w:r>
        <w:rPr>
          <w:rFonts w:hint="eastAsia"/>
          <w:szCs w:val="24"/>
        </w:rPr>
        <w:t>总则、术语及符号、</w:t>
      </w:r>
      <w:r>
        <w:rPr>
          <w:szCs w:val="24"/>
        </w:rPr>
        <w:t>基本规定</w:t>
      </w:r>
      <w:r>
        <w:rPr>
          <w:rFonts w:hint="eastAsia"/>
          <w:szCs w:val="24"/>
        </w:rPr>
        <w:t>、</w:t>
      </w:r>
      <w:r>
        <w:rPr>
          <w:szCs w:val="24"/>
        </w:rPr>
        <w:t>材料</w:t>
      </w:r>
      <w:r>
        <w:rPr>
          <w:rFonts w:hint="eastAsia"/>
          <w:szCs w:val="24"/>
        </w:rPr>
        <w:t>、消能减震墙性能及设计、消能减震墙结构与连接设计、消能减震墙检测、施工、安装及验收、保养与维修</w:t>
      </w:r>
      <w:r>
        <w:rPr>
          <w:szCs w:val="24"/>
        </w:rPr>
        <w:t>。</w:t>
      </w:r>
    </w:p>
    <w:p w14:paraId="560958C2" w14:textId="77777777" w:rsidR="00370169" w:rsidRDefault="00000000">
      <w:pPr>
        <w:spacing w:line="300" w:lineRule="auto"/>
        <w:ind w:firstLineChars="200" w:firstLine="480"/>
        <w:rPr>
          <w:color w:val="FF0000"/>
          <w:szCs w:val="24"/>
        </w:rPr>
      </w:pPr>
      <w:r>
        <w:rPr>
          <w:rFonts w:hint="eastAsia"/>
          <w:color w:val="FF0000"/>
          <w:szCs w:val="24"/>
        </w:rPr>
        <w:t>请注意本规程的某些内容可能直接或间接涉及专利，本规程的发布单位不承担识别这些专利的责任。</w:t>
      </w:r>
    </w:p>
    <w:p w14:paraId="3F9F0163" w14:textId="3D13552C" w:rsidR="00370169" w:rsidRDefault="00000000">
      <w:pPr>
        <w:spacing w:line="300" w:lineRule="auto"/>
        <w:ind w:firstLineChars="200" w:firstLine="480"/>
        <w:rPr>
          <w:color w:val="000000"/>
          <w:szCs w:val="24"/>
        </w:rPr>
      </w:pPr>
      <w:r>
        <w:rPr>
          <w:rFonts w:hint="eastAsia"/>
          <w:color w:val="000000"/>
          <w:szCs w:val="24"/>
        </w:rPr>
        <w:t>本规程由中国工程标准化协会抗震专业委员会归口管理，由广州大学负责具体技术内容的解释。本规程在使用过程中如有需要修改或补充之处，请将有关资料或建议寄送解释单位（地址：广州市大学城外环西路</w:t>
      </w:r>
      <w:r>
        <w:rPr>
          <w:rFonts w:hint="eastAsia"/>
          <w:color w:val="000000"/>
          <w:szCs w:val="24"/>
        </w:rPr>
        <w:t>230</w:t>
      </w:r>
      <w:r>
        <w:rPr>
          <w:rFonts w:hint="eastAsia"/>
          <w:color w:val="000000"/>
          <w:szCs w:val="24"/>
        </w:rPr>
        <w:t>号，广州大学《</w:t>
      </w:r>
      <w:r>
        <w:rPr>
          <w:rFonts w:hint="eastAsia"/>
        </w:rPr>
        <w:t>消能减震墙</w:t>
      </w:r>
      <w:r w:rsidR="000E77B5">
        <w:rPr>
          <w:rFonts w:hint="eastAsia"/>
        </w:rPr>
        <w:t>（板）</w:t>
      </w:r>
      <w:r>
        <w:rPr>
          <w:rFonts w:hint="eastAsia"/>
        </w:rPr>
        <w:t>应用技术规程</w:t>
      </w:r>
      <w:r>
        <w:rPr>
          <w:rFonts w:hint="eastAsia"/>
          <w:color w:val="000000"/>
          <w:szCs w:val="24"/>
        </w:rPr>
        <w:t>》编制组；邮政编码：</w:t>
      </w:r>
      <w:r>
        <w:rPr>
          <w:rFonts w:hint="eastAsia"/>
          <w:color w:val="000000"/>
          <w:szCs w:val="24"/>
        </w:rPr>
        <w:t>510006</w:t>
      </w:r>
      <w:r>
        <w:rPr>
          <w:rFonts w:hint="eastAsia"/>
          <w:color w:val="000000"/>
          <w:szCs w:val="24"/>
        </w:rPr>
        <w:t>；电子邮箱：</w:t>
      </w:r>
      <w:r>
        <w:rPr>
          <w:rFonts w:hint="eastAsia"/>
          <w:color w:val="000000"/>
          <w:szCs w:val="24"/>
        </w:rPr>
        <w:t>zhydxs@163.com</w:t>
      </w:r>
      <w:r>
        <w:rPr>
          <w:rFonts w:hint="eastAsia"/>
          <w:color w:val="000000"/>
          <w:szCs w:val="24"/>
        </w:rPr>
        <w:t>），以供修订时参考。</w:t>
      </w:r>
    </w:p>
    <w:p w14:paraId="520516EB" w14:textId="77777777" w:rsidR="00370169" w:rsidRDefault="00000000">
      <w:pPr>
        <w:overflowPunct w:val="0"/>
        <w:topLinePunct/>
        <w:spacing w:line="300" w:lineRule="auto"/>
        <w:ind w:firstLineChars="225" w:firstLine="630"/>
        <w:rPr>
          <w:color w:val="000000"/>
          <w:szCs w:val="24"/>
        </w:rPr>
      </w:pPr>
      <w:r>
        <w:rPr>
          <w:rFonts w:ascii="黑体" w:eastAsia="黑体" w:hAnsi="黑体"/>
          <w:color w:val="000000"/>
          <w:spacing w:val="20"/>
          <w:szCs w:val="24"/>
        </w:rPr>
        <w:t>主编单位</w:t>
      </w:r>
      <w:r>
        <w:rPr>
          <w:color w:val="000000"/>
          <w:szCs w:val="24"/>
        </w:rPr>
        <w:t>：</w:t>
      </w:r>
      <w:r>
        <w:rPr>
          <w:rFonts w:hint="eastAsia"/>
          <w:color w:val="000000"/>
          <w:szCs w:val="24"/>
        </w:rPr>
        <w:t>广州大学</w:t>
      </w:r>
    </w:p>
    <w:p w14:paraId="284D1B0D" w14:textId="77777777" w:rsidR="00370169" w:rsidRDefault="00000000">
      <w:pPr>
        <w:overflowPunct w:val="0"/>
        <w:topLinePunct/>
        <w:spacing w:line="300" w:lineRule="auto"/>
        <w:ind w:firstLineChars="225" w:firstLine="630"/>
        <w:rPr>
          <w:color w:val="000000"/>
          <w:szCs w:val="21"/>
        </w:rPr>
      </w:pPr>
      <w:r>
        <w:rPr>
          <w:rFonts w:ascii="黑体" w:eastAsia="黑体" w:hAnsi="黑体"/>
          <w:color w:val="000000"/>
          <w:spacing w:val="20"/>
          <w:szCs w:val="24"/>
        </w:rPr>
        <w:t>参编单位</w:t>
      </w:r>
      <w:r>
        <w:rPr>
          <w:color w:val="000000"/>
          <w:szCs w:val="24"/>
        </w:rPr>
        <w:t>：</w:t>
      </w:r>
      <w:r>
        <w:rPr>
          <w:rFonts w:hint="eastAsia"/>
          <w:color w:val="000000"/>
          <w:szCs w:val="21"/>
        </w:rPr>
        <w:t>中国建筑西南勘察设计研究院</w:t>
      </w:r>
    </w:p>
    <w:p w14:paraId="311387DB"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广东省建筑设计研究院有限公司</w:t>
      </w:r>
    </w:p>
    <w:p w14:paraId="554FB6FF"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广州市设计院集团有限公司</w:t>
      </w:r>
    </w:p>
    <w:p w14:paraId="6E2C37B0"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广州大学建筑设计研究院有限公司</w:t>
      </w:r>
    </w:p>
    <w:p w14:paraId="31616016"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深圳华森建筑与工程设计顾问有限公司</w:t>
      </w:r>
    </w:p>
    <w:p w14:paraId="7FAFFD49"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柏涛建筑设计</w:t>
      </w:r>
      <w:r>
        <w:rPr>
          <w:rFonts w:hint="eastAsia"/>
          <w:color w:val="000000"/>
          <w:szCs w:val="21"/>
        </w:rPr>
        <w:t>(</w:t>
      </w:r>
      <w:r>
        <w:rPr>
          <w:rFonts w:hint="eastAsia"/>
          <w:color w:val="000000"/>
          <w:szCs w:val="21"/>
        </w:rPr>
        <w:t>深圳</w:t>
      </w:r>
      <w:r>
        <w:rPr>
          <w:rFonts w:hint="eastAsia"/>
          <w:color w:val="000000"/>
          <w:szCs w:val="21"/>
        </w:rPr>
        <w:t>)</w:t>
      </w:r>
      <w:r>
        <w:rPr>
          <w:rFonts w:hint="eastAsia"/>
          <w:color w:val="000000"/>
          <w:szCs w:val="21"/>
        </w:rPr>
        <w:t>有限公司</w:t>
      </w:r>
    </w:p>
    <w:p w14:paraId="1D94DCCC"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成都市建筑设计研究院</w:t>
      </w:r>
    </w:p>
    <w:p w14:paraId="72E73A93"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广州建工设计院</w:t>
      </w:r>
    </w:p>
    <w:p w14:paraId="2BBF09A6"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中国建筑第四工程局一公司</w:t>
      </w:r>
    </w:p>
    <w:p w14:paraId="5AE1DCAD"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中国建筑第五工程局三公司</w:t>
      </w:r>
    </w:p>
    <w:p w14:paraId="25DBBB9B"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广州建筑股份有限公司</w:t>
      </w:r>
    </w:p>
    <w:p w14:paraId="79B8EC37"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广州一建集团有限公司</w:t>
      </w:r>
    </w:p>
    <w:p w14:paraId="464B020D"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汕头市建安（集团）有限公司</w:t>
      </w:r>
    </w:p>
    <w:p w14:paraId="469A812B" w14:textId="77777777" w:rsidR="00370169" w:rsidRDefault="00000000">
      <w:pPr>
        <w:overflowPunct w:val="0"/>
        <w:topLinePunct/>
        <w:spacing w:line="300" w:lineRule="auto"/>
        <w:ind w:firstLineChars="825" w:firstLine="1980"/>
        <w:rPr>
          <w:color w:val="000000"/>
          <w:szCs w:val="21"/>
        </w:rPr>
      </w:pPr>
      <w:r>
        <w:rPr>
          <w:rFonts w:hint="eastAsia"/>
          <w:bCs/>
        </w:rPr>
        <w:t>成都城投置地（集团）有限公司</w:t>
      </w:r>
    </w:p>
    <w:p w14:paraId="305A1D4C"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上海优耐建筑工程咨询有限公司</w:t>
      </w:r>
    </w:p>
    <w:p w14:paraId="0C22BBD0"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柳州东方工程橡胶制品有限公司</w:t>
      </w:r>
    </w:p>
    <w:p w14:paraId="2B8BCDD1" w14:textId="77777777" w:rsidR="00370169" w:rsidRDefault="00000000">
      <w:pPr>
        <w:overflowPunct w:val="0"/>
        <w:topLinePunct/>
        <w:spacing w:line="300" w:lineRule="auto"/>
        <w:ind w:firstLineChars="225" w:firstLine="540"/>
        <w:rPr>
          <w:color w:val="000000"/>
          <w:szCs w:val="21"/>
        </w:rPr>
      </w:pPr>
      <w:r>
        <w:rPr>
          <w:rFonts w:hint="eastAsia"/>
          <w:color w:val="000000"/>
          <w:szCs w:val="21"/>
        </w:rPr>
        <w:t xml:space="preserve"> </w:t>
      </w:r>
      <w:r>
        <w:rPr>
          <w:color w:val="000000"/>
          <w:szCs w:val="21"/>
        </w:rPr>
        <w:t xml:space="preserve">           </w:t>
      </w:r>
      <w:r>
        <w:rPr>
          <w:rFonts w:hint="eastAsia"/>
          <w:color w:val="000000"/>
          <w:szCs w:val="21"/>
        </w:rPr>
        <w:t>江门鑫辉密封科技有限公司</w:t>
      </w:r>
    </w:p>
    <w:p w14:paraId="2D6387B2" w14:textId="77777777" w:rsidR="00370169" w:rsidRDefault="00000000">
      <w:pPr>
        <w:overflowPunct w:val="0"/>
        <w:topLinePunct/>
        <w:spacing w:line="300" w:lineRule="auto"/>
        <w:ind w:firstLineChars="225" w:firstLine="540"/>
        <w:rPr>
          <w:color w:val="000000"/>
          <w:szCs w:val="21"/>
        </w:rPr>
      </w:pPr>
      <w:r>
        <w:rPr>
          <w:rFonts w:hint="eastAsia"/>
          <w:color w:val="000000"/>
          <w:szCs w:val="21"/>
        </w:rPr>
        <w:lastRenderedPageBreak/>
        <w:t xml:space="preserve"> </w:t>
      </w:r>
      <w:r>
        <w:rPr>
          <w:color w:val="000000"/>
          <w:szCs w:val="21"/>
        </w:rPr>
        <w:t xml:space="preserve">           </w:t>
      </w:r>
      <w:r>
        <w:rPr>
          <w:rFonts w:hint="eastAsia"/>
          <w:color w:val="000000"/>
          <w:szCs w:val="21"/>
        </w:rPr>
        <w:t>广东宇泰制震装备股份有限公司</w:t>
      </w:r>
    </w:p>
    <w:p w14:paraId="5E59770D" w14:textId="77777777" w:rsidR="00370169" w:rsidRDefault="00000000">
      <w:pPr>
        <w:overflowPunct w:val="0"/>
        <w:topLinePunct/>
        <w:spacing w:line="300" w:lineRule="auto"/>
        <w:ind w:firstLineChars="825" w:firstLine="1980"/>
        <w:rPr>
          <w:bCs/>
        </w:rPr>
      </w:pPr>
      <w:r>
        <w:rPr>
          <w:rFonts w:hint="eastAsia"/>
          <w:bCs/>
        </w:rPr>
        <w:t>成都建国震宁科技有限公司</w:t>
      </w:r>
    </w:p>
    <w:p w14:paraId="29392130" w14:textId="77777777" w:rsidR="00370169" w:rsidRDefault="00000000">
      <w:pPr>
        <w:overflowPunct w:val="0"/>
        <w:topLinePunct/>
        <w:spacing w:line="300" w:lineRule="auto"/>
        <w:ind w:firstLineChars="825" w:firstLine="1980"/>
        <w:rPr>
          <w:color w:val="000000"/>
          <w:szCs w:val="21"/>
        </w:rPr>
      </w:pPr>
      <w:r>
        <w:rPr>
          <w:rFonts w:hint="eastAsia"/>
          <w:bCs/>
        </w:rPr>
        <w:t>君兆建设控股集团有限公司</w:t>
      </w:r>
    </w:p>
    <w:p w14:paraId="0FBB04C2" w14:textId="33DAC802" w:rsidR="00370169" w:rsidRDefault="00000000">
      <w:pPr>
        <w:overflowPunct w:val="0"/>
        <w:topLinePunct/>
        <w:spacing w:line="300" w:lineRule="auto"/>
        <w:ind w:leftChars="150" w:left="2112" w:rightChars="200" w:right="480" w:hangingChars="730" w:hanging="1752"/>
        <w:rPr>
          <w:color w:val="000000"/>
          <w:szCs w:val="24"/>
        </w:rPr>
      </w:pPr>
      <w:r>
        <w:rPr>
          <w:rFonts w:ascii="黑体" w:eastAsia="黑体" w:hAnsi="黑体" w:hint="eastAsia"/>
          <w:color w:val="000000"/>
          <w:szCs w:val="24"/>
        </w:rPr>
        <w:t xml:space="preserve">　</w:t>
      </w:r>
      <w:r>
        <w:rPr>
          <w:rFonts w:ascii="黑体" w:eastAsia="黑体" w:hAnsi="黑体"/>
          <w:color w:val="000000"/>
          <w:szCs w:val="24"/>
        </w:rPr>
        <w:t>主要起草人</w:t>
      </w:r>
      <w:r>
        <w:rPr>
          <w:color w:val="000000"/>
          <w:szCs w:val="24"/>
        </w:rPr>
        <w:t>：</w:t>
      </w:r>
      <w:r>
        <w:rPr>
          <w:rFonts w:hint="eastAsia"/>
          <w:color w:val="000000"/>
          <w:szCs w:val="24"/>
        </w:rPr>
        <w:t xml:space="preserve">周　云　吴从晓　张　超　</w:t>
      </w:r>
      <w:r>
        <w:rPr>
          <w:rFonts w:hint="eastAsia"/>
          <w:color w:val="000000"/>
          <w:szCs w:val="21"/>
        </w:rPr>
        <w:t xml:space="preserve">吴小宾　张良平　李力军　王松帆　梁　虹　</w:t>
      </w:r>
      <w:r>
        <w:rPr>
          <w:rFonts w:hint="eastAsia"/>
          <w:color w:val="000000"/>
          <w:szCs w:val="24"/>
        </w:rPr>
        <w:t>陈　彬　吴从永　郑日辉　郭阳照　蔡志立</w:t>
      </w:r>
      <w:r w:rsidR="00C934F3">
        <w:rPr>
          <w:rFonts w:hint="eastAsia"/>
          <w:color w:val="000000"/>
          <w:szCs w:val="24"/>
        </w:rPr>
        <w:t xml:space="preserve">　</w:t>
      </w:r>
      <w:r>
        <w:rPr>
          <w:rFonts w:hint="eastAsia"/>
          <w:color w:val="000000"/>
          <w:szCs w:val="24"/>
        </w:rPr>
        <w:t>王兴发　林超伟　龚　晨　文永宏　章燕清　梁湖清　邵　泉　黄　群　凌文轩　杨永全　陈清祥　杨</w:t>
      </w:r>
      <w:r>
        <w:rPr>
          <w:rFonts w:hint="eastAsia"/>
          <w:color w:val="000000"/>
          <w:szCs w:val="24"/>
        </w:rPr>
        <w:t xml:space="preserve">  </w:t>
      </w:r>
      <w:r>
        <w:rPr>
          <w:rFonts w:hint="eastAsia"/>
          <w:color w:val="000000"/>
          <w:szCs w:val="24"/>
        </w:rPr>
        <w:t xml:space="preserve">超　李云弟　王欣树　</w:t>
      </w:r>
      <w:r>
        <w:rPr>
          <w:rFonts w:hint="eastAsia"/>
          <w:bCs/>
        </w:rPr>
        <w:t>曹</w:t>
      </w:r>
      <w:r>
        <w:rPr>
          <w:rFonts w:hint="eastAsia"/>
          <w:bCs/>
        </w:rPr>
        <w:t xml:space="preserve">  </w:t>
      </w:r>
      <w:r>
        <w:rPr>
          <w:rFonts w:hint="eastAsia"/>
          <w:bCs/>
        </w:rPr>
        <w:t>君</w:t>
      </w:r>
      <w:r w:rsidR="00C934F3">
        <w:rPr>
          <w:rFonts w:hint="eastAsia"/>
          <w:color w:val="000000"/>
          <w:szCs w:val="24"/>
        </w:rPr>
        <w:t xml:space="preserve">　</w:t>
      </w:r>
      <w:r>
        <w:rPr>
          <w:rFonts w:hint="eastAsia"/>
          <w:bCs/>
        </w:rPr>
        <w:t>陈章彦</w:t>
      </w:r>
      <w:r w:rsidR="00C934F3">
        <w:rPr>
          <w:rFonts w:hint="eastAsia"/>
          <w:color w:val="000000"/>
          <w:szCs w:val="24"/>
        </w:rPr>
        <w:t xml:space="preserve">　</w:t>
      </w:r>
      <w:r>
        <w:rPr>
          <w:rFonts w:hint="eastAsia"/>
          <w:color w:val="000000"/>
          <w:szCs w:val="24"/>
        </w:rPr>
        <w:t>林松伟</w:t>
      </w:r>
      <w:r w:rsidR="00C934F3">
        <w:rPr>
          <w:rFonts w:hint="eastAsia"/>
          <w:color w:val="000000"/>
          <w:szCs w:val="24"/>
        </w:rPr>
        <w:t xml:space="preserve">　</w:t>
      </w:r>
      <w:r>
        <w:rPr>
          <w:rFonts w:hint="eastAsia"/>
          <w:color w:val="000000"/>
          <w:szCs w:val="24"/>
        </w:rPr>
        <w:t>马兆军</w:t>
      </w:r>
    </w:p>
    <w:p w14:paraId="14B2438C" w14:textId="77777777" w:rsidR="00370169" w:rsidRDefault="00000000">
      <w:pPr>
        <w:overflowPunct w:val="0"/>
        <w:topLinePunct/>
        <w:spacing w:line="300" w:lineRule="auto"/>
        <w:ind w:leftChars="253" w:left="2508" w:hangingChars="792" w:hanging="1901"/>
        <w:rPr>
          <w:color w:val="000000"/>
          <w:szCs w:val="24"/>
        </w:rPr>
      </w:pPr>
      <w:r>
        <w:rPr>
          <w:rFonts w:ascii="黑体" w:eastAsia="黑体" w:hAnsi="黑体"/>
          <w:color w:val="000000"/>
          <w:szCs w:val="24"/>
        </w:rPr>
        <w:t>主要审查人</w:t>
      </w:r>
      <w:r>
        <w:rPr>
          <w:color w:val="000000"/>
          <w:szCs w:val="24"/>
        </w:rPr>
        <w:t>：</w:t>
      </w:r>
    </w:p>
    <w:p w14:paraId="15D606C3" w14:textId="77777777" w:rsidR="00370169" w:rsidRDefault="00370169">
      <w:pPr>
        <w:spacing w:line="300" w:lineRule="auto"/>
        <w:ind w:left="2410" w:hangingChars="1004" w:hanging="2410"/>
        <w:rPr>
          <w:color w:val="000000"/>
          <w:szCs w:val="24"/>
        </w:rPr>
      </w:pPr>
    </w:p>
    <w:p w14:paraId="4ECE2375" w14:textId="77777777" w:rsidR="00370169" w:rsidRDefault="00370169">
      <w:pPr>
        <w:jc w:val="left"/>
        <w:rPr>
          <w:b/>
          <w:color w:val="000000"/>
          <w:sz w:val="28"/>
          <w:szCs w:val="28"/>
        </w:rPr>
      </w:pPr>
    </w:p>
    <w:p w14:paraId="55331752" w14:textId="77777777" w:rsidR="00370169" w:rsidRDefault="00370169">
      <w:pPr>
        <w:pStyle w:val="TOC2"/>
        <w:sectPr w:rsidR="00370169">
          <w:footerReference w:type="default" r:id="rId12"/>
          <w:pgSz w:w="11906" w:h="16838"/>
          <w:pgMar w:top="1440" w:right="1797" w:bottom="1440" w:left="1797" w:header="851" w:footer="992" w:gutter="0"/>
          <w:pgNumType w:start="1"/>
          <w:cols w:space="720"/>
          <w:docGrid w:type="lines" w:linePitch="312"/>
        </w:sectPr>
      </w:pPr>
    </w:p>
    <w:p w14:paraId="24127A22" w14:textId="77777777" w:rsidR="00370169" w:rsidRDefault="00000000">
      <w:pPr>
        <w:pStyle w:val="TOC1"/>
        <w:jc w:val="center"/>
      </w:pPr>
      <w:r>
        <w:lastRenderedPageBreak/>
        <w:t>目　　次</w:t>
      </w:r>
    </w:p>
    <w:p w14:paraId="73E43FEB" w14:textId="77777777" w:rsidR="00370169" w:rsidRDefault="00000000">
      <w:pPr>
        <w:pStyle w:val="TOC1"/>
        <w:rPr>
          <w:rFonts w:asciiTheme="minorHAnsi" w:eastAsiaTheme="minorEastAsia" w:hAnsiTheme="minorHAnsi" w:cstheme="minorBidi"/>
          <w:b w:val="0"/>
          <w:color w:val="auto"/>
          <w:kern w:val="2"/>
          <w:sz w:val="21"/>
        </w:rPr>
      </w:pPr>
      <w:r>
        <w:rPr>
          <w:rFonts w:cs="Times New Roman"/>
        </w:rPr>
        <w:fldChar w:fldCharType="begin" w:fldLock="1"/>
      </w:r>
      <w:r>
        <w:rPr>
          <w:rFonts w:cs="Times New Roman"/>
        </w:rPr>
        <w:instrText xml:space="preserve"> TOC \o "1-3" \h \z \u </w:instrText>
      </w:r>
      <w:r>
        <w:rPr>
          <w:rFonts w:cs="Times New Roman"/>
        </w:rPr>
        <w:fldChar w:fldCharType="separate"/>
      </w:r>
      <w:hyperlink w:anchor="_Toc132889851" w:history="1">
        <w:r>
          <w:rPr>
            <w:rStyle w:val="af1"/>
          </w:rPr>
          <w:t>1</w:t>
        </w:r>
        <w:r>
          <w:rPr>
            <w:rStyle w:val="af1"/>
          </w:rPr>
          <w:t xml:space="preserve">　总　　则</w:t>
        </w:r>
        <w:r>
          <w:tab/>
        </w:r>
        <w:r>
          <w:fldChar w:fldCharType="begin" w:fldLock="1"/>
        </w:r>
        <w:r>
          <w:instrText xml:space="preserve"> PAGEREF _Toc132889851 \h </w:instrText>
        </w:r>
        <w:r>
          <w:fldChar w:fldCharType="separate"/>
        </w:r>
        <w:r>
          <w:t>1</w:t>
        </w:r>
        <w:r>
          <w:fldChar w:fldCharType="end"/>
        </w:r>
      </w:hyperlink>
    </w:p>
    <w:p w14:paraId="167504D9" w14:textId="77777777" w:rsidR="00370169" w:rsidRDefault="00000000">
      <w:pPr>
        <w:pStyle w:val="TOC1"/>
        <w:rPr>
          <w:rFonts w:asciiTheme="minorHAnsi" w:eastAsiaTheme="minorEastAsia" w:hAnsiTheme="minorHAnsi" w:cstheme="minorBidi"/>
          <w:b w:val="0"/>
          <w:color w:val="auto"/>
          <w:kern w:val="2"/>
          <w:sz w:val="21"/>
        </w:rPr>
      </w:pPr>
      <w:hyperlink w:anchor="_Toc132889852" w:history="1">
        <w:r>
          <w:rPr>
            <w:rStyle w:val="af1"/>
          </w:rPr>
          <w:t>2</w:t>
        </w:r>
        <w:r>
          <w:rPr>
            <w:rStyle w:val="af1"/>
          </w:rPr>
          <w:t xml:space="preserve">　术语及符号</w:t>
        </w:r>
        <w:r>
          <w:tab/>
        </w:r>
        <w:r>
          <w:fldChar w:fldCharType="begin" w:fldLock="1"/>
        </w:r>
        <w:r>
          <w:instrText xml:space="preserve"> PAGEREF _Toc132889852 \h </w:instrText>
        </w:r>
        <w:r>
          <w:fldChar w:fldCharType="separate"/>
        </w:r>
        <w:r>
          <w:t>2</w:t>
        </w:r>
        <w:r>
          <w:fldChar w:fldCharType="end"/>
        </w:r>
      </w:hyperlink>
    </w:p>
    <w:p w14:paraId="2247B0A8" w14:textId="77777777" w:rsidR="00370169" w:rsidRDefault="00000000">
      <w:pPr>
        <w:pStyle w:val="TOC3"/>
        <w:rPr>
          <w:rFonts w:asciiTheme="minorHAnsi" w:eastAsiaTheme="minorEastAsia" w:hAnsiTheme="minorHAnsi" w:cstheme="minorBidi"/>
          <w:kern w:val="2"/>
          <w:sz w:val="21"/>
        </w:rPr>
      </w:pPr>
      <w:hyperlink w:anchor="_Toc132889853" w:history="1">
        <w:r>
          <w:rPr>
            <w:rStyle w:val="af1"/>
          </w:rPr>
          <w:t>2.1</w:t>
        </w:r>
        <w:r>
          <w:rPr>
            <w:rStyle w:val="af1"/>
          </w:rPr>
          <w:t xml:space="preserve">　术语</w:t>
        </w:r>
        <w:r>
          <w:tab/>
        </w:r>
        <w:r>
          <w:fldChar w:fldCharType="begin" w:fldLock="1"/>
        </w:r>
        <w:r>
          <w:instrText xml:space="preserve"> PAGEREF _Toc132889853 \h </w:instrText>
        </w:r>
        <w:r>
          <w:fldChar w:fldCharType="separate"/>
        </w:r>
        <w:r>
          <w:t>2</w:t>
        </w:r>
        <w:r>
          <w:fldChar w:fldCharType="end"/>
        </w:r>
      </w:hyperlink>
    </w:p>
    <w:p w14:paraId="3350DCDF" w14:textId="77777777" w:rsidR="00370169" w:rsidRDefault="00000000">
      <w:pPr>
        <w:pStyle w:val="TOC3"/>
        <w:rPr>
          <w:rFonts w:asciiTheme="minorHAnsi" w:eastAsiaTheme="minorEastAsia" w:hAnsiTheme="minorHAnsi" w:cstheme="minorBidi"/>
          <w:kern w:val="2"/>
          <w:sz w:val="21"/>
        </w:rPr>
      </w:pPr>
      <w:hyperlink w:anchor="_Toc132889854" w:history="1">
        <w:r>
          <w:rPr>
            <w:rStyle w:val="af1"/>
          </w:rPr>
          <w:t>2.2</w:t>
        </w:r>
        <w:r>
          <w:rPr>
            <w:rStyle w:val="af1"/>
          </w:rPr>
          <w:t xml:space="preserve">　符号</w:t>
        </w:r>
        <w:r>
          <w:tab/>
        </w:r>
        <w:r>
          <w:fldChar w:fldCharType="begin" w:fldLock="1"/>
        </w:r>
        <w:r>
          <w:instrText xml:space="preserve"> PAGEREF _Toc132889854 \h </w:instrText>
        </w:r>
        <w:r>
          <w:fldChar w:fldCharType="separate"/>
        </w:r>
        <w:r>
          <w:t>4</w:t>
        </w:r>
        <w:r>
          <w:fldChar w:fldCharType="end"/>
        </w:r>
      </w:hyperlink>
    </w:p>
    <w:p w14:paraId="4036278F" w14:textId="77777777" w:rsidR="00370169" w:rsidRDefault="00000000">
      <w:pPr>
        <w:pStyle w:val="TOC1"/>
        <w:rPr>
          <w:rFonts w:asciiTheme="minorHAnsi" w:eastAsiaTheme="minorEastAsia" w:hAnsiTheme="minorHAnsi" w:cstheme="minorBidi"/>
          <w:b w:val="0"/>
          <w:color w:val="auto"/>
          <w:kern w:val="2"/>
          <w:sz w:val="21"/>
        </w:rPr>
      </w:pPr>
      <w:hyperlink w:anchor="_Toc132889855" w:history="1">
        <w:r>
          <w:rPr>
            <w:rStyle w:val="af1"/>
          </w:rPr>
          <w:t>3</w:t>
        </w:r>
        <w:r>
          <w:rPr>
            <w:rStyle w:val="af1"/>
          </w:rPr>
          <w:t xml:space="preserve">　基本规定</w:t>
        </w:r>
        <w:r>
          <w:tab/>
        </w:r>
        <w:r>
          <w:fldChar w:fldCharType="begin" w:fldLock="1"/>
        </w:r>
        <w:r>
          <w:instrText xml:space="preserve"> PAGEREF _Toc132889855 \h </w:instrText>
        </w:r>
        <w:r>
          <w:fldChar w:fldCharType="separate"/>
        </w:r>
        <w:r>
          <w:t>7</w:t>
        </w:r>
        <w:r>
          <w:fldChar w:fldCharType="end"/>
        </w:r>
      </w:hyperlink>
    </w:p>
    <w:p w14:paraId="78987CE7" w14:textId="77777777" w:rsidR="00370169" w:rsidRDefault="00000000">
      <w:pPr>
        <w:pStyle w:val="TOC1"/>
        <w:rPr>
          <w:rFonts w:asciiTheme="minorHAnsi" w:eastAsiaTheme="minorEastAsia" w:hAnsiTheme="minorHAnsi" w:cstheme="minorBidi"/>
          <w:b w:val="0"/>
          <w:color w:val="auto"/>
          <w:kern w:val="2"/>
          <w:sz w:val="21"/>
        </w:rPr>
      </w:pPr>
      <w:hyperlink w:anchor="_Toc132889856" w:history="1">
        <w:r>
          <w:rPr>
            <w:rStyle w:val="af1"/>
          </w:rPr>
          <w:t>4</w:t>
        </w:r>
        <w:r>
          <w:rPr>
            <w:rStyle w:val="af1"/>
          </w:rPr>
          <w:t xml:space="preserve">　材料</w:t>
        </w:r>
        <w:r>
          <w:tab/>
        </w:r>
        <w:r>
          <w:fldChar w:fldCharType="begin" w:fldLock="1"/>
        </w:r>
        <w:r>
          <w:instrText xml:space="preserve"> PAGEREF _Toc132889856 \h </w:instrText>
        </w:r>
        <w:r>
          <w:fldChar w:fldCharType="separate"/>
        </w:r>
        <w:r>
          <w:t>9</w:t>
        </w:r>
        <w:r>
          <w:fldChar w:fldCharType="end"/>
        </w:r>
      </w:hyperlink>
    </w:p>
    <w:p w14:paraId="0CFC8F99" w14:textId="77777777" w:rsidR="00370169" w:rsidRDefault="00000000">
      <w:pPr>
        <w:pStyle w:val="TOC3"/>
        <w:rPr>
          <w:rFonts w:asciiTheme="minorHAnsi" w:eastAsiaTheme="minorEastAsia" w:hAnsiTheme="minorHAnsi" w:cstheme="minorBidi"/>
          <w:kern w:val="2"/>
          <w:sz w:val="21"/>
        </w:rPr>
      </w:pPr>
      <w:hyperlink w:anchor="_Toc132889857" w:history="1">
        <w:r>
          <w:rPr>
            <w:rStyle w:val="af1"/>
          </w:rPr>
          <w:t>4.1</w:t>
        </w:r>
        <w:r>
          <w:rPr>
            <w:rStyle w:val="af1"/>
          </w:rPr>
          <w:t xml:space="preserve">　墙体材料</w:t>
        </w:r>
        <w:r>
          <w:tab/>
        </w:r>
        <w:r>
          <w:fldChar w:fldCharType="begin" w:fldLock="1"/>
        </w:r>
        <w:r>
          <w:instrText xml:space="preserve"> PAGEREF _Toc132889857 \h </w:instrText>
        </w:r>
        <w:r>
          <w:fldChar w:fldCharType="separate"/>
        </w:r>
        <w:r>
          <w:t>9</w:t>
        </w:r>
        <w:r>
          <w:fldChar w:fldCharType="end"/>
        </w:r>
      </w:hyperlink>
    </w:p>
    <w:p w14:paraId="501DA6CA" w14:textId="77777777" w:rsidR="00370169" w:rsidRDefault="00000000">
      <w:pPr>
        <w:pStyle w:val="TOC3"/>
        <w:rPr>
          <w:rFonts w:asciiTheme="minorHAnsi" w:eastAsiaTheme="minorEastAsia" w:hAnsiTheme="minorHAnsi" w:cstheme="minorBidi"/>
          <w:kern w:val="2"/>
          <w:sz w:val="21"/>
        </w:rPr>
      </w:pPr>
      <w:hyperlink w:anchor="_Toc132889858" w:history="1">
        <w:r>
          <w:rPr>
            <w:rStyle w:val="af1"/>
          </w:rPr>
          <w:t>4.2</w:t>
        </w:r>
        <w:r>
          <w:rPr>
            <w:rStyle w:val="af1"/>
          </w:rPr>
          <w:t xml:space="preserve">　耗能减震元件材料</w:t>
        </w:r>
        <w:r>
          <w:tab/>
        </w:r>
        <w:r>
          <w:fldChar w:fldCharType="begin" w:fldLock="1"/>
        </w:r>
        <w:r>
          <w:instrText xml:space="preserve"> PAGEREF _Toc132889858 \h </w:instrText>
        </w:r>
        <w:r>
          <w:fldChar w:fldCharType="separate"/>
        </w:r>
        <w:r>
          <w:t>10</w:t>
        </w:r>
        <w:r>
          <w:fldChar w:fldCharType="end"/>
        </w:r>
      </w:hyperlink>
    </w:p>
    <w:p w14:paraId="1C9474CB" w14:textId="77777777" w:rsidR="00370169" w:rsidRDefault="00000000">
      <w:pPr>
        <w:pStyle w:val="TOC3"/>
        <w:rPr>
          <w:rFonts w:asciiTheme="minorHAnsi" w:eastAsiaTheme="minorEastAsia" w:hAnsiTheme="minorHAnsi" w:cstheme="minorBidi"/>
          <w:kern w:val="2"/>
          <w:sz w:val="21"/>
        </w:rPr>
      </w:pPr>
      <w:hyperlink w:anchor="_Toc132889859" w:history="1">
        <w:r>
          <w:rPr>
            <w:rStyle w:val="af1"/>
          </w:rPr>
          <w:t>4.3</w:t>
        </w:r>
        <w:r>
          <w:rPr>
            <w:rStyle w:val="af1"/>
          </w:rPr>
          <w:t xml:space="preserve">　接缝材料</w:t>
        </w:r>
        <w:r>
          <w:tab/>
        </w:r>
        <w:r>
          <w:fldChar w:fldCharType="begin" w:fldLock="1"/>
        </w:r>
        <w:r>
          <w:instrText xml:space="preserve"> PAGEREF _Toc132889859 \h </w:instrText>
        </w:r>
        <w:r>
          <w:fldChar w:fldCharType="separate"/>
        </w:r>
        <w:r>
          <w:t>11</w:t>
        </w:r>
        <w:r>
          <w:fldChar w:fldCharType="end"/>
        </w:r>
      </w:hyperlink>
    </w:p>
    <w:p w14:paraId="06514852" w14:textId="77777777" w:rsidR="00370169" w:rsidRDefault="00000000">
      <w:pPr>
        <w:pStyle w:val="TOC3"/>
        <w:rPr>
          <w:rFonts w:asciiTheme="minorHAnsi" w:eastAsiaTheme="minorEastAsia" w:hAnsiTheme="minorHAnsi" w:cstheme="minorBidi"/>
          <w:kern w:val="2"/>
          <w:sz w:val="21"/>
        </w:rPr>
      </w:pPr>
      <w:hyperlink w:anchor="_Toc132889860" w:history="1">
        <w:r>
          <w:rPr>
            <w:rStyle w:val="af1"/>
          </w:rPr>
          <w:t>4.4</w:t>
        </w:r>
        <w:r>
          <w:rPr>
            <w:rStyle w:val="af1"/>
          </w:rPr>
          <w:t xml:space="preserve">　预埋件及连接件材料</w:t>
        </w:r>
        <w:r>
          <w:tab/>
        </w:r>
        <w:r>
          <w:fldChar w:fldCharType="begin" w:fldLock="1"/>
        </w:r>
        <w:r>
          <w:instrText xml:space="preserve"> PAGEREF _Toc132889860 \h </w:instrText>
        </w:r>
        <w:r>
          <w:fldChar w:fldCharType="separate"/>
        </w:r>
        <w:r>
          <w:t>12</w:t>
        </w:r>
        <w:r>
          <w:fldChar w:fldCharType="end"/>
        </w:r>
      </w:hyperlink>
    </w:p>
    <w:p w14:paraId="77502A95" w14:textId="77777777" w:rsidR="00370169" w:rsidRDefault="00000000">
      <w:pPr>
        <w:pStyle w:val="TOC1"/>
        <w:rPr>
          <w:rFonts w:asciiTheme="minorHAnsi" w:eastAsiaTheme="minorEastAsia" w:hAnsiTheme="minorHAnsi" w:cstheme="minorBidi"/>
          <w:b w:val="0"/>
          <w:color w:val="auto"/>
          <w:kern w:val="2"/>
          <w:sz w:val="21"/>
        </w:rPr>
      </w:pPr>
      <w:hyperlink w:anchor="_Toc132889861" w:history="1">
        <w:r>
          <w:rPr>
            <w:rStyle w:val="af1"/>
          </w:rPr>
          <w:t>5</w:t>
        </w:r>
        <w:r>
          <w:rPr>
            <w:rStyle w:val="af1"/>
          </w:rPr>
          <w:t xml:space="preserve">　消能减震墙性能及设计</w:t>
        </w:r>
        <w:r>
          <w:tab/>
        </w:r>
        <w:r>
          <w:fldChar w:fldCharType="begin" w:fldLock="1"/>
        </w:r>
        <w:r>
          <w:instrText xml:space="preserve"> PAGEREF _Toc132889861 \h </w:instrText>
        </w:r>
        <w:r>
          <w:fldChar w:fldCharType="separate"/>
        </w:r>
        <w:r>
          <w:t>14</w:t>
        </w:r>
        <w:r>
          <w:fldChar w:fldCharType="end"/>
        </w:r>
      </w:hyperlink>
    </w:p>
    <w:p w14:paraId="597E8A31" w14:textId="77777777" w:rsidR="00370169" w:rsidRDefault="00000000">
      <w:pPr>
        <w:pStyle w:val="TOC3"/>
        <w:rPr>
          <w:rFonts w:asciiTheme="minorHAnsi" w:eastAsiaTheme="minorEastAsia" w:hAnsiTheme="minorHAnsi" w:cstheme="minorBidi"/>
          <w:kern w:val="2"/>
          <w:sz w:val="21"/>
        </w:rPr>
      </w:pPr>
      <w:hyperlink w:anchor="_Toc132889862" w:history="1">
        <w:r>
          <w:rPr>
            <w:rStyle w:val="af1"/>
          </w:rPr>
          <w:t>5.1</w:t>
        </w:r>
        <w:r>
          <w:rPr>
            <w:rStyle w:val="af1"/>
          </w:rPr>
          <w:t xml:space="preserve">　一般规定</w:t>
        </w:r>
        <w:r>
          <w:tab/>
        </w:r>
        <w:r>
          <w:fldChar w:fldCharType="begin" w:fldLock="1"/>
        </w:r>
        <w:r>
          <w:instrText xml:space="preserve"> PAGEREF _Toc132889862 \h </w:instrText>
        </w:r>
        <w:r>
          <w:fldChar w:fldCharType="separate"/>
        </w:r>
        <w:r>
          <w:t>14</w:t>
        </w:r>
        <w:r>
          <w:fldChar w:fldCharType="end"/>
        </w:r>
      </w:hyperlink>
    </w:p>
    <w:p w14:paraId="66886193" w14:textId="77777777" w:rsidR="00370169" w:rsidRDefault="00000000">
      <w:pPr>
        <w:pStyle w:val="TOC3"/>
        <w:rPr>
          <w:rFonts w:asciiTheme="minorHAnsi" w:eastAsiaTheme="minorEastAsia" w:hAnsiTheme="minorHAnsi" w:cstheme="minorBidi"/>
          <w:kern w:val="2"/>
          <w:sz w:val="21"/>
        </w:rPr>
      </w:pPr>
      <w:hyperlink w:anchor="_Toc132889863" w:history="1">
        <w:r>
          <w:rPr>
            <w:rStyle w:val="af1"/>
          </w:rPr>
          <w:t>5.2</w:t>
        </w:r>
        <w:r>
          <w:rPr>
            <w:rStyle w:val="af1"/>
          </w:rPr>
          <w:t xml:space="preserve">　装配式减震墙板</w:t>
        </w:r>
        <w:r>
          <w:tab/>
        </w:r>
        <w:r>
          <w:fldChar w:fldCharType="begin" w:fldLock="1"/>
        </w:r>
        <w:r>
          <w:instrText xml:space="preserve"> PAGEREF _Toc132889863 \h </w:instrText>
        </w:r>
        <w:r>
          <w:fldChar w:fldCharType="separate"/>
        </w:r>
        <w:r>
          <w:t>17</w:t>
        </w:r>
        <w:r>
          <w:fldChar w:fldCharType="end"/>
        </w:r>
      </w:hyperlink>
    </w:p>
    <w:p w14:paraId="19143433" w14:textId="77777777" w:rsidR="00370169" w:rsidRDefault="00000000">
      <w:pPr>
        <w:pStyle w:val="TOC3"/>
        <w:rPr>
          <w:rFonts w:asciiTheme="minorHAnsi" w:eastAsiaTheme="minorEastAsia" w:hAnsiTheme="minorHAnsi" w:cstheme="minorBidi"/>
          <w:kern w:val="2"/>
          <w:sz w:val="21"/>
        </w:rPr>
      </w:pPr>
      <w:hyperlink w:anchor="_Toc132889864" w:history="1">
        <w:r>
          <w:rPr>
            <w:rStyle w:val="af1"/>
          </w:rPr>
          <w:t>5.3</w:t>
        </w:r>
        <w:r>
          <w:rPr>
            <w:rStyle w:val="af1"/>
          </w:rPr>
          <w:t xml:space="preserve">　装配式金属消能减震复合墙板</w:t>
        </w:r>
        <w:r>
          <w:tab/>
        </w:r>
        <w:r>
          <w:fldChar w:fldCharType="begin" w:fldLock="1"/>
        </w:r>
        <w:r>
          <w:instrText xml:space="preserve"> PAGEREF _Toc132889864 \h </w:instrText>
        </w:r>
        <w:r>
          <w:fldChar w:fldCharType="separate"/>
        </w:r>
        <w:r>
          <w:t>20</w:t>
        </w:r>
        <w:r>
          <w:fldChar w:fldCharType="end"/>
        </w:r>
      </w:hyperlink>
    </w:p>
    <w:p w14:paraId="37233C4E" w14:textId="77777777" w:rsidR="00370169" w:rsidRDefault="00000000">
      <w:pPr>
        <w:pStyle w:val="TOC3"/>
        <w:rPr>
          <w:rFonts w:asciiTheme="minorHAnsi" w:eastAsiaTheme="minorEastAsia" w:hAnsiTheme="minorHAnsi" w:cstheme="minorBidi"/>
          <w:kern w:val="2"/>
          <w:sz w:val="21"/>
        </w:rPr>
      </w:pPr>
      <w:hyperlink w:anchor="_Toc132889865" w:history="1">
        <w:r>
          <w:rPr>
            <w:rStyle w:val="af1"/>
          </w:rPr>
          <w:t>5.4</w:t>
        </w:r>
        <w:r>
          <w:rPr>
            <w:rStyle w:val="af1"/>
          </w:rPr>
          <w:t xml:space="preserve">　阻尼填充墙</w:t>
        </w:r>
        <w:r>
          <w:tab/>
        </w:r>
        <w:r>
          <w:fldChar w:fldCharType="begin" w:fldLock="1"/>
        </w:r>
        <w:r>
          <w:instrText xml:space="preserve"> PAGEREF _Toc132889865 \h </w:instrText>
        </w:r>
        <w:r>
          <w:fldChar w:fldCharType="separate"/>
        </w:r>
        <w:r>
          <w:t>23</w:t>
        </w:r>
        <w:r>
          <w:fldChar w:fldCharType="end"/>
        </w:r>
      </w:hyperlink>
    </w:p>
    <w:p w14:paraId="5DCD4384" w14:textId="77777777" w:rsidR="00370169" w:rsidRDefault="00000000">
      <w:pPr>
        <w:pStyle w:val="TOC3"/>
        <w:rPr>
          <w:rFonts w:asciiTheme="minorHAnsi" w:eastAsiaTheme="minorEastAsia" w:hAnsiTheme="minorHAnsi" w:cstheme="minorBidi"/>
          <w:kern w:val="2"/>
          <w:sz w:val="21"/>
        </w:rPr>
      </w:pPr>
      <w:hyperlink w:anchor="_Toc132889866" w:history="1">
        <w:r>
          <w:rPr>
            <w:rStyle w:val="af1"/>
          </w:rPr>
          <w:t>5.5</w:t>
        </w:r>
        <w:r>
          <w:rPr>
            <w:rStyle w:val="af1"/>
          </w:rPr>
          <w:t xml:space="preserve">　门窗、电器管线布置要求</w:t>
        </w:r>
        <w:r>
          <w:tab/>
        </w:r>
        <w:r>
          <w:fldChar w:fldCharType="begin" w:fldLock="1"/>
        </w:r>
        <w:r>
          <w:instrText xml:space="preserve"> PAGEREF _Toc132889866 \h </w:instrText>
        </w:r>
        <w:r>
          <w:fldChar w:fldCharType="separate"/>
        </w:r>
        <w:r>
          <w:t>25</w:t>
        </w:r>
        <w:r>
          <w:fldChar w:fldCharType="end"/>
        </w:r>
      </w:hyperlink>
    </w:p>
    <w:p w14:paraId="26A40E39" w14:textId="77777777" w:rsidR="00370169" w:rsidRDefault="00000000">
      <w:pPr>
        <w:pStyle w:val="TOC1"/>
        <w:rPr>
          <w:rFonts w:asciiTheme="minorHAnsi" w:eastAsiaTheme="minorEastAsia" w:hAnsiTheme="minorHAnsi" w:cstheme="minorBidi"/>
          <w:b w:val="0"/>
          <w:color w:val="auto"/>
          <w:kern w:val="2"/>
          <w:sz w:val="21"/>
        </w:rPr>
      </w:pPr>
      <w:hyperlink w:anchor="_Toc132889867" w:history="1">
        <w:r>
          <w:rPr>
            <w:rStyle w:val="af1"/>
          </w:rPr>
          <w:t>6</w:t>
        </w:r>
        <w:r>
          <w:rPr>
            <w:rStyle w:val="af1"/>
          </w:rPr>
          <w:t xml:space="preserve">　消能减震墙结构与连接设计</w:t>
        </w:r>
        <w:r>
          <w:tab/>
        </w:r>
        <w:r>
          <w:fldChar w:fldCharType="begin" w:fldLock="1"/>
        </w:r>
        <w:r>
          <w:instrText xml:space="preserve"> PAGEREF _Toc132889867 \h </w:instrText>
        </w:r>
        <w:r>
          <w:fldChar w:fldCharType="separate"/>
        </w:r>
        <w:r>
          <w:t>27</w:t>
        </w:r>
        <w:r>
          <w:fldChar w:fldCharType="end"/>
        </w:r>
      </w:hyperlink>
    </w:p>
    <w:p w14:paraId="7EC2706D" w14:textId="77777777" w:rsidR="00370169" w:rsidRDefault="00000000">
      <w:pPr>
        <w:pStyle w:val="TOC3"/>
        <w:rPr>
          <w:rFonts w:asciiTheme="minorHAnsi" w:eastAsiaTheme="minorEastAsia" w:hAnsiTheme="minorHAnsi" w:cstheme="minorBidi"/>
          <w:kern w:val="2"/>
          <w:sz w:val="21"/>
        </w:rPr>
      </w:pPr>
      <w:hyperlink w:anchor="_Toc132889868" w:history="1">
        <w:r>
          <w:rPr>
            <w:rStyle w:val="af1"/>
          </w:rPr>
          <w:t>6.1</w:t>
        </w:r>
        <w:r>
          <w:rPr>
            <w:rStyle w:val="af1"/>
          </w:rPr>
          <w:t xml:space="preserve">　一般规定</w:t>
        </w:r>
        <w:r>
          <w:tab/>
        </w:r>
        <w:r>
          <w:fldChar w:fldCharType="begin" w:fldLock="1"/>
        </w:r>
        <w:r>
          <w:instrText xml:space="preserve"> PAGEREF _Toc132889868 \h </w:instrText>
        </w:r>
        <w:r>
          <w:fldChar w:fldCharType="separate"/>
        </w:r>
        <w:r>
          <w:t>27</w:t>
        </w:r>
        <w:r>
          <w:fldChar w:fldCharType="end"/>
        </w:r>
      </w:hyperlink>
    </w:p>
    <w:p w14:paraId="04600FFF" w14:textId="77777777" w:rsidR="00370169" w:rsidRDefault="00000000">
      <w:pPr>
        <w:pStyle w:val="TOC3"/>
        <w:rPr>
          <w:rFonts w:asciiTheme="minorHAnsi" w:eastAsiaTheme="minorEastAsia" w:hAnsiTheme="minorHAnsi" w:cstheme="minorBidi"/>
          <w:kern w:val="2"/>
          <w:sz w:val="21"/>
        </w:rPr>
      </w:pPr>
      <w:hyperlink w:anchor="_Toc132889869" w:history="1">
        <w:r>
          <w:rPr>
            <w:rStyle w:val="af1"/>
          </w:rPr>
          <w:t>6.2</w:t>
        </w:r>
        <w:r>
          <w:rPr>
            <w:rStyle w:val="af1"/>
          </w:rPr>
          <w:t xml:space="preserve">　主体结构设计</w:t>
        </w:r>
        <w:r>
          <w:tab/>
        </w:r>
        <w:r>
          <w:fldChar w:fldCharType="begin" w:fldLock="1"/>
        </w:r>
        <w:r>
          <w:instrText xml:space="preserve"> PAGEREF _Toc132889869 \h </w:instrText>
        </w:r>
        <w:r>
          <w:fldChar w:fldCharType="separate"/>
        </w:r>
        <w:r>
          <w:t>28</w:t>
        </w:r>
        <w:r>
          <w:fldChar w:fldCharType="end"/>
        </w:r>
      </w:hyperlink>
    </w:p>
    <w:p w14:paraId="745249A1" w14:textId="77777777" w:rsidR="00370169" w:rsidRDefault="00000000">
      <w:pPr>
        <w:pStyle w:val="TOC3"/>
        <w:rPr>
          <w:rFonts w:asciiTheme="minorHAnsi" w:eastAsiaTheme="minorEastAsia" w:hAnsiTheme="minorHAnsi" w:cstheme="minorBidi"/>
          <w:kern w:val="2"/>
          <w:sz w:val="21"/>
        </w:rPr>
      </w:pPr>
      <w:hyperlink w:anchor="_Toc132889870" w:history="1">
        <w:r>
          <w:rPr>
            <w:rStyle w:val="af1"/>
          </w:rPr>
          <w:t>6.3</w:t>
        </w:r>
        <w:r>
          <w:rPr>
            <w:rStyle w:val="af1"/>
          </w:rPr>
          <w:t xml:space="preserve">　装配式减震墙板与结构的连接设计</w:t>
        </w:r>
        <w:r>
          <w:tab/>
        </w:r>
        <w:r>
          <w:fldChar w:fldCharType="begin" w:fldLock="1"/>
        </w:r>
        <w:r>
          <w:instrText xml:space="preserve"> PAGEREF _Toc132889870 \h </w:instrText>
        </w:r>
        <w:r>
          <w:fldChar w:fldCharType="separate"/>
        </w:r>
        <w:r>
          <w:t>29</w:t>
        </w:r>
        <w:r>
          <w:fldChar w:fldCharType="end"/>
        </w:r>
      </w:hyperlink>
    </w:p>
    <w:p w14:paraId="13DF94D6" w14:textId="77777777" w:rsidR="00370169" w:rsidRDefault="00000000">
      <w:pPr>
        <w:pStyle w:val="TOC3"/>
        <w:rPr>
          <w:rFonts w:asciiTheme="minorHAnsi" w:eastAsiaTheme="minorEastAsia" w:hAnsiTheme="minorHAnsi" w:cstheme="minorBidi"/>
          <w:kern w:val="2"/>
          <w:sz w:val="21"/>
        </w:rPr>
      </w:pPr>
      <w:hyperlink w:anchor="_Toc132889871" w:history="1">
        <w:r>
          <w:rPr>
            <w:rStyle w:val="af1"/>
          </w:rPr>
          <w:t>6.4</w:t>
        </w:r>
        <w:r>
          <w:rPr>
            <w:rStyle w:val="af1"/>
          </w:rPr>
          <w:t xml:space="preserve">　装配式金属消能减震复合墙板与结构的连接设计</w:t>
        </w:r>
        <w:r>
          <w:tab/>
        </w:r>
        <w:r>
          <w:fldChar w:fldCharType="begin" w:fldLock="1"/>
        </w:r>
        <w:r>
          <w:instrText xml:space="preserve"> PAGEREF _Toc132889871 \h </w:instrText>
        </w:r>
        <w:r>
          <w:fldChar w:fldCharType="separate"/>
        </w:r>
        <w:r>
          <w:t>31</w:t>
        </w:r>
        <w:r>
          <w:fldChar w:fldCharType="end"/>
        </w:r>
      </w:hyperlink>
    </w:p>
    <w:p w14:paraId="035D863A" w14:textId="77777777" w:rsidR="00370169" w:rsidRDefault="00000000">
      <w:pPr>
        <w:pStyle w:val="TOC3"/>
        <w:rPr>
          <w:rFonts w:asciiTheme="minorHAnsi" w:eastAsiaTheme="minorEastAsia" w:hAnsiTheme="minorHAnsi" w:cstheme="minorBidi"/>
          <w:kern w:val="2"/>
          <w:sz w:val="21"/>
        </w:rPr>
      </w:pPr>
      <w:hyperlink w:anchor="_Toc132889872" w:history="1">
        <w:r>
          <w:rPr>
            <w:rStyle w:val="af1"/>
          </w:rPr>
          <w:t>6.5</w:t>
        </w:r>
        <w:r>
          <w:rPr>
            <w:rStyle w:val="af1"/>
          </w:rPr>
          <w:t xml:space="preserve">　阻尼填充墙与结构的连接设计</w:t>
        </w:r>
        <w:r>
          <w:tab/>
        </w:r>
        <w:r>
          <w:fldChar w:fldCharType="begin" w:fldLock="1"/>
        </w:r>
        <w:r>
          <w:instrText xml:space="preserve"> PAGEREF _Toc132889872 \h </w:instrText>
        </w:r>
        <w:r>
          <w:fldChar w:fldCharType="separate"/>
        </w:r>
        <w:r>
          <w:t>31</w:t>
        </w:r>
        <w:r>
          <w:fldChar w:fldCharType="end"/>
        </w:r>
      </w:hyperlink>
    </w:p>
    <w:p w14:paraId="35F30031" w14:textId="77777777" w:rsidR="00370169" w:rsidRDefault="00000000">
      <w:pPr>
        <w:pStyle w:val="TOC1"/>
        <w:rPr>
          <w:rFonts w:asciiTheme="minorHAnsi" w:eastAsiaTheme="minorEastAsia" w:hAnsiTheme="minorHAnsi" w:cstheme="minorBidi"/>
          <w:b w:val="0"/>
          <w:color w:val="auto"/>
          <w:kern w:val="2"/>
          <w:sz w:val="21"/>
        </w:rPr>
      </w:pPr>
      <w:hyperlink w:anchor="_Toc132889873" w:history="1">
        <w:r>
          <w:rPr>
            <w:rStyle w:val="af1"/>
          </w:rPr>
          <w:t>7</w:t>
        </w:r>
        <w:r>
          <w:rPr>
            <w:rStyle w:val="af1"/>
          </w:rPr>
          <w:t xml:space="preserve">　消能减震墙检测</w:t>
        </w:r>
        <w:r>
          <w:tab/>
        </w:r>
        <w:r>
          <w:fldChar w:fldCharType="begin" w:fldLock="1"/>
        </w:r>
        <w:r>
          <w:instrText xml:space="preserve"> PAGEREF _Toc132889873 \h </w:instrText>
        </w:r>
        <w:r>
          <w:fldChar w:fldCharType="separate"/>
        </w:r>
        <w:r>
          <w:t>33</w:t>
        </w:r>
        <w:r>
          <w:fldChar w:fldCharType="end"/>
        </w:r>
      </w:hyperlink>
    </w:p>
    <w:p w14:paraId="465B1637" w14:textId="77777777" w:rsidR="00370169" w:rsidRDefault="00000000">
      <w:pPr>
        <w:pStyle w:val="TOC3"/>
        <w:rPr>
          <w:rFonts w:asciiTheme="minorHAnsi" w:eastAsiaTheme="minorEastAsia" w:hAnsiTheme="minorHAnsi" w:cstheme="minorBidi"/>
          <w:kern w:val="2"/>
          <w:sz w:val="21"/>
        </w:rPr>
      </w:pPr>
      <w:hyperlink w:anchor="_Toc132889874" w:history="1">
        <w:r>
          <w:rPr>
            <w:rStyle w:val="af1"/>
          </w:rPr>
          <w:t>7.1</w:t>
        </w:r>
        <w:r>
          <w:rPr>
            <w:rStyle w:val="af1"/>
          </w:rPr>
          <w:t xml:space="preserve">　一般规定</w:t>
        </w:r>
        <w:r>
          <w:tab/>
        </w:r>
        <w:r>
          <w:fldChar w:fldCharType="begin" w:fldLock="1"/>
        </w:r>
        <w:r>
          <w:instrText xml:space="preserve"> PAGEREF _Toc132889874 \h </w:instrText>
        </w:r>
        <w:r>
          <w:fldChar w:fldCharType="separate"/>
        </w:r>
        <w:r>
          <w:t>33</w:t>
        </w:r>
        <w:r>
          <w:fldChar w:fldCharType="end"/>
        </w:r>
      </w:hyperlink>
    </w:p>
    <w:p w14:paraId="2F702196" w14:textId="77777777" w:rsidR="00370169" w:rsidRDefault="00000000">
      <w:pPr>
        <w:pStyle w:val="TOC3"/>
        <w:rPr>
          <w:rFonts w:asciiTheme="minorHAnsi" w:eastAsiaTheme="minorEastAsia" w:hAnsiTheme="minorHAnsi" w:cstheme="minorBidi"/>
          <w:kern w:val="2"/>
          <w:sz w:val="21"/>
        </w:rPr>
      </w:pPr>
      <w:hyperlink w:anchor="_Toc132889875" w:history="1">
        <w:r>
          <w:rPr>
            <w:rStyle w:val="af1"/>
          </w:rPr>
          <w:t>7.2</w:t>
        </w:r>
        <w:r>
          <w:rPr>
            <w:rStyle w:val="af1"/>
          </w:rPr>
          <w:t xml:space="preserve">　墙体材料检测</w:t>
        </w:r>
        <w:r>
          <w:tab/>
        </w:r>
        <w:r>
          <w:fldChar w:fldCharType="begin" w:fldLock="1"/>
        </w:r>
        <w:r>
          <w:instrText xml:space="preserve"> PAGEREF _Toc132889875 \h </w:instrText>
        </w:r>
        <w:r>
          <w:fldChar w:fldCharType="separate"/>
        </w:r>
        <w:r>
          <w:t>33</w:t>
        </w:r>
        <w:r>
          <w:fldChar w:fldCharType="end"/>
        </w:r>
      </w:hyperlink>
    </w:p>
    <w:p w14:paraId="7BC536A7" w14:textId="77777777" w:rsidR="00370169" w:rsidRDefault="00000000">
      <w:pPr>
        <w:pStyle w:val="TOC3"/>
        <w:rPr>
          <w:rFonts w:asciiTheme="minorHAnsi" w:eastAsiaTheme="minorEastAsia" w:hAnsiTheme="minorHAnsi" w:cstheme="minorBidi"/>
          <w:kern w:val="2"/>
          <w:sz w:val="21"/>
        </w:rPr>
      </w:pPr>
      <w:hyperlink w:anchor="_Toc132889876" w:history="1">
        <w:r>
          <w:rPr>
            <w:rStyle w:val="af1"/>
          </w:rPr>
          <w:t>7.3</w:t>
        </w:r>
        <w:r>
          <w:rPr>
            <w:rStyle w:val="af1"/>
          </w:rPr>
          <w:t xml:space="preserve">　耗能减震元件检测</w:t>
        </w:r>
        <w:r>
          <w:tab/>
        </w:r>
        <w:r>
          <w:fldChar w:fldCharType="begin" w:fldLock="1"/>
        </w:r>
        <w:r>
          <w:instrText xml:space="preserve"> PAGEREF _Toc132889876 \h </w:instrText>
        </w:r>
        <w:r>
          <w:fldChar w:fldCharType="separate"/>
        </w:r>
        <w:r>
          <w:t>33</w:t>
        </w:r>
        <w:r>
          <w:fldChar w:fldCharType="end"/>
        </w:r>
      </w:hyperlink>
    </w:p>
    <w:p w14:paraId="57CEA997" w14:textId="77777777" w:rsidR="00370169" w:rsidRDefault="00000000">
      <w:pPr>
        <w:pStyle w:val="TOC3"/>
        <w:rPr>
          <w:rFonts w:asciiTheme="minorHAnsi" w:eastAsiaTheme="minorEastAsia" w:hAnsiTheme="minorHAnsi" w:cstheme="minorBidi"/>
          <w:kern w:val="2"/>
          <w:sz w:val="21"/>
        </w:rPr>
      </w:pPr>
      <w:hyperlink w:anchor="_Toc132889877" w:history="1">
        <w:r>
          <w:rPr>
            <w:rStyle w:val="af1"/>
          </w:rPr>
          <w:t>7.4</w:t>
        </w:r>
        <w:r>
          <w:rPr>
            <w:rStyle w:val="af1"/>
          </w:rPr>
          <w:t xml:space="preserve">　消能减震墙构件性能检测</w:t>
        </w:r>
        <w:r>
          <w:tab/>
        </w:r>
        <w:r>
          <w:fldChar w:fldCharType="begin" w:fldLock="1"/>
        </w:r>
        <w:r>
          <w:instrText xml:space="preserve"> PAGEREF _Toc132889877 \h </w:instrText>
        </w:r>
        <w:r>
          <w:fldChar w:fldCharType="separate"/>
        </w:r>
        <w:r>
          <w:t>35</w:t>
        </w:r>
        <w:r>
          <w:fldChar w:fldCharType="end"/>
        </w:r>
      </w:hyperlink>
    </w:p>
    <w:p w14:paraId="2E4CE8B0" w14:textId="77777777" w:rsidR="00370169" w:rsidRDefault="00000000">
      <w:pPr>
        <w:pStyle w:val="TOC1"/>
        <w:rPr>
          <w:rFonts w:asciiTheme="minorHAnsi" w:eastAsiaTheme="minorEastAsia" w:hAnsiTheme="minorHAnsi" w:cstheme="minorBidi"/>
          <w:b w:val="0"/>
          <w:color w:val="auto"/>
          <w:kern w:val="2"/>
          <w:sz w:val="21"/>
        </w:rPr>
      </w:pPr>
      <w:hyperlink w:anchor="_Toc132889878" w:history="1">
        <w:r>
          <w:rPr>
            <w:rStyle w:val="af1"/>
          </w:rPr>
          <w:t>8</w:t>
        </w:r>
        <w:r>
          <w:rPr>
            <w:rStyle w:val="af1"/>
          </w:rPr>
          <w:t xml:space="preserve">　施工、安装及验收</w:t>
        </w:r>
        <w:r>
          <w:tab/>
        </w:r>
        <w:r>
          <w:fldChar w:fldCharType="begin" w:fldLock="1"/>
        </w:r>
        <w:r>
          <w:instrText xml:space="preserve"> PAGEREF _Toc132889878 \h </w:instrText>
        </w:r>
        <w:r>
          <w:fldChar w:fldCharType="separate"/>
        </w:r>
        <w:r>
          <w:t>37</w:t>
        </w:r>
        <w:r>
          <w:fldChar w:fldCharType="end"/>
        </w:r>
      </w:hyperlink>
    </w:p>
    <w:p w14:paraId="578771D1" w14:textId="77777777" w:rsidR="00370169" w:rsidRDefault="00000000">
      <w:pPr>
        <w:pStyle w:val="TOC3"/>
        <w:rPr>
          <w:rFonts w:asciiTheme="minorHAnsi" w:eastAsiaTheme="minorEastAsia" w:hAnsiTheme="minorHAnsi" w:cstheme="minorBidi"/>
          <w:kern w:val="2"/>
          <w:sz w:val="21"/>
        </w:rPr>
      </w:pPr>
      <w:hyperlink w:anchor="_Toc132889879" w:history="1">
        <w:r>
          <w:rPr>
            <w:rStyle w:val="af1"/>
          </w:rPr>
          <w:t>8.1</w:t>
        </w:r>
        <w:r>
          <w:rPr>
            <w:rStyle w:val="af1"/>
          </w:rPr>
          <w:t xml:space="preserve">　一般规定</w:t>
        </w:r>
        <w:r>
          <w:tab/>
        </w:r>
        <w:r>
          <w:fldChar w:fldCharType="begin" w:fldLock="1"/>
        </w:r>
        <w:r>
          <w:instrText xml:space="preserve"> PAGEREF _Toc132889879 \h </w:instrText>
        </w:r>
        <w:r>
          <w:fldChar w:fldCharType="separate"/>
        </w:r>
        <w:r>
          <w:t>37</w:t>
        </w:r>
        <w:r>
          <w:fldChar w:fldCharType="end"/>
        </w:r>
      </w:hyperlink>
    </w:p>
    <w:p w14:paraId="02263C84" w14:textId="77777777" w:rsidR="00370169" w:rsidRDefault="00000000">
      <w:pPr>
        <w:pStyle w:val="TOC3"/>
        <w:rPr>
          <w:rFonts w:asciiTheme="minorHAnsi" w:eastAsiaTheme="minorEastAsia" w:hAnsiTheme="minorHAnsi" w:cstheme="minorBidi"/>
          <w:kern w:val="2"/>
          <w:sz w:val="21"/>
        </w:rPr>
      </w:pPr>
      <w:hyperlink w:anchor="_Toc132889880" w:history="1">
        <w:r>
          <w:rPr>
            <w:rStyle w:val="af1"/>
          </w:rPr>
          <w:t>8.2</w:t>
        </w:r>
        <w:r>
          <w:rPr>
            <w:rStyle w:val="af1"/>
          </w:rPr>
          <w:t xml:space="preserve">　标志、包装、运输与存放</w:t>
        </w:r>
        <w:r>
          <w:tab/>
        </w:r>
        <w:r>
          <w:fldChar w:fldCharType="begin" w:fldLock="1"/>
        </w:r>
        <w:r>
          <w:instrText xml:space="preserve"> PAGEREF _Toc132889880 \h </w:instrText>
        </w:r>
        <w:r>
          <w:fldChar w:fldCharType="separate"/>
        </w:r>
        <w:r>
          <w:t>37</w:t>
        </w:r>
        <w:r>
          <w:fldChar w:fldCharType="end"/>
        </w:r>
      </w:hyperlink>
    </w:p>
    <w:p w14:paraId="0FEC4269" w14:textId="77777777" w:rsidR="00370169" w:rsidRDefault="00000000">
      <w:pPr>
        <w:pStyle w:val="TOC3"/>
        <w:rPr>
          <w:rFonts w:asciiTheme="minorHAnsi" w:eastAsiaTheme="minorEastAsia" w:hAnsiTheme="minorHAnsi" w:cstheme="minorBidi"/>
          <w:kern w:val="2"/>
          <w:sz w:val="21"/>
        </w:rPr>
      </w:pPr>
      <w:hyperlink w:anchor="_Toc132889881" w:history="1">
        <w:r>
          <w:rPr>
            <w:rStyle w:val="af1"/>
          </w:rPr>
          <w:t>8.3</w:t>
        </w:r>
        <w:r>
          <w:rPr>
            <w:rStyle w:val="af1"/>
          </w:rPr>
          <w:t xml:space="preserve">　进场安装、验收</w:t>
        </w:r>
        <w:r>
          <w:tab/>
        </w:r>
        <w:r>
          <w:fldChar w:fldCharType="begin" w:fldLock="1"/>
        </w:r>
        <w:r>
          <w:instrText xml:space="preserve"> PAGEREF _Toc132889881 \h </w:instrText>
        </w:r>
        <w:r>
          <w:fldChar w:fldCharType="separate"/>
        </w:r>
        <w:r>
          <w:t>38</w:t>
        </w:r>
        <w:r>
          <w:fldChar w:fldCharType="end"/>
        </w:r>
      </w:hyperlink>
    </w:p>
    <w:p w14:paraId="75BC814C" w14:textId="77777777" w:rsidR="00370169" w:rsidRDefault="00000000">
      <w:pPr>
        <w:pStyle w:val="TOC3"/>
        <w:rPr>
          <w:rFonts w:asciiTheme="minorHAnsi" w:eastAsiaTheme="minorEastAsia" w:hAnsiTheme="minorHAnsi" w:cstheme="minorBidi"/>
          <w:kern w:val="2"/>
          <w:sz w:val="21"/>
        </w:rPr>
      </w:pPr>
      <w:hyperlink w:anchor="_Toc132889882" w:history="1">
        <w:r>
          <w:rPr>
            <w:rStyle w:val="af1"/>
          </w:rPr>
          <w:t>8.4</w:t>
        </w:r>
        <w:r>
          <w:rPr>
            <w:rStyle w:val="af1"/>
          </w:rPr>
          <w:t xml:space="preserve">　施工安装顺序</w:t>
        </w:r>
        <w:r>
          <w:tab/>
        </w:r>
        <w:r>
          <w:fldChar w:fldCharType="begin" w:fldLock="1"/>
        </w:r>
        <w:r>
          <w:instrText xml:space="preserve"> PAGEREF _Toc132889882 \h </w:instrText>
        </w:r>
        <w:r>
          <w:fldChar w:fldCharType="separate"/>
        </w:r>
        <w:r>
          <w:t>39</w:t>
        </w:r>
        <w:r>
          <w:fldChar w:fldCharType="end"/>
        </w:r>
      </w:hyperlink>
    </w:p>
    <w:p w14:paraId="5BB93891" w14:textId="77777777" w:rsidR="00370169" w:rsidRDefault="00000000">
      <w:pPr>
        <w:pStyle w:val="TOC1"/>
        <w:rPr>
          <w:rFonts w:asciiTheme="minorHAnsi" w:eastAsiaTheme="minorEastAsia" w:hAnsiTheme="minorHAnsi" w:cstheme="minorBidi"/>
          <w:b w:val="0"/>
          <w:color w:val="auto"/>
          <w:kern w:val="2"/>
          <w:sz w:val="21"/>
        </w:rPr>
      </w:pPr>
      <w:hyperlink w:anchor="_Toc132889883" w:history="1">
        <w:r>
          <w:rPr>
            <w:rStyle w:val="af1"/>
          </w:rPr>
          <w:t>9</w:t>
        </w:r>
        <w:r>
          <w:rPr>
            <w:rStyle w:val="af1"/>
          </w:rPr>
          <w:t xml:space="preserve">　保养与维护</w:t>
        </w:r>
        <w:r>
          <w:tab/>
        </w:r>
        <w:r>
          <w:fldChar w:fldCharType="begin" w:fldLock="1"/>
        </w:r>
        <w:r>
          <w:instrText xml:space="preserve"> PAGEREF _Toc132889883 \h </w:instrText>
        </w:r>
        <w:r>
          <w:fldChar w:fldCharType="separate"/>
        </w:r>
        <w:r>
          <w:t>41</w:t>
        </w:r>
        <w:r>
          <w:fldChar w:fldCharType="end"/>
        </w:r>
      </w:hyperlink>
    </w:p>
    <w:p w14:paraId="6BBC0B88" w14:textId="77777777" w:rsidR="00370169" w:rsidRDefault="00000000">
      <w:pPr>
        <w:pStyle w:val="TOC1"/>
        <w:rPr>
          <w:rFonts w:asciiTheme="minorHAnsi" w:eastAsiaTheme="minorEastAsia" w:hAnsiTheme="minorHAnsi" w:cstheme="minorBidi"/>
          <w:b w:val="0"/>
          <w:color w:val="auto"/>
          <w:kern w:val="2"/>
          <w:sz w:val="21"/>
        </w:rPr>
      </w:pPr>
      <w:hyperlink w:anchor="_Toc132889884" w:history="1">
        <w:r>
          <w:rPr>
            <w:rStyle w:val="af1"/>
          </w:rPr>
          <w:t>本规程用词说明</w:t>
        </w:r>
        <w:r>
          <w:tab/>
        </w:r>
        <w:r>
          <w:fldChar w:fldCharType="begin" w:fldLock="1"/>
        </w:r>
        <w:r>
          <w:instrText xml:space="preserve"> PAGEREF _Toc132889884 \h </w:instrText>
        </w:r>
        <w:r>
          <w:fldChar w:fldCharType="separate"/>
        </w:r>
        <w:r>
          <w:t>42</w:t>
        </w:r>
        <w:r>
          <w:fldChar w:fldCharType="end"/>
        </w:r>
      </w:hyperlink>
    </w:p>
    <w:p w14:paraId="28136016" w14:textId="77777777" w:rsidR="00370169" w:rsidRDefault="00000000">
      <w:pPr>
        <w:pStyle w:val="TOC1"/>
        <w:rPr>
          <w:rFonts w:asciiTheme="minorHAnsi" w:eastAsiaTheme="minorEastAsia" w:hAnsiTheme="minorHAnsi" w:cstheme="minorBidi"/>
          <w:b w:val="0"/>
          <w:color w:val="auto"/>
          <w:kern w:val="2"/>
          <w:sz w:val="21"/>
        </w:rPr>
      </w:pPr>
      <w:hyperlink w:anchor="_Toc132889885" w:history="1">
        <w:r>
          <w:rPr>
            <w:rStyle w:val="af1"/>
          </w:rPr>
          <w:t>引用标准名录</w:t>
        </w:r>
        <w:r>
          <w:tab/>
        </w:r>
        <w:r>
          <w:fldChar w:fldCharType="begin" w:fldLock="1"/>
        </w:r>
        <w:r>
          <w:instrText xml:space="preserve"> PAGEREF _Toc132889885 \h </w:instrText>
        </w:r>
        <w:r>
          <w:fldChar w:fldCharType="separate"/>
        </w:r>
        <w:r>
          <w:t>43</w:t>
        </w:r>
        <w:r>
          <w:fldChar w:fldCharType="end"/>
        </w:r>
      </w:hyperlink>
    </w:p>
    <w:p w14:paraId="0A59F341" w14:textId="77777777" w:rsidR="00370169" w:rsidRDefault="00000000">
      <w:pPr>
        <w:pStyle w:val="TOC1"/>
        <w:rPr>
          <w:rFonts w:asciiTheme="minorHAnsi" w:eastAsiaTheme="minorEastAsia" w:hAnsiTheme="minorHAnsi" w:cstheme="minorBidi"/>
          <w:b w:val="0"/>
          <w:color w:val="auto"/>
          <w:kern w:val="2"/>
          <w:sz w:val="21"/>
        </w:rPr>
      </w:pPr>
      <w:hyperlink w:anchor="_Toc132889886" w:history="1">
        <w:r>
          <w:rPr>
            <w:rStyle w:val="af1"/>
          </w:rPr>
          <w:t>条文说明</w:t>
        </w:r>
        <w:r>
          <w:tab/>
        </w:r>
        <w:r>
          <w:fldChar w:fldCharType="begin" w:fldLock="1"/>
        </w:r>
        <w:r>
          <w:instrText xml:space="preserve"> PAGEREF _Toc132889886 \h </w:instrText>
        </w:r>
        <w:r>
          <w:fldChar w:fldCharType="separate"/>
        </w:r>
        <w:r>
          <w:t>44</w:t>
        </w:r>
        <w:r>
          <w:fldChar w:fldCharType="end"/>
        </w:r>
      </w:hyperlink>
    </w:p>
    <w:p w14:paraId="37D5AE20" w14:textId="77777777" w:rsidR="00370169" w:rsidRDefault="00000000">
      <w:pPr>
        <w:pStyle w:val="TOC1"/>
        <w:rPr>
          <w:rFonts w:cs="Times New Roman"/>
          <w:color w:val="auto"/>
          <w:kern w:val="2"/>
          <w:sz w:val="21"/>
        </w:rPr>
      </w:pPr>
      <w:r>
        <w:rPr>
          <w:rFonts w:cs="Times New Roman"/>
          <w:sz w:val="28"/>
          <w:szCs w:val="28"/>
        </w:rPr>
        <w:fldChar w:fldCharType="end"/>
      </w:r>
    </w:p>
    <w:p w14:paraId="1B85CD3B" w14:textId="77777777" w:rsidR="00370169" w:rsidRDefault="00370169">
      <w:pPr>
        <w:jc w:val="center"/>
        <w:rPr>
          <w:b/>
          <w:color w:val="000000"/>
          <w:sz w:val="28"/>
          <w:szCs w:val="28"/>
        </w:rPr>
        <w:sectPr w:rsidR="00370169">
          <w:pgSz w:w="11906" w:h="16838"/>
          <w:pgMar w:top="1440" w:right="1797" w:bottom="1440" w:left="1797" w:header="851" w:footer="992" w:gutter="0"/>
          <w:pgNumType w:fmt="upperRoman" w:start="1"/>
          <w:cols w:space="720"/>
          <w:docGrid w:type="lines" w:linePitch="312"/>
        </w:sectPr>
      </w:pPr>
    </w:p>
    <w:p w14:paraId="771F0E79" w14:textId="77777777" w:rsidR="00370169" w:rsidRDefault="00000000">
      <w:pPr>
        <w:pStyle w:val="TOC2"/>
        <w:ind w:left="0"/>
        <w:rPr>
          <w:color w:val="auto"/>
        </w:rPr>
      </w:pPr>
      <w:r>
        <w:rPr>
          <w:color w:val="auto"/>
        </w:rPr>
        <w:lastRenderedPageBreak/>
        <w:t>Contents</w:t>
      </w:r>
    </w:p>
    <w:p w14:paraId="7D7B2114" w14:textId="77777777" w:rsidR="00370169" w:rsidRDefault="00000000">
      <w:pPr>
        <w:pStyle w:val="TOC1"/>
        <w:rPr>
          <w:rFonts w:asciiTheme="minorHAnsi" w:eastAsiaTheme="minorEastAsia" w:hAnsiTheme="minorHAnsi" w:cstheme="minorBidi"/>
          <w:b w:val="0"/>
          <w:color w:val="auto"/>
          <w:kern w:val="2"/>
          <w:sz w:val="21"/>
        </w:rPr>
      </w:pPr>
      <w:hyperlink w:anchor="_Toc132889851" w:history="1">
        <w:r>
          <w:rPr>
            <w:rStyle w:val="af1"/>
            <w:color w:val="auto"/>
            <w:u w:val="none"/>
          </w:rPr>
          <w:t>1</w:t>
        </w:r>
        <w:r>
          <w:rPr>
            <w:rStyle w:val="af1"/>
            <w:color w:val="auto"/>
            <w:u w:val="none"/>
          </w:rPr>
          <w:t xml:space="preserve">　</w:t>
        </w:r>
        <w:r>
          <w:rPr>
            <w:rStyle w:val="af1"/>
            <w:rFonts w:hint="eastAsia"/>
            <w:color w:val="auto"/>
            <w:u w:val="none"/>
          </w:rPr>
          <w:t>General</w:t>
        </w:r>
        <w:r>
          <w:rPr>
            <w:rStyle w:val="af1"/>
            <w:color w:val="auto"/>
            <w:u w:val="none"/>
          </w:rPr>
          <w:t xml:space="preserve"> provisions</w:t>
        </w:r>
        <w:r>
          <w:rPr>
            <w:color w:val="auto"/>
          </w:rPr>
          <w:tab/>
        </w:r>
        <w:r>
          <w:rPr>
            <w:color w:val="auto"/>
          </w:rPr>
          <w:fldChar w:fldCharType="begin" w:fldLock="1"/>
        </w:r>
        <w:r>
          <w:rPr>
            <w:color w:val="auto"/>
          </w:rPr>
          <w:instrText xml:space="preserve"> PAGEREF _Toc132889851 \h </w:instrText>
        </w:r>
        <w:r>
          <w:rPr>
            <w:color w:val="auto"/>
          </w:rPr>
        </w:r>
        <w:r>
          <w:rPr>
            <w:color w:val="auto"/>
          </w:rPr>
          <w:fldChar w:fldCharType="separate"/>
        </w:r>
        <w:r>
          <w:rPr>
            <w:color w:val="auto"/>
          </w:rPr>
          <w:t>1</w:t>
        </w:r>
        <w:r>
          <w:rPr>
            <w:color w:val="auto"/>
          </w:rPr>
          <w:fldChar w:fldCharType="end"/>
        </w:r>
      </w:hyperlink>
    </w:p>
    <w:p w14:paraId="77B0F678" w14:textId="77777777" w:rsidR="00370169" w:rsidRDefault="00000000">
      <w:pPr>
        <w:pStyle w:val="TOC1"/>
        <w:rPr>
          <w:rFonts w:asciiTheme="minorHAnsi" w:eastAsiaTheme="minorEastAsia" w:hAnsiTheme="minorHAnsi" w:cstheme="minorBidi"/>
          <w:b w:val="0"/>
          <w:color w:val="auto"/>
          <w:kern w:val="2"/>
          <w:sz w:val="21"/>
        </w:rPr>
      </w:pPr>
      <w:hyperlink w:anchor="_Toc132889852" w:history="1">
        <w:r>
          <w:rPr>
            <w:rStyle w:val="af1"/>
            <w:color w:val="auto"/>
            <w:u w:val="none"/>
          </w:rPr>
          <w:t>2</w:t>
        </w:r>
        <w:r>
          <w:rPr>
            <w:rStyle w:val="af1"/>
            <w:color w:val="auto"/>
            <w:u w:val="none"/>
          </w:rPr>
          <w:t xml:space="preserve">　</w:t>
        </w:r>
        <w:r>
          <w:rPr>
            <w:rStyle w:val="af1"/>
            <w:rFonts w:hint="eastAsia"/>
            <w:color w:val="auto"/>
            <w:u w:val="none"/>
          </w:rPr>
          <w:t>T</w:t>
        </w:r>
        <w:r>
          <w:rPr>
            <w:rStyle w:val="af1"/>
            <w:color w:val="auto"/>
            <w:u w:val="none"/>
          </w:rPr>
          <w:t>erms and symbols</w:t>
        </w:r>
        <w:r>
          <w:rPr>
            <w:color w:val="auto"/>
          </w:rPr>
          <w:tab/>
        </w:r>
        <w:r>
          <w:rPr>
            <w:color w:val="auto"/>
          </w:rPr>
          <w:fldChar w:fldCharType="begin" w:fldLock="1"/>
        </w:r>
        <w:r>
          <w:rPr>
            <w:color w:val="auto"/>
          </w:rPr>
          <w:instrText xml:space="preserve"> PAGEREF _Toc132889852 \h </w:instrText>
        </w:r>
        <w:r>
          <w:rPr>
            <w:color w:val="auto"/>
          </w:rPr>
        </w:r>
        <w:r>
          <w:rPr>
            <w:color w:val="auto"/>
          </w:rPr>
          <w:fldChar w:fldCharType="separate"/>
        </w:r>
        <w:r>
          <w:rPr>
            <w:color w:val="auto"/>
          </w:rPr>
          <w:t>2</w:t>
        </w:r>
        <w:r>
          <w:rPr>
            <w:color w:val="auto"/>
          </w:rPr>
          <w:fldChar w:fldCharType="end"/>
        </w:r>
      </w:hyperlink>
    </w:p>
    <w:p w14:paraId="5AEC63AF" w14:textId="77777777" w:rsidR="00370169" w:rsidRDefault="00000000">
      <w:pPr>
        <w:pStyle w:val="TOC3"/>
        <w:rPr>
          <w:rFonts w:asciiTheme="minorHAnsi" w:eastAsiaTheme="minorEastAsia" w:hAnsiTheme="minorHAnsi" w:cstheme="minorBidi"/>
          <w:kern w:val="2"/>
          <w:sz w:val="21"/>
        </w:rPr>
      </w:pPr>
      <w:hyperlink w:anchor="_Toc132889853" w:history="1">
        <w:r>
          <w:rPr>
            <w:rStyle w:val="af1"/>
            <w:color w:val="auto"/>
            <w:u w:val="none"/>
          </w:rPr>
          <w:t>2.1</w:t>
        </w:r>
        <w:r>
          <w:rPr>
            <w:rStyle w:val="af1"/>
            <w:color w:val="auto"/>
            <w:u w:val="none"/>
          </w:rPr>
          <w:t xml:space="preserve">　</w:t>
        </w:r>
        <w:r>
          <w:rPr>
            <w:rStyle w:val="af1"/>
            <w:rFonts w:hint="eastAsia"/>
            <w:color w:val="auto"/>
            <w:u w:val="none"/>
          </w:rPr>
          <w:t>T</w:t>
        </w:r>
        <w:r>
          <w:rPr>
            <w:rStyle w:val="af1"/>
            <w:color w:val="auto"/>
            <w:u w:val="none"/>
          </w:rPr>
          <w:t>erms</w:t>
        </w:r>
        <w:r>
          <w:tab/>
        </w:r>
        <w:r>
          <w:fldChar w:fldCharType="begin" w:fldLock="1"/>
        </w:r>
        <w:r>
          <w:instrText xml:space="preserve"> PAGEREF _Toc132889853 \h </w:instrText>
        </w:r>
        <w:r>
          <w:fldChar w:fldCharType="separate"/>
        </w:r>
        <w:r>
          <w:t>2</w:t>
        </w:r>
        <w:r>
          <w:fldChar w:fldCharType="end"/>
        </w:r>
      </w:hyperlink>
    </w:p>
    <w:p w14:paraId="39B927C9" w14:textId="77777777" w:rsidR="00370169" w:rsidRDefault="00000000">
      <w:pPr>
        <w:pStyle w:val="TOC3"/>
        <w:rPr>
          <w:rFonts w:asciiTheme="minorHAnsi" w:eastAsiaTheme="minorEastAsia" w:hAnsiTheme="minorHAnsi" w:cstheme="minorBidi"/>
          <w:kern w:val="2"/>
          <w:sz w:val="21"/>
        </w:rPr>
      </w:pPr>
      <w:hyperlink w:anchor="_Toc132889854" w:history="1">
        <w:r>
          <w:rPr>
            <w:rStyle w:val="af1"/>
            <w:color w:val="auto"/>
            <w:u w:val="none"/>
          </w:rPr>
          <w:t>2.2</w:t>
        </w:r>
        <w:r>
          <w:rPr>
            <w:rStyle w:val="af1"/>
            <w:color w:val="auto"/>
            <w:u w:val="none"/>
          </w:rPr>
          <w:t xml:space="preserve">　</w:t>
        </w:r>
        <w:r>
          <w:rPr>
            <w:rStyle w:val="af1"/>
            <w:rFonts w:hint="eastAsia"/>
            <w:color w:val="auto"/>
            <w:u w:val="none"/>
          </w:rPr>
          <w:t>S</w:t>
        </w:r>
        <w:r>
          <w:rPr>
            <w:rStyle w:val="af1"/>
            <w:color w:val="auto"/>
            <w:u w:val="none"/>
          </w:rPr>
          <w:t>ymbols</w:t>
        </w:r>
        <w:r>
          <w:tab/>
        </w:r>
        <w:r>
          <w:fldChar w:fldCharType="begin" w:fldLock="1"/>
        </w:r>
        <w:r>
          <w:instrText xml:space="preserve"> PAGEREF _Toc132889854 \h </w:instrText>
        </w:r>
        <w:r>
          <w:fldChar w:fldCharType="separate"/>
        </w:r>
        <w:r>
          <w:t>4</w:t>
        </w:r>
        <w:r>
          <w:fldChar w:fldCharType="end"/>
        </w:r>
      </w:hyperlink>
    </w:p>
    <w:p w14:paraId="0F38237D" w14:textId="77777777" w:rsidR="00370169" w:rsidRDefault="00000000">
      <w:pPr>
        <w:pStyle w:val="TOC1"/>
        <w:rPr>
          <w:rFonts w:asciiTheme="minorHAnsi" w:eastAsiaTheme="minorEastAsia" w:hAnsiTheme="minorHAnsi" w:cstheme="minorBidi"/>
          <w:b w:val="0"/>
          <w:color w:val="auto"/>
          <w:kern w:val="2"/>
          <w:sz w:val="21"/>
        </w:rPr>
      </w:pPr>
      <w:hyperlink w:anchor="_Toc132889855" w:history="1">
        <w:r>
          <w:rPr>
            <w:rStyle w:val="af1"/>
            <w:color w:val="auto"/>
            <w:u w:val="none"/>
          </w:rPr>
          <w:t>3</w:t>
        </w:r>
        <w:r>
          <w:rPr>
            <w:rStyle w:val="af1"/>
            <w:color w:val="auto"/>
            <w:u w:val="none"/>
          </w:rPr>
          <w:t xml:space="preserve">　</w:t>
        </w:r>
        <w:r>
          <w:rPr>
            <w:rStyle w:val="af1"/>
            <w:rFonts w:hint="eastAsia"/>
            <w:color w:val="auto"/>
            <w:u w:val="none"/>
          </w:rPr>
          <w:t>B</w:t>
        </w:r>
        <w:r>
          <w:rPr>
            <w:rStyle w:val="af1"/>
            <w:color w:val="auto"/>
            <w:u w:val="none"/>
          </w:rPr>
          <w:t>asic provisions</w:t>
        </w:r>
        <w:r>
          <w:rPr>
            <w:color w:val="auto"/>
          </w:rPr>
          <w:tab/>
        </w:r>
        <w:r>
          <w:rPr>
            <w:color w:val="auto"/>
          </w:rPr>
          <w:fldChar w:fldCharType="begin" w:fldLock="1"/>
        </w:r>
        <w:r>
          <w:rPr>
            <w:color w:val="auto"/>
          </w:rPr>
          <w:instrText xml:space="preserve"> PAGEREF _Toc132889855 \h </w:instrText>
        </w:r>
        <w:r>
          <w:rPr>
            <w:color w:val="auto"/>
          </w:rPr>
        </w:r>
        <w:r>
          <w:rPr>
            <w:color w:val="auto"/>
          </w:rPr>
          <w:fldChar w:fldCharType="separate"/>
        </w:r>
        <w:r>
          <w:rPr>
            <w:color w:val="auto"/>
          </w:rPr>
          <w:t>7</w:t>
        </w:r>
        <w:r>
          <w:rPr>
            <w:color w:val="auto"/>
          </w:rPr>
          <w:fldChar w:fldCharType="end"/>
        </w:r>
      </w:hyperlink>
    </w:p>
    <w:p w14:paraId="77B6213D" w14:textId="77777777" w:rsidR="00370169" w:rsidRDefault="00000000">
      <w:pPr>
        <w:pStyle w:val="TOC1"/>
        <w:rPr>
          <w:rFonts w:asciiTheme="minorHAnsi" w:eastAsiaTheme="minorEastAsia" w:hAnsiTheme="minorHAnsi" w:cstheme="minorBidi"/>
          <w:b w:val="0"/>
          <w:color w:val="auto"/>
          <w:kern w:val="2"/>
          <w:sz w:val="21"/>
        </w:rPr>
      </w:pPr>
      <w:hyperlink w:anchor="_Toc132889856" w:history="1">
        <w:r>
          <w:rPr>
            <w:rStyle w:val="af1"/>
            <w:color w:val="auto"/>
            <w:u w:val="none"/>
          </w:rPr>
          <w:t>4</w:t>
        </w:r>
        <w:r>
          <w:rPr>
            <w:rStyle w:val="af1"/>
            <w:color w:val="auto"/>
            <w:u w:val="none"/>
          </w:rPr>
          <w:t xml:space="preserve">　</w:t>
        </w:r>
        <w:r>
          <w:rPr>
            <w:rStyle w:val="af1"/>
            <w:rFonts w:hint="eastAsia"/>
            <w:color w:val="auto"/>
            <w:u w:val="none"/>
          </w:rPr>
          <w:t>M</w:t>
        </w:r>
        <w:r>
          <w:rPr>
            <w:rStyle w:val="af1"/>
            <w:color w:val="auto"/>
            <w:u w:val="none"/>
          </w:rPr>
          <w:t>aterials</w:t>
        </w:r>
        <w:r>
          <w:rPr>
            <w:color w:val="auto"/>
          </w:rPr>
          <w:tab/>
        </w:r>
        <w:r>
          <w:rPr>
            <w:color w:val="auto"/>
          </w:rPr>
          <w:fldChar w:fldCharType="begin" w:fldLock="1"/>
        </w:r>
        <w:r>
          <w:rPr>
            <w:color w:val="auto"/>
          </w:rPr>
          <w:instrText xml:space="preserve"> PAGEREF _Toc132889856 \h </w:instrText>
        </w:r>
        <w:r>
          <w:rPr>
            <w:color w:val="auto"/>
          </w:rPr>
        </w:r>
        <w:r>
          <w:rPr>
            <w:color w:val="auto"/>
          </w:rPr>
          <w:fldChar w:fldCharType="separate"/>
        </w:r>
        <w:r>
          <w:rPr>
            <w:color w:val="auto"/>
          </w:rPr>
          <w:t>9</w:t>
        </w:r>
        <w:r>
          <w:rPr>
            <w:color w:val="auto"/>
          </w:rPr>
          <w:fldChar w:fldCharType="end"/>
        </w:r>
      </w:hyperlink>
    </w:p>
    <w:p w14:paraId="21260F28" w14:textId="77777777" w:rsidR="00370169" w:rsidRDefault="00000000">
      <w:pPr>
        <w:pStyle w:val="TOC3"/>
        <w:rPr>
          <w:rFonts w:asciiTheme="minorHAnsi" w:eastAsiaTheme="minorEastAsia" w:hAnsiTheme="minorHAnsi" w:cstheme="minorBidi"/>
          <w:kern w:val="2"/>
          <w:sz w:val="21"/>
        </w:rPr>
      </w:pPr>
      <w:hyperlink w:anchor="_Toc132889857" w:history="1">
        <w:r>
          <w:rPr>
            <w:rStyle w:val="af1"/>
            <w:color w:val="auto"/>
            <w:u w:val="none"/>
          </w:rPr>
          <w:t>4.1</w:t>
        </w:r>
        <w:r>
          <w:rPr>
            <w:rStyle w:val="af1"/>
            <w:color w:val="auto"/>
            <w:u w:val="none"/>
          </w:rPr>
          <w:t xml:space="preserve">　</w:t>
        </w:r>
        <w:r>
          <w:rPr>
            <w:rStyle w:val="af1"/>
            <w:rFonts w:hint="eastAsia"/>
            <w:color w:val="auto"/>
            <w:u w:val="none"/>
          </w:rPr>
          <w:t>M</w:t>
        </w:r>
        <w:r>
          <w:rPr>
            <w:rStyle w:val="af1"/>
            <w:color w:val="auto"/>
            <w:u w:val="none"/>
          </w:rPr>
          <w:t>aterials of the wall</w:t>
        </w:r>
        <w:r>
          <w:tab/>
        </w:r>
        <w:r>
          <w:fldChar w:fldCharType="begin" w:fldLock="1"/>
        </w:r>
        <w:r>
          <w:instrText xml:space="preserve"> PAGEREF _Toc132889857 \h </w:instrText>
        </w:r>
        <w:r>
          <w:fldChar w:fldCharType="separate"/>
        </w:r>
        <w:r>
          <w:t>9</w:t>
        </w:r>
        <w:r>
          <w:fldChar w:fldCharType="end"/>
        </w:r>
      </w:hyperlink>
    </w:p>
    <w:p w14:paraId="4C203DE2" w14:textId="77777777" w:rsidR="00370169" w:rsidRDefault="00000000">
      <w:pPr>
        <w:pStyle w:val="TOC3"/>
        <w:rPr>
          <w:rFonts w:asciiTheme="minorHAnsi" w:eastAsiaTheme="minorEastAsia" w:hAnsiTheme="minorHAnsi" w:cstheme="minorBidi"/>
          <w:kern w:val="2"/>
          <w:sz w:val="21"/>
        </w:rPr>
      </w:pPr>
      <w:hyperlink w:anchor="_Toc132889858" w:history="1">
        <w:r>
          <w:rPr>
            <w:rStyle w:val="af1"/>
            <w:color w:val="auto"/>
            <w:u w:val="none"/>
          </w:rPr>
          <w:t>4.2</w:t>
        </w:r>
        <w:r>
          <w:rPr>
            <w:rStyle w:val="af1"/>
            <w:color w:val="auto"/>
            <w:u w:val="none"/>
          </w:rPr>
          <w:t xml:space="preserve">　</w:t>
        </w:r>
        <w:r>
          <w:rPr>
            <w:rStyle w:val="af1"/>
            <w:rFonts w:hint="eastAsia"/>
            <w:color w:val="auto"/>
            <w:u w:val="none"/>
          </w:rPr>
          <w:t>Materi</w:t>
        </w:r>
        <w:r>
          <w:rPr>
            <w:rStyle w:val="af1"/>
            <w:color w:val="auto"/>
            <w:u w:val="none"/>
          </w:rPr>
          <w:t>als of the energy-dissipation element</w:t>
        </w:r>
        <w:r>
          <w:tab/>
        </w:r>
        <w:r>
          <w:fldChar w:fldCharType="begin" w:fldLock="1"/>
        </w:r>
        <w:r>
          <w:instrText xml:space="preserve"> PAGEREF _Toc132889858 \h </w:instrText>
        </w:r>
        <w:r>
          <w:fldChar w:fldCharType="separate"/>
        </w:r>
        <w:r>
          <w:t>10</w:t>
        </w:r>
        <w:r>
          <w:fldChar w:fldCharType="end"/>
        </w:r>
      </w:hyperlink>
    </w:p>
    <w:p w14:paraId="0BF2E477" w14:textId="77777777" w:rsidR="00370169" w:rsidRDefault="00000000">
      <w:pPr>
        <w:pStyle w:val="TOC3"/>
        <w:rPr>
          <w:rFonts w:asciiTheme="minorHAnsi" w:eastAsiaTheme="minorEastAsia" w:hAnsiTheme="minorHAnsi" w:cstheme="minorBidi"/>
          <w:kern w:val="2"/>
          <w:sz w:val="21"/>
        </w:rPr>
      </w:pPr>
      <w:hyperlink w:anchor="_Toc132889859" w:history="1">
        <w:r>
          <w:rPr>
            <w:rStyle w:val="af1"/>
            <w:color w:val="auto"/>
            <w:u w:val="none"/>
          </w:rPr>
          <w:t>4.3</w:t>
        </w:r>
        <w:r>
          <w:rPr>
            <w:rStyle w:val="af1"/>
            <w:color w:val="auto"/>
            <w:u w:val="none"/>
          </w:rPr>
          <w:t xml:space="preserve">　</w:t>
        </w:r>
        <w:r>
          <w:rPr>
            <w:rStyle w:val="af1"/>
            <w:rFonts w:hint="eastAsia"/>
            <w:color w:val="auto"/>
            <w:u w:val="none"/>
          </w:rPr>
          <w:t>M</w:t>
        </w:r>
        <w:r>
          <w:rPr>
            <w:rStyle w:val="af1"/>
            <w:color w:val="auto"/>
            <w:u w:val="none"/>
          </w:rPr>
          <w:t>aterials of the joint between wall and the surrounded structure</w:t>
        </w:r>
        <w:r>
          <w:tab/>
        </w:r>
        <w:r>
          <w:fldChar w:fldCharType="begin" w:fldLock="1"/>
        </w:r>
        <w:r>
          <w:instrText xml:space="preserve"> PAGEREF _Toc132889859 \h </w:instrText>
        </w:r>
        <w:r>
          <w:fldChar w:fldCharType="separate"/>
        </w:r>
        <w:r>
          <w:t>11</w:t>
        </w:r>
        <w:r>
          <w:fldChar w:fldCharType="end"/>
        </w:r>
      </w:hyperlink>
    </w:p>
    <w:p w14:paraId="00336926" w14:textId="77777777" w:rsidR="00370169" w:rsidRDefault="00000000">
      <w:pPr>
        <w:pStyle w:val="TOC3"/>
        <w:rPr>
          <w:rFonts w:asciiTheme="minorHAnsi" w:eastAsiaTheme="minorEastAsia" w:hAnsiTheme="minorHAnsi" w:cstheme="minorBidi"/>
          <w:kern w:val="2"/>
          <w:sz w:val="21"/>
        </w:rPr>
      </w:pPr>
      <w:hyperlink w:anchor="_Toc132889860" w:history="1">
        <w:r>
          <w:rPr>
            <w:rStyle w:val="af1"/>
            <w:color w:val="auto"/>
            <w:u w:val="none"/>
          </w:rPr>
          <w:t>4.4</w:t>
        </w:r>
        <w:r>
          <w:rPr>
            <w:rStyle w:val="af1"/>
            <w:color w:val="auto"/>
            <w:u w:val="none"/>
          </w:rPr>
          <w:t xml:space="preserve">　</w:t>
        </w:r>
        <w:r>
          <w:rPr>
            <w:rStyle w:val="af1"/>
            <w:rFonts w:hint="eastAsia"/>
            <w:color w:val="auto"/>
            <w:u w:val="none"/>
          </w:rPr>
          <w:t>M</w:t>
        </w:r>
        <w:r>
          <w:rPr>
            <w:rStyle w:val="af1"/>
            <w:color w:val="auto"/>
            <w:u w:val="none"/>
          </w:rPr>
          <w:t>aterials of the pre-embedded parts and connections</w:t>
        </w:r>
        <w:r>
          <w:tab/>
        </w:r>
        <w:r>
          <w:fldChar w:fldCharType="begin" w:fldLock="1"/>
        </w:r>
        <w:r>
          <w:instrText xml:space="preserve"> PAGEREF _Toc132889860 \h </w:instrText>
        </w:r>
        <w:r>
          <w:fldChar w:fldCharType="separate"/>
        </w:r>
        <w:r>
          <w:t>12</w:t>
        </w:r>
        <w:r>
          <w:fldChar w:fldCharType="end"/>
        </w:r>
      </w:hyperlink>
    </w:p>
    <w:p w14:paraId="4F5587F5" w14:textId="77777777" w:rsidR="00370169" w:rsidRDefault="00000000">
      <w:pPr>
        <w:pStyle w:val="TOC1"/>
        <w:rPr>
          <w:rFonts w:asciiTheme="minorHAnsi" w:eastAsiaTheme="minorEastAsia" w:hAnsiTheme="minorHAnsi" w:cstheme="minorBidi"/>
          <w:b w:val="0"/>
          <w:color w:val="auto"/>
          <w:kern w:val="2"/>
          <w:sz w:val="21"/>
        </w:rPr>
      </w:pPr>
      <w:hyperlink w:anchor="_Toc132889861" w:history="1">
        <w:r>
          <w:rPr>
            <w:rStyle w:val="af1"/>
            <w:color w:val="auto"/>
            <w:u w:val="none"/>
          </w:rPr>
          <w:t>5</w:t>
        </w:r>
        <w:r>
          <w:rPr>
            <w:rStyle w:val="af1"/>
            <w:color w:val="auto"/>
            <w:u w:val="none"/>
          </w:rPr>
          <w:t xml:space="preserve">　</w:t>
        </w:r>
        <w:r>
          <w:rPr>
            <w:rStyle w:val="af1"/>
            <w:rFonts w:hint="eastAsia"/>
            <w:color w:val="auto"/>
            <w:u w:val="none"/>
          </w:rPr>
          <w:t>De</w:t>
        </w:r>
        <w:r>
          <w:rPr>
            <w:rStyle w:val="af1"/>
            <w:color w:val="auto"/>
            <w:u w:val="none"/>
          </w:rPr>
          <w:t>sign and performance of damped infill wall</w:t>
        </w:r>
        <w:r>
          <w:rPr>
            <w:color w:val="auto"/>
          </w:rPr>
          <w:tab/>
        </w:r>
        <w:r>
          <w:rPr>
            <w:color w:val="auto"/>
          </w:rPr>
          <w:fldChar w:fldCharType="begin" w:fldLock="1"/>
        </w:r>
        <w:r>
          <w:rPr>
            <w:color w:val="auto"/>
          </w:rPr>
          <w:instrText xml:space="preserve"> PAGEREF _Toc132889861 \h </w:instrText>
        </w:r>
        <w:r>
          <w:rPr>
            <w:color w:val="auto"/>
          </w:rPr>
        </w:r>
        <w:r>
          <w:rPr>
            <w:color w:val="auto"/>
          </w:rPr>
          <w:fldChar w:fldCharType="separate"/>
        </w:r>
        <w:r>
          <w:rPr>
            <w:color w:val="auto"/>
          </w:rPr>
          <w:t>14</w:t>
        </w:r>
        <w:r>
          <w:rPr>
            <w:color w:val="auto"/>
          </w:rPr>
          <w:fldChar w:fldCharType="end"/>
        </w:r>
      </w:hyperlink>
    </w:p>
    <w:p w14:paraId="1F4DA1D7" w14:textId="77777777" w:rsidR="00370169" w:rsidRDefault="00000000">
      <w:pPr>
        <w:pStyle w:val="TOC3"/>
        <w:rPr>
          <w:rFonts w:asciiTheme="minorHAnsi" w:eastAsiaTheme="minorEastAsia" w:hAnsiTheme="minorHAnsi" w:cstheme="minorBidi"/>
          <w:kern w:val="2"/>
          <w:sz w:val="21"/>
        </w:rPr>
      </w:pPr>
      <w:hyperlink w:anchor="_Toc132889862" w:history="1">
        <w:r>
          <w:rPr>
            <w:rStyle w:val="af1"/>
            <w:color w:val="auto"/>
            <w:u w:val="none"/>
          </w:rPr>
          <w:t>5.1</w:t>
        </w:r>
        <w:r>
          <w:rPr>
            <w:rStyle w:val="af1"/>
            <w:color w:val="auto"/>
            <w:u w:val="none"/>
          </w:rPr>
          <w:t xml:space="preserve">　</w:t>
        </w:r>
        <w:r>
          <w:rPr>
            <w:rStyle w:val="af1"/>
            <w:rFonts w:hint="eastAsia"/>
            <w:color w:val="auto"/>
            <w:u w:val="none"/>
          </w:rPr>
          <w:t>G</w:t>
        </w:r>
        <w:r>
          <w:rPr>
            <w:rStyle w:val="af1"/>
            <w:color w:val="auto"/>
            <w:u w:val="none"/>
          </w:rPr>
          <w:t>eneral provisions</w:t>
        </w:r>
        <w:r>
          <w:tab/>
        </w:r>
        <w:r>
          <w:fldChar w:fldCharType="begin" w:fldLock="1"/>
        </w:r>
        <w:r>
          <w:instrText xml:space="preserve"> PAGEREF _Toc132889862 \h </w:instrText>
        </w:r>
        <w:r>
          <w:fldChar w:fldCharType="separate"/>
        </w:r>
        <w:r>
          <w:t>14</w:t>
        </w:r>
        <w:r>
          <w:fldChar w:fldCharType="end"/>
        </w:r>
      </w:hyperlink>
    </w:p>
    <w:p w14:paraId="0046832F" w14:textId="77777777" w:rsidR="00370169" w:rsidRDefault="00000000">
      <w:pPr>
        <w:pStyle w:val="TOC3"/>
        <w:rPr>
          <w:rFonts w:asciiTheme="minorHAnsi" w:eastAsiaTheme="minorEastAsia" w:hAnsiTheme="minorHAnsi" w:cstheme="minorBidi"/>
          <w:kern w:val="2"/>
          <w:sz w:val="21"/>
        </w:rPr>
      </w:pPr>
      <w:hyperlink w:anchor="_Toc132889863" w:history="1">
        <w:r>
          <w:rPr>
            <w:rStyle w:val="af1"/>
            <w:color w:val="auto"/>
            <w:u w:val="none"/>
          </w:rPr>
          <w:t>5.2</w:t>
        </w:r>
        <w:r>
          <w:rPr>
            <w:rStyle w:val="af1"/>
            <w:color w:val="auto"/>
            <w:u w:val="none"/>
          </w:rPr>
          <w:t xml:space="preserve">　</w:t>
        </w:r>
        <w:r>
          <w:rPr>
            <w:rStyle w:val="af1"/>
            <w:color w:val="auto"/>
            <w:u w:val="none"/>
          </w:rPr>
          <w:t>Damped precast wallboard</w:t>
        </w:r>
        <w:r>
          <w:tab/>
        </w:r>
        <w:r>
          <w:fldChar w:fldCharType="begin" w:fldLock="1"/>
        </w:r>
        <w:r>
          <w:instrText xml:space="preserve"> PAGEREF _Toc132889863 \h </w:instrText>
        </w:r>
        <w:r>
          <w:fldChar w:fldCharType="separate"/>
        </w:r>
        <w:r>
          <w:t>17</w:t>
        </w:r>
        <w:r>
          <w:fldChar w:fldCharType="end"/>
        </w:r>
      </w:hyperlink>
    </w:p>
    <w:p w14:paraId="2C235FE4" w14:textId="77777777" w:rsidR="00370169" w:rsidRDefault="00000000">
      <w:pPr>
        <w:pStyle w:val="TOC3"/>
        <w:rPr>
          <w:rFonts w:asciiTheme="minorHAnsi" w:eastAsiaTheme="minorEastAsia" w:hAnsiTheme="minorHAnsi" w:cstheme="minorBidi"/>
          <w:kern w:val="2"/>
          <w:sz w:val="21"/>
        </w:rPr>
      </w:pPr>
      <w:hyperlink w:anchor="_Toc132889864" w:history="1">
        <w:r>
          <w:rPr>
            <w:rStyle w:val="af1"/>
            <w:color w:val="auto"/>
            <w:u w:val="none"/>
          </w:rPr>
          <w:t>5.3</w:t>
        </w:r>
        <w:r>
          <w:rPr>
            <w:rStyle w:val="af1"/>
            <w:color w:val="auto"/>
            <w:u w:val="none"/>
          </w:rPr>
          <w:t xml:space="preserve">　</w:t>
        </w:r>
        <w:r>
          <w:rPr>
            <w:rStyle w:val="af1"/>
            <w:rFonts w:hint="eastAsia"/>
            <w:color w:val="auto"/>
            <w:u w:val="none"/>
          </w:rPr>
          <w:t>P</w:t>
        </w:r>
        <w:r>
          <w:rPr>
            <w:rStyle w:val="af1"/>
            <w:color w:val="auto"/>
            <w:u w:val="none"/>
          </w:rPr>
          <w:t>refabricated energy-dissipation composite wallboard</w:t>
        </w:r>
        <w:r>
          <w:tab/>
        </w:r>
        <w:r>
          <w:fldChar w:fldCharType="begin" w:fldLock="1"/>
        </w:r>
        <w:r>
          <w:instrText xml:space="preserve"> PAGEREF _Toc132889864 \h </w:instrText>
        </w:r>
        <w:r>
          <w:fldChar w:fldCharType="separate"/>
        </w:r>
        <w:r>
          <w:t>20</w:t>
        </w:r>
        <w:r>
          <w:fldChar w:fldCharType="end"/>
        </w:r>
      </w:hyperlink>
    </w:p>
    <w:p w14:paraId="6422820C" w14:textId="77777777" w:rsidR="00370169" w:rsidRDefault="00000000">
      <w:pPr>
        <w:pStyle w:val="TOC3"/>
        <w:rPr>
          <w:rFonts w:asciiTheme="minorHAnsi" w:eastAsiaTheme="minorEastAsia" w:hAnsiTheme="minorHAnsi" w:cstheme="minorBidi"/>
          <w:kern w:val="2"/>
          <w:sz w:val="21"/>
        </w:rPr>
      </w:pPr>
      <w:hyperlink w:anchor="_Toc132889865" w:history="1">
        <w:r>
          <w:rPr>
            <w:rStyle w:val="af1"/>
            <w:color w:val="auto"/>
            <w:u w:val="none"/>
          </w:rPr>
          <w:t>5.4</w:t>
        </w:r>
        <w:r>
          <w:rPr>
            <w:rStyle w:val="af1"/>
            <w:color w:val="auto"/>
            <w:u w:val="none"/>
          </w:rPr>
          <w:t xml:space="preserve">　</w:t>
        </w:r>
        <w:r>
          <w:rPr>
            <w:rStyle w:val="af1"/>
            <w:rFonts w:hint="eastAsia"/>
            <w:color w:val="auto"/>
            <w:u w:val="none"/>
          </w:rPr>
          <w:t>D</w:t>
        </w:r>
        <w:r>
          <w:rPr>
            <w:rStyle w:val="af1"/>
            <w:color w:val="auto"/>
            <w:u w:val="none"/>
          </w:rPr>
          <w:t>amped masonry infill wall</w:t>
        </w:r>
        <w:r>
          <w:tab/>
        </w:r>
        <w:r>
          <w:fldChar w:fldCharType="begin" w:fldLock="1"/>
        </w:r>
        <w:r>
          <w:instrText xml:space="preserve"> PAGEREF _Toc132889865 \h </w:instrText>
        </w:r>
        <w:r>
          <w:fldChar w:fldCharType="separate"/>
        </w:r>
        <w:r>
          <w:t>23</w:t>
        </w:r>
        <w:r>
          <w:fldChar w:fldCharType="end"/>
        </w:r>
      </w:hyperlink>
    </w:p>
    <w:p w14:paraId="1AE3F4E2" w14:textId="77777777" w:rsidR="00370169" w:rsidRDefault="00000000">
      <w:pPr>
        <w:pStyle w:val="TOC3"/>
        <w:rPr>
          <w:rFonts w:asciiTheme="minorHAnsi" w:eastAsiaTheme="minorEastAsia" w:hAnsiTheme="minorHAnsi" w:cstheme="minorBidi"/>
          <w:kern w:val="2"/>
          <w:sz w:val="21"/>
        </w:rPr>
      </w:pPr>
      <w:hyperlink w:anchor="_Toc132889866" w:history="1">
        <w:r>
          <w:rPr>
            <w:rStyle w:val="af1"/>
            <w:color w:val="auto"/>
            <w:u w:val="none"/>
          </w:rPr>
          <w:t>5.5</w:t>
        </w:r>
        <w:r>
          <w:rPr>
            <w:rStyle w:val="af1"/>
            <w:color w:val="auto"/>
            <w:u w:val="none"/>
          </w:rPr>
          <w:t xml:space="preserve">　</w:t>
        </w:r>
        <w:r>
          <w:rPr>
            <w:rStyle w:val="af1"/>
            <w:rFonts w:hint="eastAsia"/>
            <w:color w:val="auto"/>
            <w:u w:val="none"/>
          </w:rPr>
          <w:t>Arrangement</w:t>
        </w:r>
        <w:r>
          <w:rPr>
            <w:rStyle w:val="af1"/>
            <w:color w:val="auto"/>
            <w:u w:val="none"/>
          </w:rPr>
          <w:t xml:space="preserve"> requirements of the opening and the pipeline</w:t>
        </w:r>
        <w:r>
          <w:tab/>
        </w:r>
        <w:r>
          <w:fldChar w:fldCharType="begin" w:fldLock="1"/>
        </w:r>
        <w:r>
          <w:instrText xml:space="preserve"> PAGEREF _Toc132889866 \h </w:instrText>
        </w:r>
        <w:r>
          <w:fldChar w:fldCharType="separate"/>
        </w:r>
        <w:r>
          <w:t>25</w:t>
        </w:r>
        <w:r>
          <w:fldChar w:fldCharType="end"/>
        </w:r>
      </w:hyperlink>
    </w:p>
    <w:p w14:paraId="36363282" w14:textId="77777777" w:rsidR="00370169" w:rsidRDefault="00000000">
      <w:pPr>
        <w:pStyle w:val="TOC1"/>
        <w:rPr>
          <w:rFonts w:asciiTheme="minorHAnsi" w:eastAsiaTheme="minorEastAsia" w:hAnsiTheme="minorHAnsi" w:cstheme="minorBidi"/>
          <w:b w:val="0"/>
          <w:color w:val="auto"/>
          <w:kern w:val="2"/>
          <w:sz w:val="21"/>
        </w:rPr>
      </w:pPr>
      <w:hyperlink w:anchor="_Toc132889867" w:history="1">
        <w:r>
          <w:rPr>
            <w:rStyle w:val="af1"/>
            <w:color w:val="auto"/>
            <w:u w:val="none"/>
          </w:rPr>
          <w:t>6</w:t>
        </w:r>
        <w:r>
          <w:rPr>
            <w:rStyle w:val="af1"/>
            <w:color w:val="auto"/>
            <w:u w:val="none"/>
          </w:rPr>
          <w:t xml:space="preserve">　</w:t>
        </w:r>
        <w:r>
          <w:rPr>
            <w:rStyle w:val="af1"/>
            <w:rFonts w:hint="eastAsia"/>
            <w:color w:val="auto"/>
            <w:u w:val="none"/>
          </w:rPr>
          <w:t>D</w:t>
        </w:r>
        <w:r>
          <w:rPr>
            <w:rStyle w:val="af1"/>
            <w:color w:val="auto"/>
            <w:u w:val="none"/>
          </w:rPr>
          <w:t>esign of the structure with damped infill wall and of the wall-structure connection</w:t>
        </w:r>
        <w:r>
          <w:rPr>
            <w:color w:val="auto"/>
          </w:rPr>
          <w:tab/>
        </w:r>
        <w:r>
          <w:rPr>
            <w:color w:val="auto"/>
          </w:rPr>
          <w:fldChar w:fldCharType="begin" w:fldLock="1"/>
        </w:r>
        <w:r>
          <w:rPr>
            <w:color w:val="auto"/>
          </w:rPr>
          <w:instrText xml:space="preserve"> PAGEREF _Toc132889867 \h </w:instrText>
        </w:r>
        <w:r>
          <w:rPr>
            <w:color w:val="auto"/>
          </w:rPr>
        </w:r>
        <w:r>
          <w:rPr>
            <w:color w:val="auto"/>
          </w:rPr>
          <w:fldChar w:fldCharType="separate"/>
        </w:r>
        <w:r>
          <w:rPr>
            <w:color w:val="auto"/>
          </w:rPr>
          <w:t>27</w:t>
        </w:r>
        <w:r>
          <w:rPr>
            <w:color w:val="auto"/>
          </w:rPr>
          <w:fldChar w:fldCharType="end"/>
        </w:r>
      </w:hyperlink>
    </w:p>
    <w:p w14:paraId="583C65BD" w14:textId="77777777" w:rsidR="00370169" w:rsidRDefault="00000000">
      <w:pPr>
        <w:pStyle w:val="TOC3"/>
        <w:rPr>
          <w:rFonts w:asciiTheme="minorHAnsi" w:eastAsiaTheme="minorEastAsia" w:hAnsiTheme="minorHAnsi" w:cstheme="minorBidi"/>
          <w:kern w:val="2"/>
          <w:sz w:val="21"/>
        </w:rPr>
      </w:pPr>
      <w:hyperlink w:anchor="_Toc132889868" w:history="1">
        <w:r>
          <w:rPr>
            <w:rStyle w:val="af1"/>
            <w:color w:val="auto"/>
            <w:u w:val="none"/>
          </w:rPr>
          <w:t>6.1</w:t>
        </w:r>
        <w:r>
          <w:rPr>
            <w:rStyle w:val="af1"/>
            <w:color w:val="auto"/>
            <w:u w:val="none"/>
          </w:rPr>
          <w:t xml:space="preserve">　</w:t>
        </w:r>
        <w:r>
          <w:rPr>
            <w:rStyle w:val="af1"/>
            <w:rFonts w:hint="eastAsia"/>
            <w:color w:val="auto"/>
            <w:u w:val="none"/>
          </w:rPr>
          <w:t>G</w:t>
        </w:r>
        <w:r>
          <w:rPr>
            <w:rStyle w:val="af1"/>
            <w:color w:val="auto"/>
            <w:u w:val="none"/>
          </w:rPr>
          <w:t>eneral provisions</w:t>
        </w:r>
        <w:r>
          <w:tab/>
        </w:r>
        <w:r>
          <w:fldChar w:fldCharType="begin" w:fldLock="1"/>
        </w:r>
        <w:r>
          <w:instrText xml:space="preserve"> PAGEREF _Toc132889868 \h </w:instrText>
        </w:r>
        <w:r>
          <w:fldChar w:fldCharType="separate"/>
        </w:r>
        <w:r>
          <w:t>27</w:t>
        </w:r>
        <w:r>
          <w:fldChar w:fldCharType="end"/>
        </w:r>
      </w:hyperlink>
    </w:p>
    <w:p w14:paraId="2017EC90" w14:textId="77777777" w:rsidR="00370169" w:rsidRDefault="00000000">
      <w:pPr>
        <w:pStyle w:val="TOC3"/>
        <w:rPr>
          <w:rFonts w:asciiTheme="minorHAnsi" w:eastAsiaTheme="minorEastAsia" w:hAnsiTheme="minorHAnsi" w:cstheme="minorBidi"/>
          <w:kern w:val="2"/>
          <w:sz w:val="21"/>
        </w:rPr>
      </w:pPr>
      <w:hyperlink w:anchor="_Toc132889869" w:history="1">
        <w:r>
          <w:rPr>
            <w:rStyle w:val="af1"/>
            <w:color w:val="auto"/>
            <w:u w:val="none"/>
          </w:rPr>
          <w:t>6.2</w:t>
        </w:r>
        <w:r>
          <w:rPr>
            <w:rStyle w:val="af1"/>
            <w:color w:val="auto"/>
            <w:u w:val="none"/>
          </w:rPr>
          <w:t xml:space="preserve">　</w:t>
        </w:r>
        <w:r>
          <w:rPr>
            <w:rStyle w:val="af1"/>
            <w:rFonts w:hint="eastAsia"/>
            <w:color w:val="auto"/>
            <w:u w:val="none"/>
          </w:rPr>
          <w:t>D</w:t>
        </w:r>
        <w:r>
          <w:rPr>
            <w:rStyle w:val="af1"/>
            <w:color w:val="auto"/>
            <w:u w:val="none"/>
          </w:rPr>
          <w:t>esign of the main structure</w:t>
        </w:r>
        <w:r>
          <w:tab/>
        </w:r>
        <w:r>
          <w:fldChar w:fldCharType="begin" w:fldLock="1"/>
        </w:r>
        <w:r>
          <w:instrText xml:space="preserve"> PAGEREF _Toc132889869 \h </w:instrText>
        </w:r>
        <w:r>
          <w:fldChar w:fldCharType="separate"/>
        </w:r>
        <w:r>
          <w:t>28</w:t>
        </w:r>
        <w:r>
          <w:fldChar w:fldCharType="end"/>
        </w:r>
      </w:hyperlink>
    </w:p>
    <w:p w14:paraId="50DB0F2D" w14:textId="77777777" w:rsidR="00370169" w:rsidRDefault="00000000">
      <w:pPr>
        <w:pStyle w:val="TOC3"/>
        <w:rPr>
          <w:rFonts w:asciiTheme="minorHAnsi" w:eastAsiaTheme="minorEastAsia" w:hAnsiTheme="minorHAnsi" w:cstheme="minorBidi"/>
          <w:kern w:val="2"/>
          <w:sz w:val="21"/>
        </w:rPr>
      </w:pPr>
      <w:hyperlink w:anchor="_Toc132889870" w:history="1">
        <w:r>
          <w:rPr>
            <w:rStyle w:val="af1"/>
            <w:color w:val="auto"/>
            <w:u w:val="none"/>
          </w:rPr>
          <w:t>6.3</w:t>
        </w:r>
        <w:r>
          <w:rPr>
            <w:rStyle w:val="af1"/>
            <w:color w:val="auto"/>
            <w:u w:val="none"/>
          </w:rPr>
          <w:t xml:space="preserve">　</w:t>
        </w:r>
        <w:r>
          <w:rPr>
            <w:rStyle w:val="af1"/>
            <w:rFonts w:hint="eastAsia"/>
            <w:color w:val="auto"/>
            <w:u w:val="none"/>
          </w:rPr>
          <w:t>D</w:t>
        </w:r>
        <w:r>
          <w:rPr>
            <w:rStyle w:val="af1"/>
            <w:color w:val="auto"/>
            <w:u w:val="none"/>
          </w:rPr>
          <w:t xml:space="preserve">esign of </w:t>
        </w:r>
        <w:r>
          <w:rPr>
            <w:rStyle w:val="af1"/>
            <w:rFonts w:hint="eastAsia"/>
            <w:color w:val="auto"/>
            <w:u w:val="none"/>
          </w:rPr>
          <w:t>the</w:t>
        </w:r>
        <w:r>
          <w:rPr>
            <w:rStyle w:val="af1"/>
            <w:color w:val="auto"/>
            <w:u w:val="none"/>
          </w:rPr>
          <w:t xml:space="preserve"> connection between structure and the damped precast wallboard</w:t>
        </w:r>
        <w:r>
          <w:tab/>
        </w:r>
        <w:r>
          <w:fldChar w:fldCharType="begin" w:fldLock="1"/>
        </w:r>
        <w:r>
          <w:instrText xml:space="preserve"> PAGEREF _Toc132889870 \h </w:instrText>
        </w:r>
        <w:r>
          <w:fldChar w:fldCharType="separate"/>
        </w:r>
        <w:r>
          <w:t>29</w:t>
        </w:r>
        <w:r>
          <w:fldChar w:fldCharType="end"/>
        </w:r>
      </w:hyperlink>
    </w:p>
    <w:p w14:paraId="7EE21A65" w14:textId="77777777" w:rsidR="00370169" w:rsidRDefault="00000000">
      <w:pPr>
        <w:pStyle w:val="TOC3"/>
        <w:rPr>
          <w:rFonts w:asciiTheme="minorHAnsi" w:eastAsiaTheme="minorEastAsia" w:hAnsiTheme="minorHAnsi" w:cstheme="minorBidi"/>
          <w:kern w:val="2"/>
          <w:sz w:val="21"/>
        </w:rPr>
      </w:pPr>
      <w:hyperlink w:anchor="_Toc132889871" w:history="1">
        <w:r>
          <w:rPr>
            <w:rStyle w:val="af1"/>
            <w:color w:val="auto"/>
            <w:u w:val="none"/>
          </w:rPr>
          <w:t>6.4</w:t>
        </w:r>
        <w:r>
          <w:rPr>
            <w:rStyle w:val="af1"/>
            <w:color w:val="auto"/>
            <w:u w:val="none"/>
          </w:rPr>
          <w:t xml:space="preserve">　</w:t>
        </w:r>
        <w:r>
          <w:rPr>
            <w:rStyle w:val="af1"/>
            <w:rFonts w:hint="eastAsia"/>
            <w:color w:val="auto"/>
            <w:u w:val="none"/>
          </w:rPr>
          <w:t>D</w:t>
        </w:r>
        <w:r>
          <w:rPr>
            <w:rStyle w:val="af1"/>
            <w:color w:val="auto"/>
            <w:u w:val="none"/>
          </w:rPr>
          <w:t>esign of the connection between structure and the prefabricated energy-dissipation composite wallboard</w:t>
        </w:r>
        <w:r>
          <w:tab/>
        </w:r>
        <w:r>
          <w:fldChar w:fldCharType="begin" w:fldLock="1"/>
        </w:r>
        <w:r>
          <w:instrText xml:space="preserve"> PAGEREF _Toc132889871 \h </w:instrText>
        </w:r>
        <w:r>
          <w:fldChar w:fldCharType="separate"/>
        </w:r>
        <w:r>
          <w:t>31</w:t>
        </w:r>
        <w:r>
          <w:fldChar w:fldCharType="end"/>
        </w:r>
      </w:hyperlink>
    </w:p>
    <w:p w14:paraId="431B87DB" w14:textId="77777777" w:rsidR="00370169" w:rsidRDefault="00000000">
      <w:pPr>
        <w:pStyle w:val="TOC3"/>
        <w:rPr>
          <w:rFonts w:asciiTheme="minorHAnsi" w:eastAsiaTheme="minorEastAsia" w:hAnsiTheme="minorHAnsi" w:cstheme="minorBidi"/>
          <w:kern w:val="2"/>
          <w:sz w:val="21"/>
        </w:rPr>
      </w:pPr>
      <w:hyperlink w:anchor="_Toc132889872" w:history="1">
        <w:r>
          <w:rPr>
            <w:rStyle w:val="af1"/>
            <w:color w:val="auto"/>
            <w:u w:val="none"/>
          </w:rPr>
          <w:t>6.5</w:t>
        </w:r>
        <w:r>
          <w:rPr>
            <w:rStyle w:val="af1"/>
            <w:color w:val="auto"/>
            <w:u w:val="none"/>
          </w:rPr>
          <w:t xml:space="preserve">　</w:t>
        </w:r>
        <w:r>
          <w:rPr>
            <w:rStyle w:val="af1"/>
            <w:rFonts w:hint="eastAsia"/>
            <w:color w:val="auto"/>
            <w:u w:val="none"/>
          </w:rPr>
          <w:t>D</w:t>
        </w:r>
        <w:r>
          <w:rPr>
            <w:rStyle w:val="af1"/>
            <w:color w:val="auto"/>
            <w:u w:val="none"/>
          </w:rPr>
          <w:t>esign of the connection between structure and the damped masonry infill wall</w:t>
        </w:r>
        <w:r>
          <w:tab/>
        </w:r>
        <w:r>
          <w:fldChar w:fldCharType="begin" w:fldLock="1"/>
        </w:r>
        <w:r>
          <w:instrText xml:space="preserve"> PAGEREF _Toc132889872 \h </w:instrText>
        </w:r>
        <w:r>
          <w:fldChar w:fldCharType="separate"/>
        </w:r>
        <w:r>
          <w:t>31</w:t>
        </w:r>
        <w:r>
          <w:fldChar w:fldCharType="end"/>
        </w:r>
      </w:hyperlink>
    </w:p>
    <w:p w14:paraId="1237BD72" w14:textId="77777777" w:rsidR="00370169" w:rsidRDefault="00000000">
      <w:pPr>
        <w:pStyle w:val="TOC1"/>
        <w:rPr>
          <w:rFonts w:asciiTheme="minorHAnsi" w:eastAsiaTheme="minorEastAsia" w:hAnsiTheme="minorHAnsi" w:cstheme="minorBidi"/>
          <w:b w:val="0"/>
          <w:color w:val="auto"/>
          <w:kern w:val="2"/>
          <w:sz w:val="21"/>
        </w:rPr>
      </w:pPr>
      <w:hyperlink w:anchor="_Toc132889873" w:history="1">
        <w:r>
          <w:rPr>
            <w:rStyle w:val="af1"/>
            <w:color w:val="auto"/>
            <w:u w:val="none"/>
          </w:rPr>
          <w:t>7</w:t>
        </w:r>
        <w:r>
          <w:rPr>
            <w:rStyle w:val="af1"/>
            <w:color w:val="auto"/>
            <w:u w:val="none"/>
          </w:rPr>
          <w:t xml:space="preserve">　</w:t>
        </w:r>
        <w:r>
          <w:rPr>
            <w:rStyle w:val="af1"/>
            <w:rFonts w:hint="eastAsia"/>
            <w:color w:val="auto"/>
            <w:u w:val="none"/>
          </w:rPr>
          <w:t>I</w:t>
        </w:r>
        <w:r>
          <w:rPr>
            <w:rStyle w:val="af1"/>
            <w:color w:val="auto"/>
            <w:u w:val="none"/>
          </w:rPr>
          <w:t>nspection of the damped infill wall</w:t>
        </w:r>
        <w:r>
          <w:rPr>
            <w:color w:val="auto"/>
          </w:rPr>
          <w:tab/>
        </w:r>
        <w:r>
          <w:rPr>
            <w:color w:val="auto"/>
          </w:rPr>
          <w:fldChar w:fldCharType="begin" w:fldLock="1"/>
        </w:r>
        <w:r>
          <w:rPr>
            <w:color w:val="auto"/>
          </w:rPr>
          <w:instrText xml:space="preserve"> PAGEREF _Toc132889873 \h </w:instrText>
        </w:r>
        <w:r>
          <w:rPr>
            <w:color w:val="auto"/>
          </w:rPr>
        </w:r>
        <w:r>
          <w:rPr>
            <w:color w:val="auto"/>
          </w:rPr>
          <w:fldChar w:fldCharType="separate"/>
        </w:r>
        <w:r>
          <w:rPr>
            <w:color w:val="auto"/>
          </w:rPr>
          <w:t>33</w:t>
        </w:r>
        <w:r>
          <w:rPr>
            <w:color w:val="auto"/>
          </w:rPr>
          <w:fldChar w:fldCharType="end"/>
        </w:r>
      </w:hyperlink>
    </w:p>
    <w:p w14:paraId="7F6B6C91" w14:textId="77777777" w:rsidR="00370169" w:rsidRDefault="00000000">
      <w:pPr>
        <w:pStyle w:val="TOC3"/>
        <w:rPr>
          <w:rFonts w:asciiTheme="minorHAnsi" w:eastAsiaTheme="minorEastAsia" w:hAnsiTheme="minorHAnsi" w:cstheme="minorBidi"/>
          <w:kern w:val="2"/>
          <w:sz w:val="21"/>
        </w:rPr>
      </w:pPr>
      <w:hyperlink w:anchor="_Toc132889874" w:history="1">
        <w:r>
          <w:rPr>
            <w:rStyle w:val="af1"/>
            <w:color w:val="auto"/>
            <w:u w:val="none"/>
          </w:rPr>
          <w:t>7.1</w:t>
        </w:r>
        <w:r>
          <w:rPr>
            <w:rStyle w:val="af1"/>
            <w:color w:val="auto"/>
            <w:u w:val="none"/>
          </w:rPr>
          <w:t xml:space="preserve">　</w:t>
        </w:r>
        <w:r>
          <w:rPr>
            <w:rStyle w:val="af1"/>
            <w:rFonts w:hint="eastAsia"/>
            <w:color w:val="auto"/>
            <w:u w:val="none"/>
          </w:rPr>
          <w:t>G</w:t>
        </w:r>
        <w:r>
          <w:rPr>
            <w:rStyle w:val="af1"/>
            <w:color w:val="auto"/>
            <w:u w:val="none"/>
          </w:rPr>
          <w:t>eneral provisions</w:t>
        </w:r>
        <w:r>
          <w:tab/>
        </w:r>
        <w:r>
          <w:fldChar w:fldCharType="begin" w:fldLock="1"/>
        </w:r>
        <w:r>
          <w:instrText xml:space="preserve"> PAGEREF _Toc132889874 \h </w:instrText>
        </w:r>
        <w:r>
          <w:fldChar w:fldCharType="separate"/>
        </w:r>
        <w:r>
          <w:t>33</w:t>
        </w:r>
        <w:r>
          <w:fldChar w:fldCharType="end"/>
        </w:r>
      </w:hyperlink>
    </w:p>
    <w:p w14:paraId="5730F2AE" w14:textId="77777777" w:rsidR="00370169" w:rsidRDefault="00000000">
      <w:pPr>
        <w:pStyle w:val="TOC3"/>
        <w:rPr>
          <w:rFonts w:asciiTheme="minorHAnsi" w:eastAsiaTheme="minorEastAsia" w:hAnsiTheme="minorHAnsi" w:cstheme="minorBidi"/>
          <w:kern w:val="2"/>
          <w:sz w:val="21"/>
        </w:rPr>
      </w:pPr>
      <w:hyperlink w:anchor="_Toc132889875" w:history="1">
        <w:r>
          <w:rPr>
            <w:rStyle w:val="af1"/>
            <w:color w:val="auto"/>
            <w:u w:val="none"/>
          </w:rPr>
          <w:t>7.2</w:t>
        </w:r>
        <w:r>
          <w:rPr>
            <w:rStyle w:val="af1"/>
            <w:color w:val="auto"/>
            <w:u w:val="none"/>
          </w:rPr>
          <w:t xml:space="preserve">　</w:t>
        </w:r>
        <w:r>
          <w:rPr>
            <w:rStyle w:val="af1"/>
            <w:rFonts w:hint="eastAsia"/>
            <w:color w:val="auto"/>
            <w:u w:val="none"/>
          </w:rPr>
          <w:t>I</w:t>
        </w:r>
        <w:r>
          <w:rPr>
            <w:rStyle w:val="af1"/>
            <w:color w:val="auto"/>
            <w:u w:val="none"/>
          </w:rPr>
          <w:t>nspection of the materials of wall</w:t>
        </w:r>
        <w:r>
          <w:tab/>
        </w:r>
        <w:r>
          <w:fldChar w:fldCharType="begin" w:fldLock="1"/>
        </w:r>
        <w:r>
          <w:instrText xml:space="preserve"> PAGEREF _Toc132889875 \h </w:instrText>
        </w:r>
        <w:r>
          <w:fldChar w:fldCharType="separate"/>
        </w:r>
        <w:r>
          <w:t>33</w:t>
        </w:r>
        <w:r>
          <w:fldChar w:fldCharType="end"/>
        </w:r>
      </w:hyperlink>
    </w:p>
    <w:p w14:paraId="0BDAEEBB" w14:textId="77777777" w:rsidR="00370169" w:rsidRDefault="00000000">
      <w:pPr>
        <w:pStyle w:val="TOC3"/>
        <w:rPr>
          <w:rFonts w:asciiTheme="minorHAnsi" w:eastAsiaTheme="minorEastAsia" w:hAnsiTheme="minorHAnsi" w:cstheme="minorBidi"/>
          <w:kern w:val="2"/>
          <w:sz w:val="21"/>
        </w:rPr>
      </w:pPr>
      <w:hyperlink w:anchor="_Toc132889876" w:history="1">
        <w:r>
          <w:rPr>
            <w:rStyle w:val="af1"/>
            <w:color w:val="auto"/>
            <w:u w:val="none"/>
          </w:rPr>
          <w:t>7.3</w:t>
        </w:r>
        <w:r>
          <w:rPr>
            <w:rStyle w:val="af1"/>
            <w:color w:val="auto"/>
            <w:u w:val="none"/>
          </w:rPr>
          <w:t xml:space="preserve">　</w:t>
        </w:r>
        <w:r>
          <w:rPr>
            <w:rStyle w:val="af1"/>
            <w:rFonts w:hint="eastAsia"/>
            <w:color w:val="auto"/>
            <w:u w:val="none"/>
          </w:rPr>
          <w:t>I</w:t>
        </w:r>
        <w:r>
          <w:rPr>
            <w:rStyle w:val="af1"/>
            <w:color w:val="auto"/>
            <w:u w:val="none"/>
          </w:rPr>
          <w:t>nspection of the materials of energy-dissipation element</w:t>
        </w:r>
        <w:r>
          <w:tab/>
        </w:r>
        <w:r>
          <w:fldChar w:fldCharType="begin" w:fldLock="1"/>
        </w:r>
        <w:r>
          <w:instrText xml:space="preserve"> PAGEREF _Toc132889876 \h </w:instrText>
        </w:r>
        <w:r>
          <w:fldChar w:fldCharType="separate"/>
        </w:r>
        <w:r>
          <w:t>33</w:t>
        </w:r>
        <w:r>
          <w:fldChar w:fldCharType="end"/>
        </w:r>
      </w:hyperlink>
    </w:p>
    <w:p w14:paraId="69053686" w14:textId="77777777" w:rsidR="00370169" w:rsidRDefault="00000000">
      <w:pPr>
        <w:pStyle w:val="TOC3"/>
        <w:rPr>
          <w:rFonts w:asciiTheme="minorHAnsi" w:eastAsiaTheme="minorEastAsia" w:hAnsiTheme="minorHAnsi" w:cstheme="minorBidi"/>
          <w:kern w:val="2"/>
          <w:sz w:val="21"/>
        </w:rPr>
      </w:pPr>
      <w:hyperlink w:anchor="_Toc132889877" w:history="1">
        <w:r>
          <w:rPr>
            <w:rStyle w:val="af1"/>
            <w:color w:val="auto"/>
            <w:u w:val="none"/>
          </w:rPr>
          <w:t>7.4</w:t>
        </w:r>
        <w:r>
          <w:rPr>
            <w:rStyle w:val="af1"/>
            <w:color w:val="auto"/>
            <w:u w:val="none"/>
          </w:rPr>
          <w:t xml:space="preserve">　</w:t>
        </w:r>
        <w:r>
          <w:rPr>
            <w:rStyle w:val="af1"/>
            <w:rFonts w:hint="eastAsia"/>
            <w:color w:val="auto"/>
            <w:u w:val="none"/>
          </w:rPr>
          <w:t>I</w:t>
        </w:r>
        <w:r>
          <w:rPr>
            <w:rStyle w:val="af1"/>
            <w:color w:val="auto"/>
            <w:u w:val="none"/>
          </w:rPr>
          <w:t>nspection of the materials of the component of damped infill wall</w:t>
        </w:r>
        <w:r>
          <w:tab/>
        </w:r>
        <w:r>
          <w:fldChar w:fldCharType="begin" w:fldLock="1"/>
        </w:r>
        <w:r>
          <w:instrText xml:space="preserve"> PAGEREF _Toc132889877 \h </w:instrText>
        </w:r>
        <w:r>
          <w:fldChar w:fldCharType="separate"/>
        </w:r>
        <w:r>
          <w:t>35</w:t>
        </w:r>
        <w:r>
          <w:fldChar w:fldCharType="end"/>
        </w:r>
      </w:hyperlink>
    </w:p>
    <w:p w14:paraId="0809B489" w14:textId="77777777" w:rsidR="00370169" w:rsidRDefault="00000000">
      <w:pPr>
        <w:pStyle w:val="TOC1"/>
        <w:rPr>
          <w:rFonts w:asciiTheme="minorHAnsi" w:eastAsiaTheme="minorEastAsia" w:hAnsiTheme="minorHAnsi" w:cstheme="minorBidi"/>
          <w:b w:val="0"/>
          <w:color w:val="auto"/>
          <w:kern w:val="2"/>
          <w:sz w:val="21"/>
        </w:rPr>
      </w:pPr>
      <w:hyperlink w:anchor="_Toc132889878" w:history="1">
        <w:r>
          <w:rPr>
            <w:rStyle w:val="af1"/>
            <w:color w:val="auto"/>
            <w:u w:val="none"/>
          </w:rPr>
          <w:t>8</w:t>
        </w:r>
        <w:r>
          <w:rPr>
            <w:rStyle w:val="af1"/>
            <w:color w:val="auto"/>
            <w:u w:val="none"/>
          </w:rPr>
          <w:t xml:space="preserve">　</w:t>
        </w:r>
        <w:r>
          <w:rPr>
            <w:rStyle w:val="af1"/>
            <w:rFonts w:hint="eastAsia"/>
            <w:color w:val="auto"/>
            <w:u w:val="none"/>
          </w:rPr>
          <w:t>C</w:t>
        </w:r>
        <w:r>
          <w:rPr>
            <w:rStyle w:val="af1"/>
            <w:color w:val="auto"/>
            <w:u w:val="none"/>
          </w:rPr>
          <w:t>onstruction, installation and acceptance</w:t>
        </w:r>
        <w:r>
          <w:rPr>
            <w:color w:val="auto"/>
          </w:rPr>
          <w:tab/>
        </w:r>
        <w:r>
          <w:rPr>
            <w:color w:val="auto"/>
          </w:rPr>
          <w:fldChar w:fldCharType="begin" w:fldLock="1"/>
        </w:r>
        <w:r>
          <w:rPr>
            <w:color w:val="auto"/>
          </w:rPr>
          <w:instrText xml:space="preserve"> PAGEREF _Toc132889878 \h </w:instrText>
        </w:r>
        <w:r>
          <w:rPr>
            <w:color w:val="auto"/>
          </w:rPr>
        </w:r>
        <w:r>
          <w:rPr>
            <w:color w:val="auto"/>
          </w:rPr>
          <w:fldChar w:fldCharType="separate"/>
        </w:r>
        <w:r>
          <w:rPr>
            <w:color w:val="auto"/>
          </w:rPr>
          <w:t>37</w:t>
        </w:r>
        <w:r>
          <w:rPr>
            <w:color w:val="auto"/>
          </w:rPr>
          <w:fldChar w:fldCharType="end"/>
        </w:r>
      </w:hyperlink>
    </w:p>
    <w:p w14:paraId="775F96ED" w14:textId="77777777" w:rsidR="00370169" w:rsidRDefault="00000000">
      <w:pPr>
        <w:pStyle w:val="TOC3"/>
        <w:rPr>
          <w:rFonts w:asciiTheme="minorHAnsi" w:eastAsiaTheme="minorEastAsia" w:hAnsiTheme="minorHAnsi" w:cstheme="minorBidi"/>
          <w:kern w:val="2"/>
          <w:sz w:val="21"/>
        </w:rPr>
      </w:pPr>
      <w:hyperlink w:anchor="_Toc132889879" w:history="1">
        <w:r>
          <w:rPr>
            <w:rStyle w:val="af1"/>
            <w:color w:val="auto"/>
            <w:u w:val="none"/>
          </w:rPr>
          <w:t>8.1</w:t>
        </w:r>
        <w:r>
          <w:rPr>
            <w:rStyle w:val="af1"/>
            <w:color w:val="auto"/>
            <w:u w:val="none"/>
          </w:rPr>
          <w:t xml:space="preserve">　</w:t>
        </w:r>
        <w:r>
          <w:rPr>
            <w:rStyle w:val="af1"/>
            <w:rFonts w:hint="eastAsia"/>
            <w:color w:val="auto"/>
            <w:u w:val="none"/>
          </w:rPr>
          <w:t>G</w:t>
        </w:r>
        <w:r>
          <w:rPr>
            <w:rStyle w:val="af1"/>
            <w:color w:val="auto"/>
            <w:u w:val="none"/>
          </w:rPr>
          <w:t>eneral provisions</w:t>
        </w:r>
        <w:r>
          <w:tab/>
        </w:r>
        <w:r>
          <w:fldChar w:fldCharType="begin" w:fldLock="1"/>
        </w:r>
        <w:r>
          <w:instrText xml:space="preserve"> PAGEREF _Toc132889879 \h </w:instrText>
        </w:r>
        <w:r>
          <w:fldChar w:fldCharType="separate"/>
        </w:r>
        <w:r>
          <w:t>37</w:t>
        </w:r>
        <w:r>
          <w:fldChar w:fldCharType="end"/>
        </w:r>
      </w:hyperlink>
    </w:p>
    <w:p w14:paraId="292DF3EA" w14:textId="77777777" w:rsidR="00370169" w:rsidRDefault="00000000">
      <w:pPr>
        <w:pStyle w:val="TOC3"/>
        <w:rPr>
          <w:rFonts w:asciiTheme="minorHAnsi" w:eastAsiaTheme="minorEastAsia" w:hAnsiTheme="minorHAnsi" w:cstheme="minorBidi"/>
          <w:kern w:val="2"/>
          <w:sz w:val="21"/>
        </w:rPr>
      </w:pPr>
      <w:hyperlink w:anchor="_Toc132889880" w:history="1">
        <w:r>
          <w:rPr>
            <w:rStyle w:val="af1"/>
            <w:color w:val="auto"/>
            <w:u w:val="none"/>
          </w:rPr>
          <w:t>8.2</w:t>
        </w:r>
        <w:r>
          <w:rPr>
            <w:rStyle w:val="af1"/>
            <w:color w:val="auto"/>
            <w:u w:val="none"/>
          </w:rPr>
          <w:t xml:space="preserve">　</w:t>
        </w:r>
        <w:r>
          <w:rPr>
            <w:rStyle w:val="af1"/>
            <w:color w:val="auto"/>
            <w:u w:val="none"/>
          </w:rPr>
          <w:t>Mark</w:t>
        </w:r>
        <w:r>
          <w:rPr>
            <w:rStyle w:val="af1"/>
            <w:rFonts w:hint="eastAsia"/>
            <w:color w:val="auto"/>
            <w:u w:val="none"/>
          </w:rPr>
          <w:t>,</w:t>
        </w:r>
        <w:r>
          <w:rPr>
            <w:rStyle w:val="af1"/>
            <w:color w:val="auto"/>
            <w:u w:val="none"/>
          </w:rPr>
          <w:t xml:space="preserve"> package</w:t>
        </w:r>
        <w:r>
          <w:rPr>
            <w:rStyle w:val="af1"/>
            <w:rFonts w:hint="eastAsia"/>
            <w:color w:val="auto"/>
            <w:u w:val="none"/>
          </w:rPr>
          <w:t>,</w:t>
        </w:r>
        <w:r>
          <w:rPr>
            <w:rStyle w:val="af1"/>
            <w:color w:val="auto"/>
            <w:u w:val="none"/>
          </w:rPr>
          <w:t xml:space="preserve"> transportation</w:t>
        </w:r>
        <w:r>
          <w:rPr>
            <w:rStyle w:val="af1"/>
            <w:rFonts w:hint="eastAsia"/>
            <w:color w:val="auto"/>
            <w:u w:val="none"/>
          </w:rPr>
          <w:t xml:space="preserve"> </w:t>
        </w:r>
        <w:r>
          <w:rPr>
            <w:rStyle w:val="af1"/>
            <w:color w:val="auto"/>
            <w:u w:val="none"/>
          </w:rPr>
          <w:t>and storage</w:t>
        </w:r>
        <w:r>
          <w:tab/>
        </w:r>
        <w:r>
          <w:fldChar w:fldCharType="begin" w:fldLock="1"/>
        </w:r>
        <w:r>
          <w:instrText xml:space="preserve"> PAGEREF _Toc132889880 \h </w:instrText>
        </w:r>
        <w:r>
          <w:fldChar w:fldCharType="separate"/>
        </w:r>
        <w:r>
          <w:t>37</w:t>
        </w:r>
        <w:r>
          <w:fldChar w:fldCharType="end"/>
        </w:r>
      </w:hyperlink>
    </w:p>
    <w:p w14:paraId="62F32E8C" w14:textId="77777777" w:rsidR="00370169" w:rsidRDefault="00000000">
      <w:pPr>
        <w:pStyle w:val="TOC3"/>
        <w:rPr>
          <w:rFonts w:asciiTheme="minorHAnsi" w:eastAsiaTheme="minorEastAsia" w:hAnsiTheme="minorHAnsi" w:cstheme="minorBidi"/>
          <w:kern w:val="2"/>
          <w:sz w:val="21"/>
        </w:rPr>
      </w:pPr>
      <w:hyperlink w:anchor="_Toc132889881" w:history="1">
        <w:r>
          <w:rPr>
            <w:rStyle w:val="af1"/>
            <w:color w:val="auto"/>
            <w:u w:val="none"/>
          </w:rPr>
          <w:t>8.3</w:t>
        </w:r>
        <w:r>
          <w:rPr>
            <w:rStyle w:val="af1"/>
            <w:color w:val="auto"/>
            <w:u w:val="none"/>
          </w:rPr>
          <w:t xml:space="preserve">　</w:t>
        </w:r>
        <w:r>
          <w:rPr>
            <w:rStyle w:val="af1"/>
            <w:rFonts w:hint="eastAsia"/>
            <w:color w:val="auto"/>
            <w:u w:val="none"/>
          </w:rPr>
          <w:t>O</w:t>
        </w:r>
        <w:r>
          <w:rPr>
            <w:rStyle w:val="af1"/>
            <w:color w:val="auto"/>
            <w:u w:val="none"/>
          </w:rPr>
          <w:t>n-site installation and acceptance</w:t>
        </w:r>
        <w:r>
          <w:tab/>
        </w:r>
        <w:r>
          <w:fldChar w:fldCharType="begin" w:fldLock="1"/>
        </w:r>
        <w:r>
          <w:instrText xml:space="preserve"> PAGEREF _Toc132889881 \h </w:instrText>
        </w:r>
        <w:r>
          <w:fldChar w:fldCharType="separate"/>
        </w:r>
        <w:r>
          <w:t>38</w:t>
        </w:r>
        <w:r>
          <w:fldChar w:fldCharType="end"/>
        </w:r>
      </w:hyperlink>
    </w:p>
    <w:p w14:paraId="264DA932" w14:textId="77777777" w:rsidR="00370169" w:rsidRDefault="00000000">
      <w:pPr>
        <w:pStyle w:val="TOC3"/>
        <w:rPr>
          <w:rFonts w:asciiTheme="minorHAnsi" w:eastAsiaTheme="minorEastAsia" w:hAnsiTheme="minorHAnsi" w:cstheme="minorBidi"/>
          <w:kern w:val="2"/>
          <w:sz w:val="21"/>
        </w:rPr>
      </w:pPr>
      <w:hyperlink w:anchor="_Toc132889882" w:history="1">
        <w:r>
          <w:rPr>
            <w:rStyle w:val="af1"/>
            <w:color w:val="auto"/>
            <w:u w:val="none"/>
          </w:rPr>
          <w:t>8.4</w:t>
        </w:r>
        <w:r>
          <w:rPr>
            <w:rStyle w:val="af1"/>
            <w:color w:val="auto"/>
            <w:u w:val="none"/>
          </w:rPr>
          <w:t xml:space="preserve">　</w:t>
        </w:r>
        <w:r>
          <w:rPr>
            <w:rStyle w:val="af1"/>
            <w:rFonts w:hint="eastAsia"/>
            <w:color w:val="auto"/>
            <w:u w:val="none"/>
          </w:rPr>
          <w:t>I</w:t>
        </w:r>
        <w:r>
          <w:rPr>
            <w:rStyle w:val="af1"/>
            <w:color w:val="auto"/>
            <w:u w:val="none"/>
          </w:rPr>
          <w:t>nstallation sequence</w:t>
        </w:r>
        <w:r>
          <w:tab/>
        </w:r>
        <w:r>
          <w:fldChar w:fldCharType="begin" w:fldLock="1"/>
        </w:r>
        <w:r>
          <w:instrText xml:space="preserve"> PAGEREF _Toc132889882 \h </w:instrText>
        </w:r>
        <w:r>
          <w:fldChar w:fldCharType="separate"/>
        </w:r>
        <w:r>
          <w:t>39</w:t>
        </w:r>
        <w:r>
          <w:fldChar w:fldCharType="end"/>
        </w:r>
      </w:hyperlink>
    </w:p>
    <w:p w14:paraId="0C60B211" w14:textId="77777777" w:rsidR="00370169" w:rsidRDefault="00000000">
      <w:pPr>
        <w:pStyle w:val="TOC1"/>
        <w:rPr>
          <w:rFonts w:asciiTheme="minorHAnsi" w:eastAsiaTheme="minorEastAsia" w:hAnsiTheme="minorHAnsi" w:cstheme="minorBidi"/>
          <w:b w:val="0"/>
          <w:color w:val="auto"/>
          <w:kern w:val="2"/>
          <w:sz w:val="21"/>
        </w:rPr>
      </w:pPr>
      <w:hyperlink w:anchor="_Toc132889883" w:history="1">
        <w:r>
          <w:rPr>
            <w:rStyle w:val="af1"/>
            <w:color w:val="auto"/>
            <w:u w:val="none"/>
          </w:rPr>
          <w:t>9</w:t>
        </w:r>
        <w:r>
          <w:rPr>
            <w:rStyle w:val="af1"/>
            <w:color w:val="auto"/>
            <w:u w:val="none"/>
          </w:rPr>
          <w:t xml:space="preserve">　</w:t>
        </w:r>
        <w:r>
          <w:rPr>
            <w:rStyle w:val="af1"/>
            <w:rFonts w:hint="eastAsia"/>
            <w:color w:val="auto"/>
            <w:u w:val="none"/>
          </w:rPr>
          <w:t>M</w:t>
        </w:r>
        <w:r>
          <w:rPr>
            <w:rStyle w:val="af1"/>
            <w:color w:val="auto"/>
            <w:u w:val="none"/>
          </w:rPr>
          <w:t>aintenance and repair</w:t>
        </w:r>
        <w:r>
          <w:rPr>
            <w:color w:val="auto"/>
          </w:rPr>
          <w:tab/>
        </w:r>
        <w:r>
          <w:rPr>
            <w:color w:val="auto"/>
          </w:rPr>
          <w:fldChar w:fldCharType="begin" w:fldLock="1"/>
        </w:r>
        <w:r>
          <w:rPr>
            <w:color w:val="auto"/>
          </w:rPr>
          <w:instrText xml:space="preserve"> PAGEREF _Toc132889883 \h </w:instrText>
        </w:r>
        <w:r>
          <w:rPr>
            <w:color w:val="auto"/>
          </w:rPr>
        </w:r>
        <w:r>
          <w:rPr>
            <w:color w:val="auto"/>
          </w:rPr>
          <w:fldChar w:fldCharType="separate"/>
        </w:r>
        <w:r>
          <w:rPr>
            <w:color w:val="auto"/>
          </w:rPr>
          <w:t>41</w:t>
        </w:r>
        <w:r>
          <w:rPr>
            <w:color w:val="auto"/>
          </w:rPr>
          <w:fldChar w:fldCharType="end"/>
        </w:r>
      </w:hyperlink>
    </w:p>
    <w:p w14:paraId="749BF3EA" w14:textId="77777777" w:rsidR="00370169" w:rsidRDefault="00000000">
      <w:pPr>
        <w:pStyle w:val="TOC1"/>
        <w:rPr>
          <w:rFonts w:asciiTheme="minorHAnsi" w:eastAsiaTheme="minorEastAsia" w:hAnsiTheme="minorHAnsi" w:cstheme="minorBidi"/>
          <w:b w:val="0"/>
          <w:color w:val="auto"/>
          <w:kern w:val="2"/>
          <w:sz w:val="21"/>
        </w:rPr>
      </w:pPr>
      <w:r>
        <w:rPr>
          <w:rStyle w:val="af1"/>
          <w:rFonts w:hint="eastAsia"/>
          <w:color w:val="auto"/>
          <w:u w:val="none"/>
        </w:rPr>
        <w:t>I</w:t>
      </w:r>
      <w:hyperlink w:anchor="_Toc132889884" w:history="1">
        <w:r>
          <w:rPr>
            <w:rStyle w:val="af1"/>
            <w:color w:val="auto"/>
            <w:u w:val="none"/>
          </w:rPr>
          <w:t>nstructions of the phrasing used in this specification</w:t>
        </w:r>
        <w:r>
          <w:rPr>
            <w:color w:val="auto"/>
          </w:rPr>
          <w:tab/>
        </w:r>
        <w:r>
          <w:rPr>
            <w:color w:val="auto"/>
          </w:rPr>
          <w:fldChar w:fldCharType="begin" w:fldLock="1"/>
        </w:r>
        <w:r>
          <w:rPr>
            <w:color w:val="auto"/>
          </w:rPr>
          <w:instrText xml:space="preserve"> PAGEREF _Toc132889884 \h </w:instrText>
        </w:r>
        <w:r>
          <w:rPr>
            <w:color w:val="auto"/>
          </w:rPr>
        </w:r>
        <w:r>
          <w:rPr>
            <w:color w:val="auto"/>
          </w:rPr>
          <w:fldChar w:fldCharType="separate"/>
        </w:r>
        <w:r>
          <w:rPr>
            <w:color w:val="auto"/>
          </w:rPr>
          <w:t>42</w:t>
        </w:r>
        <w:r>
          <w:rPr>
            <w:color w:val="auto"/>
          </w:rPr>
          <w:fldChar w:fldCharType="end"/>
        </w:r>
      </w:hyperlink>
    </w:p>
    <w:p w14:paraId="1DE94BA0" w14:textId="77777777" w:rsidR="00370169" w:rsidRDefault="00000000">
      <w:pPr>
        <w:pStyle w:val="TOC1"/>
        <w:rPr>
          <w:rFonts w:asciiTheme="minorHAnsi" w:eastAsiaTheme="minorEastAsia" w:hAnsiTheme="minorHAnsi" w:cstheme="minorBidi"/>
          <w:b w:val="0"/>
          <w:color w:val="auto"/>
          <w:kern w:val="2"/>
          <w:sz w:val="21"/>
        </w:rPr>
      </w:pPr>
      <w:r>
        <w:rPr>
          <w:rStyle w:val="af1"/>
          <w:color w:val="auto"/>
          <w:u w:val="none"/>
        </w:rPr>
        <w:t>L</w:t>
      </w:r>
      <w:hyperlink w:anchor="_Toc132889885" w:history="1">
        <w:r>
          <w:rPr>
            <w:rStyle w:val="af1"/>
            <w:color w:val="auto"/>
            <w:u w:val="none"/>
          </w:rPr>
          <w:t>ist of cited standards</w:t>
        </w:r>
        <w:r>
          <w:rPr>
            <w:color w:val="auto"/>
          </w:rPr>
          <w:tab/>
        </w:r>
        <w:r>
          <w:rPr>
            <w:color w:val="auto"/>
          </w:rPr>
          <w:fldChar w:fldCharType="begin" w:fldLock="1"/>
        </w:r>
        <w:r>
          <w:rPr>
            <w:color w:val="auto"/>
          </w:rPr>
          <w:instrText xml:space="preserve"> PAGEREF _Toc132889885 \h </w:instrText>
        </w:r>
        <w:r>
          <w:rPr>
            <w:color w:val="auto"/>
          </w:rPr>
        </w:r>
        <w:r>
          <w:rPr>
            <w:color w:val="auto"/>
          </w:rPr>
          <w:fldChar w:fldCharType="separate"/>
        </w:r>
        <w:r>
          <w:rPr>
            <w:color w:val="auto"/>
          </w:rPr>
          <w:t>43</w:t>
        </w:r>
        <w:r>
          <w:rPr>
            <w:color w:val="auto"/>
          </w:rPr>
          <w:fldChar w:fldCharType="end"/>
        </w:r>
      </w:hyperlink>
    </w:p>
    <w:p w14:paraId="1A06F718" w14:textId="77777777" w:rsidR="00370169" w:rsidRDefault="00000000">
      <w:pPr>
        <w:pStyle w:val="TOC1"/>
        <w:rPr>
          <w:rFonts w:asciiTheme="minorHAnsi" w:eastAsiaTheme="minorEastAsia" w:hAnsiTheme="minorHAnsi" w:cstheme="minorBidi"/>
          <w:b w:val="0"/>
          <w:color w:val="auto"/>
          <w:kern w:val="2"/>
          <w:sz w:val="21"/>
        </w:rPr>
      </w:pPr>
      <w:r>
        <w:rPr>
          <w:rStyle w:val="af1"/>
          <w:color w:val="auto"/>
          <w:u w:val="none"/>
        </w:rPr>
        <w:t>D</w:t>
      </w:r>
      <w:hyperlink w:anchor="_Toc132889886" w:history="1">
        <w:r>
          <w:rPr>
            <w:rStyle w:val="af1"/>
            <w:color w:val="auto"/>
            <w:u w:val="none"/>
          </w:rPr>
          <w:t>escription of provisions</w:t>
        </w:r>
        <w:r>
          <w:rPr>
            <w:color w:val="auto"/>
          </w:rPr>
          <w:tab/>
        </w:r>
        <w:r>
          <w:rPr>
            <w:color w:val="auto"/>
          </w:rPr>
          <w:fldChar w:fldCharType="begin" w:fldLock="1"/>
        </w:r>
        <w:r>
          <w:rPr>
            <w:color w:val="auto"/>
          </w:rPr>
          <w:instrText xml:space="preserve"> PAGEREF _Toc132889886 \h </w:instrText>
        </w:r>
        <w:r>
          <w:rPr>
            <w:color w:val="auto"/>
          </w:rPr>
        </w:r>
        <w:r>
          <w:rPr>
            <w:color w:val="auto"/>
          </w:rPr>
          <w:fldChar w:fldCharType="separate"/>
        </w:r>
        <w:r>
          <w:rPr>
            <w:color w:val="auto"/>
          </w:rPr>
          <w:t>44</w:t>
        </w:r>
        <w:r>
          <w:rPr>
            <w:color w:val="auto"/>
          </w:rPr>
          <w:fldChar w:fldCharType="end"/>
        </w:r>
      </w:hyperlink>
    </w:p>
    <w:p w14:paraId="18420F84" w14:textId="77777777" w:rsidR="00370169" w:rsidRDefault="00370169">
      <w:pPr>
        <w:pStyle w:val="Style48"/>
        <w:rPr>
          <w:rFonts w:eastAsia="等线"/>
          <w:kern w:val="2"/>
          <w:sz w:val="21"/>
        </w:rPr>
      </w:pPr>
    </w:p>
    <w:p w14:paraId="3959EC7B" w14:textId="77777777" w:rsidR="00370169" w:rsidRDefault="00370169">
      <w:pPr>
        <w:rPr>
          <w:color w:val="000000"/>
        </w:rPr>
        <w:sectPr w:rsidR="00370169">
          <w:pgSz w:w="11906" w:h="16838"/>
          <w:pgMar w:top="1440" w:right="1797" w:bottom="1440" w:left="1797" w:header="851" w:footer="992" w:gutter="0"/>
          <w:pgNumType w:fmt="upperRoman"/>
          <w:cols w:space="720"/>
          <w:docGrid w:type="lines" w:linePitch="312"/>
        </w:sectPr>
      </w:pPr>
    </w:p>
    <w:p w14:paraId="49D206FF" w14:textId="77777777" w:rsidR="00370169" w:rsidRDefault="00000000">
      <w:pPr>
        <w:pStyle w:val="1"/>
        <w:ind w:right="96"/>
      </w:pPr>
      <w:bookmarkStart w:id="18" w:name="_Toc129871743"/>
      <w:bookmarkStart w:id="19" w:name="_Toc79764427"/>
      <w:bookmarkStart w:id="20" w:name="_Toc121407243"/>
      <w:bookmarkStart w:id="21" w:name="_Toc132888837"/>
      <w:bookmarkStart w:id="22" w:name="_Toc47043354"/>
      <w:bookmarkStart w:id="23" w:name="_Toc47043385"/>
      <w:bookmarkStart w:id="24" w:name="_Toc132889851"/>
      <w:bookmarkStart w:id="25" w:name="_Hlk46779879"/>
      <w:r>
        <w:lastRenderedPageBreak/>
        <w:t xml:space="preserve">1　总　</w:t>
      </w:r>
      <w:r>
        <w:rPr>
          <w:rFonts w:hint="eastAsia"/>
        </w:rPr>
        <w:t xml:space="preserve">　</w:t>
      </w:r>
      <w:r>
        <w:t>则</w:t>
      </w:r>
      <w:bookmarkEnd w:id="11"/>
      <w:bookmarkEnd w:id="18"/>
      <w:bookmarkEnd w:id="19"/>
      <w:bookmarkEnd w:id="20"/>
      <w:bookmarkEnd w:id="21"/>
      <w:bookmarkEnd w:id="22"/>
      <w:bookmarkEnd w:id="23"/>
      <w:bookmarkEnd w:id="24"/>
    </w:p>
    <w:bookmarkEnd w:id="25"/>
    <w:p w14:paraId="19633616" w14:textId="4D8D109C" w:rsidR="00370169" w:rsidRDefault="00000000">
      <w:pPr>
        <w:rPr>
          <w:color w:val="000000"/>
          <w:szCs w:val="24"/>
        </w:rPr>
      </w:pPr>
      <w:r>
        <w:rPr>
          <w:b/>
          <w:color w:val="000000"/>
          <w:szCs w:val="24"/>
        </w:rPr>
        <w:t>1.0.1</w:t>
      </w:r>
      <w:r>
        <w:rPr>
          <w:b/>
          <w:color w:val="000000"/>
          <w:szCs w:val="24"/>
        </w:rPr>
        <w:t xml:space="preserve">　</w:t>
      </w:r>
      <w:r>
        <w:rPr>
          <w:color w:val="000000"/>
          <w:szCs w:val="24"/>
        </w:rPr>
        <w:t>为</w:t>
      </w:r>
      <w:r>
        <w:rPr>
          <w:rFonts w:hint="eastAsia"/>
          <w:color w:val="000000"/>
          <w:szCs w:val="24"/>
        </w:rPr>
        <w:t>规范消能减震墙</w:t>
      </w:r>
      <w:r>
        <w:rPr>
          <w:color w:val="000000"/>
          <w:szCs w:val="24"/>
        </w:rPr>
        <w:t>在建筑工程中</w:t>
      </w:r>
      <w:r>
        <w:rPr>
          <w:rFonts w:hint="eastAsia"/>
          <w:color w:val="000000"/>
          <w:szCs w:val="24"/>
        </w:rPr>
        <w:t>的技术要求</w:t>
      </w:r>
      <w:r>
        <w:rPr>
          <w:color w:val="000000"/>
          <w:szCs w:val="24"/>
        </w:rPr>
        <w:t>，做到安全适用、技术先进、经济合理、</w:t>
      </w:r>
      <w:r>
        <w:rPr>
          <w:rFonts w:hint="eastAsia"/>
          <w:color w:val="000000"/>
          <w:szCs w:val="24"/>
        </w:rPr>
        <w:t>方便施工</w:t>
      </w:r>
      <w:r>
        <w:rPr>
          <w:color w:val="000000"/>
          <w:szCs w:val="24"/>
        </w:rPr>
        <w:t>，制定本规程。</w:t>
      </w:r>
    </w:p>
    <w:p w14:paraId="0E1EAE7B" w14:textId="79F4E7D1" w:rsidR="00370169" w:rsidRDefault="00000000">
      <w:pPr>
        <w:pStyle w:val="af3"/>
        <w:rPr>
          <w:rFonts w:eastAsia="宋体" w:hAnsi="宋体"/>
        </w:rPr>
      </w:pPr>
      <w:r>
        <w:rPr>
          <w:rFonts w:eastAsia="宋体"/>
          <w:b/>
        </w:rPr>
        <w:t>1.0.2</w:t>
      </w:r>
      <w:r>
        <w:rPr>
          <w:rFonts w:eastAsia="宋体"/>
          <w:b/>
        </w:rPr>
        <w:t xml:space="preserve">　</w:t>
      </w:r>
      <w:r>
        <w:rPr>
          <w:rFonts w:eastAsia="宋体" w:hAnsi="宋体"/>
        </w:rPr>
        <w:t>本规程适用于</w:t>
      </w:r>
      <w:r>
        <w:rPr>
          <w:rFonts w:eastAsia="宋体" w:hAnsi="宋体" w:hint="eastAsia"/>
        </w:rPr>
        <w:t>在</w:t>
      </w:r>
      <w:r>
        <w:rPr>
          <w:rFonts w:eastAsia="宋体" w:hAnsi="宋体"/>
        </w:rPr>
        <w:t>抗震设防烈度为</w:t>
      </w:r>
      <w:r>
        <w:rPr>
          <w:rFonts w:eastAsia="宋体"/>
        </w:rPr>
        <w:t>6</w:t>
      </w:r>
      <w:r>
        <w:rPr>
          <w:rFonts w:eastAsia="宋体" w:hAnsi="宋体"/>
        </w:rPr>
        <w:t>度～</w:t>
      </w:r>
      <w:r>
        <w:rPr>
          <w:rFonts w:eastAsia="宋体"/>
        </w:rPr>
        <w:t>9</w:t>
      </w:r>
      <w:r>
        <w:rPr>
          <w:rFonts w:eastAsia="宋体" w:hAnsi="宋体"/>
        </w:rPr>
        <w:t>度地区采用</w:t>
      </w:r>
      <w:r>
        <w:rPr>
          <w:rFonts w:eastAsia="宋体" w:hAnsi="宋体" w:hint="eastAsia"/>
        </w:rPr>
        <w:t>消能减震墙</w:t>
      </w:r>
      <w:r>
        <w:rPr>
          <w:rFonts w:eastAsia="宋体" w:hAnsi="宋体"/>
        </w:rPr>
        <w:t>技术</w:t>
      </w:r>
      <w:r>
        <w:rPr>
          <w:rFonts w:eastAsia="宋体" w:hAnsi="宋体" w:hint="eastAsia"/>
        </w:rPr>
        <w:t>的新建、改建和扩建民用</w:t>
      </w:r>
      <w:r>
        <w:rPr>
          <w:rFonts w:eastAsia="宋体" w:hAnsi="宋体"/>
        </w:rPr>
        <w:t>建筑工程的设计、施工、验收和维护。</w:t>
      </w:r>
    </w:p>
    <w:p w14:paraId="4A1858E9" w14:textId="37C31274" w:rsidR="00370169" w:rsidRDefault="00000000">
      <w:pPr>
        <w:rPr>
          <w:color w:val="FF0000"/>
          <w:szCs w:val="24"/>
        </w:rPr>
      </w:pPr>
      <w:r>
        <w:rPr>
          <w:b/>
          <w:color w:val="000000"/>
          <w:szCs w:val="24"/>
        </w:rPr>
        <w:t>1.0.</w:t>
      </w:r>
      <w:r>
        <w:rPr>
          <w:rFonts w:hint="eastAsia"/>
          <w:b/>
          <w:color w:val="000000"/>
          <w:szCs w:val="24"/>
        </w:rPr>
        <w:t>3</w:t>
      </w:r>
      <w:r>
        <w:rPr>
          <w:rFonts w:hint="eastAsia"/>
          <w:b/>
          <w:color w:val="000000"/>
          <w:szCs w:val="24"/>
        </w:rPr>
        <w:t xml:space="preserve">　</w:t>
      </w:r>
      <w:r>
        <w:rPr>
          <w:rFonts w:hint="eastAsia"/>
          <w:color w:val="000000"/>
          <w:szCs w:val="24"/>
        </w:rPr>
        <w:t>消能减震墙</w:t>
      </w:r>
      <w:r>
        <w:rPr>
          <w:color w:val="000000"/>
          <w:szCs w:val="24"/>
        </w:rPr>
        <w:t>的</w:t>
      </w:r>
      <w:r>
        <w:rPr>
          <w:rFonts w:hint="eastAsia"/>
          <w:color w:val="000000"/>
          <w:szCs w:val="24"/>
        </w:rPr>
        <w:t>设计、施工及验收</w:t>
      </w:r>
      <w:r>
        <w:rPr>
          <w:color w:val="000000"/>
          <w:szCs w:val="24"/>
        </w:rPr>
        <w:t>除应</w:t>
      </w:r>
      <w:r>
        <w:rPr>
          <w:rFonts w:hint="eastAsia"/>
          <w:color w:val="000000"/>
          <w:szCs w:val="24"/>
        </w:rPr>
        <w:t>执行</w:t>
      </w:r>
      <w:r>
        <w:rPr>
          <w:color w:val="000000"/>
          <w:szCs w:val="24"/>
        </w:rPr>
        <w:t>本规程外，</w:t>
      </w:r>
      <w:r>
        <w:rPr>
          <w:color w:val="FF0000"/>
          <w:szCs w:val="24"/>
        </w:rPr>
        <w:t>尚应符合国家现行有关标准的规定。</w:t>
      </w:r>
    </w:p>
    <w:bookmarkEnd w:id="12"/>
    <w:bookmarkEnd w:id="13"/>
    <w:p w14:paraId="2317AD46" w14:textId="77777777" w:rsidR="00370169" w:rsidRDefault="00370169">
      <w:pPr>
        <w:spacing w:line="300" w:lineRule="auto"/>
        <w:rPr>
          <w:color w:val="000000"/>
          <w:szCs w:val="24"/>
        </w:rPr>
      </w:pPr>
    </w:p>
    <w:p w14:paraId="5E5F2CF8" w14:textId="77777777" w:rsidR="00370169" w:rsidRDefault="00370169">
      <w:pPr>
        <w:spacing w:line="300" w:lineRule="auto"/>
        <w:rPr>
          <w:color w:val="000000"/>
          <w:szCs w:val="24"/>
        </w:rPr>
        <w:sectPr w:rsidR="00370169">
          <w:pgSz w:w="11906" w:h="16838"/>
          <w:pgMar w:top="1276" w:right="1416" w:bottom="1276" w:left="1797" w:header="851" w:footer="992" w:gutter="0"/>
          <w:pgNumType w:start="1"/>
          <w:cols w:space="720"/>
          <w:docGrid w:type="lines" w:linePitch="312"/>
        </w:sectPr>
      </w:pPr>
    </w:p>
    <w:p w14:paraId="044D1E6F" w14:textId="77777777" w:rsidR="00370169" w:rsidRDefault="00000000">
      <w:pPr>
        <w:pStyle w:val="1"/>
        <w:ind w:right="96"/>
      </w:pPr>
      <w:bookmarkStart w:id="26" w:name="_Toc132889852"/>
      <w:bookmarkStart w:id="27" w:name="_Toc367022232"/>
      <w:bookmarkStart w:id="28" w:name="_Toc129871744"/>
      <w:bookmarkStart w:id="29" w:name="_Toc79764428"/>
      <w:bookmarkStart w:id="30" w:name="_Toc47043386"/>
      <w:bookmarkStart w:id="31" w:name="_Toc47043355"/>
      <w:bookmarkStart w:id="32" w:name="_Toc132888838"/>
      <w:bookmarkStart w:id="33" w:name="_Toc121407244"/>
      <w:bookmarkStart w:id="34" w:name="_Hlk46779896"/>
      <w:bookmarkStart w:id="35" w:name="_Toc367022853"/>
      <w:bookmarkStart w:id="36" w:name="_Toc361398937"/>
      <w:r>
        <w:lastRenderedPageBreak/>
        <w:t>2　术语及符号</w:t>
      </w:r>
      <w:bookmarkEnd w:id="26"/>
      <w:bookmarkEnd w:id="27"/>
      <w:bookmarkEnd w:id="28"/>
      <w:bookmarkEnd w:id="29"/>
      <w:bookmarkEnd w:id="30"/>
      <w:bookmarkEnd w:id="31"/>
      <w:bookmarkEnd w:id="32"/>
      <w:bookmarkEnd w:id="33"/>
    </w:p>
    <w:p w14:paraId="1D9530DD" w14:textId="77777777" w:rsidR="00370169" w:rsidRDefault="00000000">
      <w:pPr>
        <w:pStyle w:val="3"/>
        <w:spacing w:beforeLines="50" w:before="156" w:afterLines="50" w:after="156" w:line="300" w:lineRule="auto"/>
        <w:ind w:firstLineChars="0" w:firstLine="0"/>
        <w:jc w:val="center"/>
        <w:rPr>
          <w:b/>
          <w:color w:val="000000"/>
        </w:rPr>
      </w:pPr>
      <w:bookmarkStart w:id="37" w:name="_Toc367022233"/>
      <w:bookmarkStart w:id="38" w:name="_Toc47043387"/>
      <w:bookmarkStart w:id="39" w:name="_Toc79764429"/>
      <w:bookmarkStart w:id="40" w:name="_Toc132889853"/>
      <w:bookmarkStart w:id="41" w:name="_Toc132888839"/>
      <w:bookmarkStart w:id="42" w:name="_Toc129871745"/>
      <w:bookmarkStart w:id="43" w:name="_Toc121407245"/>
      <w:r>
        <w:rPr>
          <w:b/>
          <w:color w:val="000000"/>
        </w:rPr>
        <w:t>2.1</w:t>
      </w:r>
      <w:r>
        <w:rPr>
          <w:b/>
          <w:color w:val="000000"/>
        </w:rPr>
        <w:t xml:space="preserve">　术语</w:t>
      </w:r>
      <w:bookmarkEnd w:id="37"/>
      <w:bookmarkEnd w:id="38"/>
      <w:bookmarkEnd w:id="39"/>
      <w:bookmarkEnd w:id="40"/>
      <w:bookmarkEnd w:id="41"/>
      <w:bookmarkEnd w:id="42"/>
      <w:bookmarkEnd w:id="43"/>
    </w:p>
    <w:bookmarkEnd w:id="34"/>
    <w:p w14:paraId="7F804C06" w14:textId="0F961271" w:rsidR="00370169" w:rsidRDefault="00000000">
      <w:pPr>
        <w:snapToGrid w:val="0"/>
        <w:rPr>
          <w:color w:val="000000"/>
          <w:szCs w:val="24"/>
        </w:rPr>
      </w:pPr>
      <w:r>
        <w:rPr>
          <w:b/>
          <w:color w:val="000000"/>
          <w:szCs w:val="24"/>
        </w:rPr>
        <w:t>2.1.1</w:t>
      </w:r>
      <w:r>
        <w:rPr>
          <w:b/>
          <w:color w:val="000000"/>
          <w:szCs w:val="24"/>
        </w:rPr>
        <w:t xml:space="preserve">　</w:t>
      </w:r>
      <w:r>
        <w:rPr>
          <w:rFonts w:hint="eastAsia"/>
          <w:color w:val="000000"/>
          <w:szCs w:val="24"/>
        </w:rPr>
        <w:t>消能减震墙</w:t>
      </w:r>
      <w:r>
        <w:rPr>
          <w:color w:val="000000"/>
          <w:szCs w:val="24"/>
        </w:rPr>
        <w:t xml:space="preserve">　</w:t>
      </w:r>
      <w:r>
        <w:rPr>
          <w:rFonts w:hint="eastAsia"/>
          <w:color w:val="000000"/>
          <w:szCs w:val="24"/>
        </w:rPr>
        <w:t xml:space="preserve">　</w:t>
      </w:r>
      <w:r>
        <w:rPr>
          <w:rFonts w:hint="eastAsia"/>
          <w:color w:val="000000"/>
          <w:szCs w:val="24"/>
        </w:rPr>
        <w:t>d</w:t>
      </w:r>
      <w:r>
        <w:rPr>
          <w:color w:val="000000"/>
          <w:szCs w:val="24"/>
        </w:rPr>
        <w:t xml:space="preserve">amped infill wall </w:t>
      </w:r>
    </w:p>
    <w:p w14:paraId="77F175CA" w14:textId="41523339" w:rsidR="00370169" w:rsidRDefault="00000000">
      <w:pPr>
        <w:snapToGrid w:val="0"/>
        <w:ind w:firstLineChars="200" w:firstLine="480"/>
        <w:rPr>
          <w:color w:val="000000"/>
          <w:szCs w:val="24"/>
        </w:rPr>
      </w:pPr>
      <w:r>
        <w:rPr>
          <w:rFonts w:hint="eastAsia"/>
          <w:color w:val="000000"/>
          <w:szCs w:val="24"/>
        </w:rPr>
        <w:t>消能减震墙是</w:t>
      </w:r>
      <w:r>
        <w:rPr>
          <w:color w:val="000000"/>
          <w:szCs w:val="24"/>
        </w:rPr>
        <w:t>一种</w:t>
      </w:r>
      <w:r>
        <w:rPr>
          <w:rFonts w:cs="Times New Roman"/>
          <w:szCs w:val="24"/>
        </w:rPr>
        <w:t>具有抗震性能好、变形能力强、</w:t>
      </w:r>
      <w:r>
        <w:rPr>
          <w:rFonts w:cs="Times New Roman" w:hint="eastAsia"/>
          <w:szCs w:val="24"/>
        </w:rPr>
        <w:t>损伤程度低、不影响结构（构件）抗震性能等优点的新型</w:t>
      </w:r>
      <w:r>
        <w:rPr>
          <w:rFonts w:hint="eastAsia"/>
          <w:color w:val="000000"/>
          <w:szCs w:val="24"/>
        </w:rPr>
        <w:t>填充墙</w:t>
      </w:r>
      <w:r w:rsidR="0094117C">
        <w:rPr>
          <w:rFonts w:hint="eastAsia"/>
          <w:color w:val="000000"/>
          <w:szCs w:val="24"/>
        </w:rPr>
        <w:t>（板）</w:t>
      </w:r>
      <w:r>
        <w:rPr>
          <w:rFonts w:hint="eastAsia"/>
          <w:color w:val="000000"/>
          <w:szCs w:val="24"/>
        </w:rPr>
        <w:t>，主要</w:t>
      </w:r>
      <w:r>
        <w:rPr>
          <w:color w:val="000000"/>
          <w:szCs w:val="24"/>
        </w:rPr>
        <w:t>由</w:t>
      </w:r>
      <w:r>
        <w:rPr>
          <w:rFonts w:hint="eastAsia"/>
          <w:color w:val="000000"/>
          <w:szCs w:val="24"/>
        </w:rPr>
        <w:t>墙体单元</w:t>
      </w:r>
      <w:r>
        <w:rPr>
          <w:color w:val="000000"/>
          <w:szCs w:val="24"/>
        </w:rPr>
        <w:t>、</w:t>
      </w:r>
      <w:r>
        <w:rPr>
          <w:rFonts w:hint="eastAsia"/>
          <w:color w:val="000000"/>
          <w:szCs w:val="24"/>
        </w:rPr>
        <w:t>减震层或耗能元件、墙体与结构构件之间或墙体单元之间的连接构造组成</w:t>
      </w:r>
      <w:r>
        <w:rPr>
          <w:color w:val="000000"/>
          <w:szCs w:val="24"/>
        </w:rPr>
        <w:t>。</w:t>
      </w:r>
      <w:r>
        <w:rPr>
          <w:rFonts w:hint="eastAsia"/>
          <w:color w:val="000000"/>
          <w:szCs w:val="24"/>
        </w:rPr>
        <w:t>主要有三个产品，分别为：阻尼填充墙、装配式减震墙板以及装配式消能减震复合墙板。</w:t>
      </w:r>
    </w:p>
    <w:p w14:paraId="0540D114" w14:textId="77777777" w:rsidR="00370169" w:rsidRDefault="00000000">
      <w:pPr>
        <w:snapToGrid w:val="0"/>
        <w:rPr>
          <w:color w:val="000000"/>
          <w:szCs w:val="24"/>
        </w:rPr>
      </w:pPr>
      <w:r>
        <w:rPr>
          <w:b/>
          <w:color w:val="000000"/>
          <w:szCs w:val="24"/>
        </w:rPr>
        <w:t>2.1.2</w:t>
      </w:r>
      <w:r>
        <w:rPr>
          <w:b/>
          <w:color w:val="000000"/>
          <w:szCs w:val="24"/>
        </w:rPr>
        <w:t xml:space="preserve">　</w:t>
      </w:r>
      <w:r>
        <w:rPr>
          <w:rFonts w:hint="eastAsia"/>
          <w:color w:val="000000"/>
          <w:szCs w:val="24"/>
        </w:rPr>
        <w:t>阻尼填充墙</w:t>
      </w:r>
      <w:r>
        <w:rPr>
          <w:color w:val="000000"/>
          <w:szCs w:val="24"/>
        </w:rPr>
        <w:t xml:space="preserve">　</w:t>
      </w:r>
      <w:r>
        <w:rPr>
          <w:rFonts w:hint="eastAsia"/>
          <w:color w:val="000000"/>
          <w:szCs w:val="24"/>
        </w:rPr>
        <w:t xml:space="preserve">　</w:t>
      </w:r>
      <w:r>
        <w:rPr>
          <w:rFonts w:hint="eastAsia"/>
          <w:color w:val="000000"/>
          <w:szCs w:val="24"/>
        </w:rPr>
        <w:t>d</w:t>
      </w:r>
      <w:r>
        <w:rPr>
          <w:color w:val="000000"/>
          <w:szCs w:val="24"/>
        </w:rPr>
        <w:t>amped masonry infilled wall</w:t>
      </w:r>
    </w:p>
    <w:p w14:paraId="22A1A823" w14:textId="77777777" w:rsidR="00370169" w:rsidRDefault="00000000">
      <w:pPr>
        <w:snapToGrid w:val="0"/>
        <w:spacing w:afterLines="50" w:after="156"/>
        <w:ind w:firstLineChars="200" w:firstLine="480"/>
        <w:rPr>
          <w:color w:val="000000"/>
          <w:szCs w:val="24"/>
        </w:rPr>
      </w:pPr>
      <w:r>
        <w:rPr>
          <w:rFonts w:hint="eastAsia"/>
          <w:color w:val="000000"/>
          <w:szCs w:val="24"/>
        </w:rPr>
        <w:t>消能减震墙的第一种产品，主要针对的是对于砌块类填充墙的改进。主要由若干个砌体单元、减震层、墙</w:t>
      </w:r>
      <w:r>
        <w:rPr>
          <w:rFonts w:hint="eastAsia"/>
          <w:color w:val="000000"/>
          <w:szCs w:val="24"/>
        </w:rPr>
        <w:t>-</w:t>
      </w:r>
      <w:r>
        <w:rPr>
          <w:rFonts w:hint="eastAsia"/>
          <w:color w:val="000000"/>
          <w:szCs w:val="24"/>
        </w:rPr>
        <w:t>框间柔性连接构成，构造如图</w:t>
      </w:r>
      <w:r>
        <w:rPr>
          <w:rFonts w:hint="eastAsia"/>
          <w:color w:val="000000"/>
          <w:szCs w:val="24"/>
        </w:rPr>
        <w:t>2</w:t>
      </w:r>
      <w:r>
        <w:rPr>
          <w:color w:val="000000"/>
          <w:szCs w:val="24"/>
        </w:rPr>
        <w:t>.1.2</w:t>
      </w:r>
      <w:r>
        <w:rPr>
          <w:rFonts w:hint="eastAsia"/>
          <w:color w:val="000000"/>
          <w:szCs w:val="24"/>
        </w:rPr>
        <w:t>所示。</w:t>
      </w:r>
    </w:p>
    <w:p w14:paraId="2EBBFF36" w14:textId="77777777" w:rsidR="00370169" w:rsidRDefault="00000000">
      <w:pPr>
        <w:snapToGrid w:val="0"/>
        <w:jc w:val="center"/>
        <w:rPr>
          <w:color w:val="000000"/>
          <w:sz w:val="21"/>
          <w:szCs w:val="21"/>
        </w:rPr>
      </w:pPr>
      <w:r>
        <w:rPr>
          <w:noProof/>
          <w:color w:val="000000"/>
        </w:rPr>
        <w:drawing>
          <wp:inline distT="0" distB="0" distL="0" distR="0" wp14:anchorId="42A9F26E" wp14:editId="0CC6334A">
            <wp:extent cx="3536950" cy="175895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51336" cy="1766255"/>
                    </a:xfrm>
                    <a:prstGeom prst="rect">
                      <a:avLst/>
                    </a:prstGeom>
                    <a:noFill/>
                  </pic:spPr>
                </pic:pic>
              </a:graphicData>
            </a:graphic>
          </wp:inline>
        </w:drawing>
      </w:r>
    </w:p>
    <w:p w14:paraId="7D3A92CE" w14:textId="77777777" w:rsidR="00370169" w:rsidRDefault="00000000">
      <w:pPr>
        <w:snapToGrid w:val="0"/>
        <w:jc w:val="center"/>
        <w:rPr>
          <w:color w:val="000000"/>
          <w:sz w:val="21"/>
          <w:szCs w:val="21"/>
        </w:rPr>
      </w:pPr>
      <w:r>
        <w:rPr>
          <w:rFonts w:hint="eastAsia"/>
          <w:color w:val="000000"/>
          <w:sz w:val="21"/>
          <w:szCs w:val="21"/>
        </w:rPr>
        <w:t>图</w:t>
      </w:r>
      <w:r>
        <w:rPr>
          <w:color w:val="000000"/>
          <w:sz w:val="21"/>
          <w:szCs w:val="21"/>
        </w:rPr>
        <w:t xml:space="preserve">2.1.2 </w:t>
      </w:r>
      <w:r>
        <w:rPr>
          <w:rFonts w:hint="eastAsia"/>
          <w:color w:val="000000"/>
          <w:sz w:val="21"/>
          <w:szCs w:val="21"/>
        </w:rPr>
        <w:t>阻尼填充墙构造示意</w:t>
      </w:r>
    </w:p>
    <w:p w14:paraId="4B1EE105" w14:textId="77777777" w:rsidR="00370169" w:rsidRDefault="00000000">
      <w:pPr>
        <w:snapToGrid w:val="0"/>
        <w:spacing w:beforeLines="50" w:before="156"/>
        <w:rPr>
          <w:color w:val="000000"/>
          <w:szCs w:val="24"/>
        </w:rPr>
      </w:pPr>
      <w:r>
        <w:rPr>
          <w:b/>
          <w:color w:val="000000"/>
          <w:szCs w:val="24"/>
        </w:rPr>
        <w:t>2.1.3</w:t>
      </w:r>
      <w:r>
        <w:rPr>
          <w:b/>
          <w:color w:val="000000"/>
          <w:szCs w:val="24"/>
        </w:rPr>
        <w:t xml:space="preserve">　</w:t>
      </w:r>
      <w:r>
        <w:rPr>
          <w:rFonts w:hint="eastAsia"/>
          <w:color w:val="000000"/>
          <w:szCs w:val="24"/>
        </w:rPr>
        <w:t>装配式减震墙板</w:t>
      </w:r>
      <w:r>
        <w:rPr>
          <w:color w:val="000000"/>
          <w:szCs w:val="24"/>
        </w:rPr>
        <w:t xml:space="preserve">　</w:t>
      </w:r>
      <w:r>
        <w:rPr>
          <w:rFonts w:hint="eastAsia"/>
          <w:color w:val="000000"/>
          <w:szCs w:val="24"/>
        </w:rPr>
        <w:t xml:space="preserve">　</w:t>
      </w:r>
      <w:r>
        <w:rPr>
          <w:rFonts w:hint="eastAsia"/>
          <w:color w:val="000000"/>
          <w:szCs w:val="24"/>
        </w:rPr>
        <w:t>d</w:t>
      </w:r>
      <w:r>
        <w:rPr>
          <w:color w:val="000000"/>
          <w:szCs w:val="24"/>
        </w:rPr>
        <w:t>amped</w:t>
      </w:r>
      <w:r>
        <w:rPr>
          <w:rFonts w:hint="eastAsia"/>
          <w:color w:val="000000"/>
          <w:szCs w:val="24"/>
        </w:rPr>
        <w:t xml:space="preserve"> precast</w:t>
      </w:r>
      <w:r>
        <w:rPr>
          <w:color w:val="000000"/>
          <w:szCs w:val="24"/>
        </w:rPr>
        <w:t xml:space="preserve"> wallboard</w:t>
      </w:r>
    </w:p>
    <w:p w14:paraId="7AAB6424" w14:textId="77777777" w:rsidR="00370169" w:rsidRDefault="00000000">
      <w:pPr>
        <w:snapToGrid w:val="0"/>
        <w:ind w:firstLine="480"/>
        <w:rPr>
          <w:color w:val="000000"/>
        </w:rPr>
      </w:pPr>
      <w:r>
        <w:rPr>
          <w:rFonts w:hint="eastAsia"/>
          <w:color w:val="000000"/>
          <w:szCs w:val="24"/>
        </w:rPr>
        <w:t>消能减震墙的第二种产品。是在阻尼填充墙基础上针对装配式隔墙板特点进行改造而提出的。</w:t>
      </w:r>
      <w:r>
        <w:rPr>
          <w:rFonts w:hint="eastAsia"/>
          <w:color w:val="000000"/>
        </w:rPr>
        <w:t>墙体根据预制墙板布置方式的不同，可将装配式减震墙板细分为横条型与竖条型装配式减震墙板，如图</w:t>
      </w:r>
      <w:r>
        <w:rPr>
          <w:rFonts w:hint="eastAsia"/>
          <w:color w:val="000000"/>
        </w:rPr>
        <w:t>2</w:t>
      </w:r>
      <w:r>
        <w:rPr>
          <w:color w:val="000000"/>
        </w:rPr>
        <w:t>.1.3</w:t>
      </w:r>
      <w:r>
        <w:rPr>
          <w:rFonts w:hint="eastAsia"/>
          <w:color w:val="000000"/>
        </w:rPr>
        <w:t>所示。</w:t>
      </w:r>
    </w:p>
    <w:tbl>
      <w:tblPr>
        <w:tblW w:w="0" w:type="auto"/>
        <w:tblLook w:val="04A0" w:firstRow="1" w:lastRow="0" w:firstColumn="1" w:lastColumn="0" w:noHBand="0" w:noVBand="1"/>
      </w:tblPr>
      <w:tblGrid>
        <w:gridCol w:w="4266"/>
        <w:gridCol w:w="4207"/>
      </w:tblGrid>
      <w:tr w:rsidR="00370169" w14:paraId="355F511F" w14:textId="77777777">
        <w:trPr>
          <w:trHeight w:val="1595"/>
        </w:trPr>
        <w:tc>
          <w:tcPr>
            <w:tcW w:w="4266" w:type="dxa"/>
            <w:shd w:val="clear" w:color="auto" w:fill="auto"/>
            <w:vAlign w:val="center"/>
          </w:tcPr>
          <w:p w14:paraId="1C2DA56D" w14:textId="77777777" w:rsidR="00370169" w:rsidRDefault="00000000">
            <w:pPr>
              <w:snapToGrid w:val="0"/>
              <w:spacing w:line="240" w:lineRule="auto"/>
              <w:jc w:val="center"/>
              <w:rPr>
                <w:color w:val="000000"/>
                <w:sz w:val="21"/>
                <w:szCs w:val="20"/>
              </w:rPr>
            </w:pPr>
            <w:r>
              <w:rPr>
                <w:noProof/>
                <w:color w:val="000000"/>
                <w:sz w:val="18"/>
                <w:szCs w:val="18"/>
              </w:rPr>
              <w:drawing>
                <wp:inline distT="0" distB="0" distL="0" distR="0" wp14:anchorId="2AAA62BE" wp14:editId="659AEA17">
                  <wp:extent cx="2565400" cy="1560830"/>
                  <wp:effectExtent l="0" t="0" r="635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74324" cy="1566730"/>
                          </a:xfrm>
                          <a:prstGeom prst="rect">
                            <a:avLst/>
                          </a:prstGeom>
                          <a:noFill/>
                        </pic:spPr>
                      </pic:pic>
                    </a:graphicData>
                  </a:graphic>
                </wp:inline>
              </w:drawing>
            </w:r>
          </w:p>
        </w:tc>
        <w:tc>
          <w:tcPr>
            <w:tcW w:w="4207" w:type="dxa"/>
            <w:shd w:val="clear" w:color="auto" w:fill="auto"/>
            <w:vAlign w:val="center"/>
          </w:tcPr>
          <w:p w14:paraId="1E301340" w14:textId="77777777" w:rsidR="00370169" w:rsidRDefault="00000000">
            <w:pPr>
              <w:snapToGrid w:val="0"/>
              <w:spacing w:line="240" w:lineRule="auto"/>
              <w:jc w:val="center"/>
              <w:rPr>
                <w:color w:val="000000"/>
                <w:sz w:val="21"/>
                <w:szCs w:val="20"/>
              </w:rPr>
            </w:pPr>
            <w:r>
              <w:rPr>
                <w:noProof/>
                <w:color w:val="000000"/>
                <w:sz w:val="18"/>
                <w:szCs w:val="18"/>
              </w:rPr>
              <w:drawing>
                <wp:inline distT="0" distB="0" distL="0" distR="0" wp14:anchorId="031350BF" wp14:editId="170D6171">
                  <wp:extent cx="2534285" cy="15176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49450" cy="1527077"/>
                          </a:xfrm>
                          <a:prstGeom prst="rect">
                            <a:avLst/>
                          </a:prstGeom>
                          <a:noFill/>
                        </pic:spPr>
                      </pic:pic>
                    </a:graphicData>
                  </a:graphic>
                </wp:inline>
              </w:drawing>
            </w:r>
          </w:p>
        </w:tc>
      </w:tr>
      <w:tr w:rsidR="00370169" w14:paraId="5A17C931" w14:textId="77777777">
        <w:trPr>
          <w:trHeight w:val="179"/>
        </w:trPr>
        <w:tc>
          <w:tcPr>
            <w:tcW w:w="4266" w:type="dxa"/>
            <w:shd w:val="clear" w:color="auto" w:fill="auto"/>
            <w:vAlign w:val="center"/>
          </w:tcPr>
          <w:p w14:paraId="24B7E80E" w14:textId="77777777" w:rsidR="00370169" w:rsidRDefault="00000000">
            <w:pPr>
              <w:snapToGrid w:val="0"/>
              <w:spacing w:line="240" w:lineRule="auto"/>
              <w:jc w:val="center"/>
              <w:rPr>
                <w:color w:val="000000"/>
                <w:sz w:val="21"/>
                <w:szCs w:val="20"/>
              </w:rPr>
            </w:pPr>
            <w:r>
              <w:rPr>
                <w:rFonts w:hint="eastAsia"/>
                <w:color w:val="000000"/>
                <w:sz w:val="21"/>
                <w:szCs w:val="20"/>
              </w:rPr>
              <w:t>(</w:t>
            </w:r>
            <w:r>
              <w:rPr>
                <w:color w:val="000000"/>
                <w:sz w:val="21"/>
                <w:szCs w:val="20"/>
              </w:rPr>
              <w:t xml:space="preserve">b) </w:t>
            </w:r>
            <w:r>
              <w:rPr>
                <w:rFonts w:hint="eastAsia"/>
                <w:color w:val="000000"/>
                <w:sz w:val="21"/>
                <w:szCs w:val="20"/>
              </w:rPr>
              <w:t>横条型</w:t>
            </w:r>
          </w:p>
        </w:tc>
        <w:tc>
          <w:tcPr>
            <w:tcW w:w="4207" w:type="dxa"/>
            <w:shd w:val="clear" w:color="auto" w:fill="auto"/>
            <w:vAlign w:val="center"/>
          </w:tcPr>
          <w:p w14:paraId="3E4E3A1A" w14:textId="77777777" w:rsidR="00370169" w:rsidRDefault="00000000">
            <w:pPr>
              <w:snapToGrid w:val="0"/>
              <w:spacing w:line="240" w:lineRule="auto"/>
              <w:jc w:val="center"/>
              <w:rPr>
                <w:color w:val="000000"/>
                <w:sz w:val="21"/>
                <w:szCs w:val="20"/>
              </w:rPr>
            </w:pPr>
            <w:r>
              <w:rPr>
                <w:color w:val="000000"/>
                <w:sz w:val="21"/>
                <w:szCs w:val="20"/>
              </w:rPr>
              <w:t xml:space="preserve">(c) </w:t>
            </w:r>
            <w:r>
              <w:rPr>
                <w:rFonts w:hint="eastAsia"/>
                <w:color w:val="000000"/>
                <w:sz w:val="21"/>
                <w:szCs w:val="20"/>
              </w:rPr>
              <w:t>竖条型</w:t>
            </w:r>
          </w:p>
        </w:tc>
      </w:tr>
      <w:tr w:rsidR="00370169" w14:paraId="34CD1800" w14:textId="77777777">
        <w:trPr>
          <w:trHeight w:val="221"/>
        </w:trPr>
        <w:tc>
          <w:tcPr>
            <w:tcW w:w="8473" w:type="dxa"/>
            <w:gridSpan w:val="2"/>
            <w:shd w:val="clear" w:color="auto" w:fill="auto"/>
            <w:vAlign w:val="center"/>
          </w:tcPr>
          <w:p w14:paraId="5D8E3D28" w14:textId="77777777" w:rsidR="00370169" w:rsidRDefault="00000000">
            <w:pPr>
              <w:snapToGrid w:val="0"/>
              <w:spacing w:line="240" w:lineRule="auto"/>
              <w:jc w:val="center"/>
              <w:rPr>
                <w:color w:val="000000"/>
                <w:sz w:val="21"/>
                <w:szCs w:val="20"/>
              </w:rPr>
            </w:pPr>
            <w:r>
              <w:rPr>
                <w:rFonts w:hint="eastAsia"/>
                <w:color w:val="000000"/>
                <w:sz w:val="21"/>
                <w:szCs w:val="20"/>
              </w:rPr>
              <w:t>图</w:t>
            </w:r>
            <w:r>
              <w:rPr>
                <w:rFonts w:hint="eastAsia"/>
                <w:color w:val="000000"/>
                <w:sz w:val="21"/>
                <w:szCs w:val="20"/>
              </w:rPr>
              <w:t>2</w:t>
            </w:r>
            <w:r>
              <w:rPr>
                <w:color w:val="000000"/>
                <w:sz w:val="21"/>
                <w:szCs w:val="20"/>
              </w:rPr>
              <w:t xml:space="preserve">.1.3 </w:t>
            </w:r>
            <w:r>
              <w:rPr>
                <w:rFonts w:hint="eastAsia"/>
                <w:color w:val="000000"/>
                <w:sz w:val="21"/>
                <w:szCs w:val="20"/>
              </w:rPr>
              <w:t>装配式减震墙板构造示意</w:t>
            </w:r>
          </w:p>
        </w:tc>
      </w:tr>
    </w:tbl>
    <w:p w14:paraId="3B1E8421" w14:textId="77777777" w:rsidR="00370169" w:rsidRDefault="00000000">
      <w:pPr>
        <w:snapToGrid w:val="0"/>
        <w:rPr>
          <w:color w:val="000000"/>
          <w:szCs w:val="24"/>
        </w:rPr>
      </w:pPr>
      <w:r>
        <w:rPr>
          <w:rFonts w:hint="eastAsia"/>
          <w:b/>
          <w:color w:val="000000"/>
          <w:szCs w:val="24"/>
        </w:rPr>
        <w:lastRenderedPageBreak/>
        <w:t>2</w:t>
      </w:r>
      <w:r>
        <w:rPr>
          <w:b/>
          <w:color w:val="000000"/>
          <w:szCs w:val="24"/>
        </w:rPr>
        <w:t>.1.4</w:t>
      </w:r>
      <w:r>
        <w:rPr>
          <w:b/>
          <w:color w:val="000000"/>
          <w:szCs w:val="24"/>
        </w:rPr>
        <w:t xml:space="preserve">　</w:t>
      </w:r>
      <w:r>
        <w:rPr>
          <w:rFonts w:hint="eastAsia"/>
          <w:color w:val="000000"/>
          <w:szCs w:val="24"/>
        </w:rPr>
        <w:t>装配式金属消能减震复合墙板</w:t>
      </w:r>
      <w:r>
        <w:rPr>
          <w:color w:val="000000"/>
          <w:szCs w:val="24"/>
        </w:rPr>
        <w:t xml:space="preserve">　</w:t>
      </w:r>
      <w:r>
        <w:rPr>
          <w:rFonts w:hint="eastAsia"/>
          <w:color w:val="000000"/>
          <w:szCs w:val="24"/>
        </w:rPr>
        <w:t xml:space="preserve">　</w:t>
      </w:r>
      <w:r>
        <w:rPr>
          <w:color w:val="000000"/>
          <w:szCs w:val="24"/>
        </w:rPr>
        <w:t>prefabricated energy dissipation</w:t>
      </w:r>
    </w:p>
    <w:p w14:paraId="1CBFAE72" w14:textId="77777777" w:rsidR="00370169" w:rsidRDefault="00000000">
      <w:pPr>
        <w:snapToGrid w:val="0"/>
        <w:ind w:firstLineChars="1800" w:firstLine="4320"/>
        <w:jc w:val="left"/>
        <w:rPr>
          <w:color w:val="000000"/>
          <w:szCs w:val="24"/>
        </w:rPr>
      </w:pPr>
      <w:r>
        <w:rPr>
          <w:color w:val="000000"/>
          <w:szCs w:val="24"/>
        </w:rPr>
        <w:t>composite wallboard</w:t>
      </w:r>
      <w:r>
        <w:rPr>
          <w:rFonts w:hint="eastAsia"/>
          <w:color w:val="000000"/>
          <w:szCs w:val="24"/>
        </w:rPr>
        <w:t xml:space="preserve"> </w:t>
      </w:r>
      <w:r>
        <w:rPr>
          <w:color w:val="000000"/>
          <w:szCs w:val="24"/>
        </w:rPr>
        <w:t xml:space="preserve">   </w:t>
      </w:r>
    </w:p>
    <w:p w14:paraId="009417B2" w14:textId="77777777" w:rsidR="00370169" w:rsidRDefault="00000000">
      <w:pPr>
        <w:snapToGrid w:val="0"/>
        <w:spacing w:afterLines="50" w:after="156"/>
        <w:ind w:firstLineChars="200" w:firstLine="480"/>
        <w:rPr>
          <w:color w:val="000000"/>
          <w:szCs w:val="24"/>
        </w:rPr>
      </w:pPr>
      <w:r>
        <w:rPr>
          <w:rFonts w:hint="eastAsia"/>
          <w:color w:val="000000"/>
          <w:szCs w:val="24"/>
        </w:rPr>
        <w:t>消能减震墙的第三种产品，主要用于对普通复合混凝土墙板的改进。其构造主要由</w:t>
      </w:r>
      <w:r>
        <w:rPr>
          <w:rFonts w:hint="eastAsia"/>
          <w:color w:val="000000"/>
          <w:szCs w:val="24"/>
        </w:rPr>
        <w:t>L</w:t>
      </w:r>
      <w:r>
        <w:rPr>
          <w:rFonts w:hint="eastAsia"/>
          <w:color w:val="000000"/>
          <w:szCs w:val="24"/>
        </w:rPr>
        <w:t>型预制混凝土板、耗能元件、柔性连接以及防水保温填充材料构成，如图</w:t>
      </w:r>
      <w:r>
        <w:rPr>
          <w:rFonts w:hint="eastAsia"/>
          <w:color w:val="000000"/>
          <w:szCs w:val="24"/>
        </w:rPr>
        <w:t>2</w:t>
      </w:r>
      <w:r>
        <w:rPr>
          <w:color w:val="000000"/>
          <w:szCs w:val="24"/>
        </w:rPr>
        <w:t>.1.4</w:t>
      </w:r>
      <w:r>
        <w:rPr>
          <w:rFonts w:hint="eastAsia"/>
          <w:color w:val="000000"/>
          <w:szCs w:val="24"/>
        </w:rPr>
        <w:t>所示。</w:t>
      </w:r>
    </w:p>
    <w:p w14:paraId="4C5DB7B1" w14:textId="77777777" w:rsidR="00370169" w:rsidRDefault="00000000">
      <w:pPr>
        <w:snapToGrid w:val="0"/>
        <w:jc w:val="center"/>
        <w:rPr>
          <w:color w:val="000000"/>
          <w:szCs w:val="24"/>
        </w:rPr>
      </w:pPr>
      <w:r>
        <w:rPr>
          <w:noProof/>
        </w:rPr>
        <w:drawing>
          <wp:inline distT="0" distB="0" distL="0" distR="0" wp14:anchorId="775FEC6A" wp14:editId="35FD907A">
            <wp:extent cx="2748280" cy="27298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6"/>
                    <a:stretch>
                      <a:fillRect/>
                    </a:stretch>
                  </pic:blipFill>
                  <pic:spPr>
                    <a:xfrm>
                      <a:off x="0" y="0"/>
                      <a:ext cx="2751330" cy="2732657"/>
                    </a:xfrm>
                    <a:prstGeom prst="rect">
                      <a:avLst/>
                    </a:prstGeom>
                  </pic:spPr>
                </pic:pic>
              </a:graphicData>
            </a:graphic>
          </wp:inline>
        </w:drawing>
      </w:r>
    </w:p>
    <w:p w14:paraId="425CEBB3" w14:textId="77777777" w:rsidR="00370169" w:rsidRDefault="00000000">
      <w:pPr>
        <w:snapToGrid w:val="0"/>
        <w:jc w:val="center"/>
        <w:rPr>
          <w:color w:val="000000"/>
          <w:szCs w:val="24"/>
        </w:rPr>
      </w:pPr>
      <w:r>
        <w:rPr>
          <w:rFonts w:hint="eastAsia"/>
          <w:color w:val="000000"/>
          <w:sz w:val="21"/>
          <w:szCs w:val="20"/>
        </w:rPr>
        <w:t>图</w:t>
      </w:r>
      <w:r>
        <w:rPr>
          <w:rFonts w:hint="eastAsia"/>
          <w:color w:val="000000"/>
          <w:sz w:val="21"/>
          <w:szCs w:val="20"/>
        </w:rPr>
        <w:t>2</w:t>
      </w:r>
      <w:r>
        <w:rPr>
          <w:color w:val="000000"/>
          <w:sz w:val="21"/>
          <w:szCs w:val="20"/>
        </w:rPr>
        <w:t xml:space="preserve">.1.4 </w:t>
      </w:r>
      <w:r>
        <w:rPr>
          <w:rFonts w:hint="eastAsia"/>
          <w:color w:val="000000"/>
          <w:sz w:val="21"/>
          <w:szCs w:val="20"/>
        </w:rPr>
        <w:t>装配式金属消能减震复合墙板构造示意</w:t>
      </w:r>
    </w:p>
    <w:p w14:paraId="01CB14A3" w14:textId="77777777" w:rsidR="00370169" w:rsidRDefault="00000000">
      <w:pPr>
        <w:snapToGrid w:val="0"/>
        <w:spacing w:beforeLines="50" w:before="156"/>
        <w:rPr>
          <w:color w:val="000000"/>
          <w:szCs w:val="24"/>
        </w:rPr>
      </w:pPr>
      <w:r>
        <w:rPr>
          <w:b/>
          <w:color w:val="000000"/>
          <w:szCs w:val="24"/>
        </w:rPr>
        <w:t>2.1.5</w:t>
      </w:r>
      <w:r>
        <w:rPr>
          <w:b/>
          <w:color w:val="000000"/>
          <w:szCs w:val="24"/>
        </w:rPr>
        <w:t xml:space="preserve">　</w:t>
      </w:r>
      <w:r>
        <w:rPr>
          <w:rFonts w:hint="eastAsia"/>
          <w:color w:val="000000"/>
          <w:szCs w:val="24"/>
        </w:rPr>
        <w:t xml:space="preserve">墙体单元　　</w:t>
      </w:r>
      <w:r>
        <w:rPr>
          <w:rFonts w:hint="eastAsia"/>
          <w:color w:val="000000"/>
          <w:szCs w:val="24"/>
        </w:rPr>
        <w:t>wall</w:t>
      </w:r>
      <w:r>
        <w:rPr>
          <w:color w:val="000000"/>
          <w:szCs w:val="24"/>
        </w:rPr>
        <w:t xml:space="preserve"> unit </w:t>
      </w:r>
    </w:p>
    <w:p w14:paraId="66E36630" w14:textId="77777777" w:rsidR="00370169" w:rsidRDefault="00000000">
      <w:pPr>
        <w:snapToGrid w:val="0"/>
        <w:ind w:firstLineChars="200" w:firstLine="480"/>
        <w:rPr>
          <w:color w:val="000000"/>
          <w:szCs w:val="24"/>
        </w:rPr>
      </w:pPr>
      <w:r>
        <w:rPr>
          <w:rFonts w:hint="eastAsia"/>
          <w:color w:val="000000"/>
          <w:szCs w:val="24"/>
        </w:rPr>
        <w:t>为实现消能减震墙预期工作机制而在普通填充墙基础上进行分块后，所形成的可独立运动单元的统称。对于阻尼填充墙，具体名称为砌体单元；对于装配式减震墙板，具体名称为墙板单元；对于装配式金属消能减震复合墙板，具体名称为</w:t>
      </w:r>
      <w:r>
        <w:rPr>
          <w:rFonts w:hint="eastAsia"/>
          <w:color w:val="000000"/>
          <w:szCs w:val="24"/>
        </w:rPr>
        <w:t>L</w:t>
      </w:r>
      <w:r>
        <w:rPr>
          <w:rFonts w:hint="eastAsia"/>
          <w:color w:val="000000"/>
          <w:szCs w:val="24"/>
        </w:rPr>
        <w:t>型混凝土墙板；</w:t>
      </w:r>
    </w:p>
    <w:p w14:paraId="3CD42964" w14:textId="77777777" w:rsidR="00370169" w:rsidRDefault="00000000">
      <w:pPr>
        <w:snapToGrid w:val="0"/>
        <w:rPr>
          <w:color w:val="000000"/>
          <w:szCs w:val="24"/>
        </w:rPr>
      </w:pPr>
      <w:r>
        <w:rPr>
          <w:b/>
          <w:color w:val="000000"/>
          <w:szCs w:val="24"/>
        </w:rPr>
        <w:t>2.1.6</w:t>
      </w:r>
      <w:r>
        <w:rPr>
          <w:b/>
          <w:color w:val="000000"/>
          <w:szCs w:val="24"/>
        </w:rPr>
        <w:t xml:space="preserve">　</w:t>
      </w:r>
      <w:r>
        <w:rPr>
          <w:rFonts w:hint="eastAsia"/>
          <w:color w:val="000000"/>
          <w:szCs w:val="24"/>
        </w:rPr>
        <w:t xml:space="preserve">耗能减震元件　　</w:t>
      </w:r>
      <w:r>
        <w:rPr>
          <w:color w:val="000000"/>
          <w:szCs w:val="24"/>
        </w:rPr>
        <w:t>energy-dissipation element</w:t>
      </w:r>
    </w:p>
    <w:p w14:paraId="3244A5AA" w14:textId="77777777" w:rsidR="00370169" w:rsidRDefault="00000000">
      <w:pPr>
        <w:ind w:firstLineChars="200" w:firstLine="480"/>
        <w:rPr>
          <w:color w:val="000000"/>
          <w:szCs w:val="24"/>
        </w:rPr>
      </w:pPr>
      <w:r>
        <w:rPr>
          <w:rFonts w:hint="eastAsia"/>
          <w:color w:val="000000"/>
          <w:szCs w:val="24"/>
        </w:rPr>
        <w:t>指消能减震墙的各墙体单元之间所设置的具有良好耗能能力、屈服后刚度低的元件材料。对于阻尼填充墙以及装配式减震墙板，耗能减震元件一般水平铺设，材料为卷材；对于装配式金属消能减震复合墙板，一般使用开菱形孔的钢板作为耗能元件。</w:t>
      </w:r>
    </w:p>
    <w:p w14:paraId="0E94376A" w14:textId="77777777" w:rsidR="00370169" w:rsidRDefault="00000000">
      <w:pPr>
        <w:snapToGrid w:val="0"/>
        <w:rPr>
          <w:szCs w:val="24"/>
        </w:rPr>
      </w:pPr>
      <w:r>
        <w:rPr>
          <w:b/>
          <w:szCs w:val="24"/>
        </w:rPr>
        <w:t>2.1.7</w:t>
      </w:r>
      <w:r>
        <w:rPr>
          <w:b/>
          <w:szCs w:val="24"/>
        </w:rPr>
        <w:t xml:space="preserve">　</w:t>
      </w:r>
      <w:r>
        <w:rPr>
          <w:rFonts w:hint="eastAsia"/>
          <w:color w:val="000000"/>
          <w:szCs w:val="24"/>
        </w:rPr>
        <w:t>柔性连接</w:t>
      </w:r>
      <w:r>
        <w:rPr>
          <w:szCs w:val="24"/>
        </w:rPr>
        <w:t xml:space="preserve">　</w:t>
      </w:r>
      <w:r>
        <w:rPr>
          <w:rFonts w:hint="eastAsia"/>
          <w:szCs w:val="24"/>
        </w:rPr>
        <w:t xml:space="preserve">　</w:t>
      </w:r>
      <w:r>
        <w:rPr>
          <w:rFonts w:hint="eastAsia"/>
          <w:szCs w:val="24"/>
        </w:rPr>
        <w:t>flexible</w:t>
      </w:r>
      <w:r>
        <w:rPr>
          <w:szCs w:val="24"/>
        </w:rPr>
        <w:t xml:space="preserve"> connection </w:t>
      </w:r>
      <w:r>
        <w:rPr>
          <w:rFonts w:hint="eastAsia"/>
          <w:szCs w:val="24"/>
        </w:rPr>
        <w:t>configuration</w:t>
      </w:r>
    </w:p>
    <w:p w14:paraId="671E8A03" w14:textId="77777777" w:rsidR="00370169" w:rsidRDefault="00000000">
      <w:pPr>
        <w:snapToGrid w:val="0"/>
        <w:ind w:firstLine="480"/>
        <w:rPr>
          <w:color w:val="000000"/>
          <w:szCs w:val="24"/>
        </w:rPr>
      </w:pPr>
      <w:r>
        <w:rPr>
          <w:rFonts w:hint="eastAsia"/>
          <w:color w:val="000000"/>
          <w:szCs w:val="24"/>
        </w:rPr>
        <w:t>由消能减震墙与相邻结构构件之间或者消能减震墙的相邻墙体单元之间预留的一定宽度的缝隙、缝隙内的填充材料以及部件间连接件共同组成的局部构造措施。</w:t>
      </w:r>
    </w:p>
    <w:p w14:paraId="19A19140" w14:textId="77777777" w:rsidR="00370169" w:rsidRDefault="00000000">
      <w:pPr>
        <w:snapToGrid w:val="0"/>
        <w:rPr>
          <w:szCs w:val="24"/>
        </w:rPr>
      </w:pPr>
      <w:r>
        <w:rPr>
          <w:b/>
          <w:szCs w:val="24"/>
        </w:rPr>
        <w:t>2.1.8</w:t>
      </w:r>
      <w:r>
        <w:rPr>
          <w:rFonts w:hint="eastAsia"/>
          <w:b/>
          <w:szCs w:val="24"/>
        </w:rPr>
        <w:t xml:space="preserve">　</w:t>
      </w:r>
      <w:r>
        <w:rPr>
          <w:rFonts w:hint="eastAsia"/>
          <w:szCs w:val="24"/>
        </w:rPr>
        <w:t xml:space="preserve">设计承载力　　</w:t>
      </w:r>
      <w:r>
        <w:rPr>
          <w:szCs w:val="24"/>
        </w:rPr>
        <w:t>design bearing force</w:t>
      </w:r>
    </w:p>
    <w:p w14:paraId="664DF6E6" w14:textId="77777777" w:rsidR="00370169" w:rsidRDefault="00000000">
      <w:pPr>
        <w:snapToGrid w:val="0"/>
        <w:ind w:firstLineChars="200" w:firstLine="480"/>
        <w:rPr>
          <w:szCs w:val="24"/>
        </w:rPr>
      </w:pPr>
      <w:r>
        <w:rPr>
          <w:rFonts w:hint="eastAsia"/>
          <w:szCs w:val="24"/>
        </w:rPr>
        <w:lastRenderedPageBreak/>
        <w:t>罕遇地震作用下消能减震墙需要承受的最大水平荷载。</w:t>
      </w:r>
    </w:p>
    <w:p w14:paraId="5805CDAA" w14:textId="77777777" w:rsidR="00370169" w:rsidRDefault="00000000">
      <w:pPr>
        <w:snapToGrid w:val="0"/>
        <w:rPr>
          <w:szCs w:val="24"/>
        </w:rPr>
      </w:pPr>
      <w:r>
        <w:rPr>
          <w:b/>
          <w:szCs w:val="24"/>
        </w:rPr>
        <w:t>2.1.9</w:t>
      </w:r>
      <w:r>
        <w:rPr>
          <w:rFonts w:hint="eastAsia"/>
          <w:b/>
          <w:szCs w:val="24"/>
        </w:rPr>
        <w:t xml:space="preserve">　</w:t>
      </w:r>
      <w:r>
        <w:rPr>
          <w:rFonts w:hint="eastAsia"/>
          <w:szCs w:val="24"/>
        </w:rPr>
        <w:t xml:space="preserve">设计位移　　</w:t>
      </w:r>
      <w:r>
        <w:rPr>
          <w:szCs w:val="24"/>
        </w:rPr>
        <w:t>design displacement</w:t>
      </w:r>
    </w:p>
    <w:p w14:paraId="71AFD31D" w14:textId="77777777" w:rsidR="00370169" w:rsidRDefault="00000000">
      <w:pPr>
        <w:snapToGrid w:val="0"/>
        <w:ind w:firstLineChars="200" w:firstLine="480"/>
        <w:rPr>
          <w:szCs w:val="24"/>
        </w:rPr>
      </w:pPr>
      <w:r>
        <w:rPr>
          <w:rFonts w:hint="eastAsia"/>
          <w:szCs w:val="24"/>
        </w:rPr>
        <w:t>罕遇地震作用下消能减震墙达到的最大水平变形。</w:t>
      </w:r>
    </w:p>
    <w:p w14:paraId="0142F002" w14:textId="77777777" w:rsidR="00370169" w:rsidRDefault="00000000">
      <w:pPr>
        <w:snapToGrid w:val="0"/>
        <w:rPr>
          <w:szCs w:val="24"/>
        </w:rPr>
      </w:pPr>
      <w:r>
        <w:rPr>
          <w:b/>
          <w:szCs w:val="24"/>
        </w:rPr>
        <w:t>2.1.10</w:t>
      </w:r>
      <w:r>
        <w:rPr>
          <w:rFonts w:hint="eastAsia"/>
          <w:b/>
          <w:szCs w:val="24"/>
        </w:rPr>
        <w:t xml:space="preserve">　</w:t>
      </w:r>
      <w:r>
        <w:rPr>
          <w:rFonts w:hint="eastAsia"/>
          <w:szCs w:val="24"/>
        </w:rPr>
        <w:t xml:space="preserve">极限承载力　</w:t>
      </w:r>
      <w:r>
        <w:rPr>
          <w:szCs w:val="24"/>
        </w:rPr>
        <w:t xml:space="preserve"> ultimate bearing capacity</w:t>
      </w:r>
    </w:p>
    <w:p w14:paraId="7FFE2290" w14:textId="77777777" w:rsidR="00370169" w:rsidRDefault="00000000">
      <w:pPr>
        <w:snapToGrid w:val="0"/>
        <w:ind w:firstLineChars="200" w:firstLine="480"/>
        <w:rPr>
          <w:szCs w:val="24"/>
        </w:rPr>
      </w:pPr>
      <w:r>
        <w:rPr>
          <w:rFonts w:hint="eastAsia"/>
          <w:szCs w:val="24"/>
        </w:rPr>
        <w:t>消能减震墙能够承受的最大水平荷载，消能减震墙承受的水平荷载超过该值后认为消能减震墙失效。</w:t>
      </w:r>
    </w:p>
    <w:p w14:paraId="5380E41A" w14:textId="77777777" w:rsidR="00370169" w:rsidRDefault="00000000">
      <w:pPr>
        <w:snapToGrid w:val="0"/>
        <w:rPr>
          <w:szCs w:val="24"/>
        </w:rPr>
      </w:pPr>
      <w:r>
        <w:rPr>
          <w:b/>
          <w:szCs w:val="24"/>
        </w:rPr>
        <w:t>2.1.11</w:t>
      </w:r>
      <w:r>
        <w:rPr>
          <w:rFonts w:hint="eastAsia"/>
          <w:b/>
          <w:szCs w:val="24"/>
        </w:rPr>
        <w:t xml:space="preserve">　</w:t>
      </w:r>
      <w:r>
        <w:rPr>
          <w:rFonts w:hint="eastAsia"/>
          <w:szCs w:val="24"/>
        </w:rPr>
        <w:t xml:space="preserve">极限位移　　</w:t>
      </w:r>
      <w:r>
        <w:rPr>
          <w:szCs w:val="24"/>
        </w:rPr>
        <w:t>ultimate displacement</w:t>
      </w:r>
    </w:p>
    <w:p w14:paraId="12BB8D25" w14:textId="77777777" w:rsidR="00370169" w:rsidRDefault="00000000">
      <w:pPr>
        <w:snapToGrid w:val="0"/>
        <w:ind w:firstLineChars="200" w:firstLine="480"/>
        <w:rPr>
          <w:szCs w:val="24"/>
        </w:rPr>
      </w:pPr>
      <w:r>
        <w:rPr>
          <w:rFonts w:hint="eastAsia"/>
          <w:szCs w:val="24"/>
        </w:rPr>
        <w:t>消能减震墙能够达到的最大水平变形量，即达到极限承载力设计值时对应的水平变形量，消能减震墙的水平变形量超过该值后认为消能减震墙失效。</w:t>
      </w:r>
    </w:p>
    <w:p w14:paraId="402273CC" w14:textId="77777777" w:rsidR="00370169" w:rsidRDefault="00000000">
      <w:pPr>
        <w:snapToGrid w:val="0"/>
        <w:rPr>
          <w:szCs w:val="24"/>
        </w:rPr>
      </w:pPr>
      <w:r>
        <w:rPr>
          <w:b/>
          <w:szCs w:val="24"/>
        </w:rPr>
        <w:t>2.1.12</w:t>
      </w:r>
      <w:r>
        <w:rPr>
          <w:rFonts w:hint="eastAsia"/>
          <w:b/>
          <w:szCs w:val="24"/>
        </w:rPr>
        <w:t xml:space="preserve">　</w:t>
      </w:r>
      <w:r>
        <w:rPr>
          <w:rFonts w:hint="eastAsia"/>
          <w:szCs w:val="24"/>
        </w:rPr>
        <w:t xml:space="preserve">附加阻尼比　　</w:t>
      </w:r>
      <w:r>
        <w:rPr>
          <w:szCs w:val="24"/>
        </w:rPr>
        <w:t>additional damping ratio</w:t>
      </w:r>
    </w:p>
    <w:p w14:paraId="04C12B29" w14:textId="77777777" w:rsidR="00370169" w:rsidRDefault="00000000">
      <w:pPr>
        <w:snapToGrid w:val="0"/>
        <w:ind w:firstLineChars="200" w:firstLine="480"/>
        <w:rPr>
          <w:szCs w:val="24"/>
        </w:rPr>
      </w:pPr>
      <w:r>
        <w:rPr>
          <w:rFonts w:hint="eastAsia"/>
          <w:szCs w:val="24"/>
        </w:rPr>
        <w:t>地震下结构中消能减震墙通过耗能减小结构响应的效果等效附加给结构的有效阻尼比。</w:t>
      </w:r>
    </w:p>
    <w:p w14:paraId="01A17367" w14:textId="77777777" w:rsidR="00370169" w:rsidRDefault="00000000">
      <w:pPr>
        <w:pStyle w:val="3"/>
        <w:spacing w:beforeLines="50" w:before="156" w:afterLines="50" w:after="156"/>
        <w:ind w:firstLineChars="0" w:firstLine="0"/>
        <w:jc w:val="center"/>
        <w:rPr>
          <w:b/>
        </w:rPr>
      </w:pPr>
      <w:bookmarkStart w:id="44" w:name="_Toc79764430"/>
      <w:bookmarkStart w:id="45" w:name="_Toc129871746"/>
      <w:bookmarkStart w:id="46" w:name="_Toc367022234"/>
      <w:bookmarkStart w:id="47" w:name="_Toc121407246"/>
      <w:bookmarkStart w:id="48" w:name="_Toc47043388"/>
      <w:bookmarkStart w:id="49" w:name="_Toc132889854"/>
      <w:bookmarkStart w:id="50" w:name="_Toc132888840"/>
      <w:r>
        <w:rPr>
          <w:b/>
        </w:rPr>
        <w:t>2.2</w:t>
      </w:r>
      <w:r>
        <w:rPr>
          <w:rFonts w:hint="eastAsia"/>
          <w:b/>
        </w:rPr>
        <w:t xml:space="preserve">　符号</w:t>
      </w:r>
      <w:bookmarkEnd w:id="44"/>
      <w:bookmarkEnd w:id="45"/>
      <w:bookmarkEnd w:id="46"/>
      <w:bookmarkEnd w:id="47"/>
      <w:bookmarkEnd w:id="48"/>
      <w:bookmarkEnd w:id="49"/>
      <w:bookmarkEnd w:id="50"/>
    </w:p>
    <w:p w14:paraId="29D4F00A"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A</m:t>
            </m:r>
          </m:e>
          <m:sub>
            <m:r>
              <w:rPr>
                <w:rFonts w:ascii="Cambria Math" w:hAnsi="Cambria Math"/>
              </w:rPr>
              <m:t>j</m:t>
            </m:r>
          </m:sub>
        </m:sSub>
      </m:oMath>
      <w:r>
        <w:rPr>
          <w:rFonts w:hint="eastAsia"/>
        </w:rPr>
        <w:t>——第</w:t>
      </w:r>
      <w:r>
        <w:rPr>
          <w:rFonts w:hint="eastAsia"/>
        </w:rPr>
        <w:t>j</w:t>
      </w:r>
      <w:r>
        <w:rPr>
          <w:rFonts w:hint="eastAsia"/>
        </w:rPr>
        <w:t>个消能减震墙的恢复力滞回环在相对水平位移</w:t>
      </w:r>
      <m:oMath>
        <m:sSub>
          <m:sSubPr>
            <m:ctrlPr>
              <w:rPr>
                <w:rFonts w:ascii="Cambria Math" w:hAnsi="Cambria Math"/>
                <w:i/>
              </w:rPr>
            </m:ctrlPr>
          </m:sSubPr>
          <m:e>
            <m:r>
              <w:rPr>
                <w:rFonts w:ascii="Cambria Math" w:hAnsi="Cambria Math"/>
              </w:rPr>
              <m:t>∆</m:t>
            </m:r>
            <m:r>
              <w:rPr>
                <w:rFonts w:ascii="Cambria Math" w:hAnsi="Cambria Math" w:hint="eastAsia"/>
              </w:rPr>
              <m:t>u</m:t>
            </m:r>
          </m:e>
          <m:sub>
            <m:r>
              <w:rPr>
                <w:rFonts w:ascii="Cambria Math" w:hAnsi="Cambria Math"/>
              </w:rPr>
              <m:t>j</m:t>
            </m:r>
          </m:sub>
        </m:sSub>
      </m:oMath>
      <w:r>
        <w:rPr>
          <w:rFonts w:hint="eastAsia"/>
        </w:rPr>
        <w:t>时的面积；</w:t>
      </w:r>
    </w:p>
    <w:p w14:paraId="69097D42"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ζ</m:t>
            </m:r>
          </m:e>
          <m:sub>
            <m:r>
              <w:rPr>
                <w:rFonts w:ascii="Cambria Math" w:hAnsi="Cambria Math" w:hint="eastAsia"/>
              </w:rPr>
              <m:t>d</m:t>
            </m:r>
          </m:sub>
        </m:sSub>
      </m:oMath>
      <w:r>
        <w:rPr>
          <w:rFonts w:hint="eastAsia"/>
        </w:rPr>
        <w:t>——消能减震墙的附加有效阻尼比；</w:t>
      </w:r>
    </w:p>
    <w:p w14:paraId="2C173936"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hint="eastAsia"/>
              </w:rPr>
              <m:t>W</m:t>
            </m:r>
          </m:e>
          <m:sub>
            <m:r>
              <w:rPr>
                <w:rFonts w:ascii="Cambria Math" w:hAnsi="Cambria Math"/>
              </w:rPr>
              <m:t>cj</m:t>
            </m:r>
          </m:sub>
        </m:sSub>
      </m:oMath>
      <w:r>
        <w:rPr>
          <w:rFonts w:hint="eastAsia"/>
        </w:rPr>
        <w:t>——第</w:t>
      </w:r>
      <w:r>
        <w:rPr>
          <w:rFonts w:hint="eastAsia"/>
        </w:rPr>
        <w:t>j</w:t>
      </w:r>
      <w:r>
        <w:rPr>
          <w:rFonts w:hint="eastAsia"/>
        </w:rPr>
        <w:t>个消能减震墙在结构预期层间位移</w:t>
      </w:r>
      <m:oMath>
        <m:sSub>
          <m:sSubPr>
            <m:ctrlPr>
              <w:rPr>
                <w:rFonts w:ascii="Cambria Math" w:hAnsi="Cambria Math"/>
                <w:i/>
              </w:rPr>
            </m:ctrlPr>
          </m:sSubPr>
          <m:e>
            <m:r>
              <w:rPr>
                <w:rFonts w:ascii="Cambria Math" w:hAnsi="Cambria Math"/>
              </w:rPr>
              <m:t>∆</m:t>
            </m:r>
            <m:r>
              <w:rPr>
                <w:rFonts w:ascii="Cambria Math" w:hAnsi="Cambria Math" w:hint="eastAsia"/>
              </w:rPr>
              <m:t>u</m:t>
            </m:r>
          </m:e>
          <m:sub>
            <m:r>
              <w:rPr>
                <w:rFonts w:ascii="Cambria Math" w:hAnsi="Cambria Math"/>
              </w:rPr>
              <m:t>j</m:t>
            </m:r>
          </m:sub>
        </m:sSub>
      </m:oMath>
      <w:r>
        <w:rPr>
          <w:rFonts w:hint="eastAsia"/>
        </w:rPr>
        <w:t>下往复循环一周所消耗的能量；</w:t>
      </w:r>
    </w:p>
    <w:p w14:paraId="11FAA1E4"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hint="eastAsia"/>
              </w:rPr>
              <m:t>W</m:t>
            </m:r>
          </m:e>
          <m:sub>
            <m:r>
              <w:rPr>
                <w:rFonts w:ascii="Cambria Math" w:hAnsi="Cambria Math"/>
              </w:rPr>
              <m:t>s</m:t>
            </m:r>
          </m:sub>
        </m:sSub>
      </m:oMath>
      <w:r>
        <w:rPr>
          <w:rFonts w:hint="eastAsia"/>
        </w:rPr>
        <w:t>——消能减震墙结构在水平地震作用下的总应变能；</w:t>
      </w:r>
    </w:p>
    <w:p w14:paraId="57215010"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hint="eastAsia"/>
              </w:rPr>
              <m:t>F</m:t>
            </m:r>
          </m:e>
          <m:sub>
            <m:r>
              <w:rPr>
                <w:rFonts w:ascii="Cambria Math" w:hAnsi="Cambria Math"/>
              </w:rPr>
              <m:t>i</m:t>
            </m:r>
          </m:sub>
        </m:sSub>
      </m:oMath>
      <w:r>
        <w:rPr>
          <w:rFonts w:hint="eastAsia"/>
        </w:rPr>
        <w:t>——质点</w:t>
      </w:r>
      <w:r>
        <w:rPr>
          <w:rFonts w:hint="eastAsia"/>
        </w:rPr>
        <w:t>i</w:t>
      </w:r>
      <w:r>
        <w:rPr>
          <w:rFonts w:hint="eastAsia"/>
        </w:rPr>
        <w:t>的水平地震作用标准值；</w:t>
      </w:r>
    </w:p>
    <w:p w14:paraId="34096468"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u</m:t>
            </m:r>
          </m:e>
          <m:sub>
            <m:r>
              <w:rPr>
                <w:rFonts w:ascii="Cambria Math" w:hAnsi="Cambria Math"/>
              </w:rPr>
              <m:t>i</m:t>
            </m:r>
          </m:sub>
        </m:sSub>
      </m:oMath>
      <w:r>
        <w:rPr>
          <w:rFonts w:hint="eastAsia"/>
        </w:rPr>
        <w:t>——质点</w:t>
      </w:r>
      <w:r>
        <w:rPr>
          <w:rFonts w:hint="eastAsia"/>
        </w:rPr>
        <w:t>i</w:t>
      </w:r>
      <w:r>
        <w:rPr>
          <w:rFonts w:hint="eastAsia"/>
        </w:rPr>
        <w:t>对应于水平地震作用标准值的位移；</w:t>
      </w:r>
    </w:p>
    <w:p w14:paraId="675DC784" w14:textId="77777777" w:rsidR="00370169" w:rsidRDefault="00000000">
      <w:pPr>
        <w:snapToGrid w:val="0"/>
        <w:ind w:firstLineChars="200" w:firstLine="480"/>
      </w:pPr>
      <w:r>
        <w:rPr>
          <w:position w:val="-14"/>
        </w:rPr>
        <w:object w:dxaOrig="435" w:dyaOrig="368" w14:anchorId="5B9C5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75pt" o:ole="">
            <v:imagedata r:id="rId17" o:title=""/>
          </v:shape>
          <o:OLEObject Type="Embed" ProgID="Equation.DSMT4" ShapeID="_x0000_i1025" DrawAspect="Content" ObjectID="_1747667216" r:id="rId18"/>
        </w:object>
      </w:r>
      <w:r>
        <w:t>——</w:t>
      </w:r>
      <w:r>
        <w:rPr>
          <w:rFonts w:hint="eastAsia"/>
        </w:rPr>
        <w:t>消能减震墙板</w:t>
      </w:r>
      <w:r>
        <w:t>有效刚度；</w:t>
      </w:r>
    </w:p>
    <w:p w14:paraId="13BBF5B6" w14:textId="77777777" w:rsidR="00370169" w:rsidRDefault="00000000">
      <w:pPr>
        <w:snapToGrid w:val="0"/>
        <w:ind w:firstLineChars="200" w:firstLine="480"/>
      </w:pPr>
      <w:r>
        <w:rPr>
          <w:position w:val="-12"/>
        </w:rPr>
        <w:object w:dxaOrig="301" w:dyaOrig="368" w14:anchorId="17ACD06B">
          <v:shape id="_x0000_i1026" type="#_x0000_t75" style="width:15pt;height:18.75pt" o:ole="">
            <v:imagedata r:id="rId19" o:title=""/>
          </v:shape>
          <o:OLEObject Type="Embed" ProgID="Equation.DSMT4" ShapeID="_x0000_i1026" DrawAspect="Content" ObjectID="_1747667217" r:id="rId20"/>
        </w:object>
      </w:r>
      <w:r>
        <w:t>——</w:t>
      </w:r>
      <w:r>
        <w:rPr>
          <w:rFonts w:hint="eastAsia"/>
        </w:rPr>
        <w:t>消能减震墙板</w:t>
      </w:r>
      <w:r>
        <w:t>在相应位移下的阻尼力；</w:t>
      </w:r>
    </w:p>
    <w:p w14:paraId="2CCE0A08" w14:textId="77777777" w:rsidR="00370169" w:rsidRDefault="00000000">
      <w:pPr>
        <w:snapToGrid w:val="0"/>
        <w:ind w:firstLineChars="200" w:firstLine="480"/>
      </w:pPr>
      <w:r>
        <w:rPr>
          <w:position w:val="-12"/>
        </w:rPr>
        <w:object w:dxaOrig="368" w:dyaOrig="368" w14:anchorId="5BC46885">
          <v:shape id="_x0000_i1027" type="#_x0000_t75" style="width:18.75pt;height:18.75pt" o:ole="">
            <v:imagedata r:id="rId21" o:title=""/>
          </v:shape>
          <o:OLEObject Type="Embed" ProgID="Equation.DSMT4" ShapeID="_x0000_i1027" DrawAspect="Content" ObjectID="_1747667218" r:id="rId22"/>
        </w:object>
      </w:r>
      <w:r>
        <w:t>、</w:t>
      </w:r>
      <w:r>
        <w:rPr>
          <w:position w:val="-12"/>
        </w:rPr>
        <w:object w:dxaOrig="368" w:dyaOrig="368" w14:anchorId="18EA9361">
          <v:shape id="_x0000_i1028" type="#_x0000_t75" style="width:18.75pt;height:18.75pt" o:ole="">
            <v:imagedata r:id="rId23" o:title=""/>
          </v:shape>
          <o:OLEObject Type="Embed" ProgID="Equation.DSMT4" ShapeID="_x0000_i1028" DrawAspect="Content" ObjectID="_1747667219" r:id="rId24"/>
        </w:object>
      </w:r>
      <w:r>
        <w:t>——</w:t>
      </w:r>
      <w:r>
        <w:t>分别为</w:t>
      </w:r>
      <w:r>
        <w:rPr>
          <w:rFonts w:hint="eastAsia"/>
        </w:rPr>
        <w:t>消能减震墙板</w:t>
      </w:r>
      <w:r>
        <w:t>在相应位移时的正向阻尼力和负向阻尼力；</w:t>
      </w:r>
    </w:p>
    <w:p w14:paraId="7763903F" w14:textId="77777777" w:rsidR="00370169" w:rsidRDefault="00000000">
      <w:pPr>
        <w:snapToGrid w:val="0"/>
        <w:ind w:firstLineChars="200" w:firstLine="480"/>
      </w:pPr>
      <w:r>
        <w:rPr>
          <w:position w:val="-6"/>
        </w:rPr>
        <w:object w:dxaOrig="368" w:dyaOrig="301" w14:anchorId="7A24BAA4">
          <v:shape id="_x0000_i1029" type="#_x0000_t75" style="width:18.75pt;height:15pt" o:ole="">
            <v:imagedata r:id="rId25" o:title=""/>
          </v:shape>
          <o:OLEObject Type="Embed" ProgID="Equation.DSMT4" ShapeID="_x0000_i1029" DrawAspect="Content" ObjectID="_1747667220" r:id="rId26"/>
        </w:object>
      </w:r>
      <w:r>
        <w:t>——</w:t>
      </w:r>
      <w:r>
        <w:t>沿消能方向</w:t>
      </w:r>
      <w:r>
        <w:rPr>
          <w:rFonts w:hint="eastAsia"/>
        </w:rPr>
        <w:t>消能减震墙板</w:t>
      </w:r>
      <w:r>
        <w:t>的位移；</w:t>
      </w:r>
    </w:p>
    <w:p w14:paraId="41A1BBB2" w14:textId="77777777" w:rsidR="00370169" w:rsidRDefault="00000000">
      <w:pPr>
        <w:snapToGrid w:val="0"/>
        <w:ind w:firstLineChars="200" w:firstLine="480"/>
      </w:pPr>
      <w:r>
        <w:rPr>
          <w:position w:val="-6"/>
        </w:rPr>
        <w:object w:dxaOrig="435" w:dyaOrig="368" w14:anchorId="6E190D93">
          <v:shape id="_x0000_i1030" type="#_x0000_t75" style="width:21.75pt;height:18.75pt" o:ole="">
            <v:imagedata r:id="rId27" o:title=""/>
          </v:shape>
          <o:OLEObject Type="Embed" ProgID="Equation.DSMT4" ShapeID="_x0000_i1030" DrawAspect="Content" ObjectID="_1747667221" r:id="rId28"/>
        </w:object>
      </w:r>
      <w:r>
        <w:t>、</w:t>
      </w:r>
      <w:r>
        <w:rPr>
          <w:position w:val="-6"/>
        </w:rPr>
        <w:object w:dxaOrig="435" w:dyaOrig="368" w14:anchorId="522AC519">
          <v:shape id="_x0000_i1031" type="#_x0000_t75" style="width:21.75pt;height:18.75pt" o:ole="">
            <v:imagedata r:id="rId29" o:title=""/>
          </v:shape>
          <o:OLEObject Type="Embed" ProgID="Equation.DSMT4" ShapeID="_x0000_i1031" DrawAspect="Content" ObjectID="_1747667222" r:id="rId30"/>
        </w:object>
      </w:r>
      <w:r>
        <w:t>——</w:t>
      </w:r>
      <w:r>
        <w:t>分别为沿消能方向</w:t>
      </w:r>
      <w:r>
        <w:rPr>
          <w:rFonts w:hint="eastAsia"/>
        </w:rPr>
        <w:t>消能减震墙板</w:t>
      </w:r>
      <w:r>
        <w:t>的正向位移和负向位移值。</w:t>
      </w:r>
    </w:p>
    <w:p w14:paraId="74AA6A69" w14:textId="77777777" w:rsidR="00370169" w:rsidRDefault="00000000">
      <w:pPr>
        <w:snapToGrid w:val="0"/>
        <w:ind w:firstLineChars="200" w:firstLine="480"/>
      </w:pPr>
      <m:oMath>
        <m:r>
          <w:rPr>
            <w:rFonts w:ascii="Cambria Math" w:hAnsi="Cambria Math" w:hint="eastAsia"/>
          </w:rPr>
          <m:t>F</m:t>
        </m:r>
      </m:oMath>
      <w:r>
        <w:rPr>
          <w:rFonts w:hint="eastAsia"/>
        </w:rPr>
        <w:t>——沿最不利方向施加于非结构构件中心处的水平地震作用标准值；</w:t>
      </w:r>
    </w:p>
    <w:p w14:paraId="48C13AAD" w14:textId="77777777" w:rsidR="00370169" w:rsidRDefault="00000000">
      <w:pPr>
        <w:snapToGrid w:val="0"/>
        <w:ind w:firstLineChars="200" w:firstLine="480"/>
      </w:pPr>
      <m:oMath>
        <m:r>
          <w:rPr>
            <w:rFonts w:ascii="Cambria Math" w:hAnsi="Cambria Math"/>
          </w:rPr>
          <m:t>γ</m:t>
        </m:r>
      </m:oMath>
      <w:r>
        <w:rPr>
          <w:rFonts w:hint="eastAsia"/>
        </w:rPr>
        <w:t>——非结构构件功能系数；</w:t>
      </w:r>
    </w:p>
    <w:p w14:paraId="37F4D47E" w14:textId="77777777" w:rsidR="00370169" w:rsidRDefault="00000000">
      <w:pPr>
        <w:snapToGrid w:val="0"/>
        <w:ind w:firstLineChars="200" w:firstLine="480"/>
      </w:pPr>
      <m:oMath>
        <m:r>
          <w:rPr>
            <w:rFonts w:ascii="Cambria Math" w:hAnsi="Cambria Math"/>
          </w:rPr>
          <m:t>η</m:t>
        </m:r>
      </m:oMath>
      <w:r>
        <w:rPr>
          <w:rFonts w:hint="eastAsia"/>
        </w:rPr>
        <w:t>——非结构构件类别系数；</w:t>
      </w:r>
    </w:p>
    <w:p w14:paraId="4688B0DA"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rPr>
              <m:t>ζ</m:t>
            </m:r>
          </m:e>
          <m:sub>
            <m:r>
              <w:rPr>
                <w:rFonts w:ascii="Cambria Math" w:hAnsi="Cambria Math"/>
              </w:rPr>
              <m:t>1</m:t>
            </m:r>
          </m:sub>
        </m:sSub>
      </m:oMath>
      <w:r>
        <w:rPr>
          <w:rFonts w:hint="eastAsia"/>
        </w:rPr>
        <w:t>——状态系数；</w:t>
      </w:r>
    </w:p>
    <w:p w14:paraId="04F57530"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rPr>
              <m:t>ζ</m:t>
            </m:r>
          </m:e>
          <m:sub>
            <m:r>
              <w:rPr>
                <w:rFonts w:ascii="Cambria Math" w:hAnsi="Cambria Math"/>
              </w:rPr>
              <m:t>2</m:t>
            </m:r>
          </m:sub>
        </m:sSub>
      </m:oMath>
      <w:r>
        <w:rPr>
          <w:rFonts w:hint="eastAsia"/>
        </w:rPr>
        <w:t>——位置系数；</w:t>
      </w:r>
    </w:p>
    <w:p w14:paraId="579D6BAE"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rPr>
              <m:t>α</m:t>
            </m:r>
          </m:e>
          <m:sub>
            <m:r>
              <w:rPr>
                <w:rFonts w:ascii="Cambria Math" w:hAnsi="Cambria Math"/>
              </w:rPr>
              <m:t>max</m:t>
            </m:r>
          </m:sub>
        </m:sSub>
      </m:oMath>
      <w:r>
        <w:rPr>
          <w:rFonts w:hint="eastAsia"/>
        </w:rPr>
        <w:t>——水平地震影响系数最大值；</w:t>
      </w:r>
    </w:p>
    <w:p w14:paraId="4D38E9B9" w14:textId="77777777" w:rsidR="00370169" w:rsidRDefault="00000000">
      <w:pPr>
        <w:snapToGrid w:val="0"/>
        <w:ind w:firstLineChars="200" w:firstLine="480"/>
      </w:pPr>
      <m:oMath>
        <m:r>
          <w:rPr>
            <w:rFonts w:ascii="Cambria Math" w:hAnsi="Cambria Math"/>
          </w:rPr>
          <m:t>G</m:t>
        </m:r>
      </m:oMath>
      <w:r>
        <w:rPr>
          <w:rFonts w:hint="eastAsia"/>
        </w:rPr>
        <w:t>——非结构构件的重力；</w:t>
      </w:r>
    </w:p>
    <w:p w14:paraId="1B6B2D2F"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hint="eastAsia"/>
              </w:rPr>
              <m:t>β</m:t>
            </m:r>
          </m:e>
          <m:sub>
            <m:r>
              <w:rPr>
                <w:rFonts w:ascii="Cambria Math" w:hAnsi="Cambria Math" w:hint="eastAsia"/>
              </w:rPr>
              <m:t>s</m:t>
            </m:r>
          </m:sub>
        </m:sSub>
      </m:oMath>
      <w:r>
        <w:rPr>
          <w:rFonts w:hint="eastAsia"/>
        </w:rPr>
        <w:t>——非结构构件的楼面反应谱值；</w:t>
      </w:r>
    </w:p>
    <w:p w14:paraId="79B128C8" w14:textId="77777777" w:rsidR="00370169" w:rsidRDefault="00000000">
      <w:pPr>
        <w:snapToGrid w:val="0"/>
        <w:ind w:firstLineChars="200" w:firstLine="480"/>
      </w:pPr>
      <m:oMath>
        <m:r>
          <w:rPr>
            <w:rFonts w:ascii="Cambria Math" w:hAnsi="Cambria Math"/>
          </w:rPr>
          <m:t>γ</m:t>
        </m:r>
      </m:oMath>
      <w:r>
        <w:rPr>
          <w:rFonts w:hint="eastAsia"/>
        </w:rPr>
        <w:t>——消能减震墙功能系数；</w:t>
      </w:r>
    </w:p>
    <w:p w14:paraId="1C767027" w14:textId="77777777" w:rsidR="00370169" w:rsidRDefault="00000000">
      <w:pPr>
        <w:snapToGrid w:val="0"/>
        <w:ind w:firstLineChars="200" w:firstLine="480"/>
      </w:pPr>
      <m:oMath>
        <m:r>
          <w:rPr>
            <w:rFonts w:ascii="Cambria Math" w:hAnsi="Cambria Math"/>
          </w:rPr>
          <m:t>G</m:t>
        </m:r>
      </m:oMath>
      <w:r>
        <w:rPr>
          <w:rFonts w:hint="eastAsia"/>
        </w:rPr>
        <w:t>——非结构构件类别系数；</w:t>
      </w:r>
    </w:p>
    <w:p w14:paraId="06B94670" w14:textId="77777777" w:rsidR="00370169" w:rsidRDefault="00000000">
      <w:pPr>
        <w:snapToGrid w:val="0"/>
        <w:ind w:firstLineChars="200" w:firstLine="480"/>
      </w:pPr>
      <w:r>
        <w:rPr>
          <w:position w:val="-12"/>
        </w:rPr>
        <w:object w:dxaOrig="218" w:dyaOrig="368" w14:anchorId="4DD8444C">
          <v:shape id="_x0000_i1032" type="#_x0000_t75" style="width:11.25pt;height:18.75pt" o:ole="">
            <v:imagedata r:id="rId31" o:title=""/>
          </v:shape>
          <o:OLEObject Type="Embed" ProgID="Equation.AxMath" ShapeID="_x0000_i1032" DrawAspect="Content" ObjectID="_1747667223" r:id="rId32"/>
        </w:object>
      </w:r>
      <w:r>
        <w:rPr>
          <w:rFonts w:hint="eastAsia"/>
        </w:rPr>
        <w:t>——黏弹性卷材类耗能元件的厚度；</w:t>
      </w:r>
    </w:p>
    <w:p w14:paraId="0CCFE7FE" w14:textId="77777777" w:rsidR="00370169" w:rsidRDefault="00000000">
      <w:pPr>
        <w:snapToGrid w:val="0"/>
        <w:ind w:firstLineChars="200" w:firstLine="480"/>
      </w:pPr>
      <w:r>
        <w:rPr>
          <w:position w:val="-12"/>
        </w:rPr>
        <w:object w:dxaOrig="787" w:dyaOrig="368" w14:anchorId="7CC0E6E1">
          <v:shape id="_x0000_i1033" type="#_x0000_t75" style="width:39pt;height:18.75pt" o:ole="">
            <v:imagedata r:id="rId33" o:title=""/>
          </v:shape>
          <o:OLEObject Type="Embed" ProgID="Equation.AxMath" ShapeID="_x0000_i1033" DrawAspect="Content" ObjectID="_1747667224" r:id="rId34"/>
        </w:object>
      </w:r>
      <w:r>
        <w:rPr>
          <w:rFonts w:hint="eastAsia"/>
        </w:rPr>
        <w:t>——黏弹性卷材类减震耗能元件的设计剪切变形；</w:t>
      </w:r>
    </w:p>
    <w:p w14:paraId="1F03C2AF" w14:textId="77777777" w:rsidR="00370169" w:rsidRDefault="00000000">
      <w:pPr>
        <w:snapToGrid w:val="0"/>
        <w:ind w:leftChars="200" w:left="480"/>
      </w:pPr>
      <w:r>
        <w:rPr>
          <w:position w:val="-12"/>
        </w:rPr>
        <w:object w:dxaOrig="368" w:dyaOrig="368" w14:anchorId="0F664CB0">
          <v:shape id="_x0000_i1034" type="#_x0000_t75" style="width:18.75pt;height:18.75pt" o:ole="">
            <v:imagedata r:id="rId35" o:title=""/>
          </v:shape>
          <o:OLEObject Type="Embed" ProgID="Equation.AxMath" ShapeID="_x0000_i1034" DrawAspect="Content" ObjectID="_1747667225" r:id="rId36"/>
        </w:object>
      </w:r>
      <w:r>
        <w:rPr>
          <w:rFonts w:hint="eastAsia"/>
        </w:rPr>
        <w:t>——黏弹性卷材类耗能元件的最大剪切应变；</w:t>
      </w:r>
    </w:p>
    <w:p w14:paraId="6E506B05"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rPr>
              <m:t>V</m:t>
            </m:r>
          </m:e>
          <m:sub>
            <m:r>
              <w:rPr>
                <w:rFonts w:ascii="Cambria Math" w:hAnsi="Cambria Math" w:hint="eastAsia"/>
              </w:rPr>
              <m:t>v</m:t>
            </m:r>
          </m:sub>
        </m:sSub>
      </m:oMath>
      <w:r>
        <w:rPr>
          <w:rFonts w:hint="eastAsia"/>
        </w:rPr>
        <w:t>——为减震层设计出力；</w:t>
      </w:r>
    </w:p>
    <w:p w14:paraId="1E26888B" w14:textId="77777777" w:rsidR="00370169" w:rsidRDefault="00000000">
      <w:pPr>
        <w:snapToGrid w:val="0"/>
        <w:ind w:firstLineChars="200" w:firstLine="480"/>
      </w:pPr>
      <w:r>
        <w:rPr>
          <w:position w:val="-12"/>
        </w:rPr>
        <w:object w:dxaOrig="435" w:dyaOrig="368" w14:anchorId="6298B4A8">
          <v:shape id="_x0000_i1035" type="#_x0000_t75" style="width:21.75pt;height:18.75pt" o:ole="">
            <v:imagedata r:id="rId37" o:title=""/>
          </v:shape>
          <o:OLEObject Type="Embed" ProgID="Equation.AxMath" ShapeID="_x0000_i1035" DrawAspect="Content" ObjectID="_1747667226" r:id="rId38"/>
        </w:object>
      </w:r>
      <w:r>
        <w:rPr>
          <w:rFonts w:hint="eastAsia"/>
        </w:rPr>
        <w:t>——消能减震墙单个墙体单元抗剪承载力设计值；</w:t>
      </w:r>
    </w:p>
    <w:p w14:paraId="4750FB5C"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hint="eastAsia"/>
              </w:rPr>
              <m:t>f</m:t>
            </m:r>
          </m:e>
          <m:sub>
            <m:r>
              <w:rPr>
                <w:rFonts w:ascii="Cambria Math" w:hAnsi="Cambria Math"/>
              </w:rPr>
              <m:t>t</m:t>
            </m:r>
          </m:sub>
        </m:sSub>
      </m:oMath>
      <w:r>
        <w:rPr>
          <w:rFonts w:hint="eastAsia"/>
        </w:rPr>
        <w:t>——消能减震墙墙板材料轴心抗拉强度设计值；</w:t>
      </w:r>
    </w:p>
    <w:p w14:paraId="08C7E17A"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hint="eastAsia"/>
              </w:rPr>
              <m:t>f</m:t>
            </m:r>
          </m:e>
          <m:sub>
            <m:r>
              <w:rPr>
                <w:rFonts w:ascii="Cambria Math" w:hAnsi="Cambria Math" w:hint="eastAsia"/>
              </w:rPr>
              <m:t>y</m:t>
            </m:r>
            <m:r>
              <w:rPr>
                <w:rFonts w:ascii="MS Gothic" w:eastAsia="MS Gothic" w:hAnsi="MS Gothic" w:cs="MS Gothic" w:hint="eastAsia"/>
              </w:rPr>
              <m:t>h</m:t>
            </m:r>
          </m:sub>
        </m:sSub>
      </m:oMath>
      <w:r>
        <w:rPr>
          <w:rFonts w:hint="eastAsia"/>
        </w:rPr>
        <w:t>——消能减震墙的墙体单元水平分布构造钢筋的抗拉强度设计值；</w:t>
      </w:r>
    </w:p>
    <w:p w14:paraId="7721ABC1"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rPr>
              <m:t>A</m:t>
            </m:r>
          </m:e>
          <m:sub>
            <m:r>
              <w:rPr>
                <w:rFonts w:ascii="Cambria Math" w:hAnsi="Cambria Math"/>
              </w:rPr>
              <m:t>sh</m:t>
            </m:r>
          </m:sub>
        </m:sSub>
      </m:oMath>
      <w:r>
        <w:rPr>
          <w:rFonts w:hint="eastAsia"/>
        </w:rPr>
        <w:t>——为配置在同一水平截面内水平分布构造钢筋的全部截面面积；</w:t>
      </w:r>
    </w:p>
    <w:p w14:paraId="61C71248" w14:textId="77777777" w:rsidR="00370169" w:rsidRDefault="00000000">
      <w:pPr>
        <w:snapToGrid w:val="0"/>
        <w:ind w:firstLineChars="200" w:firstLine="480"/>
      </w:pPr>
      <m:oMath>
        <m:r>
          <w:rPr>
            <w:rFonts w:ascii="Cambria Math" w:hAnsi="Cambria Math"/>
          </w:rPr>
          <m:t>S</m:t>
        </m:r>
      </m:oMath>
      <w:r>
        <w:rPr>
          <w:rFonts w:hint="eastAsia"/>
        </w:rPr>
        <w:t>——水平分布构造钢筋的间距；</w:t>
      </w:r>
    </w:p>
    <w:p w14:paraId="2D154812" w14:textId="77777777" w:rsidR="00370169" w:rsidRDefault="00000000">
      <w:pPr>
        <w:tabs>
          <w:tab w:val="left" w:pos="2055"/>
        </w:tabs>
        <w:snapToGrid w:val="0"/>
        <w:ind w:firstLineChars="200" w:firstLine="480"/>
      </w:pPr>
      <m:oMath>
        <m:r>
          <w:rPr>
            <w:rFonts w:ascii="Cambria Math" w:hAnsi="Cambria Math"/>
          </w:rPr>
          <m:t>λ</m:t>
        </m:r>
      </m:oMath>
      <w:r>
        <w:rPr>
          <w:rFonts w:hint="eastAsia"/>
        </w:rPr>
        <w:t>——计算截面剪跨比，</w:t>
      </w:r>
      <m:oMath>
        <m:r>
          <w:rPr>
            <w:rFonts w:ascii="Cambria Math" w:hAnsi="Cambria Math"/>
          </w:rPr>
          <m:t>λ</m:t>
        </m:r>
        <m:r>
          <w:rPr>
            <w:rFonts w:ascii="Cambria Math" w:hAnsi="Cambria Math" w:hint="eastAsia"/>
          </w:rPr>
          <m:t>=a</m:t>
        </m:r>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w0</m:t>
            </m:r>
          </m:sub>
        </m:sSub>
      </m:oMath>
      <w:r>
        <w:rPr>
          <w:rFonts w:hint="eastAsia"/>
        </w:rPr>
        <w:t>；</w:t>
      </w:r>
    </w:p>
    <w:p w14:paraId="247AB44E" w14:textId="77777777" w:rsidR="00370169" w:rsidRDefault="00000000">
      <w:pPr>
        <w:tabs>
          <w:tab w:val="left" w:pos="2055"/>
        </w:tabs>
        <w:snapToGrid w:val="0"/>
        <w:ind w:firstLineChars="200" w:firstLine="480"/>
      </w:pPr>
      <w:r>
        <w:rPr>
          <w:position w:val="-12"/>
        </w:rPr>
        <w:object w:dxaOrig="486" w:dyaOrig="368" w14:anchorId="17577E21">
          <v:shape id="_x0000_i1036" type="#_x0000_t75" style="width:24pt;height:18.75pt" o:ole="">
            <v:imagedata r:id="rId39" o:title=""/>
          </v:shape>
          <o:OLEObject Type="Embed" ProgID="Equation.AxMath" ShapeID="_x0000_i1036" DrawAspect="Content" ObjectID="_1747667227" r:id="rId40"/>
        </w:object>
      </w:r>
      <w:r>
        <w:rPr>
          <w:rFonts w:hint="eastAsia"/>
        </w:rPr>
        <w:t>——消能减震墙单个墙体单元设计剪切刚度；</w:t>
      </w:r>
    </w:p>
    <w:p w14:paraId="1263DF0B" w14:textId="77777777" w:rsidR="00370169" w:rsidRDefault="00000000">
      <w:pPr>
        <w:tabs>
          <w:tab w:val="left" w:pos="2055"/>
        </w:tabs>
        <w:snapToGrid w:val="0"/>
        <w:ind w:firstLineChars="200" w:firstLine="480"/>
      </w:pPr>
      <w:r>
        <w:rPr>
          <w:position w:val="-12"/>
        </w:rPr>
        <w:object w:dxaOrig="368" w:dyaOrig="368" w14:anchorId="128E7D73">
          <v:shape id="_x0000_i1037" type="#_x0000_t75" style="width:18.75pt;height:18.75pt" o:ole="">
            <v:imagedata r:id="rId41" o:title=""/>
          </v:shape>
          <o:OLEObject Type="Embed" ProgID="Equation.AxMath" ShapeID="_x0000_i1037" DrawAspect="Content" ObjectID="_1747667228" r:id="rId42"/>
        </w:object>
      </w:r>
      <w:r>
        <w:rPr>
          <w:rFonts w:hint="eastAsia"/>
        </w:rPr>
        <w:t>——黏弹性卷材类减震层的剪切刚度；</w:t>
      </w:r>
    </w:p>
    <w:p w14:paraId="1C706025" w14:textId="77777777" w:rsidR="00370169" w:rsidRDefault="00000000">
      <w:pPr>
        <w:tabs>
          <w:tab w:val="left" w:pos="2055"/>
        </w:tabs>
        <w:snapToGrid w:val="0"/>
        <w:ind w:firstLineChars="200" w:firstLine="480"/>
      </w:pPr>
      <w:r>
        <w:rPr>
          <w:position w:val="-12"/>
        </w:rPr>
        <w:object w:dxaOrig="368" w:dyaOrig="368" w14:anchorId="7F6F66DC">
          <v:shape id="_x0000_i1038" type="#_x0000_t75" style="width:18.75pt;height:18.75pt" o:ole="">
            <v:imagedata r:id="rId43" o:title=""/>
          </v:shape>
          <o:OLEObject Type="Embed" ProgID="Equation.AxMath" ShapeID="_x0000_i1038" DrawAspect="Content" ObjectID="_1747667229" r:id="rId44"/>
        </w:object>
      </w:r>
      <w:r>
        <w:rPr>
          <w:rFonts w:hint="eastAsia"/>
        </w:rPr>
        <w:t>——消能减震墙单元的水平横截面面积；</w:t>
      </w:r>
    </w:p>
    <w:p w14:paraId="1E25394B"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E</m:t>
            </m:r>
          </m:e>
          <m:sub>
            <m:r>
              <w:rPr>
                <w:rFonts w:ascii="Cambria Math" w:hAnsi="Cambria Math" w:hint="eastAsia"/>
              </w:rPr>
              <m:t>w</m:t>
            </m:r>
          </m:sub>
        </m:sSub>
      </m:oMath>
      <w:r>
        <w:rPr>
          <w:rFonts w:hint="eastAsia"/>
        </w:rPr>
        <w:t>、</w:t>
      </w:r>
      <w:r>
        <w:rPr>
          <w:position w:val="-12"/>
        </w:rPr>
        <w:object w:dxaOrig="368" w:dyaOrig="368" w14:anchorId="6FCA0E10">
          <v:shape id="_x0000_i1039" type="#_x0000_t75" style="width:18.75pt;height:18.75pt" o:ole="">
            <v:imagedata r:id="rId45" o:title=""/>
          </v:shape>
          <o:OLEObject Type="Embed" ProgID="Equation.AxMath" ShapeID="_x0000_i1039" DrawAspect="Content" ObjectID="_1747667230" r:id="rId46"/>
        </w:object>
      </w:r>
      <w:r>
        <w:rPr>
          <w:rFonts w:hint="eastAsia"/>
        </w:rPr>
        <w:t>——分别为墙体材料的弹性模量以及剪切模量；</w:t>
      </w:r>
    </w:p>
    <w:p w14:paraId="1513C186" w14:textId="77777777" w:rsidR="00370169" w:rsidRDefault="00000000">
      <w:pPr>
        <w:tabs>
          <w:tab w:val="left" w:pos="2055"/>
        </w:tabs>
        <w:snapToGrid w:val="0"/>
        <w:ind w:firstLineChars="200" w:firstLine="480"/>
      </w:pPr>
      <w:r>
        <w:rPr>
          <w:position w:val="-12"/>
        </w:rPr>
        <w:object w:dxaOrig="368" w:dyaOrig="368" w14:anchorId="358A7DAA">
          <v:shape id="_x0000_i1040" type="#_x0000_t75" style="width:18.75pt;height:18.75pt" o:ole="">
            <v:imagedata r:id="rId47" o:title=""/>
          </v:shape>
          <o:OLEObject Type="Embed" ProgID="Equation.AxMath" ShapeID="_x0000_i1040" DrawAspect="Content" ObjectID="_1747667231" r:id="rId48"/>
        </w:object>
      </w:r>
      <w:r>
        <w:rPr>
          <w:rFonts w:hint="eastAsia"/>
        </w:rPr>
        <w:t>——消能减震墙单元的高度；</w:t>
      </w:r>
    </w:p>
    <w:p w14:paraId="31F3EBE6"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I</m:t>
            </m:r>
          </m:e>
          <m:sub>
            <m:r>
              <w:rPr>
                <w:rFonts w:ascii="Cambria Math" w:hAnsi="Cambria Math"/>
              </w:rPr>
              <m:t>WU</m:t>
            </m:r>
          </m:sub>
        </m:sSub>
      </m:oMath>
      <w:r>
        <w:rPr>
          <w:rFonts w:hint="eastAsia"/>
        </w:rPr>
        <w:t>——消能减震墙单元的截面惯性矩；</w:t>
      </w:r>
    </w:p>
    <w:p w14:paraId="75ADB590"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f</m:t>
            </m:r>
          </m:e>
          <m:sub>
            <m:r>
              <w:rPr>
                <w:rFonts w:ascii="Cambria Math" w:hAnsi="Cambria Math"/>
              </w:rPr>
              <m:t>y</m:t>
            </m:r>
          </m:sub>
        </m:sSub>
      </m:oMath>
      <w:r>
        <w:rPr>
          <w:rFonts w:hint="eastAsia"/>
        </w:rPr>
        <w:t>——钢材的屈服强度；</w:t>
      </w:r>
    </w:p>
    <w:p w14:paraId="241B3B71" w14:textId="77777777" w:rsidR="00370169" w:rsidRDefault="00000000">
      <w:pPr>
        <w:tabs>
          <w:tab w:val="left" w:pos="2055"/>
        </w:tabs>
        <w:snapToGrid w:val="0"/>
        <w:ind w:firstLineChars="200" w:firstLine="480"/>
      </w:pPr>
      <w:r>
        <w:rPr>
          <w:rFonts w:hint="eastAsia"/>
          <w:i/>
          <w:iCs/>
        </w:rPr>
        <w:t>E</w:t>
      </w:r>
      <w:r>
        <w:rPr>
          <w:rFonts w:hint="eastAsia"/>
        </w:rPr>
        <w:t>——钢材的弹性模量；</w:t>
      </w:r>
    </w:p>
    <w:p w14:paraId="43C427B5" w14:textId="77777777" w:rsidR="00370169" w:rsidRDefault="00000000">
      <w:pPr>
        <w:tabs>
          <w:tab w:val="left" w:pos="2055"/>
        </w:tabs>
        <w:snapToGrid w:val="0"/>
        <w:ind w:firstLineChars="200" w:firstLine="480"/>
      </w:pPr>
      <m:oMath>
        <m:r>
          <w:rPr>
            <w:rFonts w:ascii="Cambria Math" w:hAnsi="Cambria Math"/>
          </w:rPr>
          <m:t>α</m:t>
        </m:r>
      </m:oMath>
      <w:r>
        <w:rPr>
          <w:rFonts w:hint="eastAsia"/>
        </w:rPr>
        <w:t>——钢材屈服点与弹性极限点之间的比例系数。</w:t>
      </w:r>
    </w:p>
    <w:p w14:paraId="5734136F" w14:textId="77777777" w:rsidR="00370169" w:rsidRDefault="00000000">
      <w:pPr>
        <w:tabs>
          <w:tab w:val="left" w:pos="2055"/>
        </w:tabs>
        <w:snapToGrid w:val="0"/>
        <w:ind w:firstLineChars="200" w:firstLine="480"/>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sub>
        </m:sSub>
      </m:oMath>
      <w:r>
        <w:rPr>
          <w:rFonts w:hint="eastAsia"/>
          <w:szCs w:val="24"/>
        </w:rPr>
        <w:t>——为墙体混凝土轴心抗拉强度设计值；</w:t>
      </w:r>
    </w:p>
    <w:p w14:paraId="03DA6A83" w14:textId="77777777" w:rsidR="00370169" w:rsidRDefault="00000000">
      <w:pPr>
        <w:tabs>
          <w:tab w:val="left" w:pos="2055"/>
        </w:tabs>
        <w:snapToGrid w:val="0"/>
        <w:ind w:firstLineChars="200" w:firstLine="480"/>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yh</m:t>
            </m:r>
          </m:sub>
        </m:sSub>
      </m:oMath>
      <w:r>
        <w:rPr>
          <w:rFonts w:hint="eastAsia"/>
          <w:szCs w:val="24"/>
        </w:rPr>
        <w:t>——为水平分布钢筋的抗拉强度设计值；</w:t>
      </w:r>
    </w:p>
    <w:p w14:paraId="6D34C741"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A</m:t>
            </m:r>
          </m:e>
          <m:sub>
            <m:r>
              <w:rPr>
                <w:rFonts w:ascii="Cambria Math" w:hAnsi="Cambria Math"/>
              </w:rPr>
              <m:t>sh</m:t>
            </m:r>
          </m:sub>
        </m:sSub>
      </m:oMath>
      <w:r>
        <w:rPr>
          <w:rFonts w:hint="eastAsia"/>
        </w:rPr>
        <w:t>——为配置在同一水平截面内水平分布构造钢筋的全部截面面积；</w:t>
      </w:r>
    </w:p>
    <w:p w14:paraId="1CCCF423" w14:textId="77777777" w:rsidR="00370169" w:rsidRDefault="00000000">
      <w:pPr>
        <w:tabs>
          <w:tab w:val="left" w:pos="2055"/>
        </w:tabs>
        <w:snapToGrid w:val="0"/>
        <w:ind w:firstLineChars="200" w:firstLine="480"/>
      </w:pPr>
      <m:oMath>
        <m:r>
          <w:rPr>
            <w:rFonts w:ascii="Cambria Math" w:hAnsi="Cambria Math"/>
          </w:rPr>
          <m:t>S</m:t>
        </m:r>
      </m:oMath>
      <w:r>
        <w:rPr>
          <w:rFonts w:hint="eastAsia"/>
        </w:rPr>
        <w:t>——水平分布构造钢筋的间距；</w:t>
      </w:r>
    </w:p>
    <w:p w14:paraId="7DBEAF5D" w14:textId="77777777" w:rsidR="00370169" w:rsidRDefault="00000000">
      <w:pPr>
        <w:tabs>
          <w:tab w:val="left" w:pos="2055"/>
        </w:tabs>
        <w:snapToGrid w:val="0"/>
        <w:ind w:firstLineChars="200" w:firstLine="480"/>
      </w:pPr>
      <w:r>
        <w:rPr>
          <w:position w:val="-12"/>
        </w:rPr>
        <w:object w:dxaOrig="435" w:dyaOrig="368" w14:anchorId="1D03B45B">
          <v:shape id="_x0000_i1041" type="#_x0000_t75" style="width:21.75pt;height:18.75pt" o:ole="">
            <v:imagedata r:id="rId37" o:title=""/>
          </v:shape>
          <o:OLEObject Type="Embed" ProgID="Equation.AxMath" ShapeID="_x0000_i1041" DrawAspect="Content" ObjectID="_1747667232" r:id="rId49"/>
        </w:object>
      </w:r>
      <w:r>
        <w:rPr>
          <w:rFonts w:hint="eastAsia"/>
        </w:rPr>
        <w:t>——消能减震墙单个墙体单元抗剪能力设计值；</w:t>
      </w:r>
    </w:p>
    <w:p w14:paraId="175A7C06"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γ</m:t>
            </m:r>
          </m:e>
          <m:sub>
            <m:r>
              <w:rPr>
                <w:rFonts w:ascii="Cambria Math" w:hAnsi="Cambria Math" w:hint="eastAsia"/>
              </w:rPr>
              <m:t>G</m:t>
            </m:r>
          </m:sub>
        </m:sSub>
      </m:oMath>
      <w:r>
        <w:rPr>
          <w:rFonts w:hint="eastAsia"/>
        </w:rPr>
        <w:t>——永久荷载分项系数；</w:t>
      </w:r>
    </w:p>
    <w:p w14:paraId="0554A1C3" w14:textId="77777777" w:rsidR="00370169" w:rsidRDefault="00000000">
      <w:pPr>
        <w:tabs>
          <w:tab w:val="left" w:pos="2055"/>
        </w:tabs>
        <w:snapToGrid w:val="0"/>
        <w:ind w:firstLineChars="200" w:firstLine="480"/>
      </w:pPr>
      <m:oMath>
        <m:sSub>
          <m:sSubPr>
            <m:ctrlPr>
              <w:rPr>
                <w:rFonts w:ascii="Cambria Math" w:hAnsi="Cambria Math"/>
                <w:i/>
              </w:rPr>
            </m:ctrlPr>
          </m:sSubPr>
          <m:e>
            <m:r>
              <w:rPr>
                <w:rFonts w:ascii="Cambria Math" w:hAnsi="Cambria Math"/>
              </w:rPr>
              <m:t>f</m:t>
            </m:r>
          </m:e>
          <m:sub>
            <m:r>
              <w:rPr>
                <w:rFonts w:ascii="Cambria Math" w:hAnsi="Cambria Math"/>
              </w:rPr>
              <m:t>v</m:t>
            </m:r>
          </m:sub>
        </m:sSub>
      </m:oMath>
      <w:r>
        <w:rPr>
          <w:rFonts w:hint="eastAsia"/>
        </w:rPr>
        <w:t>——砌体抗剪强度设计值；</w:t>
      </w:r>
    </w:p>
    <w:p w14:paraId="1ACE766E" w14:textId="77777777" w:rsidR="00370169" w:rsidRDefault="00000000">
      <w:pPr>
        <w:tabs>
          <w:tab w:val="left" w:pos="2055"/>
        </w:tabs>
        <w:snapToGrid w:val="0"/>
        <w:ind w:firstLineChars="200" w:firstLine="480"/>
      </w:pPr>
      <m:oMath>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oMath>
      <w:r>
        <w:rPr>
          <w:rFonts w:hint="eastAsia"/>
        </w:rPr>
        <w:t>、</w:t>
      </w:r>
      <m:oMath>
        <m:sSub>
          <m:sSubPr>
            <m:ctrlPr>
              <w:rPr>
                <w:rFonts w:ascii="Cambria Math" w:hAnsi="Cambria Math"/>
                <w:i/>
              </w:rPr>
            </m:ctrlPr>
          </m:sSubPr>
          <m:e>
            <m:r>
              <w:rPr>
                <w:rFonts w:ascii="Cambria Math" w:hAnsi="Cambria Math"/>
              </w:rPr>
              <m:t>A</m:t>
            </m:r>
          </m:e>
          <m:sub>
            <m:r>
              <w:rPr>
                <w:rFonts w:ascii="Cambria Math" w:hAnsi="Cambria Math"/>
              </w:rPr>
              <m:t>s</m:t>
            </m:r>
          </m:sub>
        </m:sSub>
      </m:oMath>
      <w:r>
        <w:rPr>
          <w:rFonts w:hint="eastAsia"/>
        </w:rPr>
        <w:t>——分别为受压处拉结筋面积以及受拉处拉结筋面积；</w:t>
      </w:r>
    </w:p>
    <w:p w14:paraId="7DA22376" w14:textId="77777777" w:rsidR="00370169" w:rsidRDefault="00000000">
      <w:pPr>
        <w:tabs>
          <w:tab w:val="left" w:pos="2055"/>
        </w:tabs>
        <w:snapToGrid w:val="0"/>
        <w:ind w:firstLineChars="200" w:firstLine="480"/>
      </w:pPr>
      <m:oMath>
        <m:sSup>
          <m:sSupPr>
            <m:ctrlPr>
              <w:rPr>
                <w:rFonts w:ascii="Cambria Math" w:hAnsi="Cambria Math"/>
                <w:i/>
              </w:rPr>
            </m:ctrlPr>
          </m:sSupPr>
          <m:e>
            <m:r>
              <w:rPr>
                <w:rFonts w:ascii="Cambria Math" w:hAnsi="Cambria Math"/>
              </w:rPr>
              <m:t>d</m:t>
            </m:r>
          </m:e>
          <m:sup>
            <m:r>
              <w:rPr>
                <w:rFonts w:ascii="Cambria Math" w:hAnsi="Cambria Math"/>
              </w:rPr>
              <m:t>'</m:t>
            </m:r>
          </m:sup>
        </m:sSup>
      </m:oMath>
      <w:r>
        <w:rPr>
          <w:rFonts w:hint="eastAsia"/>
        </w:rPr>
        <w:t>、</w:t>
      </w:r>
      <m:oMath>
        <m:r>
          <w:rPr>
            <w:rFonts w:ascii="Cambria Math" w:hAnsi="Cambria Math"/>
          </w:rPr>
          <m:t>d</m:t>
        </m:r>
      </m:oMath>
      <w:r>
        <w:rPr>
          <w:rFonts w:hint="eastAsia"/>
        </w:rPr>
        <w:t>——分别为受压处拉结筋直径以及受拉处拉结筋直径；</w:t>
      </w:r>
    </w:p>
    <w:p w14:paraId="50376D56" w14:textId="77777777" w:rsidR="00370169" w:rsidRDefault="00370169">
      <w:pPr>
        <w:tabs>
          <w:tab w:val="left" w:pos="2055"/>
        </w:tabs>
        <w:snapToGrid w:val="0"/>
        <w:ind w:firstLineChars="200" w:firstLine="480"/>
      </w:pPr>
    </w:p>
    <w:p w14:paraId="796A65AA" w14:textId="77777777" w:rsidR="00370169" w:rsidRDefault="00370169">
      <w:pPr>
        <w:tabs>
          <w:tab w:val="left" w:pos="2055"/>
        </w:tabs>
        <w:ind w:firstLineChars="200" w:firstLine="480"/>
        <w:rPr>
          <w:color w:val="FF0000"/>
          <w:szCs w:val="24"/>
        </w:rPr>
      </w:pPr>
    </w:p>
    <w:p w14:paraId="01CB1A68" w14:textId="77777777" w:rsidR="00370169" w:rsidRDefault="00000000">
      <w:pPr>
        <w:pStyle w:val="1"/>
        <w:ind w:right="96"/>
      </w:pPr>
      <w:r>
        <w:br w:type="page"/>
      </w:r>
      <w:bookmarkStart w:id="51" w:name="_Toc132889855"/>
      <w:bookmarkStart w:id="52" w:name="_Toc121407247"/>
      <w:bookmarkStart w:id="53" w:name="_Toc129871747"/>
      <w:bookmarkStart w:id="54" w:name="_Toc79764431"/>
      <w:bookmarkStart w:id="55" w:name="_Toc132888841"/>
      <w:r>
        <w:lastRenderedPageBreak/>
        <w:t xml:space="preserve">3　</w:t>
      </w:r>
      <w:r>
        <w:rPr>
          <w:rFonts w:hint="eastAsia"/>
        </w:rPr>
        <w:t>基本规定</w:t>
      </w:r>
      <w:bookmarkEnd w:id="51"/>
      <w:bookmarkEnd w:id="52"/>
      <w:bookmarkEnd w:id="53"/>
      <w:bookmarkEnd w:id="54"/>
      <w:bookmarkEnd w:id="55"/>
    </w:p>
    <w:p w14:paraId="67C0ADC5" w14:textId="77777777" w:rsidR="00370169" w:rsidRDefault="00000000">
      <w:pPr>
        <w:rPr>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1</w:t>
      </w:r>
      <w:r>
        <w:rPr>
          <w:kern w:val="0"/>
          <w:szCs w:val="24"/>
        </w:rPr>
        <w:t xml:space="preserve">　</w:t>
      </w:r>
      <w:r>
        <w:rPr>
          <w:rFonts w:hint="eastAsia"/>
          <w:szCs w:val="24"/>
        </w:rPr>
        <w:t>消能减震墙在设计阶段应协调设计、生产、施工各方之间的关系，应加强建筑、结构、设备、装修等专业的配合。</w:t>
      </w:r>
    </w:p>
    <w:p w14:paraId="65D73BED" w14:textId="77777777" w:rsidR="00370169" w:rsidRDefault="00000000">
      <w:pPr>
        <w:rPr>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2</w:t>
      </w:r>
      <w:r>
        <w:rPr>
          <w:kern w:val="0"/>
          <w:szCs w:val="24"/>
        </w:rPr>
        <w:t xml:space="preserve">　</w:t>
      </w:r>
      <w:r>
        <w:rPr>
          <w:rFonts w:hint="eastAsia"/>
          <w:szCs w:val="24"/>
        </w:rPr>
        <w:t>消能减震墙在运输和进场堆放过程中，应采取防护措施，不可重压或与锋利物品碰撞；不应使消能减震墙在安装之前进入耗能工作阶段。产品应放在干燥通风处贮存，不宜露天长期暴晒。</w:t>
      </w:r>
    </w:p>
    <w:p w14:paraId="0D22F062" w14:textId="77777777" w:rsidR="00370169" w:rsidRDefault="00000000">
      <w:pPr>
        <w:rPr>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3</w:t>
      </w:r>
      <w:r>
        <w:rPr>
          <w:kern w:val="0"/>
          <w:szCs w:val="24"/>
        </w:rPr>
        <w:t xml:space="preserve">　</w:t>
      </w:r>
      <w:r>
        <w:rPr>
          <w:rFonts w:hint="eastAsia"/>
          <w:szCs w:val="24"/>
        </w:rPr>
        <w:t>消能减震墙应根据实际使用场景，使其防水、防火、保温、隔声性能符合下列相关规定：</w:t>
      </w:r>
    </w:p>
    <w:p w14:paraId="106C87B1" w14:textId="77777777" w:rsidR="00370169" w:rsidRDefault="00000000">
      <w:pPr>
        <w:ind w:firstLineChars="200" w:firstLine="482"/>
        <w:rPr>
          <w:kern w:val="0"/>
          <w:szCs w:val="24"/>
        </w:rPr>
      </w:pPr>
      <w:r>
        <w:rPr>
          <w:b/>
          <w:bCs/>
          <w:kern w:val="0"/>
          <w:szCs w:val="24"/>
        </w:rPr>
        <w:t>1</w:t>
      </w:r>
      <w:r>
        <w:rPr>
          <w:kern w:val="0"/>
          <w:szCs w:val="24"/>
        </w:rPr>
        <w:t xml:space="preserve">　</w:t>
      </w:r>
      <w:r>
        <w:rPr>
          <w:rFonts w:hint="eastAsia"/>
          <w:kern w:val="0"/>
          <w:szCs w:val="24"/>
        </w:rPr>
        <w:t>消能减震墙用于有防火要求的环境时，应符合现行国家标准《建筑设计防火规范》</w:t>
      </w:r>
      <w:r>
        <w:rPr>
          <w:rFonts w:hint="eastAsia"/>
          <w:kern w:val="0"/>
          <w:szCs w:val="24"/>
        </w:rPr>
        <w:t>GB</w:t>
      </w:r>
      <w:r>
        <w:rPr>
          <w:kern w:val="0"/>
          <w:szCs w:val="24"/>
        </w:rPr>
        <w:t xml:space="preserve"> 50016</w:t>
      </w:r>
      <w:r>
        <w:rPr>
          <w:rFonts w:hint="eastAsia"/>
          <w:kern w:val="0"/>
          <w:szCs w:val="24"/>
        </w:rPr>
        <w:t>、《民用建筑热工设计规程》</w:t>
      </w:r>
      <w:r>
        <w:rPr>
          <w:rFonts w:hint="eastAsia"/>
          <w:kern w:val="0"/>
          <w:szCs w:val="24"/>
        </w:rPr>
        <w:t>G</w:t>
      </w:r>
      <w:r>
        <w:rPr>
          <w:kern w:val="0"/>
          <w:szCs w:val="24"/>
        </w:rPr>
        <w:t>B50176</w:t>
      </w:r>
      <w:r>
        <w:rPr>
          <w:rFonts w:hint="eastAsia"/>
          <w:kern w:val="0"/>
          <w:szCs w:val="24"/>
        </w:rPr>
        <w:t>中的有关规定；</w:t>
      </w:r>
    </w:p>
    <w:p w14:paraId="2E9E4B99" w14:textId="77777777" w:rsidR="00370169" w:rsidRDefault="00000000">
      <w:pPr>
        <w:ind w:firstLineChars="200" w:firstLine="482"/>
        <w:rPr>
          <w:szCs w:val="24"/>
        </w:rPr>
      </w:pPr>
      <w:r>
        <w:rPr>
          <w:b/>
          <w:bCs/>
          <w:kern w:val="0"/>
          <w:szCs w:val="24"/>
        </w:rPr>
        <w:t>2</w:t>
      </w:r>
      <w:r>
        <w:rPr>
          <w:kern w:val="0"/>
          <w:szCs w:val="24"/>
        </w:rPr>
        <w:t xml:space="preserve">　</w:t>
      </w:r>
      <w:r>
        <w:rPr>
          <w:rFonts w:hint="eastAsia"/>
          <w:kern w:val="0"/>
          <w:szCs w:val="24"/>
        </w:rPr>
        <w:t>消能减震墙用于厨房、卫生间等有防潮、防水要求的内墙时，需对</w:t>
      </w:r>
      <w:r>
        <w:rPr>
          <w:rFonts w:hint="eastAsia"/>
          <w:szCs w:val="24"/>
        </w:rPr>
        <w:t>墙体柔性构造连接设计防水构造，墙面防水高度不一低于</w:t>
      </w:r>
      <w:r>
        <w:rPr>
          <w:rFonts w:hint="eastAsia"/>
          <w:szCs w:val="24"/>
        </w:rPr>
        <w:t>1</w:t>
      </w:r>
      <w:r>
        <w:rPr>
          <w:szCs w:val="24"/>
        </w:rPr>
        <w:t>.8</w:t>
      </w:r>
      <w:r>
        <w:rPr>
          <w:rFonts w:hint="eastAsia"/>
          <w:szCs w:val="24"/>
        </w:rPr>
        <w:t>m</w:t>
      </w:r>
      <w:r>
        <w:rPr>
          <w:rFonts w:hint="eastAsia"/>
          <w:szCs w:val="24"/>
        </w:rPr>
        <w:t>；</w:t>
      </w:r>
    </w:p>
    <w:p w14:paraId="09C6EC33" w14:textId="77777777" w:rsidR="00370169" w:rsidRDefault="00000000">
      <w:pPr>
        <w:ind w:firstLineChars="200" w:firstLine="482"/>
        <w:rPr>
          <w:szCs w:val="24"/>
        </w:rPr>
      </w:pPr>
      <w:r>
        <w:rPr>
          <w:b/>
          <w:bCs/>
          <w:kern w:val="0"/>
          <w:szCs w:val="24"/>
        </w:rPr>
        <w:t>3</w:t>
      </w:r>
      <w:r>
        <w:rPr>
          <w:kern w:val="0"/>
          <w:szCs w:val="24"/>
        </w:rPr>
        <w:t xml:space="preserve">　</w:t>
      </w:r>
      <w:r>
        <w:rPr>
          <w:rFonts w:hint="eastAsia"/>
          <w:kern w:val="0"/>
          <w:szCs w:val="24"/>
        </w:rPr>
        <w:t>消能减震墙用于外墙时，</w:t>
      </w:r>
      <w:r>
        <w:rPr>
          <w:rFonts w:hint="eastAsia"/>
          <w:szCs w:val="24"/>
        </w:rPr>
        <w:t>柔性构造处防水设计应满足《预制混凝土外挂墙板应用技术标准》</w:t>
      </w:r>
      <w:r>
        <w:rPr>
          <w:rFonts w:hint="eastAsia"/>
          <w:szCs w:val="24"/>
        </w:rPr>
        <w:t>JGJ</w:t>
      </w:r>
      <w:r>
        <w:rPr>
          <w:szCs w:val="24"/>
        </w:rPr>
        <w:t>/T 458</w:t>
      </w:r>
      <w:r>
        <w:rPr>
          <w:rFonts w:hint="eastAsia"/>
          <w:szCs w:val="24"/>
        </w:rPr>
        <w:t>的有关规定；其水密性能应满足《预制混凝土外挂墙板应用技术标准》</w:t>
      </w:r>
      <w:r>
        <w:rPr>
          <w:rFonts w:hint="eastAsia"/>
          <w:szCs w:val="24"/>
        </w:rPr>
        <w:t>JGJ</w:t>
      </w:r>
      <w:r>
        <w:rPr>
          <w:szCs w:val="24"/>
        </w:rPr>
        <w:t>/T 458</w:t>
      </w:r>
      <w:r>
        <w:rPr>
          <w:rFonts w:hint="eastAsia"/>
          <w:szCs w:val="24"/>
        </w:rPr>
        <w:t>以及《建筑幕墙气密、水密、抗风压性能检测方法》</w:t>
      </w:r>
      <w:r>
        <w:rPr>
          <w:rFonts w:hint="eastAsia"/>
          <w:szCs w:val="24"/>
        </w:rPr>
        <w:t>GB</w:t>
      </w:r>
      <w:r>
        <w:rPr>
          <w:szCs w:val="24"/>
        </w:rPr>
        <w:t>/T 15227</w:t>
      </w:r>
      <w:r>
        <w:rPr>
          <w:rFonts w:hint="eastAsia"/>
          <w:szCs w:val="24"/>
        </w:rPr>
        <w:t>的有关规定。</w:t>
      </w:r>
    </w:p>
    <w:p w14:paraId="2F601C2C" w14:textId="77777777" w:rsidR="00370169" w:rsidRDefault="00000000">
      <w:pPr>
        <w:ind w:firstLineChars="200" w:firstLine="482"/>
        <w:rPr>
          <w:kern w:val="0"/>
          <w:szCs w:val="24"/>
        </w:rPr>
      </w:pPr>
      <w:r>
        <w:rPr>
          <w:b/>
          <w:bCs/>
          <w:kern w:val="0"/>
          <w:szCs w:val="24"/>
        </w:rPr>
        <w:t>4</w:t>
      </w:r>
      <w:r>
        <w:rPr>
          <w:kern w:val="0"/>
          <w:szCs w:val="24"/>
        </w:rPr>
        <w:t xml:space="preserve">　</w:t>
      </w:r>
      <w:r>
        <w:rPr>
          <w:rFonts w:hint="eastAsia"/>
          <w:kern w:val="0"/>
          <w:szCs w:val="24"/>
        </w:rPr>
        <w:t>消能减震墙隔声性能应符合现行国家标准《民用建筑隔声设计规范》</w:t>
      </w:r>
      <w:r>
        <w:rPr>
          <w:rFonts w:hint="eastAsia"/>
          <w:kern w:val="0"/>
          <w:szCs w:val="24"/>
        </w:rPr>
        <w:t>GB</w:t>
      </w:r>
      <w:r>
        <w:rPr>
          <w:kern w:val="0"/>
          <w:szCs w:val="24"/>
        </w:rPr>
        <w:t xml:space="preserve"> 50118</w:t>
      </w:r>
      <w:r>
        <w:rPr>
          <w:rFonts w:hint="eastAsia"/>
          <w:kern w:val="0"/>
          <w:szCs w:val="24"/>
        </w:rPr>
        <w:t>的规定。</w:t>
      </w:r>
    </w:p>
    <w:p w14:paraId="15258DF1" w14:textId="77777777" w:rsidR="00370169" w:rsidRDefault="00000000">
      <w:pPr>
        <w:rPr>
          <w:kern w:val="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4</w:t>
      </w:r>
      <w:r>
        <w:rPr>
          <w:kern w:val="0"/>
          <w:szCs w:val="24"/>
        </w:rPr>
        <w:t xml:space="preserve">　</w:t>
      </w:r>
      <w:r>
        <w:rPr>
          <w:rFonts w:hint="eastAsia"/>
          <w:kern w:val="0"/>
          <w:szCs w:val="24"/>
        </w:rPr>
        <w:t>当电气线路、设备管线需穿越</w:t>
      </w:r>
      <w:r>
        <w:rPr>
          <w:rFonts w:hint="eastAsia"/>
          <w:szCs w:val="24"/>
        </w:rPr>
        <w:t>消能减震墙的减震层或耗能元件时，</w:t>
      </w:r>
      <w:r>
        <w:rPr>
          <w:rFonts w:hint="eastAsia"/>
          <w:kern w:val="0"/>
          <w:szCs w:val="24"/>
        </w:rPr>
        <w:t>应对穿越部位构造进行设计，构造大样可参考本规程</w:t>
      </w:r>
      <w:r>
        <w:rPr>
          <w:color w:val="0070C0"/>
          <w:kern w:val="0"/>
          <w:szCs w:val="24"/>
        </w:rPr>
        <w:t>5.4.2</w:t>
      </w:r>
      <w:r>
        <w:rPr>
          <w:rFonts w:hint="eastAsia"/>
          <w:kern w:val="0"/>
          <w:szCs w:val="24"/>
        </w:rPr>
        <w:t>条。</w:t>
      </w:r>
    </w:p>
    <w:p w14:paraId="5CC314BD" w14:textId="77777777" w:rsidR="00370169" w:rsidRDefault="00000000">
      <w:pPr>
        <w:rPr>
          <w:kern w:val="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5</w:t>
      </w:r>
      <w:r>
        <w:rPr>
          <w:kern w:val="0"/>
          <w:szCs w:val="24"/>
        </w:rPr>
        <w:t xml:space="preserve">　</w:t>
      </w:r>
      <w:r>
        <w:rPr>
          <w:rFonts w:hint="eastAsia"/>
          <w:kern w:val="0"/>
          <w:szCs w:val="24"/>
        </w:rPr>
        <w:t>消能减震墙的使用年限不宜小于建筑物的设计使用年限。当消能减震墙自身或其中部件设计使用年限小于建筑物的设计使用年限时，达到设计使用年限应进行及时检测，重新确定消能减震墙使用年限或更换。</w:t>
      </w:r>
    </w:p>
    <w:p w14:paraId="42FF8DB9" w14:textId="77777777" w:rsidR="00370169" w:rsidRDefault="00000000">
      <w:pPr>
        <w:rPr>
          <w:kern w:val="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6</w:t>
      </w:r>
      <w:r>
        <w:rPr>
          <w:kern w:val="0"/>
          <w:szCs w:val="24"/>
        </w:rPr>
        <w:t xml:space="preserve">　</w:t>
      </w:r>
      <w:r>
        <w:rPr>
          <w:rFonts w:hint="eastAsia"/>
          <w:kern w:val="0"/>
          <w:szCs w:val="24"/>
        </w:rPr>
        <w:t>若需要考虑消能减震墙附加阻尼比时，需将消能减震墙板视作消能器并应使消能减震墙满足普通墙体的建筑功能要求以及作为消能器的性能要求。此时减震墙板的布置</w:t>
      </w:r>
      <w:r>
        <w:rPr>
          <w:rFonts w:hint="eastAsia"/>
          <w:szCs w:val="24"/>
        </w:rPr>
        <w:t>宜根据需要沿结构主轴方向布置；消能减震墙板在后期维护过程中不能随意拆除。</w:t>
      </w:r>
    </w:p>
    <w:p w14:paraId="60ECBDBC" w14:textId="77777777" w:rsidR="00370169" w:rsidRDefault="00000000">
      <w:pPr>
        <w:rPr>
          <w:kern w:val="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7</w:t>
      </w:r>
      <w:r>
        <w:rPr>
          <w:kern w:val="0"/>
          <w:szCs w:val="24"/>
        </w:rPr>
        <w:t xml:space="preserve">　</w:t>
      </w:r>
      <w:r>
        <w:rPr>
          <w:rFonts w:hint="eastAsia"/>
          <w:kern w:val="0"/>
          <w:szCs w:val="24"/>
        </w:rPr>
        <w:t>不考虑消能减震墙附加阻尼比时，可将消能减震墙视为对普通填充墙的高性能改进构造措施。</w:t>
      </w:r>
    </w:p>
    <w:p w14:paraId="7537B2BB" w14:textId="77777777" w:rsidR="00370169" w:rsidRDefault="00000000">
      <w:pPr>
        <w:rPr>
          <w:szCs w:val="24"/>
        </w:rPr>
      </w:pPr>
      <w:r>
        <w:rPr>
          <w:rFonts w:hint="eastAsia"/>
          <w:b/>
          <w:bCs/>
          <w:kern w:val="0"/>
          <w:szCs w:val="24"/>
        </w:rPr>
        <w:lastRenderedPageBreak/>
        <w:t>3.</w:t>
      </w:r>
      <w:r>
        <w:rPr>
          <w:b/>
          <w:bCs/>
          <w:kern w:val="0"/>
          <w:szCs w:val="24"/>
        </w:rPr>
        <w:t>0</w:t>
      </w:r>
      <w:r>
        <w:rPr>
          <w:rFonts w:hint="eastAsia"/>
          <w:b/>
          <w:bCs/>
          <w:kern w:val="0"/>
          <w:szCs w:val="24"/>
        </w:rPr>
        <w:t>.</w:t>
      </w:r>
      <w:r>
        <w:rPr>
          <w:b/>
          <w:bCs/>
          <w:kern w:val="0"/>
          <w:szCs w:val="24"/>
        </w:rPr>
        <w:t>8</w:t>
      </w:r>
      <w:r>
        <w:rPr>
          <w:kern w:val="0"/>
          <w:szCs w:val="24"/>
        </w:rPr>
        <w:t xml:space="preserve">　</w:t>
      </w:r>
      <w:r>
        <w:rPr>
          <w:rFonts w:hint="eastAsia"/>
          <w:kern w:val="0"/>
          <w:szCs w:val="24"/>
        </w:rPr>
        <w:t>应通过构造或计算保证消能减震墙具有足够的平面外承载能力，不满足时应采取相应的加强构造措施。</w:t>
      </w:r>
    </w:p>
    <w:p w14:paraId="74D09D2D" w14:textId="77777777" w:rsidR="00370169" w:rsidRDefault="00000000">
      <w:pPr>
        <w:pStyle w:val="1"/>
        <w:ind w:right="96"/>
      </w:pPr>
      <w:r>
        <w:rPr>
          <w:rFonts w:ascii="Times New Roman" w:hAnsi="Times New Roman"/>
          <w:b w:val="0"/>
          <w:sz w:val="28"/>
          <w:szCs w:val="28"/>
        </w:rPr>
        <w:br w:type="page"/>
      </w:r>
      <w:bookmarkStart w:id="56" w:name="_Toc121407248"/>
      <w:bookmarkStart w:id="57" w:name="_Toc129871748"/>
      <w:bookmarkStart w:id="58" w:name="_Toc79764432"/>
      <w:bookmarkStart w:id="59" w:name="_Toc132889856"/>
      <w:bookmarkStart w:id="60" w:name="_Toc132888842"/>
      <w:r>
        <w:rPr>
          <w:rFonts w:hint="eastAsia"/>
        </w:rPr>
        <w:lastRenderedPageBreak/>
        <w:t>4</w:t>
      </w:r>
      <w:r>
        <w:t xml:space="preserve">　</w:t>
      </w:r>
      <w:r>
        <w:rPr>
          <w:rFonts w:hint="eastAsia"/>
        </w:rPr>
        <w:t>材料</w:t>
      </w:r>
      <w:bookmarkEnd w:id="56"/>
      <w:bookmarkEnd w:id="57"/>
      <w:bookmarkEnd w:id="58"/>
      <w:bookmarkEnd w:id="59"/>
      <w:bookmarkEnd w:id="60"/>
    </w:p>
    <w:p w14:paraId="022AC143" w14:textId="77777777" w:rsidR="00370169" w:rsidRDefault="00000000">
      <w:pPr>
        <w:pStyle w:val="3"/>
        <w:spacing w:beforeLines="50" w:before="156" w:afterLines="50" w:after="156"/>
        <w:ind w:firstLineChars="0" w:firstLine="0"/>
        <w:jc w:val="center"/>
        <w:rPr>
          <w:b/>
          <w:color w:val="000000"/>
          <w:sz w:val="28"/>
        </w:rPr>
      </w:pPr>
      <w:bookmarkStart w:id="61" w:name="_Toc132888843"/>
      <w:bookmarkStart w:id="62" w:name="_Toc129871749"/>
      <w:bookmarkStart w:id="63" w:name="_Toc121407249"/>
      <w:bookmarkStart w:id="64" w:name="_Toc132889857"/>
      <w:bookmarkStart w:id="65" w:name="_Toc79764433"/>
      <w:r>
        <w:rPr>
          <w:b/>
          <w:color w:val="000000"/>
          <w:sz w:val="28"/>
        </w:rPr>
        <w:t>4.1</w:t>
      </w:r>
      <w:r>
        <w:rPr>
          <w:rFonts w:hint="eastAsia"/>
          <w:b/>
        </w:rPr>
        <w:t xml:space="preserve">　</w:t>
      </w:r>
      <w:r>
        <w:rPr>
          <w:rFonts w:hint="eastAsia"/>
          <w:b/>
          <w:color w:val="000000"/>
          <w:sz w:val="28"/>
        </w:rPr>
        <w:t>墙体材料</w:t>
      </w:r>
      <w:bookmarkEnd w:id="61"/>
      <w:bookmarkEnd w:id="62"/>
      <w:bookmarkEnd w:id="63"/>
      <w:bookmarkEnd w:id="64"/>
      <w:bookmarkEnd w:id="65"/>
    </w:p>
    <w:p w14:paraId="3D44C8D5" w14:textId="77777777" w:rsidR="00370169" w:rsidRDefault="00000000">
      <w:pPr>
        <w:rPr>
          <w:bCs/>
          <w:color w:val="000000"/>
          <w:szCs w:val="24"/>
        </w:rPr>
      </w:pPr>
      <w:r>
        <w:rPr>
          <w:b/>
          <w:bCs/>
          <w:kern w:val="0"/>
          <w:szCs w:val="24"/>
        </w:rPr>
        <w:t>4.1.1</w:t>
      </w:r>
      <w:r>
        <w:rPr>
          <w:kern w:val="0"/>
          <w:szCs w:val="24"/>
        </w:rPr>
        <w:t xml:space="preserve">　</w:t>
      </w:r>
      <w:r>
        <w:rPr>
          <w:rFonts w:hint="eastAsia"/>
          <w:bCs/>
          <w:color w:val="000000"/>
          <w:szCs w:val="24"/>
        </w:rPr>
        <w:t>消能减震墙的墙体材料应符合国家现行有关产品标准的规定，优先采用节能、利废、环保、轻质的墙体材料。</w:t>
      </w:r>
    </w:p>
    <w:p w14:paraId="12D974A4" w14:textId="77777777" w:rsidR="00370169" w:rsidRDefault="00000000">
      <w:pPr>
        <w:rPr>
          <w:bCs/>
          <w:color w:val="000000"/>
          <w:szCs w:val="24"/>
        </w:rPr>
      </w:pPr>
      <w:r>
        <w:rPr>
          <w:b/>
          <w:bCs/>
          <w:kern w:val="0"/>
          <w:szCs w:val="24"/>
        </w:rPr>
        <w:t>4.1.2</w:t>
      </w:r>
      <w:r>
        <w:rPr>
          <w:kern w:val="0"/>
          <w:szCs w:val="24"/>
        </w:rPr>
        <w:t xml:space="preserve">　</w:t>
      </w:r>
      <w:r>
        <w:rPr>
          <w:rFonts w:hint="eastAsia"/>
          <w:kern w:val="0"/>
          <w:szCs w:val="24"/>
        </w:rPr>
        <w:t>消能减震墙的墙体材料应根据消能减震墙产品类型采用，符合下列规定：</w:t>
      </w:r>
    </w:p>
    <w:p w14:paraId="3B5C7937" w14:textId="77777777" w:rsidR="00370169" w:rsidRDefault="00000000">
      <w:pPr>
        <w:ind w:firstLineChars="200" w:firstLine="482"/>
        <w:rPr>
          <w:bCs/>
          <w:color w:val="000000"/>
          <w:szCs w:val="24"/>
        </w:rPr>
      </w:pPr>
      <w:r>
        <w:rPr>
          <w:b/>
          <w:bCs/>
          <w:kern w:val="0"/>
          <w:szCs w:val="24"/>
        </w:rPr>
        <w:t>1</w:t>
      </w:r>
      <w:r>
        <w:rPr>
          <w:kern w:val="0"/>
          <w:szCs w:val="24"/>
        </w:rPr>
        <w:t xml:space="preserve">　</w:t>
      </w:r>
      <w:r>
        <w:rPr>
          <w:rFonts w:hint="eastAsia"/>
          <w:bCs/>
          <w:color w:val="000000"/>
          <w:szCs w:val="24"/>
        </w:rPr>
        <w:t>使用预制混凝土墙板作为墙体材料时，其力学性能与耐久性要求等应符合现行国家规范《混凝土结构设计规范》</w:t>
      </w:r>
      <w:r>
        <w:rPr>
          <w:rFonts w:hint="eastAsia"/>
          <w:bCs/>
          <w:color w:val="000000"/>
          <w:szCs w:val="24"/>
        </w:rPr>
        <w:t>GB</w:t>
      </w:r>
      <w:r>
        <w:rPr>
          <w:bCs/>
          <w:color w:val="000000"/>
          <w:szCs w:val="24"/>
        </w:rPr>
        <w:t xml:space="preserve"> 50010</w:t>
      </w:r>
      <w:r>
        <w:rPr>
          <w:rFonts w:hint="eastAsia"/>
          <w:bCs/>
          <w:color w:val="000000"/>
          <w:szCs w:val="24"/>
        </w:rPr>
        <w:t>、以及现行行业标准《装配式混凝土结构技术规程》</w:t>
      </w:r>
      <w:r>
        <w:rPr>
          <w:rFonts w:hint="eastAsia"/>
          <w:bCs/>
          <w:color w:val="000000"/>
          <w:szCs w:val="24"/>
        </w:rPr>
        <w:t>JGJ</w:t>
      </w:r>
      <w:r>
        <w:rPr>
          <w:bCs/>
          <w:color w:val="000000"/>
          <w:szCs w:val="24"/>
        </w:rPr>
        <w:t xml:space="preserve"> </w:t>
      </w:r>
      <w:r>
        <w:rPr>
          <w:rFonts w:hint="eastAsia"/>
          <w:bCs/>
          <w:color w:val="000000"/>
          <w:szCs w:val="24"/>
        </w:rPr>
        <w:t>1</w:t>
      </w:r>
      <w:r>
        <w:rPr>
          <w:rFonts w:hint="eastAsia"/>
          <w:bCs/>
          <w:color w:val="000000"/>
          <w:szCs w:val="24"/>
        </w:rPr>
        <w:t>的有关规定。</w:t>
      </w:r>
    </w:p>
    <w:p w14:paraId="65A31150" w14:textId="77777777" w:rsidR="00370169" w:rsidRDefault="00000000">
      <w:pPr>
        <w:ind w:firstLineChars="200" w:firstLine="482"/>
        <w:rPr>
          <w:bCs/>
          <w:color w:val="000000"/>
          <w:szCs w:val="24"/>
        </w:rPr>
      </w:pPr>
      <w:r>
        <w:rPr>
          <w:b/>
          <w:bCs/>
          <w:kern w:val="0"/>
          <w:szCs w:val="24"/>
        </w:rPr>
        <w:t>2</w:t>
      </w:r>
      <w:r>
        <w:rPr>
          <w:kern w:val="0"/>
          <w:szCs w:val="24"/>
        </w:rPr>
        <w:t xml:space="preserve">　</w:t>
      </w:r>
      <w:r>
        <w:rPr>
          <w:rFonts w:hint="eastAsia"/>
          <w:kern w:val="0"/>
          <w:szCs w:val="24"/>
        </w:rPr>
        <w:t>使用</w:t>
      </w:r>
      <w:r>
        <w:rPr>
          <w:rFonts w:hint="eastAsia"/>
          <w:bCs/>
          <w:color w:val="000000"/>
          <w:szCs w:val="24"/>
        </w:rPr>
        <w:t>蒸压加气混凝土、轻骨料混凝土、具有夹心保温层墙体板材等作为墙体材料时，其力学性能与耐久性能应分别符合现行国家标准《蒸压加气混凝土建筑应用技术规程》</w:t>
      </w:r>
      <w:r>
        <w:rPr>
          <w:rFonts w:hint="eastAsia"/>
          <w:bCs/>
          <w:color w:val="000000"/>
          <w:szCs w:val="24"/>
        </w:rPr>
        <w:t>GB</w:t>
      </w:r>
      <w:r>
        <w:rPr>
          <w:bCs/>
          <w:color w:val="000000"/>
          <w:szCs w:val="24"/>
        </w:rPr>
        <w:t xml:space="preserve"> 50666</w:t>
      </w:r>
      <w:r>
        <w:rPr>
          <w:rFonts w:hint="eastAsia"/>
          <w:bCs/>
          <w:color w:val="000000"/>
          <w:szCs w:val="24"/>
        </w:rPr>
        <w:t>、现行行业标准《建筑隔墙用轻质条板通用技术要求》</w:t>
      </w:r>
      <w:r>
        <w:rPr>
          <w:rFonts w:hint="eastAsia"/>
          <w:bCs/>
          <w:color w:val="000000"/>
          <w:szCs w:val="24"/>
        </w:rPr>
        <w:t>JG</w:t>
      </w:r>
      <w:r>
        <w:rPr>
          <w:bCs/>
          <w:color w:val="000000"/>
          <w:szCs w:val="24"/>
        </w:rPr>
        <w:t xml:space="preserve">/T </w:t>
      </w:r>
      <w:r>
        <w:rPr>
          <w:rFonts w:hint="eastAsia"/>
          <w:bCs/>
          <w:color w:val="000000"/>
          <w:szCs w:val="24"/>
        </w:rPr>
        <w:t>169</w:t>
      </w:r>
      <w:r>
        <w:rPr>
          <w:rFonts w:hint="eastAsia"/>
          <w:bCs/>
          <w:color w:val="000000"/>
          <w:szCs w:val="24"/>
        </w:rPr>
        <w:t>及其他现行标准。</w:t>
      </w:r>
    </w:p>
    <w:p w14:paraId="3BDC1E34" w14:textId="77777777" w:rsidR="00370169" w:rsidRDefault="00000000">
      <w:pPr>
        <w:ind w:firstLineChars="200" w:firstLine="482"/>
        <w:rPr>
          <w:bCs/>
          <w:color w:val="000000"/>
          <w:szCs w:val="24"/>
        </w:rPr>
      </w:pPr>
      <w:r>
        <w:rPr>
          <w:b/>
          <w:bCs/>
          <w:kern w:val="0"/>
          <w:szCs w:val="24"/>
        </w:rPr>
        <w:t>3</w:t>
      </w:r>
      <w:r>
        <w:rPr>
          <w:kern w:val="0"/>
          <w:szCs w:val="24"/>
        </w:rPr>
        <w:t xml:space="preserve">　</w:t>
      </w:r>
      <w:r>
        <w:rPr>
          <w:rFonts w:hint="eastAsia"/>
          <w:bCs/>
          <w:color w:val="000000"/>
          <w:szCs w:val="24"/>
        </w:rPr>
        <w:t>使用砖砌块作为墙体材料时，砌筑用砖砌体（块）与砌筑用砂浆的力学性能与耐久性能应符合国家现行规范《砌体结构设计规范》</w:t>
      </w:r>
      <w:r>
        <w:rPr>
          <w:rFonts w:hint="eastAsia"/>
          <w:bCs/>
          <w:color w:val="000000"/>
          <w:szCs w:val="24"/>
        </w:rPr>
        <w:t>GB</w:t>
      </w:r>
      <w:r>
        <w:rPr>
          <w:bCs/>
          <w:color w:val="000000"/>
          <w:szCs w:val="24"/>
        </w:rPr>
        <w:t xml:space="preserve"> </w:t>
      </w:r>
      <w:r>
        <w:rPr>
          <w:rFonts w:hint="eastAsia"/>
          <w:bCs/>
          <w:color w:val="000000"/>
          <w:szCs w:val="24"/>
        </w:rPr>
        <w:t>50003</w:t>
      </w:r>
      <w:r>
        <w:rPr>
          <w:rFonts w:hint="eastAsia"/>
          <w:bCs/>
          <w:color w:val="000000"/>
          <w:szCs w:val="24"/>
        </w:rPr>
        <w:t>、《砌体结构工程施工质量验收规范》</w:t>
      </w:r>
      <w:r>
        <w:rPr>
          <w:bCs/>
          <w:color w:val="000000"/>
          <w:szCs w:val="24"/>
        </w:rPr>
        <w:t>GB 50203</w:t>
      </w:r>
      <w:r>
        <w:rPr>
          <w:rFonts w:hint="eastAsia"/>
          <w:bCs/>
          <w:color w:val="000000"/>
          <w:szCs w:val="24"/>
        </w:rPr>
        <w:t>的有关规定。</w:t>
      </w:r>
    </w:p>
    <w:p w14:paraId="067F7933" w14:textId="77777777" w:rsidR="00370169" w:rsidRDefault="00000000">
      <w:pPr>
        <w:rPr>
          <w:bCs/>
          <w:color w:val="000000"/>
          <w:szCs w:val="24"/>
        </w:rPr>
      </w:pPr>
      <w:r>
        <w:rPr>
          <w:b/>
          <w:bCs/>
          <w:kern w:val="0"/>
          <w:szCs w:val="24"/>
        </w:rPr>
        <w:t>4.1.3</w:t>
      </w:r>
      <w:r>
        <w:rPr>
          <w:kern w:val="0"/>
          <w:szCs w:val="24"/>
        </w:rPr>
        <w:t xml:space="preserve">　</w:t>
      </w:r>
      <w:r>
        <w:rPr>
          <w:rFonts w:hint="eastAsia"/>
          <w:bCs/>
          <w:color w:val="000000"/>
          <w:szCs w:val="24"/>
        </w:rPr>
        <w:t>消能减震墙的墙体材料力学性能应符合下列规定：</w:t>
      </w:r>
    </w:p>
    <w:p w14:paraId="635957DE" w14:textId="77777777" w:rsidR="00370169" w:rsidRDefault="00000000">
      <w:pPr>
        <w:ind w:firstLineChars="200" w:firstLine="482"/>
        <w:rPr>
          <w:bCs/>
          <w:color w:val="000000"/>
          <w:szCs w:val="24"/>
        </w:rPr>
      </w:pPr>
      <w:r>
        <w:rPr>
          <w:b/>
          <w:bCs/>
          <w:kern w:val="0"/>
          <w:szCs w:val="24"/>
        </w:rPr>
        <w:t>1</w:t>
      </w:r>
      <w:r>
        <w:rPr>
          <w:kern w:val="0"/>
          <w:szCs w:val="24"/>
        </w:rPr>
        <w:t xml:space="preserve">　</w:t>
      </w:r>
      <w:r>
        <w:rPr>
          <w:rFonts w:hint="eastAsia"/>
          <w:bCs/>
          <w:color w:val="000000"/>
          <w:szCs w:val="24"/>
        </w:rPr>
        <w:t>采用混凝土时，强度等级不宜低于</w:t>
      </w:r>
      <w:r>
        <w:rPr>
          <w:rFonts w:hint="eastAsia"/>
          <w:bCs/>
          <w:color w:val="000000"/>
          <w:szCs w:val="24"/>
        </w:rPr>
        <w:t>C</w:t>
      </w:r>
      <w:r>
        <w:rPr>
          <w:bCs/>
          <w:color w:val="000000"/>
          <w:szCs w:val="24"/>
        </w:rPr>
        <w:t>30</w:t>
      </w:r>
      <w:r>
        <w:rPr>
          <w:rFonts w:hint="eastAsia"/>
          <w:bCs/>
          <w:color w:val="000000"/>
          <w:szCs w:val="24"/>
        </w:rPr>
        <w:t>；</w:t>
      </w:r>
    </w:p>
    <w:p w14:paraId="758CBE48" w14:textId="77777777" w:rsidR="00370169" w:rsidRDefault="00000000">
      <w:pPr>
        <w:ind w:firstLineChars="200" w:firstLine="482"/>
        <w:rPr>
          <w:rFonts w:cs="Times New Roman"/>
          <w:color w:val="000000"/>
          <w:kern w:val="0"/>
          <w:szCs w:val="24"/>
        </w:rPr>
      </w:pPr>
      <w:r>
        <w:rPr>
          <w:b/>
          <w:bCs/>
          <w:kern w:val="0"/>
          <w:szCs w:val="24"/>
        </w:rPr>
        <w:t>2</w:t>
      </w:r>
      <w:r>
        <w:rPr>
          <w:kern w:val="0"/>
          <w:szCs w:val="24"/>
        </w:rPr>
        <w:t xml:space="preserve">　</w:t>
      </w:r>
      <w:r>
        <w:rPr>
          <w:rFonts w:ascii="TT560o01" w:hAnsi="TT560o01" w:cs="宋体" w:hint="eastAsia"/>
          <w:color w:val="000000"/>
          <w:kern w:val="0"/>
          <w:szCs w:val="24"/>
        </w:rPr>
        <w:t>采用轻骨</w:t>
      </w:r>
      <w:r>
        <w:rPr>
          <w:rFonts w:cs="Times New Roman"/>
          <w:color w:val="000000"/>
          <w:kern w:val="0"/>
          <w:szCs w:val="24"/>
        </w:rPr>
        <w:t>料混凝土时，强度等级</w:t>
      </w:r>
      <w:r>
        <w:rPr>
          <w:rFonts w:hint="eastAsia"/>
          <w:bCs/>
          <w:color w:val="000000"/>
          <w:szCs w:val="24"/>
        </w:rPr>
        <w:t>不宜</w:t>
      </w:r>
      <w:r>
        <w:rPr>
          <w:rFonts w:cs="Times New Roman"/>
          <w:color w:val="000000"/>
          <w:kern w:val="0"/>
          <w:szCs w:val="24"/>
        </w:rPr>
        <w:t>低于</w:t>
      </w:r>
      <w:r>
        <w:rPr>
          <w:rFonts w:cs="Times New Roman"/>
          <w:color w:val="000000"/>
          <w:kern w:val="0"/>
          <w:szCs w:val="24"/>
        </w:rPr>
        <w:t>LC30</w:t>
      </w:r>
      <w:r>
        <w:rPr>
          <w:rFonts w:cs="Times New Roman" w:hint="eastAsia"/>
          <w:color w:val="000000"/>
          <w:kern w:val="0"/>
          <w:szCs w:val="24"/>
        </w:rPr>
        <w:t>；</w:t>
      </w:r>
    </w:p>
    <w:p w14:paraId="336CB9CE" w14:textId="77777777" w:rsidR="00370169" w:rsidRDefault="00000000">
      <w:pPr>
        <w:ind w:firstLineChars="200" w:firstLine="482"/>
        <w:rPr>
          <w:rFonts w:cs="Times New Roman"/>
          <w:bCs/>
          <w:color w:val="000000"/>
          <w:szCs w:val="24"/>
        </w:rPr>
      </w:pPr>
      <w:r>
        <w:rPr>
          <w:b/>
          <w:bCs/>
          <w:kern w:val="0"/>
          <w:szCs w:val="24"/>
        </w:rPr>
        <w:t>3</w:t>
      </w:r>
      <w:r>
        <w:rPr>
          <w:kern w:val="0"/>
          <w:szCs w:val="24"/>
        </w:rPr>
        <w:t xml:space="preserve">　</w:t>
      </w:r>
      <w:r>
        <w:rPr>
          <w:rFonts w:cs="Times New Roman"/>
          <w:color w:val="000000"/>
          <w:kern w:val="0"/>
          <w:szCs w:val="24"/>
        </w:rPr>
        <w:t>采用清混凝土或装饰混凝土时</w:t>
      </w:r>
      <w:r>
        <w:rPr>
          <w:rFonts w:cs="Times New Roman" w:hint="eastAsia"/>
          <w:color w:val="000000"/>
          <w:kern w:val="0"/>
          <w:szCs w:val="24"/>
        </w:rPr>
        <w:t>，</w:t>
      </w:r>
      <w:r>
        <w:rPr>
          <w:rFonts w:cs="Times New Roman"/>
          <w:color w:val="000000"/>
          <w:kern w:val="0"/>
          <w:szCs w:val="24"/>
        </w:rPr>
        <w:t>强度等级</w:t>
      </w:r>
      <w:r>
        <w:rPr>
          <w:rFonts w:hint="eastAsia"/>
          <w:bCs/>
          <w:color w:val="000000"/>
          <w:szCs w:val="24"/>
        </w:rPr>
        <w:t>不宜</w:t>
      </w:r>
      <w:r>
        <w:rPr>
          <w:rFonts w:cs="Times New Roman"/>
          <w:color w:val="000000"/>
          <w:kern w:val="0"/>
          <w:szCs w:val="24"/>
        </w:rPr>
        <w:t>低于</w:t>
      </w:r>
      <w:r>
        <w:rPr>
          <w:rFonts w:cs="Times New Roman"/>
          <w:color w:val="000000"/>
          <w:kern w:val="0"/>
          <w:szCs w:val="24"/>
        </w:rPr>
        <w:t>C40</w:t>
      </w:r>
      <w:r>
        <w:rPr>
          <w:rFonts w:cs="Times New Roman"/>
          <w:bCs/>
          <w:color w:val="000000"/>
          <w:szCs w:val="24"/>
        </w:rPr>
        <w:t>；</w:t>
      </w:r>
    </w:p>
    <w:p w14:paraId="6D20F22B" w14:textId="77777777" w:rsidR="00370169" w:rsidRDefault="00000000">
      <w:pPr>
        <w:ind w:firstLineChars="200" w:firstLine="482"/>
        <w:rPr>
          <w:rFonts w:cs="Times New Roman"/>
          <w:bCs/>
          <w:color w:val="000000"/>
          <w:szCs w:val="24"/>
        </w:rPr>
      </w:pPr>
      <w:r>
        <w:rPr>
          <w:b/>
          <w:bCs/>
          <w:kern w:val="0"/>
          <w:szCs w:val="24"/>
        </w:rPr>
        <w:t>4</w:t>
      </w:r>
      <w:r>
        <w:rPr>
          <w:kern w:val="0"/>
          <w:szCs w:val="24"/>
        </w:rPr>
        <w:t xml:space="preserve">　</w:t>
      </w:r>
      <w:r>
        <w:rPr>
          <w:rFonts w:cs="Times New Roman"/>
          <w:bCs/>
          <w:color w:val="000000"/>
          <w:szCs w:val="24"/>
        </w:rPr>
        <w:t>采用</w:t>
      </w:r>
      <w:r>
        <w:rPr>
          <w:rFonts w:cs="Times New Roman" w:hint="eastAsia"/>
          <w:bCs/>
          <w:color w:val="000000"/>
          <w:szCs w:val="24"/>
        </w:rPr>
        <w:t>隔墙板</w:t>
      </w:r>
      <w:r>
        <w:rPr>
          <w:rFonts w:cs="Times New Roman"/>
          <w:bCs/>
          <w:color w:val="000000"/>
          <w:szCs w:val="24"/>
        </w:rPr>
        <w:t>时，</w:t>
      </w:r>
      <w:r>
        <w:rPr>
          <w:rFonts w:cs="Times New Roman" w:hint="eastAsia"/>
          <w:bCs/>
          <w:color w:val="000000"/>
          <w:szCs w:val="24"/>
        </w:rPr>
        <w:t>不宜使用空心隔墙板；隔墙板抗压强度等级不宜低于</w:t>
      </w:r>
      <w:r>
        <w:rPr>
          <w:rFonts w:cs="Times New Roman" w:hint="eastAsia"/>
          <w:bCs/>
          <w:color w:val="000000"/>
          <w:szCs w:val="24"/>
        </w:rPr>
        <w:t>A</w:t>
      </w:r>
      <w:r>
        <w:rPr>
          <w:rFonts w:cs="Times New Roman"/>
          <w:bCs/>
          <w:color w:val="000000"/>
          <w:szCs w:val="24"/>
        </w:rPr>
        <w:t>3.5</w:t>
      </w:r>
      <w:r>
        <w:rPr>
          <w:rFonts w:cs="Times New Roman" w:hint="eastAsia"/>
          <w:bCs/>
          <w:color w:val="000000"/>
          <w:szCs w:val="24"/>
        </w:rPr>
        <w:t>级。可根据需要对连接构造部位进行增强设计。</w:t>
      </w:r>
    </w:p>
    <w:p w14:paraId="23F74FC3" w14:textId="77777777" w:rsidR="00370169" w:rsidRDefault="00000000">
      <w:pPr>
        <w:ind w:firstLineChars="200" w:firstLine="482"/>
        <w:rPr>
          <w:rFonts w:cs="Times New Roman"/>
          <w:bCs/>
          <w:color w:val="000000"/>
          <w:szCs w:val="24"/>
        </w:rPr>
      </w:pPr>
      <w:r>
        <w:rPr>
          <w:b/>
          <w:bCs/>
          <w:kern w:val="0"/>
          <w:szCs w:val="24"/>
        </w:rPr>
        <w:t>5</w:t>
      </w:r>
      <w:r>
        <w:rPr>
          <w:kern w:val="0"/>
          <w:szCs w:val="24"/>
        </w:rPr>
        <w:t xml:space="preserve">　</w:t>
      </w:r>
      <w:r>
        <w:rPr>
          <w:rFonts w:cs="Times New Roman"/>
          <w:bCs/>
          <w:color w:val="000000"/>
          <w:szCs w:val="24"/>
        </w:rPr>
        <w:t>采用</w:t>
      </w:r>
      <w:r>
        <w:rPr>
          <w:rFonts w:cs="Times New Roman" w:hint="eastAsia"/>
          <w:bCs/>
          <w:color w:val="000000"/>
          <w:szCs w:val="24"/>
        </w:rPr>
        <w:t>砖砌块时</w:t>
      </w:r>
      <w:r>
        <w:rPr>
          <w:rFonts w:cs="Times New Roman"/>
          <w:bCs/>
          <w:color w:val="000000"/>
          <w:szCs w:val="24"/>
        </w:rPr>
        <w:t>，强度等级不宜低于</w:t>
      </w:r>
      <w:r>
        <w:rPr>
          <w:rFonts w:cs="Times New Roman"/>
          <w:bCs/>
          <w:color w:val="000000"/>
          <w:szCs w:val="24"/>
        </w:rPr>
        <w:t>MU15</w:t>
      </w:r>
      <w:r>
        <w:rPr>
          <w:rFonts w:cs="Times New Roman" w:hint="eastAsia"/>
          <w:bCs/>
          <w:color w:val="000000"/>
          <w:szCs w:val="24"/>
        </w:rPr>
        <w:t>；采用蒸压加气混凝土砌块时，强度等级不宜低于</w:t>
      </w:r>
      <w:r>
        <w:rPr>
          <w:rFonts w:cs="Times New Roman" w:hint="eastAsia"/>
          <w:bCs/>
          <w:color w:val="000000"/>
          <w:szCs w:val="24"/>
        </w:rPr>
        <w:t>A</w:t>
      </w:r>
      <w:r>
        <w:rPr>
          <w:rFonts w:cs="Times New Roman"/>
          <w:bCs/>
          <w:color w:val="000000"/>
          <w:szCs w:val="24"/>
        </w:rPr>
        <w:t>5</w:t>
      </w:r>
      <w:r>
        <w:rPr>
          <w:rFonts w:cs="Times New Roman" w:hint="eastAsia"/>
          <w:bCs/>
          <w:color w:val="000000"/>
          <w:szCs w:val="24"/>
        </w:rPr>
        <w:t>.</w:t>
      </w:r>
      <w:r>
        <w:rPr>
          <w:rFonts w:cs="Times New Roman"/>
          <w:bCs/>
          <w:color w:val="000000"/>
          <w:szCs w:val="24"/>
        </w:rPr>
        <w:t>0</w:t>
      </w:r>
      <w:r>
        <w:rPr>
          <w:rFonts w:cs="Times New Roman" w:hint="eastAsia"/>
          <w:bCs/>
          <w:color w:val="000000"/>
          <w:szCs w:val="24"/>
        </w:rPr>
        <w:t>；</w:t>
      </w:r>
      <w:r>
        <w:rPr>
          <w:rFonts w:cs="Times New Roman"/>
          <w:bCs/>
          <w:color w:val="000000"/>
          <w:szCs w:val="24"/>
        </w:rPr>
        <w:t>砌筑砂浆等级不宜低于</w:t>
      </w:r>
      <w:r>
        <w:rPr>
          <w:rFonts w:cs="Times New Roman"/>
          <w:bCs/>
          <w:color w:val="000000"/>
          <w:szCs w:val="24"/>
        </w:rPr>
        <w:t>M10</w:t>
      </w:r>
      <w:r>
        <w:rPr>
          <w:rFonts w:cs="Times New Roman"/>
          <w:bCs/>
          <w:color w:val="000000"/>
          <w:szCs w:val="24"/>
        </w:rPr>
        <w:t>。</w:t>
      </w:r>
    </w:p>
    <w:p w14:paraId="61BBB44B" w14:textId="77777777" w:rsidR="00370169" w:rsidRDefault="00000000">
      <w:pPr>
        <w:spacing w:afterLines="50" w:after="156"/>
        <w:rPr>
          <w:rFonts w:cs="Times New Roman"/>
          <w:bCs/>
          <w:color w:val="000000"/>
          <w:szCs w:val="24"/>
        </w:rPr>
      </w:pPr>
      <w:r>
        <w:rPr>
          <w:b/>
          <w:bCs/>
          <w:kern w:val="0"/>
          <w:szCs w:val="24"/>
        </w:rPr>
        <w:t>4.1.4</w:t>
      </w:r>
      <w:r>
        <w:rPr>
          <w:kern w:val="0"/>
          <w:szCs w:val="24"/>
        </w:rPr>
        <w:t xml:space="preserve">　</w:t>
      </w:r>
      <w:r>
        <w:rPr>
          <w:rFonts w:hint="eastAsia"/>
          <w:bCs/>
          <w:color w:val="000000"/>
          <w:szCs w:val="24"/>
        </w:rPr>
        <w:t>消能减震墙物理力学性能指标应满足表</w:t>
      </w:r>
      <w:r>
        <w:rPr>
          <w:rFonts w:hint="eastAsia"/>
          <w:bCs/>
          <w:color w:val="000000"/>
          <w:szCs w:val="24"/>
        </w:rPr>
        <w:t>4</w:t>
      </w:r>
      <w:r>
        <w:rPr>
          <w:bCs/>
          <w:color w:val="000000"/>
          <w:szCs w:val="24"/>
        </w:rPr>
        <w:t>.1.1</w:t>
      </w:r>
      <w:r>
        <w:rPr>
          <w:rFonts w:hint="eastAsia"/>
          <w:bCs/>
          <w:color w:val="000000"/>
          <w:szCs w:val="24"/>
        </w:rPr>
        <w:t>。</w:t>
      </w:r>
    </w:p>
    <w:p w14:paraId="790093E2" w14:textId="77777777" w:rsidR="00370169" w:rsidRDefault="00000000">
      <w:pPr>
        <w:overflowPunct w:val="0"/>
        <w:topLinePunct/>
        <w:jc w:val="center"/>
        <w:rPr>
          <w:b/>
          <w:color w:val="000000"/>
          <w:sz w:val="21"/>
          <w:szCs w:val="21"/>
        </w:rPr>
      </w:pPr>
      <w:r>
        <w:rPr>
          <w:b/>
          <w:color w:val="000000"/>
          <w:sz w:val="21"/>
          <w:szCs w:val="21"/>
        </w:rPr>
        <w:t>表</w:t>
      </w:r>
      <w:r>
        <w:rPr>
          <w:b/>
          <w:color w:val="000000"/>
          <w:sz w:val="21"/>
          <w:szCs w:val="21"/>
        </w:rPr>
        <w:t>4.1.1</w:t>
      </w:r>
      <w:r>
        <w:rPr>
          <w:b/>
          <w:color w:val="000000"/>
          <w:sz w:val="21"/>
          <w:szCs w:val="21"/>
        </w:rPr>
        <w:t xml:space="preserve">　</w:t>
      </w:r>
      <w:r>
        <w:rPr>
          <w:rFonts w:hint="eastAsia"/>
          <w:b/>
          <w:color w:val="000000"/>
          <w:sz w:val="21"/>
          <w:szCs w:val="21"/>
        </w:rPr>
        <w:t>消能减震墙物理力学性能指标</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32"/>
        <w:gridCol w:w="2756"/>
        <w:gridCol w:w="2092"/>
      </w:tblGrid>
      <w:tr w:rsidR="00370169" w14:paraId="193B86B1" w14:textId="77777777">
        <w:trPr>
          <w:trHeight w:val="498"/>
          <w:jc w:val="center"/>
        </w:trPr>
        <w:tc>
          <w:tcPr>
            <w:tcW w:w="2119" w:type="pct"/>
            <w:gridSpan w:val="2"/>
            <w:tcBorders>
              <w:top w:val="single" w:sz="12" w:space="0" w:color="auto"/>
              <w:left w:val="single" w:sz="12" w:space="0" w:color="auto"/>
            </w:tcBorders>
            <w:vAlign w:val="center"/>
          </w:tcPr>
          <w:p w14:paraId="263641DC" w14:textId="77777777" w:rsidR="00370169" w:rsidRDefault="00000000">
            <w:pPr>
              <w:overflowPunct w:val="0"/>
              <w:topLinePunct/>
              <w:spacing w:line="300" w:lineRule="auto"/>
              <w:jc w:val="center"/>
              <w:rPr>
                <w:color w:val="000000"/>
                <w:sz w:val="21"/>
                <w:szCs w:val="21"/>
              </w:rPr>
            </w:pPr>
            <w:r>
              <w:rPr>
                <w:color w:val="000000"/>
                <w:sz w:val="21"/>
                <w:szCs w:val="21"/>
              </w:rPr>
              <w:t>项目</w:t>
            </w:r>
          </w:p>
        </w:tc>
        <w:tc>
          <w:tcPr>
            <w:tcW w:w="1638" w:type="pct"/>
            <w:tcBorders>
              <w:top w:val="single" w:sz="12" w:space="0" w:color="auto"/>
            </w:tcBorders>
            <w:vAlign w:val="center"/>
          </w:tcPr>
          <w:p w14:paraId="0A895909" w14:textId="77777777" w:rsidR="00370169" w:rsidRDefault="00000000">
            <w:pPr>
              <w:overflowPunct w:val="0"/>
              <w:topLinePunct/>
              <w:spacing w:line="300" w:lineRule="auto"/>
              <w:jc w:val="center"/>
              <w:rPr>
                <w:color w:val="000000"/>
                <w:sz w:val="21"/>
                <w:szCs w:val="21"/>
              </w:rPr>
            </w:pPr>
            <w:r>
              <w:rPr>
                <w:rFonts w:hint="eastAsia"/>
                <w:color w:val="000000"/>
                <w:sz w:val="21"/>
                <w:szCs w:val="21"/>
              </w:rPr>
              <w:t>指标要求</w:t>
            </w:r>
          </w:p>
        </w:tc>
        <w:tc>
          <w:tcPr>
            <w:tcW w:w="1243" w:type="pct"/>
            <w:tcBorders>
              <w:top w:val="single" w:sz="12" w:space="0" w:color="auto"/>
              <w:right w:val="single" w:sz="12" w:space="0" w:color="auto"/>
            </w:tcBorders>
            <w:vAlign w:val="center"/>
          </w:tcPr>
          <w:p w14:paraId="52296604" w14:textId="77777777" w:rsidR="00370169" w:rsidRDefault="00000000">
            <w:pPr>
              <w:overflowPunct w:val="0"/>
              <w:topLinePunct/>
              <w:spacing w:line="300" w:lineRule="auto"/>
              <w:jc w:val="center"/>
              <w:rPr>
                <w:color w:val="000000"/>
                <w:sz w:val="21"/>
                <w:szCs w:val="21"/>
              </w:rPr>
            </w:pPr>
            <w:r>
              <w:rPr>
                <w:rFonts w:hint="eastAsia"/>
                <w:color w:val="000000"/>
                <w:sz w:val="21"/>
                <w:szCs w:val="21"/>
              </w:rPr>
              <w:t>试验方法</w:t>
            </w:r>
          </w:p>
        </w:tc>
      </w:tr>
      <w:tr w:rsidR="00370169" w14:paraId="5F0A9C7F" w14:textId="77777777">
        <w:trPr>
          <w:trHeight w:val="77"/>
          <w:jc w:val="center"/>
        </w:trPr>
        <w:tc>
          <w:tcPr>
            <w:tcW w:w="2119" w:type="pct"/>
            <w:gridSpan w:val="2"/>
            <w:tcBorders>
              <w:left w:val="single" w:sz="12" w:space="0" w:color="auto"/>
            </w:tcBorders>
            <w:vAlign w:val="center"/>
          </w:tcPr>
          <w:p w14:paraId="1BAAE29C" w14:textId="77777777" w:rsidR="00370169" w:rsidRDefault="00000000">
            <w:pPr>
              <w:overflowPunct w:val="0"/>
              <w:topLinePunct/>
              <w:jc w:val="center"/>
              <w:rPr>
                <w:color w:val="000000"/>
                <w:sz w:val="21"/>
                <w:szCs w:val="21"/>
              </w:rPr>
            </w:pPr>
            <w:r>
              <w:rPr>
                <w:rFonts w:hint="eastAsia"/>
                <w:color w:val="000000"/>
                <w:sz w:val="21"/>
                <w:szCs w:val="21"/>
              </w:rPr>
              <w:t>抗弯极限承载力（</w:t>
            </w:r>
            <w:r>
              <w:rPr>
                <w:rFonts w:hint="eastAsia"/>
                <w:color w:val="000000"/>
                <w:sz w:val="21"/>
                <w:szCs w:val="21"/>
              </w:rPr>
              <w:t>k</w:t>
            </w:r>
            <w:r>
              <w:rPr>
                <w:color w:val="000000"/>
                <w:sz w:val="21"/>
                <w:szCs w:val="21"/>
              </w:rPr>
              <w:t>N/m</w:t>
            </w:r>
            <w:r>
              <w:rPr>
                <w:color w:val="000000"/>
                <w:sz w:val="21"/>
                <w:szCs w:val="21"/>
                <w:vertAlign w:val="superscript"/>
              </w:rPr>
              <w:t>2</w:t>
            </w:r>
            <w:r>
              <w:rPr>
                <w:rFonts w:hint="eastAsia"/>
                <w:color w:val="000000"/>
                <w:sz w:val="21"/>
                <w:szCs w:val="21"/>
              </w:rPr>
              <w:t>）</w:t>
            </w:r>
          </w:p>
        </w:tc>
        <w:tc>
          <w:tcPr>
            <w:tcW w:w="1638" w:type="pct"/>
            <w:vAlign w:val="center"/>
          </w:tcPr>
          <w:p w14:paraId="05C437E4" w14:textId="77777777" w:rsidR="00370169" w:rsidRDefault="00000000">
            <w:pPr>
              <w:overflowPunct w:val="0"/>
              <w:topLinePunct/>
              <w:jc w:val="center"/>
              <w:rPr>
                <w:color w:val="000000"/>
                <w:sz w:val="21"/>
                <w:szCs w:val="21"/>
              </w:rPr>
            </w:pPr>
            <w:r>
              <w:rPr>
                <w:rFonts w:hint="eastAsia"/>
                <w:color w:val="000000"/>
                <w:sz w:val="21"/>
                <w:szCs w:val="21"/>
              </w:rPr>
              <w:t>≥</w:t>
            </w:r>
            <w:r>
              <w:rPr>
                <w:color w:val="000000"/>
                <w:sz w:val="21"/>
                <w:szCs w:val="21"/>
              </w:rPr>
              <w:t>5.0</w:t>
            </w:r>
          </w:p>
        </w:tc>
        <w:tc>
          <w:tcPr>
            <w:tcW w:w="1243" w:type="pct"/>
            <w:tcBorders>
              <w:right w:val="single" w:sz="12" w:space="0" w:color="auto"/>
            </w:tcBorders>
            <w:vAlign w:val="center"/>
          </w:tcPr>
          <w:p w14:paraId="53A0E8AA" w14:textId="77777777" w:rsidR="00370169" w:rsidRDefault="00000000">
            <w:pPr>
              <w:overflowPunct w:val="0"/>
              <w:topLinePunct/>
              <w:jc w:val="center"/>
              <w:rPr>
                <w:color w:val="000000"/>
                <w:sz w:val="21"/>
                <w:szCs w:val="21"/>
              </w:rPr>
            </w:pPr>
            <w:r>
              <w:rPr>
                <w:rFonts w:hint="eastAsia"/>
                <w:color w:val="000000"/>
                <w:sz w:val="21"/>
                <w:szCs w:val="21"/>
              </w:rPr>
              <w:t>JG</w:t>
            </w:r>
            <w:r>
              <w:rPr>
                <w:color w:val="000000"/>
                <w:sz w:val="21"/>
                <w:szCs w:val="21"/>
              </w:rPr>
              <w:t>/T 432</w:t>
            </w:r>
          </w:p>
        </w:tc>
      </w:tr>
      <w:tr w:rsidR="00370169" w14:paraId="19BE8C0B" w14:textId="77777777">
        <w:trPr>
          <w:trHeight w:val="77"/>
          <w:jc w:val="center"/>
        </w:trPr>
        <w:tc>
          <w:tcPr>
            <w:tcW w:w="971" w:type="pct"/>
            <w:vMerge w:val="restart"/>
            <w:tcBorders>
              <w:left w:val="single" w:sz="12" w:space="0" w:color="auto"/>
            </w:tcBorders>
            <w:vAlign w:val="center"/>
          </w:tcPr>
          <w:p w14:paraId="35228CB4" w14:textId="77777777" w:rsidR="00370169" w:rsidRDefault="00000000">
            <w:pPr>
              <w:overflowPunct w:val="0"/>
              <w:topLinePunct/>
              <w:jc w:val="center"/>
              <w:rPr>
                <w:color w:val="000000"/>
                <w:sz w:val="21"/>
                <w:szCs w:val="21"/>
              </w:rPr>
            </w:pPr>
            <w:r>
              <w:rPr>
                <w:rFonts w:hint="eastAsia"/>
                <w:color w:val="000000"/>
                <w:sz w:val="21"/>
                <w:szCs w:val="21"/>
              </w:rPr>
              <w:t>耐撞击性能</w:t>
            </w:r>
          </w:p>
          <w:p w14:paraId="097CA3B2" w14:textId="77777777" w:rsidR="00370169" w:rsidRDefault="00000000">
            <w:pPr>
              <w:overflowPunct w:val="0"/>
              <w:topLinePunct/>
              <w:jc w:val="center"/>
              <w:rPr>
                <w:color w:val="000000"/>
                <w:sz w:val="21"/>
                <w:szCs w:val="21"/>
              </w:rPr>
            </w:pPr>
            <w:r>
              <w:rPr>
                <w:rFonts w:hint="eastAsia"/>
                <w:color w:val="000000"/>
                <w:sz w:val="21"/>
                <w:szCs w:val="21"/>
              </w:rPr>
              <w:lastRenderedPageBreak/>
              <w:t>（</w:t>
            </w:r>
            <w:r>
              <w:rPr>
                <w:rFonts w:hint="eastAsia"/>
                <w:color w:val="000000"/>
                <w:sz w:val="21"/>
                <w:szCs w:val="21"/>
              </w:rPr>
              <w:t>1</w:t>
            </w:r>
            <w:r>
              <w:rPr>
                <w:color w:val="000000"/>
                <w:sz w:val="21"/>
                <w:szCs w:val="21"/>
              </w:rPr>
              <w:t>0</w:t>
            </w:r>
            <w:r>
              <w:rPr>
                <w:rFonts w:hint="eastAsia"/>
                <w:color w:val="000000"/>
                <w:sz w:val="21"/>
                <w:szCs w:val="21"/>
              </w:rPr>
              <w:t>次）</w:t>
            </w:r>
          </w:p>
        </w:tc>
        <w:tc>
          <w:tcPr>
            <w:tcW w:w="1148" w:type="pct"/>
            <w:vAlign w:val="center"/>
          </w:tcPr>
          <w:p w14:paraId="0DA09006" w14:textId="77777777" w:rsidR="00370169" w:rsidRDefault="00000000">
            <w:pPr>
              <w:overflowPunct w:val="0"/>
              <w:topLinePunct/>
              <w:jc w:val="center"/>
              <w:rPr>
                <w:color w:val="000000"/>
                <w:sz w:val="21"/>
                <w:szCs w:val="21"/>
              </w:rPr>
            </w:pPr>
            <w:r>
              <w:rPr>
                <w:rFonts w:hint="eastAsia"/>
                <w:color w:val="000000"/>
                <w:sz w:val="21"/>
                <w:szCs w:val="21"/>
              </w:rPr>
              <w:lastRenderedPageBreak/>
              <w:t>撞击能力</w:t>
            </w:r>
            <w:r>
              <w:rPr>
                <w:rFonts w:hint="eastAsia"/>
                <w:color w:val="000000"/>
                <w:sz w:val="21"/>
                <w:szCs w:val="21"/>
              </w:rPr>
              <w:lastRenderedPageBreak/>
              <w:t>（</w:t>
            </w:r>
            <w:r>
              <w:rPr>
                <w:rFonts w:hint="eastAsia"/>
                <w:color w:val="000000"/>
                <w:sz w:val="21"/>
                <w:szCs w:val="21"/>
              </w:rPr>
              <w:t>N</w:t>
            </w:r>
            <w:r>
              <w:rPr>
                <w:rFonts w:hint="eastAsia"/>
                <w:color w:val="000000"/>
                <w:sz w:val="21"/>
                <w:szCs w:val="21"/>
              </w:rPr>
              <w:t>·</w:t>
            </w:r>
            <w:r>
              <w:rPr>
                <w:rFonts w:hint="eastAsia"/>
                <w:color w:val="000000"/>
                <w:sz w:val="21"/>
                <w:szCs w:val="21"/>
              </w:rPr>
              <w:t>m</w:t>
            </w:r>
            <w:r>
              <w:rPr>
                <w:rFonts w:hint="eastAsia"/>
                <w:color w:val="000000"/>
                <w:sz w:val="21"/>
                <w:szCs w:val="21"/>
              </w:rPr>
              <w:t>）</w:t>
            </w:r>
          </w:p>
        </w:tc>
        <w:tc>
          <w:tcPr>
            <w:tcW w:w="1638" w:type="pct"/>
            <w:vMerge w:val="restart"/>
            <w:vAlign w:val="center"/>
          </w:tcPr>
          <w:p w14:paraId="63C1FE09" w14:textId="77777777" w:rsidR="00370169" w:rsidRDefault="00000000">
            <w:pPr>
              <w:overflowPunct w:val="0"/>
              <w:topLinePunct/>
              <w:jc w:val="center"/>
              <w:rPr>
                <w:color w:val="000000"/>
                <w:sz w:val="21"/>
                <w:szCs w:val="21"/>
              </w:rPr>
            </w:pPr>
            <w:r>
              <w:rPr>
                <w:rFonts w:hint="eastAsia"/>
                <w:color w:val="000000"/>
                <w:sz w:val="21"/>
                <w:szCs w:val="21"/>
              </w:rPr>
              <w:lastRenderedPageBreak/>
              <w:t>≥</w:t>
            </w:r>
            <w:r>
              <w:rPr>
                <w:color w:val="000000"/>
                <w:sz w:val="21"/>
                <w:szCs w:val="21"/>
              </w:rPr>
              <w:t>900</w:t>
            </w:r>
          </w:p>
        </w:tc>
        <w:tc>
          <w:tcPr>
            <w:tcW w:w="1243" w:type="pct"/>
            <w:vMerge w:val="restart"/>
            <w:tcBorders>
              <w:right w:val="single" w:sz="12" w:space="0" w:color="auto"/>
            </w:tcBorders>
            <w:vAlign w:val="center"/>
          </w:tcPr>
          <w:p w14:paraId="243B8087" w14:textId="77777777" w:rsidR="00370169" w:rsidRDefault="00000000">
            <w:pPr>
              <w:overflowPunct w:val="0"/>
              <w:topLinePunct/>
              <w:jc w:val="center"/>
              <w:rPr>
                <w:color w:val="000000"/>
                <w:sz w:val="21"/>
                <w:szCs w:val="21"/>
              </w:rPr>
            </w:pPr>
            <w:r>
              <w:rPr>
                <w:rFonts w:hint="eastAsia"/>
                <w:color w:val="000000"/>
                <w:sz w:val="21"/>
                <w:szCs w:val="21"/>
              </w:rPr>
              <w:t>GB</w:t>
            </w:r>
            <w:r>
              <w:rPr>
                <w:color w:val="000000"/>
                <w:sz w:val="21"/>
                <w:szCs w:val="21"/>
              </w:rPr>
              <w:t>/T 21086</w:t>
            </w:r>
          </w:p>
        </w:tc>
      </w:tr>
      <w:tr w:rsidR="00370169" w14:paraId="5C9AEB45" w14:textId="77777777">
        <w:trPr>
          <w:trHeight w:val="77"/>
          <w:jc w:val="center"/>
        </w:trPr>
        <w:tc>
          <w:tcPr>
            <w:tcW w:w="971" w:type="pct"/>
            <w:vMerge/>
            <w:tcBorders>
              <w:left w:val="single" w:sz="12" w:space="0" w:color="auto"/>
            </w:tcBorders>
            <w:vAlign w:val="center"/>
          </w:tcPr>
          <w:p w14:paraId="3E0F4309" w14:textId="77777777" w:rsidR="00370169" w:rsidRDefault="00370169">
            <w:pPr>
              <w:overflowPunct w:val="0"/>
              <w:topLinePunct/>
              <w:jc w:val="center"/>
              <w:rPr>
                <w:color w:val="000000"/>
                <w:sz w:val="21"/>
                <w:szCs w:val="21"/>
              </w:rPr>
            </w:pPr>
          </w:p>
        </w:tc>
        <w:tc>
          <w:tcPr>
            <w:tcW w:w="1148" w:type="pct"/>
            <w:vAlign w:val="center"/>
          </w:tcPr>
          <w:p w14:paraId="6A8B7D38" w14:textId="77777777" w:rsidR="00370169" w:rsidRDefault="00000000">
            <w:pPr>
              <w:overflowPunct w:val="0"/>
              <w:topLinePunct/>
              <w:jc w:val="center"/>
              <w:rPr>
                <w:color w:val="000000"/>
                <w:sz w:val="21"/>
                <w:szCs w:val="21"/>
              </w:rPr>
            </w:pPr>
            <w:r>
              <w:rPr>
                <w:rFonts w:hint="eastAsia"/>
                <w:color w:val="000000"/>
                <w:sz w:val="21"/>
                <w:szCs w:val="21"/>
              </w:rPr>
              <w:t>降落高度（</w:t>
            </w:r>
            <w:r>
              <w:rPr>
                <w:rFonts w:hint="eastAsia"/>
                <w:color w:val="000000"/>
                <w:sz w:val="21"/>
                <w:szCs w:val="21"/>
              </w:rPr>
              <w:t>mm</w:t>
            </w:r>
            <w:r>
              <w:rPr>
                <w:rFonts w:hint="eastAsia"/>
                <w:color w:val="000000"/>
                <w:sz w:val="21"/>
                <w:szCs w:val="21"/>
              </w:rPr>
              <w:t>）</w:t>
            </w:r>
          </w:p>
        </w:tc>
        <w:tc>
          <w:tcPr>
            <w:tcW w:w="1638" w:type="pct"/>
            <w:vMerge/>
            <w:vAlign w:val="center"/>
          </w:tcPr>
          <w:p w14:paraId="044FBC17" w14:textId="77777777" w:rsidR="00370169" w:rsidRDefault="00370169">
            <w:pPr>
              <w:overflowPunct w:val="0"/>
              <w:topLinePunct/>
              <w:jc w:val="center"/>
              <w:rPr>
                <w:color w:val="000000"/>
                <w:sz w:val="21"/>
                <w:szCs w:val="21"/>
              </w:rPr>
            </w:pPr>
          </w:p>
        </w:tc>
        <w:tc>
          <w:tcPr>
            <w:tcW w:w="1243" w:type="pct"/>
            <w:vMerge/>
            <w:tcBorders>
              <w:right w:val="single" w:sz="12" w:space="0" w:color="auto"/>
            </w:tcBorders>
            <w:vAlign w:val="center"/>
          </w:tcPr>
          <w:p w14:paraId="01EF83AB" w14:textId="77777777" w:rsidR="00370169" w:rsidRDefault="00370169">
            <w:pPr>
              <w:overflowPunct w:val="0"/>
              <w:topLinePunct/>
              <w:jc w:val="center"/>
              <w:rPr>
                <w:color w:val="000000"/>
                <w:sz w:val="21"/>
                <w:szCs w:val="21"/>
              </w:rPr>
            </w:pPr>
          </w:p>
        </w:tc>
      </w:tr>
      <w:tr w:rsidR="00370169" w14:paraId="2A2A090F" w14:textId="77777777">
        <w:trPr>
          <w:trHeight w:val="77"/>
          <w:jc w:val="center"/>
        </w:trPr>
        <w:tc>
          <w:tcPr>
            <w:tcW w:w="971" w:type="pct"/>
            <w:vMerge w:val="restart"/>
            <w:tcBorders>
              <w:left w:val="single" w:sz="12" w:space="0" w:color="auto"/>
            </w:tcBorders>
            <w:vAlign w:val="center"/>
          </w:tcPr>
          <w:p w14:paraId="3E40A018" w14:textId="77777777" w:rsidR="00370169" w:rsidRDefault="00000000">
            <w:pPr>
              <w:overflowPunct w:val="0"/>
              <w:topLinePunct/>
              <w:jc w:val="center"/>
              <w:rPr>
                <w:color w:val="000000"/>
                <w:sz w:val="21"/>
                <w:szCs w:val="21"/>
              </w:rPr>
            </w:pPr>
            <w:r>
              <w:rPr>
                <w:rFonts w:hint="eastAsia"/>
                <w:color w:val="000000"/>
                <w:sz w:val="21"/>
                <w:szCs w:val="21"/>
              </w:rPr>
              <w:t>拉伸粘结强度（</w:t>
            </w:r>
            <w:r>
              <w:rPr>
                <w:rFonts w:hint="eastAsia"/>
                <w:color w:val="000000"/>
                <w:sz w:val="21"/>
                <w:szCs w:val="21"/>
              </w:rPr>
              <w:t>MPa</w:t>
            </w:r>
            <w:r>
              <w:rPr>
                <w:rFonts w:hint="eastAsia"/>
                <w:color w:val="000000"/>
                <w:sz w:val="21"/>
                <w:szCs w:val="21"/>
              </w:rPr>
              <w:t>）</w:t>
            </w:r>
          </w:p>
        </w:tc>
        <w:tc>
          <w:tcPr>
            <w:tcW w:w="1148" w:type="pct"/>
            <w:vAlign w:val="center"/>
          </w:tcPr>
          <w:p w14:paraId="504A8405" w14:textId="77777777" w:rsidR="00370169" w:rsidRDefault="00000000">
            <w:pPr>
              <w:overflowPunct w:val="0"/>
              <w:topLinePunct/>
              <w:jc w:val="center"/>
              <w:rPr>
                <w:color w:val="000000"/>
                <w:sz w:val="21"/>
                <w:szCs w:val="21"/>
              </w:rPr>
            </w:pPr>
            <w:r>
              <w:rPr>
                <w:rFonts w:hint="eastAsia"/>
                <w:color w:val="000000"/>
                <w:sz w:val="21"/>
                <w:szCs w:val="21"/>
              </w:rPr>
              <w:t>原强度</w:t>
            </w:r>
          </w:p>
        </w:tc>
        <w:tc>
          <w:tcPr>
            <w:tcW w:w="1638" w:type="pct"/>
            <w:vMerge w:val="restart"/>
            <w:vAlign w:val="center"/>
          </w:tcPr>
          <w:p w14:paraId="55B7A2B6"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0</w:t>
            </w:r>
            <w:r>
              <w:rPr>
                <w:color w:val="000000"/>
                <w:sz w:val="21"/>
                <w:szCs w:val="21"/>
              </w:rPr>
              <w:t>.10</w:t>
            </w:r>
            <w:r>
              <w:rPr>
                <w:rFonts w:hint="eastAsia"/>
                <w:color w:val="000000"/>
                <w:sz w:val="21"/>
                <w:szCs w:val="21"/>
              </w:rPr>
              <w:t>，破坏发生在夹心层的保温材料中</w:t>
            </w:r>
          </w:p>
        </w:tc>
        <w:tc>
          <w:tcPr>
            <w:tcW w:w="1243" w:type="pct"/>
            <w:vMerge w:val="restart"/>
            <w:tcBorders>
              <w:right w:val="single" w:sz="12" w:space="0" w:color="auto"/>
            </w:tcBorders>
            <w:vAlign w:val="center"/>
          </w:tcPr>
          <w:p w14:paraId="00E9F35E" w14:textId="77777777" w:rsidR="00370169" w:rsidRDefault="00000000">
            <w:pPr>
              <w:overflowPunct w:val="0"/>
              <w:topLinePunct/>
              <w:jc w:val="center"/>
              <w:rPr>
                <w:color w:val="000000"/>
                <w:sz w:val="21"/>
                <w:szCs w:val="21"/>
              </w:rPr>
            </w:pPr>
            <w:r>
              <w:rPr>
                <w:rFonts w:hint="eastAsia"/>
                <w:color w:val="000000"/>
                <w:sz w:val="21"/>
                <w:szCs w:val="21"/>
              </w:rPr>
              <w:t>JG</w:t>
            </w:r>
            <w:r>
              <w:rPr>
                <w:color w:val="000000"/>
                <w:sz w:val="21"/>
                <w:szCs w:val="21"/>
              </w:rPr>
              <w:t>/</w:t>
            </w:r>
            <w:r>
              <w:rPr>
                <w:rFonts w:hint="eastAsia"/>
                <w:color w:val="000000"/>
                <w:sz w:val="21"/>
                <w:szCs w:val="21"/>
              </w:rPr>
              <w:t>T</w:t>
            </w:r>
            <w:r>
              <w:rPr>
                <w:color w:val="000000"/>
                <w:sz w:val="21"/>
                <w:szCs w:val="21"/>
              </w:rPr>
              <w:t xml:space="preserve"> 287</w:t>
            </w:r>
          </w:p>
        </w:tc>
      </w:tr>
      <w:tr w:rsidR="00370169" w14:paraId="612C8ABD" w14:textId="77777777">
        <w:trPr>
          <w:trHeight w:val="77"/>
          <w:jc w:val="center"/>
        </w:trPr>
        <w:tc>
          <w:tcPr>
            <w:tcW w:w="971" w:type="pct"/>
            <w:vMerge/>
            <w:tcBorders>
              <w:left w:val="single" w:sz="12" w:space="0" w:color="auto"/>
              <w:bottom w:val="single" w:sz="4" w:space="0" w:color="auto"/>
            </w:tcBorders>
            <w:vAlign w:val="center"/>
          </w:tcPr>
          <w:p w14:paraId="29AA48DD" w14:textId="77777777" w:rsidR="00370169" w:rsidRDefault="00370169">
            <w:pPr>
              <w:overflowPunct w:val="0"/>
              <w:topLinePunct/>
              <w:jc w:val="center"/>
              <w:rPr>
                <w:color w:val="000000"/>
                <w:sz w:val="21"/>
                <w:szCs w:val="21"/>
              </w:rPr>
            </w:pPr>
          </w:p>
        </w:tc>
        <w:tc>
          <w:tcPr>
            <w:tcW w:w="1148" w:type="pct"/>
            <w:vAlign w:val="center"/>
          </w:tcPr>
          <w:p w14:paraId="04B9FF0C" w14:textId="77777777" w:rsidR="00370169" w:rsidRDefault="00000000">
            <w:pPr>
              <w:overflowPunct w:val="0"/>
              <w:topLinePunct/>
              <w:jc w:val="center"/>
              <w:rPr>
                <w:color w:val="000000"/>
                <w:sz w:val="21"/>
                <w:szCs w:val="21"/>
              </w:rPr>
            </w:pPr>
            <w:r>
              <w:rPr>
                <w:rFonts w:hint="eastAsia"/>
                <w:color w:val="000000"/>
                <w:sz w:val="21"/>
                <w:szCs w:val="21"/>
              </w:rPr>
              <w:t>耐水强度</w:t>
            </w:r>
          </w:p>
        </w:tc>
        <w:tc>
          <w:tcPr>
            <w:tcW w:w="1638" w:type="pct"/>
            <w:vMerge/>
            <w:tcBorders>
              <w:bottom w:val="single" w:sz="4" w:space="0" w:color="auto"/>
            </w:tcBorders>
            <w:vAlign w:val="center"/>
          </w:tcPr>
          <w:p w14:paraId="6E7A2664" w14:textId="77777777" w:rsidR="00370169" w:rsidRDefault="00370169">
            <w:pPr>
              <w:overflowPunct w:val="0"/>
              <w:topLinePunct/>
              <w:jc w:val="center"/>
              <w:rPr>
                <w:color w:val="000000"/>
                <w:sz w:val="21"/>
                <w:szCs w:val="21"/>
              </w:rPr>
            </w:pPr>
          </w:p>
        </w:tc>
        <w:tc>
          <w:tcPr>
            <w:tcW w:w="1243" w:type="pct"/>
            <w:vMerge/>
            <w:tcBorders>
              <w:bottom w:val="single" w:sz="4" w:space="0" w:color="auto"/>
              <w:right w:val="single" w:sz="12" w:space="0" w:color="auto"/>
            </w:tcBorders>
            <w:vAlign w:val="center"/>
          </w:tcPr>
          <w:p w14:paraId="5F1FC745" w14:textId="77777777" w:rsidR="00370169" w:rsidRDefault="00370169">
            <w:pPr>
              <w:overflowPunct w:val="0"/>
              <w:topLinePunct/>
              <w:jc w:val="center"/>
              <w:rPr>
                <w:color w:val="000000"/>
                <w:sz w:val="21"/>
                <w:szCs w:val="21"/>
              </w:rPr>
            </w:pPr>
          </w:p>
        </w:tc>
      </w:tr>
      <w:tr w:rsidR="00370169" w14:paraId="1D50CA43" w14:textId="77777777">
        <w:trPr>
          <w:trHeight w:val="239"/>
          <w:jc w:val="center"/>
        </w:trPr>
        <w:tc>
          <w:tcPr>
            <w:tcW w:w="2119" w:type="pct"/>
            <w:gridSpan w:val="2"/>
            <w:tcBorders>
              <w:left w:val="single" w:sz="12" w:space="0" w:color="auto"/>
            </w:tcBorders>
            <w:vAlign w:val="center"/>
          </w:tcPr>
          <w:p w14:paraId="04D36B5A" w14:textId="77777777" w:rsidR="00370169" w:rsidRDefault="00000000">
            <w:pPr>
              <w:overflowPunct w:val="0"/>
              <w:topLinePunct/>
              <w:jc w:val="center"/>
              <w:rPr>
                <w:color w:val="000000"/>
                <w:sz w:val="21"/>
                <w:szCs w:val="21"/>
              </w:rPr>
            </w:pPr>
            <w:r>
              <w:rPr>
                <w:rFonts w:hint="eastAsia"/>
                <w:color w:val="000000"/>
                <w:sz w:val="21"/>
                <w:szCs w:val="21"/>
              </w:rPr>
              <w:t>剥落性能</w:t>
            </w:r>
          </w:p>
          <w:p w14:paraId="3DCA0462" w14:textId="77777777" w:rsidR="00370169" w:rsidRDefault="00000000">
            <w:pPr>
              <w:overflowPunct w:val="0"/>
              <w:topLinePunct/>
              <w:jc w:val="center"/>
              <w:rPr>
                <w:color w:val="000000"/>
                <w:sz w:val="21"/>
                <w:szCs w:val="21"/>
              </w:rPr>
            </w:pPr>
            <w:r>
              <w:rPr>
                <w:rFonts w:hint="eastAsia"/>
                <w:color w:val="000000"/>
                <w:sz w:val="21"/>
                <w:szCs w:val="21"/>
              </w:rPr>
              <w:t>（每隔玻璃棉的粘结面积）（</w:t>
            </w:r>
            <w:r>
              <w:rPr>
                <w:rFonts w:hint="eastAsia"/>
                <w:color w:val="000000"/>
                <w:sz w:val="21"/>
                <w:szCs w:val="21"/>
              </w:rPr>
              <w:t>%</w:t>
            </w:r>
            <w:r>
              <w:rPr>
                <w:rFonts w:hint="eastAsia"/>
                <w:color w:val="000000"/>
                <w:sz w:val="21"/>
                <w:szCs w:val="21"/>
              </w:rPr>
              <w:t>）</w:t>
            </w:r>
          </w:p>
        </w:tc>
        <w:tc>
          <w:tcPr>
            <w:tcW w:w="1638" w:type="pct"/>
            <w:vAlign w:val="center"/>
          </w:tcPr>
          <w:p w14:paraId="0A16EF48"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8</w:t>
            </w:r>
            <w:r>
              <w:rPr>
                <w:color w:val="000000"/>
                <w:sz w:val="21"/>
                <w:szCs w:val="21"/>
              </w:rPr>
              <w:t>5</w:t>
            </w:r>
          </w:p>
        </w:tc>
        <w:tc>
          <w:tcPr>
            <w:tcW w:w="1243" w:type="pct"/>
            <w:tcBorders>
              <w:right w:val="single" w:sz="12" w:space="0" w:color="auto"/>
            </w:tcBorders>
            <w:vAlign w:val="center"/>
          </w:tcPr>
          <w:p w14:paraId="2CE6622B" w14:textId="77777777" w:rsidR="00370169" w:rsidRDefault="00000000">
            <w:pPr>
              <w:overflowPunct w:val="0"/>
              <w:topLinePunct/>
              <w:jc w:val="center"/>
              <w:rPr>
                <w:color w:val="000000"/>
                <w:sz w:val="21"/>
                <w:szCs w:val="21"/>
              </w:rPr>
            </w:pPr>
            <w:r>
              <w:rPr>
                <w:rFonts w:hint="eastAsia"/>
                <w:color w:val="000000"/>
                <w:sz w:val="21"/>
                <w:szCs w:val="21"/>
              </w:rPr>
              <w:t>GB</w:t>
            </w:r>
            <w:r>
              <w:rPr>
                <w:color w:val="000000"/>
                <w:sz w:val="21"/>
                <w:szCs w:val="21"/>
              </w:rPr>
              <w:t>/</w:t>
            </w:r>
            <w:r>
              <w:rPr>
                <w:rFonts w:hint="eastAsia"/>
                <w:color w:val="000000"/>
                <w:sz w:val="21"/>
                <w:szCs w:val="21"/>
              </w:rPr>
              <w:t>T</w:t>
            </w:r>
            <w:r>
              <w:rPr>
                <w:color w:val="000000"/>
                <w:sz w:val="21"/>
                <w:szCs w:val="21"/>
              </w:rPr>
              <w:t xml:space="preserve"> 23932</w:t>
            </w:r>
          </w:p>
        </w:tc>
      </w:tr>
      <w:tr w:rsidR="00370169" w14:paraId="2F60BB17" w14:textId="77777777">
        <w:trPr>
          <w:trHeight w:val="77"/>
          <w:jc w:val="center"/>
        </w:trPr>
        <w:tc>
          <w:tcPr>
            <w:tcW w:w="2119" w:type="pct"/>
            <w:gridSpan w:val="2"/>
            <w:tcBorders>
              <w:left w:val="single" w:sz="12" w:space="0" w:color="auto"/>
            </w:tcBorders>
            <w:vAlign w:val="center"/>
          </w:tcPr>
          <w:p w14:paraId="3F6C407C" w14:textId="77777777" w:rsidR="00370169" w:rsidRDefault="00000000">
            <w:pPr>
              <w:overflowPunct w:val="0"/>
              <w:topLinePunct/>
              <w:jc w:val="center"/>
              <w:rPr>
                <w:color w:val="000000"/>
                <w:sz w:val="21"/>
                <w:szCs w:val="21"/>
              </w:rPr>
            </w:pPr>
            <w:r>
              <w:rPr>
                <w:rFonts w:hint="eastAsia"/>
                <w:color w:val="000000"/>
                <w:sz w:val="21"/>
                <w:szCs w:val="21"/>
              </w:rPr>
              <w:t>吊挂力（</w:t>
            </w:r>
            <w:r>
              <w:rPr>
                <w:rFonts w:hint="eastAsia"/>
                <w:color w:val="000000"/>
                <w:sz w:val="21"/>
                <w:szCs w:val="21"/>
              </w:rPr>
              <w:t>N</w:t>
            </w:r>
            <w:r>
              <w:rPr>
                <w:rFonts w:hint="eastAsia"/>
                <w:color w:val="000000"/>
                <w:sz w:val="21"/>
                <w:szCs w:val="21"/>
              </w:rPr>
              <w:t>）</w:t>
            </w:r>
          </w:p>
        </w:tc>
        <w:tc>
          <w:tcPr>
            <w:tcW w:w="1638" w:type="pct"/>
            <w:vAlign w:val="center"/>
          </w:tcPr>
          <w:p w14:paraId="36F2AE36"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1</w:t>
            </w:r>
            <w:r>
              <w:rPr>
                <w:color w:val="000000"/>
                <w:sz w:val="21"/>
                <w:szCs w:val="21"/>
              </w:rPr>
              <w:t>000</w:t>
            </w:r>
          </w:p>
        </w:tc>
        <w:tc>
          <w:tcPr>
            <w:tcW w:w="1243" w:type="pct"/>
            <w:tcBorders>
              <w:right w:val="single" w:sz="12" w:space="0" w:color="auto"/>
            </w:tcBorders>
            <w:vAlign w:val="center"/>
          </w:tcPr>
          <w:p w14:paraId="17122D4E" w14:textId="77777777" w:rsidR="00370169" w:rsidRDefault="00000000">
            <w:pPr>
              <w:overflowPunct w:val="0"/>
              <w:topLinePunct/>
              <w:jc w:val="center"/>
              <w:rPr>
                <w:color w:val="000000"/>
                <w:sz w:val="21"/>
                <w:szCs w:val="21"/>
              </w:rPr>
            </w:pPr>
            <w:r>
              <w:rPr>
                <w:rFonts w:hint="eastAsia"/>
                <w:color w:val="000000"/>
                <w:sz w:val="21"/>
                <w:szCs w:val="21"/>
              </w:rPr>
              <w:t>JG/T</w:t>
            </w:r>
            <w:r>
              <w:rPr>
                <w:color w:val="000000"/>
                <w:sz w:val="21"/>
                <w:szCs w:val="21"/>
              </w:rPr>
              <w:t xml:space="preserve"> 169</w:t>
            </w:r>
          </w:p>
        </w:tc>
      </w:tr>
      <w:tr w:rsidR="00370169" w14:paraId="23D2CB1A" w14:textId="77777777">
        <w:trPr>
          <w:trHeight w:val="77"/>
          <w:jc w:val="center"/>
        </w:trPr>
        <w:tc>
          <w:tcPr>
            <w:tcW w:w="2119" w:type="pct"/>
            <w:gridSpan w:val="2"/>
            <w:tcBorders>
              <w:left w:val="single" w:sz="12" w:space="0" w:color="auto"/>
            </w:tcBorders>
            <w:vAlign w:val="center"/>
          </w:tcPr>
          <w:p w14:paraId="2CF62C36" w14:textId="77777777" w:rsidR="00370169" w:rsidRDefault="00000000">
            <w:pPr>
              <w:overflowPunct w:val="0"/>
              <w:topLinePunct/>
              <w:jc w:val="center"/>
              <w:rPr>
                <w:color w:val="000000"/>
                <w:sz w:val="21"/>
                <w:szCs w:val="21"/>
              </w:rPr>
            </w:pPr>
            <w:r>
              <w:rPr>
                <w:rFonts w:hint="eastAsia"/>
                <w:color w:val="000000"/>
                <w:sz w:val="21"/>
                <w:szCs w:val="21"/>
              </w:rPr>
              <w:t>吸水量（</w:t>
            </w:r>
            <w:r>
              <w:rPr>
                <w:rFonts w:hint="eastAsia"/>
                <w:color w:val="000000"/>
                <w:sz w:val="21"/>
                <w:szCs w:val="21"/>
              </w:rPr>
              <w:t>g</w:t>
            </w:r>
            <w:r>
              <w:rPr>
                <w:color w:val="000000"/>
                <w:sz w:val="21"/>
                <w:szCs w:val="21"/>
              </w:rPr>
              <w:t>/m</w:t>
            </w:r>
            <w:r>
              <w:rPr>
                <w:color w:val="000000"/>
                <w:sz w:val="21"/>
                <w:szCs w:val="21"/>
                <w:vertAlign w:val="superscript"/>
              </w:rPr>
              <w:t>2</w:t>
            </w:r>
            <w:r>
              <w:rPr>
                <w:rFonts w:hint="eastAsia"/>
                <w:color w:val="000000"/>
                <w:sz w:val="21"/>
                <w:szCs w:val="21"/>
              </w:rPr>
              <w:t>）</w:t>
            </w:r>
          </w:p>
        </w:tc>
        <w:tc>
          <w:tcPr>
            <w:tcW w:w="1638" w:type="pct"/>
            <w:vAlign w:val="center"/>
          </w:tcPr>
          <w:p w14:paraId="7B0AD8B3"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5</w:t>
            </w:r>
            <w:r>
              <w:rPr>
                <w:color w:val="000000"/>
                <w:sz w:val="21"/>
                <w:szCs w:val="21"/>
              </w:rPr>
              <w:t>00</w:t>
            </w:r>
          </w:p>
        </w:tc>
        <w:tc>
          <w:tcPr>
            <w:tcW w:w="1243" w:type="pct"/>
            <w:tcBorders>
              <w:right w:val="single" w:sz="12" w:space="0" w:color="auto"/>
            </w:tcBorders>
            <w:vAlign w:val="center"/>
          </w:tcPr>
          <w:p w14:paraId="6A2836FF" w14:textId="77777777" w:rsidR="00370169" w:rsidRDefault="00000000">
            <w:pPr>
              <w:overflowPunct w:val="0"/>
              <w:topLinePunct/>
              <w:jc w:val="center"/>
              <w:rPr>
                <w:color w:val="000000"/>
                <w:sz w:val="21"/>
                <w:szCs w:val="21"/>
              </w:rPr>
            </w:pPr>
            <w:r>
              <w:rPr>
                <w:rFonts w:hint="eastAsia"/>
                <w:color w:val="000000"/>
                <w:sz w:val="21"/>
                <w:szCs w:val="21"/>
              </w:rPr>
              <w:t>JG/T</w:t>
            </w:r>
            <w:r>
              <w:rPr>
                <w:color w:val="000000"/>
                <w:sz w:val="21"/>
                <w:szCs w:val="21"/>
              </w:rPr>
              <w:t xml:space="preserve"> 287</w:t>
            </w:r>
          </w:p>
        </w:tc>
      </w:tr>
      <w:tr w:rsidR="00370169" w14:paraId="03C93542" w14:textId="77777777">
        <w:trPr>
          <w:trHeight w:val="77"/>
          <w:jc w:val="center"/>
        </w:trPr>
        <w:tc>
          <w:tcPr>
            <w:tcW w:w="2119" w:type="pct"/>
            <w:gridSpan w:val="2"/>
            <w:tcBorders>
              <w:left w:val="single" w:sz="12" w:space="0" w:color="auto"/>
            </w:tcBorders>
            <w:vAlign w:val="center"/>
          </w:tcPr>
          <w:p w14:paraId="68C65E96" w14:textId="77777777" w:rsidR="00370169" w:rsidRDefault="00000000">
            <w:pPr>
              <w:overflowPunct w:val="0"/>
              <w:topLinePunct/>
              <w:jc w:val="center"/>
              <w:rPr>
                <w:color w:val="000000"/>
                <w:sz w:val="21"/>
                <w:szCs w:val="21"/>
              </w:rPr>
            </w:pPr>
            <w:r>
              <w:rPr>
                <w:rFonts w:hint="eastAsia"/>
                <w:color w:val="000000"/>
                <w:sz w:val="21"/>
                <w:szCs w:val="21"/>
              </w:rPr>
              <w:t>不透水性</w:t>
            </w:r>
          </w:p>
        </w:tc>
        <w:tc>
          <w:tcPr>
            <w:tcW w:w="1638" w:type="pct"/>
            <w:vAlign w:val="center"/>
          </w:tcPr>
          <w:p w14:paraId="1D279EE6" w14:textId="77777777" w:rsidR="00370169" w:rsidRDefault="00000000">
            <w:pPr>
              <w:overflowPunct w:val="0"/>
              <w:topLinePunct/>
              <w:jc w:val="center"/>
              <w:rPr>
                <w:color w:val="000000"/>
                <w:sz w:val="21"/>
                <w:szCs w:val="21"/>
              </w:rPr>
            </w:pPr>
            <w:r>
              <w:rPr>
                <w:rFonts w:hint="eastAsia"/>
                <w:color w:val="000000"/>
                <w:sz w:val="21"/>
                <w:szCs w:val="21"/>
              </w:rPr>
              <w:t>单侧未渗透</w:t>
            </w:r>
          </w:p>
        </w:tc>
        <w:tc>
          <w:tcPr>
            <w:tcW w:w="1243" w:type="pct"/>
            <w:tcBorders>
              <w:right w:val="single" w:sz="12" w:space="0" w:color="auto"/>
            </w:tcBorders>
            <w:vAlign w:val="center"/>
          </w:tcPr>
          <w:p w14:paraId="1407A171" w14:textId="77777777" w:rsidR="00370169" w:rsidRDefault="00000000">
            <w:pPr>
              <w:overflowPunct w:val="0"/>
              <w:topLinePunct/>
              <w:jc w:val="center"/>
              <w:rPr>
                <w:color w:val="FF0000"/>
                <w:sz w:val="21"/>
                <w:szCs w:val="21"/>
              </w:rPr>
            </w:pPr>
            <w:r>
              <w:rPr>
                <w:rFonts w:hint="eastAsia"/>
                <w:sz w:val="21"/>
                <w:szCs w:val="21"/>
              </w:rPr>
              <w:t>CECS</w:t>
            </w:r>
            <w:r>
              <w:rPr>
                <w:sz w:val="21"/>
                <w:szCs w:val="21"/>
              </w:rPr>
              <w:t xml:space="preserve"> 396</w:t>
            </w:r>
            <w:r>
              <w:rPr>
                <w:rFonts w:hint="eastAsia"/>
                <w:sz w:val="21"/>
                <w:szCs w:val="21"/>
              </w:rPr>
              <w:t>附录</w:t>
            </w:r>
            <w:r>
              <w:rPr>
                <w:rFonts w:hint="eastAsia"/>
                <w:sz w:val="21"/>
                <w:szCs w:val="21"/>
              </w:rPr>
              <w:t>B</w:t>
            </w:r>
          </w:p>
        </w:tc>
      </w:tr>
      <w:tr w:rsidR="00370169" w14:paraId="01CA55ED" w14:textId="77777777">
        <w:trPr>
          <w:trHeight w:val="77"/>
          <w:jc w:val="center"/>
        </w:trPr>
        <w:tc>
          <w:tcPr>
            <w:tcW w:w="2119" w:type="pct"/>
            <w:gridSpan w:val="2"/>
            <w:tcBorders>
              <w:left w:val="single" w:sz="12" w:space="0" w:color="auto"/>
            </w:tcBorders>
            <w:vAlign w:val="center"/>
          </w:tcPr>
          <w:p w14:paraId="590CEA36" w14:textId="77777777" w:rsidR="00370169" w:rsidRDefault="00000000">
            <w:pPr>
              <w:overflowPunct w:val="0"/>
              <w:topLinePunct/>
              <w:jc w:val="center"/>
              <w:rPr>
                <w:color w:val="000000"/>
                <w:sz w:val="21"/>
                <w:szCs w:val="21"/>
              </w:rPr>
            </w:pPr>
            <w:r>
              <w:rPr>
                <w:rFonts w:hint="eastAsia"/>
                <w:color w:val="000000"/>
                <w:sz w:val="21"/>
                <w:szCs w:val="21"/>
              </w:rPr>
              <w:t>水蒸气透过性能</w:t>
            </w:r>
            <w:r>
              <w:rPr>
                <w:rFonts w:hint="eastAsia"/>
                <w:color w:val="000000"/>
                <w:sz w:val="21"/>
                <w:szCs w:val="21"/>
              </w:rPr>
              <w:t>[g</w:t>
            </w:r>
            <w:r>
              <w:rPr>
                <w:color w:val="000000"/>
                <w:sz w:val="21"/>
                <w:szCs w:val="21"/>
              </w:rPr>
              <w:t>/</w:t>
            </w:r>
            <w:r>
              <w:rPr>
                <w:rFonts w:hint="eastAsia"/>
                <w:color w:val="000000"/>
                <w:sz w:val="21"/>
                <w:szCs w:val="21"/>
              </w:rPr>
              <w:t>（</w:t>
            </w:r>
            <w:r>
              <w:rPr>
                <w:rFonts w:hint="eastAsia"/>
                <w:color w:val="000000"/>
                <w:sz w:val="21"/>
                <w:szCs w:val="21"/>
              </w:rPr>
              <w:t>m</w:t>
            </w:r>
            <w:r>
              <w:rPr>
                <w:color w:val="000000"/>
                <w:sz w:val="21"/>
                <w:szCs w:val="21"/>
                <w:vertAlign w:val="superscript"/>
              </w:rPr>
              <w:t>2</w:t>
            </w:r>
            <w:r>
              <w:rPr>
                <w:rFonts w:hint="eastAsia"/>
                <w:color w:val="000000"/>
                <w:sz w:val="21"/>
                <w:szCs w:val="21"/>
              </w:rPr>
              <w:t>·</w:t>
            </w:r>
            <w:r>
              <w:rPr>
                <w:rFonts w:hint="eastAsia"/>
                <w:color w:val="000000"/>
                <w:sz w:val="21"/>
                <w:szCs w:val="21"/>
              </w:rPr>
              <w:t>h</w:t>
            </w:r>
            <w:r>
              <w:rPr>
                <w:rFonts w:hint="eastAsia"/>
                <w:color w:val="000000"/>
                <w:sz w:val="21"/>
                <w:szCs w:val="21"/>
              </w:rPr>
              <w:t>）</w:t>
            </w:r>
            <w:r>
              <w:rPr>
                <w:rFonts w:hint="eastAsia"/>
                <w:color w:val="000000"/>
                <w:sz w:val="21"/>
                <w:szCs w:val="21"/>
              </w:rPr>
              <w:t>]</w:t>
            </w:r>
          </w:p>
        </w:tc>
        <w:tc>
          <w:tcPr>
            <w:tcW w:w="1638" w:type="pct"/>
            <w:vAlign w:val="center"/>
          </w:tcPr>
          <w:p w14:paraId="5F81ED29" w14:textId="77777777" w:rsidR="00370169" w:rsidRDefault="00000000">
            <w:pPr>
              <w:overflowPunct w:val="0"/>
              <w:topLinePunct/>
              <w:jc w:val="center"/>
              <w:rPr>
                <w:sz w:val="21"/>
                <w:szCs w:val="21"/>
              </w:rPr>
            </w:pPr>
            <w:r>
              <w:rPr>
                <w:rFonts w:hint="eastAsia"/>
                <w:sz w:val="21"/>
                <w:szCs w:val="21"/>
              </w:rPr>
              <w:t>面层透过量大于夹心层透过量</w:t>
            </w:r>
          </w:p>
        </w:tc>
        <w:tc>
          <w:tcPr>
            <w:tcW w:w="1243" w:type="pct"/>
            <w:tcBorders>
              <w:right w:val="single" w:sz="12" w:space="0" w:color="auto"/>
            </w:tcBorders>
            <w:vAlign w:val="center"/>
          </w:tcPr>
          <w:p w14:paraId="16742C0B" w14:textId="77777777" w:rsidR="00370169" w:rsidRDefault="00000000">
            <w:pPr>
              <w:overflowPunct w:val="0"/>
              <w:topLinePunct/>
              <w:jc w:val="center"/>
              <w:rPr>
                <w:sz w:val="21"/>
                <w:szCs w:val="21"/>
              </w:rPr>
            </w:pPr>
            <w:r>
              <w:rPr>
                <w:rFonts w:hint="eastAsia"/>
                <w:sz w:val="21"/>
                <w:szCs w:val="21"/>
              </w:rPr>
              <w:t>JG/T</w:t>
            </w:r>
            <w:r>
              <w:rPr>
                <w:sz w:val="21"/>
                <w:szCs w:val="21"/>
              </w:rPr>
              <w:t xml:space="preserve"> 287</w:t>
            </w:r>
          </w:p>
        </w:tc>
      </w:tr>
      <w:tr w:rsidR="00370169" w14:paraId="6DBF49FE" w14:textId="77777777">
        <w:trPr>
          <w:trHeight w:val="77"/>
          <w:jc w:val="center"/>
        </w:trPr>
        <w:tc>
          <w:tcPr>
            <w:tcW w:w="2119" w:type="pct"/>
            <w:gridSpan w:val="2"/>
            <w:tcBorders>
              <w:left w:val="single" w:sz="12" w:space="0" w:color="auto"/>
            </w:tcBorders>
            <w:vAlign w:val="center"/>
          </w:tcPr>
          <w:p w14:paraId="4A4F13DA" w14:textId="77777777" w:rsidR="00370169" w:rsidRDefault="00000000">
            <w:pPr>
              <w:overflowPunct w:val="0"/>
              <w:topLinePunct/>
              <w:jc w:val="center"/>
              <w:rPr>
                <w:color w:val="000000"/>
                <w:sz w:val="21"/>
                <w:szCs w:val="21"/>
              </w:rPr>
            </w:pPr>
            <w:r>
              <w:rPr>
                <w:rFonts w:hint="eastAsia"/>
                <w:color w:val="000000"/>
                <w:sz w:val="21"/>
                <w:szCs w:val="21"/>
              </w:rPr>
              <w:t>湿度变形（</w:t>
            </w:r>
            <w:r>
              <w:rPr>
                <w:rFonts w:hint="eastAsia"/>
                <w:color w:val="000000"/>
                <w:sz w:val="21"/>
                <w:szCs w:val="21"/>
              </w:rPr>
              <w:t>%</w:t>
            </w:r>
            <w:r>
              <w:rPr>
                <w:rFonts w:hint="eastAsia"/>
                <w:color w:val="000000"/>
                <w:sz w:val="21"/>
                <w:szCs w:val="21"/>
              </w:rPr>
              <w:t>）</w:t>
            </w:r>
          </w:p>
        </w:tc>
        <w:tc>
          <w:tcPr>
            <w:tcW w:w="1638" w:type="pct"/>
            <w:vAlign w:val="center"/>
          </w:tcPr>
          <w:p w14:paraId="56B97939" w14:textId="77777777" w:rsidR="00370169" w:rsidRDefault="00000000">
            <w:pPr>
              <w:overflowPunct w:val="0"/>
              <w:topLinePunct/>
              <w:jc w:val="center"/>
              <w:rPr>
                <w:sz w:val="21"/>
                <w:szCs w:val="21"/>
              </w:rPr>
            </w:pPr>
            <w:r>
              <w:rPr>
                <w:rFonts w:hint="eastAsia"/>
                <w:sz w:val="21"/>
                <w:szCs w:val="21"/>
              </w:rPr>
              <w:t>≤</w:t>
            </w:r>
            <w:r>
              <w:rPr>
                <w:rFonts w:hint="eastAsia"/>
                <w:sz w:val="21"/>
                <w:szCs w:val="21"/>
              </w:rPr>
              <w:t>0</w:t>
            </w:r>
            <w:r>
              <w:rPr>
                <w:sz w:val="21"/>
                <w:szCs w:val="21"/>
              </w:rPr>
              <w:t>.07</w:t>
            </w:r>
          </w:p>
        </w:tc>
        <w:tc>
          <w:tcPr>
            <w:tcW w:w="1243" w:type="pct"/>
            <w:tcBorders>
              <w:right w:val="single" w:sz="12" w:space="0" w:color="auto"/>
            </w:tcBorders>
            <w:vAlign w:val="center"/>
          </w:tcPr>
          <w:p w14:paraId="246C672F" w14:textId="77777777" w:rsidR="00370169" w:rsidRDefault="00000000">
            <w:pPr>
              <w:overflowPunct w:val="0"/>
              <w:topLinePunct/>
              <w:jc w:val="center"/>
              <w:rPr>
                <w:sz w:val="21"/>
                <w:szCs w:val="21"/>
              </w:rPr>
            </w:pPr>
            <w:r>
              <w:rPr>
                <w:rFonts w:hint="eastAsia"/>
                <w:sz w:val="21"/>
                <w:szCs w:val="21"/>
              </w:rPr>
              <w:t>JG/T</w:t>
            </w:r>
            <w:r>
              <w:rPr>
                <w:sz w:val="21"/>
                <w:szCs w:val="21"/>
              </w:rPr>
              <w:t xml:space="preserve"> 396</w:t>
            </w:r>
          </w:p>
        </w:tc>
      </w:tr>
      <w:tr w:rsidR="00370169" w14:paraId="778FA679" w14:textId="77777777">
        <w:trPr>
          <w:trHeight w:val="77"/>
          <w:jc w:val="center"/>
        </w:trPr>
        <w:tc>
          <w:tcPr>
            <w:tcW w:w="2119" w:type="pct"/>
            <w:gridSpan w:val="2"/>
            <w:tcBorders>
              <w:left w:val="single" w:sz="12" w:space="0" w:color="auto"/>
              <w:bottom w:val="single" w:sz="12" w:space="0" w:color="auto"/>
            </w:tcBorders>
            <w:vAlign w:val="center"/>
          </w:tcPr>
          <w:p w14:paraId="5E867FE5" w14:textId="77777777" w:rsidR="00370169" w:rsidRDefault="00000000">
            <w:pPr>
              <w:overflowPunct w:val="0"/>
              <w:topLinePunct/>
              <w:jc w:val="center"/>
              <w:rPr>
                <w:color w:val="000000"/>
                <w:sz w:val="21"/>
                <w:szCs w:val="21"/>
              </w:rPr>
            </w:pPr>
            <w:r>
              <w:rPr>
                <w:rFonts w:hint="eastAsia"/>
                <w:color w:val="000000"/>
                <w:sz w:val="21"/>
                <w:szCs w:val="21"/>
              </w:rPr>
              <w:t>燃烧性能等级（面层板）</w:t>
            </w:r>
          </w:p>
        </w:tc>
        <w:tc>
          <w:tcPr>
            <w:tcW w:w="1638" w:type="pct"/>
            <w:tcBorders>
              <w:bottom w:val="single" w:sz="12" w:space="0" w:color="auto"/>
            </w:tcBorders>
            <w:vAlign w:val="center"/>
          </w:tcPr>
          <w:p w14:paraId="68E56050" w14:textId="77777777" w:rsidR="00370169" w:rsidRDefault="00000000">
            <w:pPr>
              <w:overflowPunct w:val="0"/>
              <w:topLinePunct/>
              <w:jc w:val="center"/>
              <w:rPr>
                <w:sz w:val="21"/>
                <w:szCs w:val="21"/>
              </w:rPr>
            </w:pPr>
            <w:r>
              <w:rPr>
                <w:rFonts w:hint="eastAsia"/>
                <w:sz w:val="21"/>
                <w:szCs w:val="21"/>
              </w:rPr>
              <w:t>不低于</w:t>
            </w:r>
            <w:r>
              <w:rPr>
                <w:rFonts w:hint="eastAsia"/>
                <w:sz w:val="21"/>
                <w:szCs w:val="21"/>
              </w:rPr>
              <w:t>A</w:t>
            </w:r>
            <w:r>
              <w:rPr>
                <w:rFonts w:hint="eastAsia"/>
                <w:sz w:val="21"/>
                <w:szCs w:val="21"/>
              </w:rPr>
              <w:t>级</w:t>
            </w:r>
          </w:p>
        </w:tc>
        <w:tc>
          <w:tcPr>
            <w:tcW w:w="1243" w:type="pct"/>
            <w:tcBorders>
              <w:bottom w:val="single" w:sz="12" w:space="0" w:color="auto"/>
              <w:right w:val="single" w:sz="12" w:space="0" w:color="auto"/>
            </w:tcBorders>
            <w:vAlign w:val="center"/>
          </w:tcPr>
          <w:p w14:paraId="42ACBB06" w14:textId="77777777" w:rsidR="00370169" w:rsidRDefault="00000000">
            <w:pPr>
              <w:overflowPunct w:val="0"/>
              <w:topLinePunct/>
              <w:jc w:val="center"/>
              <w:rPr>
                <w:sz w:val="21"/>
                <w:szCs w:val="21"/>
              </w:rPr>
            </w:pPr>
            <w:r>
              <w:rPr>
                <w:rFonts w:hint="eastAsia"/>
                <w:sz w:val="21"/>
                <w:szCs w:val="21"/>
              </w:rPr>
              <w:t>GB</w:t>
            </w:r>
            <w:r>
              <w:rPr>
                <w:sz w:val="21"/>
                <w:szCs w:val="21"/>
              </w:rPr>
              <w:t xml:space="preserve"> 8624</w:t>
            </w:r>
          </w:p>
        </w:tc>
      </w:tr>
    </w:tbl>
    <w:p w14:paraId="5CF2733B" w14:textId="77777777" w:rsidR="00370169" w:rsidRDefault="00000000">
      <w:pPr>
        <w:rPr>
          <w:rFonts w:cs="Times New Roman"/>
          <w:bCs/>
          <w:color w:val="000000"/>
          <w:sz w:val="21"/>
          <w:szCs w:val="21"/>
        </w:rPr>
      </w:pPr>
      <w:r>
        <w:rPr>
          <w:rFonts w:cs="Times New Roman"/>
          <w:bCs/>
          <w:color w:val="000000"/>
          <w:sz w:val="21"/>
          <w:szCs w:val="21"/>
        </w:rPr>
        <w:tab/>
      </w:r>
      <w:r>
        <w:rPr>
          <w:rFonts w:cs="Times New Roman" w:hint="eastAsia"/>
          <w:bCs/>
          <w:color w:val="000000"/>
          <w:sz w:val="21"/>
          <w:szCs w:val="21"/>
        </w:rPr>
        <w:t>注：耐撞击性能应在隔墙板组合成墙体后测试。</w:t>
      </w:r>
    </w:p>
    <w:p w14:paraId="5C3B8143" w14:textId="77777777" w:rsidR="00370169" w:rsidRDefault="00000000">
      <w:pPr>
        <w:pStyle w:val="3"/>
        <w:spacing w:beforeLines="50" w:before="156" w:afterLines="50" w:after="156"/>
        <w:ind w:firstLineChars="0" w:firstLine="0"/>
        <w:jc w:val="center"/>
        <w:rPr>
          <w:b/>
          <w:color w:val="000000"/>
          <w:sz w:val="28"/>
        </w:rPr>
      </w:pPr>
      <w:bookmarkStart w:id="66" w:name="_Toc132889858"/>
      <w:bookmarkStart w:id="67" w:name="_Toc129871750"/>
      <w:bookmarkStart w:id="68" w:name="_Toc121407250"/>
      <w:bookmarkStart w:id="69" w:name="_Toc132888844"/>
      <w:r>
        <w:rPr>
          <w:b/>
          <w:color w:val="000000"/>
          <w:sz w:val="28"/>
        </w:rPr>
        <w:t>4.2</w:t>
      </w:r>
      <w:r>
        <w:rPr>
          <w:rFonts w:hint="eastAsia"/>
          <w:b/>
        </w:rPr>
        <w:t xml:space="preserve">　</w:t>
      </w:r>
      <w:r>
        <w:rPr>
          <w:rFonts w:hint="eastAsia"/>
          <w:b/>
          <w:color w:val="000000"/>
          <w:sz w:val="28"/>
        </w:rPr>
        <w:t>耗能减震元件材料</w:t>
      </w:r>
      <w:bookmarkEnd w:id="66"/>
      <w:bookmarkEnd w:id="67"/>
      <w:bookmarkEnd w:id="68"/>
      <w:bookmarkEnd w:id="69"/>
    </w:p>
    <w:p w14:paraId="71DAD794" w14:textId="77777777" w:rsidR="00370169" w:rsidRDefault="00000000">
      <w:pPr>
        <w:rPr>
          <w:bCs/>
          <w:color w:val="FF0000"/>
          <w:szCs w:val="24"/>
        </w:rPr>
      </w:pPr>
      <w:r>
        <w:rPr>
          <w:b/>
          <w:bCs/>
          <w:kern w:val="0"/>
          <w:szCs w:val="24"/>
        </w:rPr>
        <w:t>4.2.1</w:t>
      </w:r>
      <w:r>
        <w:rPr>
          <w:kern w:val="0"/>
          <w:szCs w:val="24"/>
        </w:rPr>
        <w:t xml:space="preserve">　</w:t>
      </w:r>
      <w:r>
        <w:rPr>
          <w:rFonts w:hint="eastAsia"/>
          <w:kern w:val="0"/>
          <w:szCs w:val="24"/>
        </w:rPr>
        <w:t>耗能</w:t>
      </w:r>
      <w:r>
        <w:rPr>
          <w:rFonts w:hint="eastAsia"/>
          <w:bCs/>
          <w:color w:val="000000"/>
          <w:szCs w:val="24"/>
        </w:rPr>
        <w:t>减震元件材料可根据消能减震墙的类型、使用需求，选用金属类、橡胶类、砂浆类以及卷材类等材料。应根据设计要求确保其具有良好的耐久性能、防火性能、防腐性能、耗能能力以及屈服后刚度低的特点。</w:t>
      </w:r>
    </w:p>
    <w:p w14:paraId="738D4CB6" w14:textId="77777777" w:rsidR="00370169" w:rsidRDefault="00000000">
      <w:pPr>
        <w:rPr>
          <w:bCs/>
          <w:color w:val="000000"/>
          <w:szCs w:val="24"/>
        </w:rPr>
      </w:pPr>
      <w:r>
        <w:rPr>
          <w:b/>
          <w:bCs/>
          <w:kern w:val="0"/>
          <w:szCs w:val="24"/>
        </w:rPr>
        <w:t>4.2.2</w:t>
      </w:r>
      <w:r>
        <w:rPr>
          <w:kern w:val="0"/>
          <w:szCs w:val="24"/>
        </w:rPr>
        <w:t xml:space="preserve">　</w:t>
      </w:r>
      <w:r>
        <w:rPr>
          <w:rFonts w:hint="eastAsia"/>
          <w:bCs/>
          <w:color w:val="000000"/>
          <w:szCs w:val="24"/>
        </w:rPr>
        <w:t>消能减震墙耗能元件为金属材料时，材料性能应</w:t>
      </w:r>
      <w:r>
        <w:rPr>
          <w:rFonts w:cs="Times New Roman"/>
          <w:color w:val="000000"/>
          <w:szCs w:val="24"/>
        </w:rPr>
        <w:t>符合现行国家标准《钢结构设计标准》</w:t>
      </w:r>
      <w:r>
        <w:rPr>
          <w:rFonts w:cs="Times New Roman"/>
          <w:color w:val="000000"/>
          <w:szCs w:val="24"/>
        </w:rPr>
        <w:t>GB 50017</w:t>
      </w:r>
      <w:r>
        <w:rPr>
          <w:rFonts w:cs="Times New Roman"/>
          <w:color w:val="000000"/>
          <w:szCs w:val="24"/>
        </w:rPr>
        <w:t>、《混凝土结构设计规范》</w:t>
      </w:r>
      <w:r>
        <w:rPr>
          <w:rFonts w:cs="Times New Roman"/>
          <w:color w:val="000000"/>
          <w:szCs w:val="24"/>
        </w:rPr>
        <w:t>GB 50010</w:t>
      </w:r>
      <w:r>
        <w:rPr>
          <w:rFonts w:cs="Times New Roman"/>
          <w:color w:val="000000"/>
          <w:kern w:val="0"/>
          <w:szCs w:val="24"/>
        </w:rPr>
        <w:t>《金属材料拉伸试验　第</w:t>
      </w:r>
      <w:r>
        <w:rPr>
          <w:rFonts w:cs="Times New Roman"/>
          <w:color w:val="000000"/>
          <w:kern w:val="0"/>
          <w:szCs w:val="24"/>
        </w:rPr>
        <w:t xml:space="preserve">1 </w:t>
      </w:r>
      <w:r>
        <w:rPr>
          <w:rFonts w:cs="Times New Roman"/>
          <w:color w:val="000000"/>
          <w:kern w:val="0"/>
          <w:szCs w:val="24"/>
        </w:rPr>
        <w:t>部分：室温试验方法》</w:t>
      </w:r>
      <w:r>
        <w:rPr>
          <w:rFonts w:cs="Times New Roman"/>
          <w:color w:val="000000"/>
          <w:kern w:val="0"/>
          <w:szCs w:val="24"/>
        </w:rPr>
        <w:t xml:space="preserve">GB/T 228. l </w:t>
      </w:r>
      <w:r>
        <w:rPr>
          <w:rFonts w:cs="Times New Roman"/>
          <w:color w:val="000000"/>
          <w:kern w:val="0"/>
          <w:szCs w:val="24"/>
        </w:rPr>
        <w:t>和《金属材料室温压缩试验方法》</w:t>
      </w:r>
      <w:r>
        <w:rPr>
          <w:rFonts w:cs="Times New Roman"/>
          <w:color w:val="000000"/>
          <w:kern w:val="0"/>
          <w:szCs w:val="24"/>
        </w:rPr>
        <w:t>GB/T 7314</w:t>
      </w:r>
      <w:r>
        <w:rPr>
          <w:rFonts w:cs="Times New Roman"/>
          <w:color w:val="000000"/>
          <w:kern w:val="0"/>
          <w:szCs w:val="24"/>
        </w:rPr>
        <w:t>的有关规定</w:t>
      </w:r>
      <w:r>
        <w:rPr>
          <w:rFonts w:cs="Times New Roman"/>
          <w:color w:val="000000"/>
          <w:szCs w:val="24"/>
        </w:rPr>
        <w:t>。同时应根据使用需要，对金属连接件采取有效的表面防腐、防锈处理。</w:t>
      </w:r>
      <w:r>
        <w:rPr>
          <w:rFonts w:cs="Times New Roman"/>
          <w:color w:val="000000"/>
          <w:kern w:val="0"/>
          <w:szCs w:val="24"/>
        </w:rPr>
        <w:t>当节点连接件和预埋件采用耐候结构钢时，其材料性能应符合现行国家标准《耐候结构钢》</w:t>
      </w:r>
      <w:r>
        <w:rPr>
          <w:rFonts w:cs="Times New Roman"/>
          <w:color w:val="000000"/>
          <w:kern w:val="0"/>
          <w:szCs w:val="24"/>
        </w:rPr>
        <w:t>GB/T4171</w:t>
      </w:r>
      <w:r>
        <w:rPr>
          <w:rFonts w:cs="Times New Roman"/>
          <w:color w:val="000000"/>
          <w:kern w:val="0"/>
          <w:szCs w:val="24"/>
        </w:rPr>
        <w:t>的有关规定。</w:t>
      </w:r>
    </w:p>
    <w:p w14:paraId="0EC4DD61" w14:textId="77777777" w:rsidR="00370169" w:rsidRDefault="00000000">
      <w:pPr>
        <w:rPr>
          <w:bCs/>
          <w:color w:val="000000"/>
          <w:szCs w:val="24"/>
        </w:rPr>
      </w:pPr>
      <w:r>
        <w:rPr>
          <w:b/>
          <w:bCs/>
          <w:kern w:val="0"/>
          <w:szCs w:val="24"/>
        </w:rPr>
        <w:t>4.2.3</w:t>
      </w:r>
      <w:r>
        <w:rPr>
          <w:kern w:val="0"/>
          <w:szCs w:val="24"/>
        </w:rPr>
        <w:t xml:space="preserve">　</w:t>
      </w:r>
      <w:r>
        <w:rPr>
          <w:rFonts w:hint="eastAsia"/>
          <w:bCs/>
          <w:color w:val="000000"/>
          <w:szCs w:val="24"/>
        </w:rPr>
        <w:t>消能减震墙减震层为黏弹性类材料时，可选用高阻尼橡胶，橡胶材料性能应符合国家标准《橡胶支座</w:t>
      </w:r>
      <w:r>
        <w:rPr>
          <w:rFonts w:hint="eastAsia"/>
          <w:bCs/>
          <w:color w:val="000000"/>
          <w:szCs w:val="24"/>
        </w:rPr>
        <w:t xml:space="preserve"> </w:t>
      </w:r>
      <w:r>
        <w:rPr>
          <w:rFonts w:hint="eastAsia"/>
          <w:bCs/>
          <w:color w:val="000000"/>
          <w:szCs w:val="24"/>
        </w:rPr>
        <w:t>第</w:t>
      </w:r>
      <w:r>
        <w:rPr>
          <w:rFonts w:hint="eastAsia"/>
          <w:bCs/>
          <w:color w:val="000000"/>
          <w:szCs w:val="24"/>
        </w:rPr>
        <w:t>4</w:t>
      </w:r>
      <w:r>
        <w:rPr>
          <w:rFonts w:hint="eastAsia"/>
          <w:bCs/>
          <w:color w:val="000000"/>
          <w:szCs w:val="24"/>
        </w:rPr>
        <w:t>部分：普通橡胶支座》</w:t>
      </w:r>
      <w:r>
        <w:rPr>
          <w:rFonts w:hint="eastAsia"/>
          <w:bCs/>
          <w:color w:val="000000"/>
          <w:szCs w:val="24"/>
        </w:rPr>
        <w:t>GB 20688.4</w:t>
      </w:r>
      <w:r>
        <w:rPr>
          <w:rFonts w:hint="eastAsia"/>
          <w:bCs/>
          <w:color w:val="000000"/>
          <w:szCs w:val="24"/>
        </w:rPr>
        <w:t>以及《建筑消能阻尼器》</w:t>
      </w:r>
      <w:r>
        <w:rPr>
          <w:rFonts w:hint="eastAsia"/>
          <w:bCs/>
          <w:color w:val="000000"/>
          <w:szCs w:val="24"/>
        </w:rPr>
        <w:t>JG/T 209</w:t>
      </w:r>
      <w:r>
        <w:rPr>
          <w:rFonts w:hint="eastAsia"/>
          <w:bCs/>
          <w:color w:val="000000"/>
          <w:szCs w:val="24"/>
        </w:rPr>
        <w:t>的有关规定；橡胶类减震层设计可参考本规程</w:t>
      </w:r>
      <w:r>
        <w:rPr>
          <w:bCs/>
          <w:color w:val="0070C0"/>
          <w:szCs w:val="24"/>
        </w:rPr>
        <w:t>5.2.1</w:t>
      </w:r>
      <w:r>
        <w:rPr>
          <w:rFonts w:hint="eastAsia"/>
          <w:bCs/>
          <w:color w:val="0070C0"/>
          <w:szCs w:val="24"/>
        </w:rPr>
        <w:t>条</w:t>
      </w:r>
      <w:r>
        <w:rPr>
          <w:rFonts w:hint="eastAsia"/>
          <w:bCs/>
          <w:color w:val="000000"/>
          <w:szCs w:val="24"/>
        </w:rPr>
        <w:t>。或选用改性沥青防水卷材。</w:t>
      </w:r>
    </w:p>
    <w:p w14:paraId="316D7E13" w14:textId="77777777" w:rsidR="00370169" w:rsidRDefault="00000000">
      <w:pPr>
        <w:rPr>
          <w:bCs/>
          <w:szCs w:val="24"/>
        </w:rPr>
      </w:pPr>
      <w:r>
        <w:rPr>
          <w:b/>
          <w:bCs/>
          <w:kern w:val="0"/>
          <w:szCs w:val="24"/>
        </w:rPr>
        <w:t>4.2.4</w:t>
      </w:r>
      <w:r>
        <w:rPr>
          <w:kern w:val="0"/>
          <w:szCs w:val="24"/>
        </w:rPr>
        <w:t xml:space="preserve">　</w:t>
      </w:r>
      <w:r>
        <w:rPr>
          <w:rFonts w:hint="eastAsia"/>
          <w:kern w:val="0"/>
          <w:szCs w:val="24"/>
        </w:rPr>
        <w:t>当耗能</w:t>
      </w:r>
      <w:r>
        <w:rPr>
          <w:rFonts w:hint="eastAsia"/>
          <w:bCs/>
          <w:szCs w:val="24"/>
        </w:rPr>
        <w:t>减震元件采用黏弹性材料且水平设置时，应考虑其竖向刚度与竖向承</w:t>
      </w:r>
      <w:r>
        <w:rPr>
          <w:rFonts w:hint="eastAsia"/>
          <w:bCs/>
          <w:szCs w:val="24"/>
        </w:rPr>
        <w:lastRenderedPageBreak/>
        <w:t>载能力；当需要考虑消能减震墙的附加阻尼比时，应考虑墙体自重对黏弹性耗能减震元件出力的影响。</w:t>
      </w:r>
    </w:p>
    <w:p w14:paraId="508A5C58" w14:textId="77777777" w:rsidR="00370169" w:rsidRDefault="00000000">
      <w:pPr>
        <w:rPr>
          <w:bCs/>
          <w:color w:val="000000"/>
          <w:szCs w:val="24"/>
        </w:rPr>
      </w:pPr>
      <w:r>
        <w:rPr>
          <w:b/>
          <w:bCs/>
          <w:kern w:val="0"/>
          <w:szCs w:val="24"/>
        </w:rPr>
        <w:t>4.2.5</w:t>
      </w:r>
      <w:r>
        <w:rPr>
          <w:kern w:val="0"/>
          <w:szCs w:val="24"/>
        </w:rPr>
        <w:t xml:space="preserve">　</w:t>
      </w:r>
      <w:r>
        <w:rPr>
          <w:rFonts w:hint="eastAsia"/>
          <w:bCs/>
          <w:color w:val="000000"/>
          <w:szCs w:val="24"/>
        </w:rPr>
        <w:t>消能减震墙减震层为砂浆类材料时，材料性能应符合国家现行规范《砌体结构设计规范》</w:t>
      </w:r>
      <w:r>
        <w:rPr>
          <w:rFonts w:hint="eastAsia"/>
          <w:bCs/>
          <w:color w:val="000000"/>
          <w:szCs w:val="24"/>
        </w:rPr>
        <w:t>GB</w:t>
      </w:r>
      <w:r>
        <w:rPr>
          <w:bCs/>
          <w:color w:val="000000"/>
          <w:szCs w:val="24"/>
        </w:rPr>
        <w:t xml:space="preserve"> </w:t>
      </w:r>
      <w:r>
        <w:rPr>
          <w:rFonts w:hint="eastAsia"/>
          <w:bCs/>
          <w:color w:val="000000"/>
          <w:szCs w:val="24"/>
        </w:rPr>
        <w:t>50003</w:t>
      </w:r>
      <w:r>
        <w:rPr>
          <w:rFonts w:hint="eastAsia"/>
          <w:bCs/>
          <w:color w:val="000000"/>
          <w:szCs w:val="24"/>
        </w:rPr>
        <w:t>、《建筑砂浆基本性能试验方法标准》</w:t>
      </w:r>
      <w:r>
        <w:rPr>
          <w:rFonts w:hint="eastAsia"/>
          <w:bCs/>
          <w:color w:val="000000"/>
          <w:szCs w:val="24"/>
        </w:rPr>
        <w:t>JGJ/T70-2009</w:t>
      </w:r>
      <w:r>
        <w:rPr>
          <w:rFonts w:hint="eastAsia"/>
          <w:bCs/>
          <w:color w:val="000000"/>
          <w:szCs w:val="24"/>
        </w:rPr>
        <w:t>；砂浆类减震层设计可参考本规程</w:t>
      </w:r>
      <w:r>
        <w:rPr>
          <w:rFonts w:hint="eastAsia"/>
          <w:bCs/>
          <w:color w:val="0070C0"/>
          <w:szCs w:val="24"/>
        </w:rPr>
        <w:t>5</w:t>
      </w:r>
      <w:r>
        <w:rPr>
          <w:bCs/>
          <w:color w:val="0070C0"/>
          <w:szCs w:val="24"/>
        </w:rPr>
        <w:t>.2.1</w:t>
      </w:r>
      <w:r>
        <w:rPr>
          <w:rFonts w:hint="eastAsia"/>
          <w:bCs/>
          <w:color w:val="0070C0"/>
          <w:szCs w:val="24"/>
        </w:rPr>
        <w:t>条</w:t>
      </w:r>
      <w:r>
        <w:rPr>
          <w:rFonts w:hint="eastAsia"/>
          <w:bCs/>
          <w:color w:val="000000"/>
          <w:szCs w:val="24"/>
        </w:rPr>
        <w:t>。</w:t>
      </w:r>
    </w:p>
    <w:p w14:paraId="670573B5" w14:textId="77777777" w:rsidR="00370169" w:rsidRDefault="00000000">
      <w:pPr>
        <w:pStyle w:val="3"/>
        <w:spacing w:beforeLines="50" w:before="156" w:afterLines="50" w:after="156"/>
        <w:ind w:firstLineChars="0" w:firstLine="0"/>
        <w:jc w:val="center"/>
        <w:rPr>
          <w:b/>
          <w:color w:val="000000"/>
          <w:sz w:val="28"/>
        </w:rPr>
      </w:pPr>
      <w:bookmarkStart w:id="70" w:name="_Toc132888845"/>
      <w:bookmarkStart w:id="71" w:name="_Toc129871751"/>
      <w:bookmarkStart w:id="72" w:name="_Toc121407251"/>
      <w:bookmarkStart w:id="73" w:name="_Toc132889859"/>
      <w:r>
        <w:rPr>
          <w:rFonts w:hint="eastAsia"/>
          <w:b/>
          <w:color w:val="000000"/>
          <w:sz w:val="28"/>
        </w:rPr>
        <w:t>4</w:t>
      </w:r>
      <w:r>
        <w:rPr>
          <w:b/>
          <w:color w:val="000000"/>
          <w:sz w:val="28"/>
        </w:rPr>
        <w:t>.3</w:t>
      </w:r>
      <w:r>
        <w:rPr>
          <w:rFonts w:hint="eastAsia"/>
          <w:b/>
        </w:rPr>
        <w:t xml:space="preserve">　</w:t>
      </w:r>
      <w:r>
        <w:rPr>
          <w:rFonts w:hint="eastAsia"/>
          <w:b/>
          <w:color w:val="000000"/>
          <w:sz w:val="28"/>
        </w:rPr>
        <w:t>接缝材料</w:t>
      </w:r>
      <w:bookmarkEnd w:id="70"/>
      <w:bookmarkEnd w:id="71"/>
      <w:bookmarkEnd w:id="72"/>
      <w:bookmarkEnd w:id="73"/>
    </w:p>
    <w:p w14:paraId="5734DB7E" w14:textId="77777777" w:rsidR="00370169" w:rsidRDefault="00000000">
      <w:pPr>
        <w:rPr>
          <w:kern w:val="0"/>
          <w:szCs w:val="24"/>
        </w:rPr>
      </w:pPr>
      <w:r>
        <w:rPr>
          <w:b/>
          <w:bCs/>
          <w:kern w:val="0"/>
          <w:szCs w:val="24"/>
        </w:rPr>
        <w:t>4.3.1</w:t>
      </w:r>
      <w:r>
        <w:rPr>
          <w:rFonts w:hint="eastAsia"/>
          <w:b/>
          <w:bCs/>
          <w:kern w:val="0"/>
          <w:szCs w:val="24"/>
        </w:rPr>
        <w:t xml:space="preserve">　</w:t>
      </w:r>
      <w:r>
        <w:rPr>
          <w:rFonts w:hint="eastAsia"/>
          <w:kern w:val="0"/>
          <w:szCs w:val="24"/>
        </w:rPr>
        <w:t>墙</w:t>
      </w:r>
      <w:r>
        <w:rPr>
          <w:rFonts w:hint="eastAsia"/>
          <w:kern w:val="0"/>
          <w:szCs w:val="24"/>
        </w:rPr>
        <w:t>-</w:t>
      </w:r>
      <w:r>
        <w:rPr>
          <w:rFonts w:hint="eastAsia"/>
          <w:kern w:val="0"/>
          <w:szCs w:val="24"/>
        </w:rPr>
        <w:t>框预留缝隙处所背衬材料所形成的整体的弹性模量不宜大于</w:t>
      </w:r>
      <w:r>
        <w:rPr>
          <w:kern w:val="0"/>
          <w:szCs w:val="24"/>
        </w:rPr>
        <w:t>10</w:t>
      </w:r>
      <w:r>
        <w:rPr>
          <w:rFonts w:hint="eastAsia"/>
          <w:kern w:val="0"/>
          <w:szCs w:val="24"/>
        </w:rPr>
        <w:t>MPa</w:t>
      </w:r>
      <w:r>
        <w:rPr>
          <w:rFonts w:hint="eastAsia"/>
          <w:kern w:val="0"/>
          <w:szCs w:val="24"/>
        </w:rPr>
        <w:t>，不宜小于</w:t>
      </w:r>
      <w:r>
        <w:rPr>
          <w:rFonts w:hint="eastAsia"/>
          <w:kern w:val="0"/>
          <w:szCs w:val="24"/>
        </w:rPr>
        <w:t>2</w:t>
      </w:r>
      <w:r>
        <w:rPr>
          <w:kern w:val="0"/>
          <w:szCs w:val="24"/>
        </w:rPr>
        <w:t>.5</w:t>
      </w:r>
      <w:r>
        <w:rPr>
          <w:rFonts w:hint="eastAsia"/>
          <w:kern w:val="0"/>
          <w:szCs w:val="24"/>
        </w:rPr>
        <w:t>MPa</w:t>
      </w:r>
      <w:r>
        <w:rPr>
          <w:rFonts w:hint="eastAsia"/>
          <w:kern w:val="0"/>
          <w:szCs w:val="24"/>
        </w:rPr>
        <w:t>。</w:t>
      </w:r>
    </w:p>
    <w:p w14:paraId="21D54A77" w14:textId="77777777" w:rsidR="00370169" w:rsidRDefault="00000000">
      <w:r>
        <w:rPr>
          <w:b/>
          <w:bCs/>
          <w:kern w:val="0"/>
          <w:szCs w:val="24"/>
        </w:rPr>
        <w:t>4.3.2</w:t>
      </w:r>
      <w:r>
        <w:rPr>
          <w:kern w:val="0"/>
          <w:szCs w:val="24"/>
        </w:rPr>
        <w:t xml:space="preserve">　</w:t>
      </w:r>
      <w:r>
        <w:rPr>
          <w:rFonts w:hint="eastAsia"/>
          <w:bCs/>
          <w:color w:val="000000"/>
          <w:szCs w:val="24"/>
        </w:rPr>
        <w:t>接缝处应使用密封胶进行封堵、找平；</w:t>
      </w:r>
      <w:r>
        <w:rPr>
          <w:rFonts w:hint="eastAsia"/>
        </w:rPr>
        <w:t>密封胶厚度不宜小于</w:t>
      </w:r>
      <w:r>
        <w:rPr>
          <w:rFonts w:hint="eastAsia"/>
        </w:rPr>
        <w:t>8mm</w:t>
      </w:r>
      <w:r>
        <w:rPr>
          <w:rFonts w:hint="eastAsia"/>
        </w:rPr>
        <w:t>，且不宜小于缝宽的一半；密封胶内侧宜设置背衬材料填充。</w:t>
      </w:r>
      <w:r>
        <w:rPr>
          <w:rFonts w:hint="eastAsia"/>
          <w:bCs/>
          <w:color w:val="000000"/>
          <w:szCs w:val="24"/>
        </w:rPr>
        <w:t>材料防火性能指标应符合现行国家标准《防火封堵材料》</w:t>
      </w:r>
      <w:r>
        <w:rPr>
          <w:rFonts w:hint="eastAsia"/>
          <w:bCs/>
          <w:color w:val="000000"/>
          <w:szCs w:val="24"/>
        </w:rPr>
        <w:t>GB</w:t>
      </w:r>
      <w:r>
        <w:rPr>
          <w:bCs/>
          <w:color w:val="000000"/>
          <w:szCs w:val="24"/>
        </w:rPr>
        <w:t>23864</w:t>
      </w:r>
      <w:r>
        <w:rPr>
          <w:rFonts w:hint="eastAsia"/>
          <w:bCs/>
          <w:color w:val="000000"/>
          <w:szCs w:val="24"/>
        </w:rPr>
        <w:t>、《建筑用阻燃密封胶》</w:t>
      </w:r>
      <w:r>
        <w:rPr>
          <w:rFonts w:hint="eastAsia"/>
          <w:bCs/>
          <w:color w:val="000000"/>
          <w:szCs w:val="24"/>
        </w:rPr>
        <w:t>GB</w:t>
      </w:r>
      <w:r>
        <w:rPr>
          <w:bCs/>
          <w:color w:val="000000"/>
          <w:szCs w:val="24"/>
        </w:rPr>
        <w:t>/T 24267</w:t>
      </w:r>
      <w:r>
        <w:rPr>
          <w:rFonts w:hint="eastAsia"/>
          <w:bCs/>
          <w:color w:val="000000"/>
          <w:szCs w:val="24"/>
        </w:rPr>
        <w:t>的有关规定。力学性能指标应符合现行行业标准《混凝土接缝用建筑密封胶》</w:t>
      </w:r>
      <w:r>
        <w:rPr>
          <w:rFonts w:hint="eastAsia"/>
          <w:bCs/>
          <w:color w:val="000000"/>
          <w:szCs w:val="24"/>
        </w:rPr>
        <w:t>JC</w:t>
      </w:r>
      <w:r>
        <w:rPr>
          <w:bCs/>
          <w:color w:val="000000"/>
          <w:szCs w:val="24"/>
        </w:rPr>
        <w:t>/T 881</w:t>
      </w:r>
      <w:r>
        <w:rPr>
          <w:rFonts w:hint="eastAsia"/>
          <w:bCs/>
          <w:color w:val="000000"/>
          <w:szCs w:val="24"/>
        </w:rPr>
        <w:t>的有关规定。</w:t>
      </w:r>
    </w:p>
    <w:p w14:paraId="0E967AF8" w14:textId="77777777" w:rsidR="00370169" w:rsidRDefault="00000000">
      <w:pPr>
        <w:rPr>
          <w:bCs/>
          <w:color w:val="000000"/>
          <w:szCs w:val="24"/>
        </w:rPr>
      </w:pPr>
      <w:r>
        <w:rPr>
          <w:b/>
          <w:bCs/>
          <w:kern w:val="0"/>
          <w:szCs w:val="24"/>
        </w:rPr>
        <w:t>4.3.3</w:t>
      </w:r>
      <w:r>
        <w:rPr>
          <w:kern w:val="0"/>
          <w:szCs w:val="24"/>
        </w:rPr>
        <w:t xml:space="preserve">　</w:t>
      </w:r>
      <w:r>
        <w:rPr>
          <w:rFonts w:hint="eastAsia"/>
          <w:bCs/>
          <w:color w:val="000000"/>
          <w:szCs w:val="24"/>
        </w:rPr>
        <w:t>消能减震墙接缝处的背衬材料应具有良好的变形能力和较低的弹性模量。可采用直径为缝宽</w:t>
      </w:r>
      <w:r>
        <w:rPr>
          <w:rFonts w:hint="eastAsia"/>
          <w:bCs/>
          <w:color w:val="000000"/>
          <w:szCs w:val="24"/>
        </w:rPr>
        <w:t>1</w:t>
      </w:r>
      <w:r>
        <w:rPr>
          <w:bCs/>
          <w:color w:val="000000"/>
          <w:szCs w:val="24"/>
        </w:rPr>
        <w:t>.3</w:t>
      </w:r>
      <w:r>
        <w:rPr>
          <w:rFonts w:hint="eastAsia"/>
          <w:bCs/>
          <w:color w:val="000000"/>
          <w:szCs w:val="24"/>
        </w:rPr>
        <w:t>倍</w:t>
      </w:r>
      <w:r>
        <w:rPr>
          <w:rFonts w:hint="eastAsia"/>
          <w:bCs/>
          <w:color w:val="000000"/>
          <w:szCs w:val="24"/>
        </w:rPr>
        <w:t>~</w:t>
      </w:r>
      <w:r>
        <w:rPr>
          <w:bCs/>
          <w:color w:val="000000"/>
          <w:szCs w:val="24"/>
        </w:rPr>
        <w:t>1.5</w:t>
      </w:r>
      <w:r>
        <w:rPr>
          <w:rFonts w:hint="eastAsia"/>
          <w:bCs/>
          <w:color w:val="000000"/>
          <w:szCs w:val="24"/>
        </w:rPr>
        <w:t>倍的发泡闭孔聚乙烯棒或发泡氯丁橡胶棒；当采用发泡闭孔聚乙烯棒时，其密度不宜大于</w:t>
      </w:r>
      <w:r>
        <w:rPr>
          <w:rFonts w:hint="eastAsia"/>
          <w:bCs/>
          <w:color w:val="000000"/>
          <w:szCs w:val="24"/>
        </w:rPr>
        <w:t>3</w:t>
      </w:r>
      <w:r>
        <w:rPr>
          <w:bCs/>
          <w:color w:val="000000"/>
          <w:szCs w:val="24"/>
        </w:rPr>
        <w:t>7</w:t>
      </w:r>
      <w:r>
        <w:rPr>
          <w:rFonts w:hint="eastAsia"/>
          <w:bCs/>
          <w:color w:val="000000"/>
          <w:szCs w:val="24"/>
        </w:rPr>
        <w:t>kg</w:t>
      </w:r>
      <w:r>
        <w:rPr>
          <w:bCs/>
          <w:color w:val="000000"/>
          <w:szCs w:val="24"/>
        </w:rPr>
        <w:t>/m</w:t>
      </w:r>
      <w:r>
        <w:rPr>
          <w:bCs/>
          <w:color w:val="000000"/>
          <w:szCs w:val="24"/>
          <w:vertAlign w:val="superscript"/>
        </w:rPr>
        <w:t>3</w:t>
      </w:r>
      <w:r>
        <w:rPr>
          <w:rFonts w:hint="eastAsia"/>
          <w:bCs/>
          <w:color w:val="000000"/>
          <w:szCs w:val="24"/>
        </w:rPr>
        <w:t>。</w:t>
      </w:r>
    </w:p>
    <w:p w14:paraId="3DF8375D" w14:textId="77777777" w:rsidR="00370169" w:rsidRDefault="00000000">
      <w:pPr>
        <w:rPr>
          <w:bCs/>
          <w:color w:val="000000"/>
          <w:szCs w:val="24"/>
        </w:rPr>
      </w:pPr>
      <w:r>
        <w:rPr>
          <w:b/>
          <w:bCs/>
          <w:kern w:val="0"/>
          <w:szCs w:val="24"/>
        </w:rPr>
        <w:t>4.3.4</w:t>
      </w:r>
      <w:r>
        <w:rPr>
          <w:kern w:val="0"/>
          <w:szCs w:val="24"/>
        </w:rPr>
        <w:t xml:space="preserve">　</w:t>
      </w:r>
      <w:r>
        <w:rPr>
          <w:rFonts w:hint="eastAsia"/>
          <w:bCs/>
          <w:color w:val="000000"/>
          <w:szCs w:val="24"/>
        </w:rPr>
        <w:t>接缝处填充背衬材料后需使用密封胶嵌缝。密封胶宜选用低模量弹性密封胶，其性能应符合现行国家标准《硅酮和改性硅酮建筑密封胶》</w:t>
      </w:r>
      <w:r>
        <w:rPr>
          <w:rFonts w:hint="eastAsia"/>
          <w:bCs/>
          <w:color w:val="000000"/>
          <w:szCs w:val="24"/>
        </w:rPr>
        <w:t>GB</w:t>
      </w:r>
      <w:r>
        <w:rPr>
          <w:bCs/>
          <w:color w:val="000000"/>
          <w:szCs w:val="24"/>
        </w:rPr>
        <w:t>/T 14683</w:t>
      </w:r>
      <w:r>
        <w:rPr>
          <w:rFonts w:hint="eastAsia"/>
          <w:bCs/>
          <w:color w:val="000000"/>
          <w:szCs w:val="24"/>
        </w:rPr>
        <w:t>以及《建筑用硅酮结构密封胶》</w:t>
      </w:r>
      <w:r>
        <w:rPr>
          <w:rFonts w:hint="eastAsia"/>
          <w:bCs/>
          <w:color w:val="000000"/>
          <w:szCs w:val="24"/>
        </w:rPr>
        <w:t>G</w:t>
      </w:r>
      <w:r>
        <w:rPr>
          <w:bCs/>
          <w:color w:val="000000"/>
          <w:szCs w:val="24"/>
        </w:rPr>
        <w:t>B16776</w:t>
      </w:r>
      <w:r>
        <w:rPr>
          <w:rFonts w:hint="eastAsia"/>
          <w:bCs/>
          <w:color w:val="000000"/>
          <w:szCs w:val="24"/>
        </w:rPr>
        <w:t>的有关规定。</w:t>
      </w:r>
    </w:p>
    <w:p w14:paraId="7670B842" w14:textId="77777777" w:rsidR="00370169" w:rsidRDefault="00000000">
      <w:pPr>
        <w:rPr>
          <w:bCs/>
          <w:color w:val="000000"/>
          <w:szCs w:val="24"/>
        </w:rPr>
      </w:pPr>
      <w:r>
        <w:rPr>
          <w:b/>
          <w:bCs/>
          <w:kern w:val="0"/>
          <w:szCs w:val="24"/>
        </w:rPr>
        <w:t>4.3.5</w:t>
      </w:r>
      <w:r>
        <w:rPr>
          <w:kern w:val="0"/>
          <w:szCs w:val="24"/>
        </w:rPr>
        <w:t xml:space="preserve">　</w:t>
      </w:r>
      <w:r>
        <w:rPr>
          <w:rFonts w:hint="eastAsia"/>
          <w:bCs/>
          <w:color w:val="000000"/>
          <w:szCs w:val="24"/>
        </w:rPr>
        <w:t>密封胶的性能指标应符合表</w:t>
      </w:r>
      <w:r>
        <w:rPr>
          <w:rFonts w:hint="eastAsia"/>
          <w:bCs/>
          <w:color w:val="000000"/>
          <w:szCs w:val="24"/>
        </w:rPr>
        <w:t>4.</w:t>
      </w:r>
      <w:r>
        <w:rPr>
          <w:bCs/>
          <w:color w:val="000000"/>
          <w:szCs w:val="24"/>
        </w:rPr>
        <w:t>3</w:t>
      </w:r>
      <w:r>
        <w:rPr>
          <w:rFonts w:hint="eastAsia"/>
          <w:bCs/>
          <w:color w:val="000000"/>
          <w:szCs w:val="24"/>
        </w:rPr>
        <w:t>.</w:t>
      </w:r>
      <w:r>
        <w:rPr>
          <w:bCs/>
          <w:color w:val="000000"/>
          <w:szCs w:val="24"/>
        </w:rPr>
        <w:t>5</w:t>
      </w:r>
      <w:r>
        <w:rPr>
          <w:rFonts w:hint="eastAsia"/>
          <w:bCs/>
          <w:color w:val="000000"/>
          <w:szCs w:val="24"/>
        </w:rPr>
        <w:t>的规定。</w:t>
      </w:r>
    </w:p>
    <w:p w14:paraId="5D59B522" w14:textId="77777777" w:rsidR="00370169" w:rsidRDefault="00000000">
      <w:pPr>
        <w:overflowPunct w:val="0"/>
        <w:topLinePunct/>
        <w:snapToGrid w:val="0"/>
        <w:jc w:val="center"/>
        <w:rPr>
          <w:rFonts w:eastAsia="黑体"/>
          <w:b/>
          <w:color w:val="000000"/>
          <w:sz w:val="21"/>
          <w:szCs w:val="21"/>
        </w:rPr>
      </w:pPr>
      <w:r>
        <w:rPr>
          <w:b/>
          <w:color w:val="000000"/>
          <w:sz w:val="21"/>
          <w:szCs w:val="21"/>
        </w:rPr>
        <w:t>表</w:t>
      </w:r>
      <w:r>
        <w:rPr>
          <w:b/>
          <w:color w:val="000000"/>
          <w:sz w:val="21"/>
          <w:szCs w:val="21"/>
        </w:rPr>
        <w:t>4.3.5</w:t>
      </w:r>
      <w:r>
        <w:rPr>
          <w:b/>
          <w:color w:val="000000"/>
          <w:sz w:val="21"/>
          <w:szCs w:val="21"/>
        </w:rPr>
        <w:t xml:space="preserve">　</w:t>
      </w:r>
      <w:r>
        <w:rPr>
          <w:rFonts w:hint="eastAsia"/>
          <w:b/>
          <w:color w:val="000000"/>
          <w:sz w:val="21"/>
          <w:szCs w:val="21"/>
        </w:rPr>
        <w:t>密封胶物理性能指标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72"/>
        <w:gridCol w:w="1374"/>
        <w:gridCol w:w="1251"/>
        <w:gridCol w:w="3871"/>
      </w:tblGrid>
      <w:tr w:rsidR="00370169" w14:paraId="35F939C1" w14:textId="77777777">
        <w:trPr>
          <w:jc w:val="center"/>
        </w:trPr>
        <w:tc>
          <w:tcPr>
            <w:tcW w:w="459" w:type="pct"/>
            <w:tcBorders>
              <w:top w:val="single" w:sz="12" w:space="0" w:color="auto"/>
              <w:left w:val="single" w:sz="12" w:space="0" w:color="auto"/>
            </w:tcBorders>
            <w:vAlign w:val="center"/>
          </w:tcPr>
          <w:p w14:paraId="5586CE9D" w14:textId="77777777" w:rsidR="00370169" w:rsidRDefault="00000000">
            <w:pPr>
              <w:overflowPunct w:val="0"/>
              <w:topLinePunct/>
              <w:snapToGrid w:val="0"/>
              <w:jc w:val="center"/>
              <w:rPr>
                <w:color w:val="000000"/>
                <w:sz w:val="21"/>
                <w:szCs w:val="21"/>
              </w:rPr>
            </w:pPr>
            <w:r>
              <w:rPr>
                <w:rFonts w:hint="eastAsia"/>
                <w:color w:val="000000"/>
                <w:sz w:val="21"/>
                <w:szCs w:val="21"/>
              </w:rPr>
              <w:t>序号</w:t>
            </w:r>
          </w:p>
        </w:tc>
        <w:tc>
          <w:tcPr>
            <w:tcW w:w="1585" w:type="pct"/>
            <w:gridSpan w:val="2"/>
            <w:tcBorders>
              <w:top w:val="single" w:sz="12" w:space="0" w:color="auto"/>
            </w:tcBorders>
            <w:vAlign w:val="center"/>
          </w:tcPr>
          <w:p w14:paraId="2FB14124" w14:textId="77777777" w:rsidR="00370169" w:rsidRDefault="00000000">
            <w:pPr>
              <w:overflowPunct w:val="0"/>
              <w:topLinePunct/>
              <w:snapToGrid w:val="0"/>
              <w:jc w:val="center"/>
              <w:rPr>
                <w:color w:val="000000"/>
                <w:sz w:val="21"/>
                <w:szCs w:val="21"/>
              </w:rPr>
            </w:pPr>
            <w:r>
              <w:rPr>
                <w:color w:val="000000"/>
                <w:sz w:val="21"/>
                <w:szCs w:val="21"/>
              </w:rPr>
              <w:t>项目</w:t>
            </w:r>
          </w:p>
        </w:tc>
        <w:tc>
          <w:tcPr>
            <w:tcW w:w="722" w:type="pct"/>
            <w:tcBorders>
              <w:top w:val="single" w:sz="12" w:space="0" w:color="auto"/>
            </w:tcBorders>
            <w:vAlign w:val="center"/>
          </w:tcPr>
          <w:p w14:paraId="3E1CCF54" w14:textId="77777777" w:rsidR="00370169" w:rsidRDefault="00000000">
            <w:pPr>
              <w:overflowPunct w:val="0"/>
              <w:topLinePunct/>
              <w:snapToGrid w:val="0"/>
              <w:jc w:val="center"/>
              <w:rPr>
                <w:color w:val="000000"/>
                <w:sz w:val="21"/>
                <w:szCs w:val="21"/>
              </w:rPr>
            </w:pPr>
            <w:r>
              <w:rPr>
                <w:rFonts w:hint="eastAsia"/>
                <w:color w:val="000000"/>
                <w:sz w:val="21"/>
                <w:szCs w:val="21"/>
              </w:rPr>
              <w:t>技术指标</w:t>
            </w:r>
          </w:p>
        </w:tc>
        <w:tc>
          <w:tcPr>
            <w:tcW w:w="2234" w:type="pct"/>
            <w:tcBorders>
              <w:top w:val="single" w:sz="12" w:space="0" w:color="auto"/>
              <w:right w:val="single" w:sz="12" w:space="0" w:color="auto"/>
            </w:tcBorders>
            <w:vAlign w:val="center"/>
          </w:tcPr>
          <w:p w14:paraId="724AADC4" w14:textId="77777777" w:rsidR="00370169" w:rsidRDefault="00000000">
            <w:pPr>
              <w:overflowPunct w:val="0"/>
              <w:topLinePunct/>
              <w:snapToGrid w:val="0"/>
              <w:jc w:val="center"/>
              <w:rPr>
                <w:color w:val="000000"/>
                <w:sz w:val="21"/>
                <w:szCs w:val="21"/>
              </w:rPr>
            </w:pPr>
            <w:r>
              <w:rPr>
                <w:rFonts w:hint="eastAsia"/>
                <w:color w:val="000000"/>
                <w:sz w:val="21"/>
                <w:szCs w:val="21"/>
              </w:rPr>
              <w:t>试验方法</w:t>
            </w:r>
          </w:p>
        </w:tc>
      </w:tr>
      <w:tr w:rsidR="00370169" w14:paraId="0CE1D02B" w14:textId="77777777">
        <w:trPr>
          <w:jc w:val="center"/>
        </w:trPr>
        <w:tc>
          <w:tcPr>
            <w:tcW w:w="459" w:type="pct"/>
            <w:tcBorders>
              <w:left w:val="single" w:sz="12" w:space="0" w:color="auto"/>
            </w:tcBorders>
            <w:vAlign w:val="center"/>
          </w:tcPr>
          <w:p w14:paraId="35297D33" w14:textId="77777777" w:rsidR="00370169" w:rsidRDefault="00000000">
            <w:pPr>
              <w:overflowPunct w:val="0"/>
              <w:topLinePunct/>
              <w:snapToGrid w:val="0"/>
              <w:jc w:val="center"/>
              <w:rPr>
                <w:color w:val="000000"/>
                <w:sz w:val="21"/>
                <w:szCs w:val="21"/>
              </w:rPr>
            </w:pPr>
            <w:r>
              <w:rPr>
                <w:color w:val="000000"/>
                <w:sz w:val="21"/>
                <w:szCs w:val="21"/>
              </w:rPr>
              <w:t>1</w:t>
            </w:r>
          </w:p>
        </w:tc>
        <w:tc>
          <w:tcPr>
            <w:tcW w:w="1585" w:type="pct"/>
            <w:gridSpan w:val="2"/>
            <w:vAlign w:val="center"/>
          </w:tcPr>
          <w:p w14:paraId="13B4F070" w14:textId="77777777" w:rsidR="00370169" w:rsidRDefault="00000000">
            <w:pPr>
              <w:overflowPunct w:val="0"/>
              <w:topLinePunct/>
              <w:snapToGrid w:val="0"/>
              <w:jc w:val="center"/>
              <w:rPr>
                <w:color w:val="000000"/>
                <w:sz w:val="21"/>
                <w:szCs w:val="21"/>
              </w:rPr>
            </w:pPr>
            <w:r>
              <w:rPr>
                <w:rFonts w:hint="eastAsia"/>
                <w:color w:val="000000"/>
                <w:sz w:val="21"/>
                <w:szCs w:val="21"/>
              </w:rPr>
              <w:t>密度（</w:t>
            </w:r>
            <w:r>
              <w:rPr>
                <w:rFonts w:hint="eastAsia"/>
                <w:color w:val="000000"/>
                <w:sz w:val="21"/>
                <w:szCs w:val="21"/>
              </w:rPr>
              <w:t>g</w:t>
            </w:r>
            <w:r>
              <w:rPr>
                <w:color w:val="000000"/>
                <w:sz w:val="21"/>
                <w:szCs w:val="21"/>
              </w:rPr>
              <w:t>/cm</w:t>
            </w:r>
            <w:r>
              <w:rPr>
                <w:color w:val="000000"/>
                <w:sz w:val="21"/>
                <w:szCs w:val="21"/>
                <w:vertAlign w:val="superscript"/>
              </w:rPr>
              <w:t>3</w:t>
            </w:r>
            <w:r>
              <w:rPr>
                <w:rFonts w:hint="eastAsia"/>
                <w:color w:val="000000"/>
                <w:sz w:val="21"/>
                <w:szCs w:val="21"/>
              </w:rPr>
              <w:t>）</w:t>
            </w:r>
          </w:p>
        </w:tc>
        <w:tc>
          <w:tcPr>
            <w:tcW w:w="722" w:type="pct"/>
            <w:vAlign w:val="center"/>
          </w:tcPr>
          <w:p w14:paraId="1F78A32D" w14:textId="77777777" w:rsidR="00370169" w:rsidRDefault="00000000">
            <w:pPr>
              <w:overflowPunct w:val="0"/>
              <w:topLinePunct/>
              <w:snapToGrid w:val="0"/>
              <w:jc w:val="center"/>
              <w:rPr>
                <w:color w:val="000000"/>
                <w:sz w:val="21"/>
                <w:szCs w:val="21"/>
              </w:rPr>
            </w:pPr>
            <w:r>
              <w:rPr>
                <w:rFonts w:hint="eastAsia"/>
                <w:color w:val="000000"/>
                <w:sz w:val="21"/>
                <w:szCs w:val="21"/>
              </w:rPr>
              <w:t>规定值</w:t>
            </w:r>
          </w:p>
          <w:p w14:paraId="7218A872"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color w:val="000000"/>
                <w:sz w:val="21"/>
                <w:szCs w:val="21"/>
              </w:rPr>
              <w:t>1</w:t>
            </w:r>
          </w:p>
        </w:tc>
        <w:tc>
          <w:tcPr>
            <w:tcW w:w="2234" w:type="pct"/>
            <w:tcBorders>
              <w:right w:val="single" w:sz="12" w:space="0" w:color="auto"/>
            </w:tcBorders>
            <w:vAlign w:val="center"/>
          </w:tcPr>
          <w:p w14:paraId="370318F9"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rFonts w:hint="eastAsia"/>
                <w:color w:val="000000"/>
                <w:sz w:val="21"/>
                <w:szCs w:val="21"/>
              </w:rPr>
              <w:t>2</w:t>
            </w:r>
            <w:r>
              <w:rPr>
                <w:rFonts w:hint="eastAsia"/>
                <w:color w:val="000000"/>
                <w:sz w:val="21"/>
                <w:szCs w:val="21"/>
              </w:rPr>
              <w:t>部分：密度的测定》</w:t>
            </w:r>
            <w:r>
              <w:rPr>
                <w:rFonts w:hint="eastAsia"/>
                <w:color w:val="000000"/>
                <w:sz w:val="21"/>
                <w:szCs w:val="21"/>
              </w:rPr>
              <w:t xml:space="preserve"> GB/T</w:t>
            </w:r>
            <w:r>
              <w:rPr>
                <w:color w:val="000000"/>
                <w:sz w:val="21"/>
                <w:szCs w:val="21"/>
              </w:rPr>
              <w:t xml:space="preserve"> 13477.2</w:t>
            </w:r>
          </w:p>
        </w:tc>
      </w:tr>
      <w:tr w:rsidR="00370169" w14:paraId="7A7BBA3F" w14:textId="77777777">
        <w:trPr>
          <w:trHeight w:val="233"/>
          <w:jc w:val="center"/>
        </w:trPr>
        <w:tc>
          <w:tcPr>
            <w:tcW w:w="459" w:type="pct"/>
            <w:vMerge w:val="restart"/>
            <w:tcBorders>
              <w:left w:val="single" w:sz="12" w:space="0" w:color="auto"/>
            </w:tcBorders>
            <w:vAlign w:val="center"/>
          </w:tcPr>
          <w:p w14:paraId="4DFBAE94" w14:textId="77777777" w:rsidR="00370169" w:rsidRDefault="00000000">
            <w:pPr>
              <w:overflowPunct w:val="0"/>
              <w:topLinePunct/>
              <w:snapToGrid w:val="0"/>
              <w:jc w:val="center"/>
              <w:rPr>
                <w:color w:val="000000"/>
                <w:sz w:val="21"/>
                <w:szCs w:val="21"/>
              </w:rPr>
            </w:pPr>
            <w:r>
              <w:rPr>
                <w:color w:val="000000"/>
                <w:sz w:val="21"/>
                <w:szCs w:val="21"/>
              </w:rPr>
              <w:t>2</w:t>
            </w:r>
          </w:p>
        </w:tc>
        <w:tc>
          <w:tcPr>
            <w:tcW w:w="792" w:type="pct"/>
            <w:vMerge w:val="restart"/>
            <w:vAlign w:val="center"/>
          </w:tcPr>
          <w:p w14:paraId="4B653D01" w14:textId="77777777" w:rsidR="00370169" w:rsidRDefault="00000000">
            <w:pPr>
              <w:overflowPunct w:val="0"/>
              <w:topLinePunct/>
              <w:snapToGrid w:val="0"/>
              <w:jc w:val="center"/>
              <w:rPr>
                <w:color w:val="000000"/>
                <w:sz w:val="21"/>
                <w:szCs w:val="21"/>
              </w:rPr>
            </w:pPr>
            <w:r>
              <w:rPr>
                <w:rFonts w:hint="eastAsia"/>
                <w:color w:val="000000"/>
                <w:sz w:val="21"/>
                <w:szCs w:val="21"/>
              </w:rPr>
              <w:t>下垂度</w:t>
            </w:r>
          </w:p>
          <w:p w14:paraId="05E23605"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rFonts w:hint="eastAsia"/>
                <w:color w:val="000000"/>
                <w:sz w:val="21"/>
                <w:szCs w:val="21"/>
              </w:rPr>
              <w:t>mm</w:t>
            </w:r>
            <w:r>
              <w:rPr>
                <w:rFonts w:hint="eastAsia"/>
                <w:color w:val="000000"/>
                <w:sz w:val="21"/>
                <w:szCs w:val="21"/>
              </w:rPr>
              <w:t>）</w:t>
            </w:r>
          </w:p>
        </w:tc>
        <w:tc>
          <w:tcPr>
            <w:tcW w:w="793" w:type="pct"/>
            <w:vAlign w:val="center"/>
          </w:tcPr>
          <w:p w14:paraId="523F0B72" w14:textId="77777777" w:rsidR="00370169" w:rsidRDefault="00000000">
            <w:pPr>
              <w:overflowPunct w:val="0"/>
              <w:topLinePunct/>
              <w:snapToGrid w:val="0"/>
              <w:jc w:val="center"/>
              <w:rPr>
                <w:color w:val="000000"/>
                <w:sz w:val="21"/>
                <w:szCs w:val="21"/>
              </w:rPr>
            </w:pPr>
            <w:r>
              <w:rPr>
                <w:rFonts w:hint="eastAsia"/>
                <w:color w:val="000000"/>
                <w:sz w:val="21"/>
                <w:szCs w:val="21"/>
              </w:rPr>
              <w:t>垂直</w:t>
            </w:r>
          </w:p>
        </w:tc>
        <w:tc>
          <w:tcPr>
            <w:tcW w:w="722" w:type="pct"/>
            <w:vAlign w:val="center"/>
          </w:tcPr>
          <w:p w14:paraId="57A70601"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color w:val="000000"/>
                <w:sz w:val="21"/>
                <w:szCs w:val="21"/>
              </w:rPr>
              <w:t>3</w:t>
            </w:r>
          </w:p>
        </w:tc>
        <w:tc>
          <w:tcPr>
            <w:tcW w:w="2234" w:type="pct"/>
            <w:vMerge w:val="restart"/>
            <w:tcBorders>
              <w:right w:val="single" w:sz="12" w:space="0" w:color="auto"/>
            </w:tcBorders>
            <w:vAlign w:val="center"/>
          </w:tcPr>
          <w:p w14:paraId="3D9E3C4A"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6</w:t>
            </w:r>
            <w:r>
              <w:rPr>
                <w:rFonts w:hint="eastAsia"/>
                <w:color w:val="000000"/>
                <w:sz w:val="21"/>
                <w:szCs w:val="21"/>
              </w:rPr>
              <w:t>部分：流动性的测定》</w:t>
            </w:r>
            <w:r>
              <w:rPr>
                <w:rFonts w:hint="eastAsia"/>
                <w:color w:val="000000"/>
                <w:sz w:val="21"/>
                <w:szCs w:val="21"/>
              </w:rPr>
              <w:t xml:space="preserve"> GB/T</w:t>
            </w:r>
            <w:r>
              <w:rPr>
                <w:color w:val="000000"/>
                <w:sz w:val="21"/>
                <w:szCs w:val="21"/>
              </w:rPr>
              <w:t xml:space="preserve"> 13477.6</w:t>
            </w:r>
          </w:p>
        </w:tc>
      </w:tr>
      <w:tr w:rsidR="00370169" w14:paraId="4F9C28C9" w14:textId="77777777">
        <w:trPr>
          <w:trHeight w:val="232"/>
          <w:jc w:val="center"/>
        </w:trPr>
        <w:tc>
          <w:tcPr>
            <w:tcW w:w="459" w:type="pct"/>
            <w:vMerge/>
            <w:tcBorders>
              <w:left w:val="single" w:sz="12" w:space="0" w:color="auto"/>
            </w:tcBorders>
            <w:vAlign w:val="center"/>
          </w:tcPr>
          <w:p w14:paraId="77A4FB25" w14:textId="77777777" w:rsidR="00370169" w:rsidRDefault="00370169">
            <w:pPr>
              <w:overflowPunct w:val="0"/>
              <w:topLinePunct/>
              <w:snapToGrid w:val="0"/>
              <w:jc w:val="center"/>
              <w:rPr>
                <w:color w:val="000000"/>
                <w:sz w:val="21"/>
                <w:szCs w:val="21"/>
              </w:rPr>
            </w:pPr>
          </w:p>
        </w:tc>
        <w:tc>
          <w:tcPr>
            <w:tcW w:w="792" w:type="pct"/>
            <w:vMerge/>
            <w:vAlign w:val="center"/>
          </w:tcPr>
          <w:p w14:paraId="0F43A8D0" w14:textId="77777777" w:rsidR="00370169" w:rsidRDefault="00370169">
            <w:pPr>
              <w:overflowPunct w:val="0"/>
              <w:topLinePunct/>
              <w:snapToGrid w:val="0"/>
              <w:jc w:val="center"/>
              <w:rPr>
                <w:color w:val="000000"/>
                <w:sz w:val="21"/>
                <w:szCs w:val="21"/>
              </w:rPr>
            </w:pPr>
          </w:p>
        </w:tc>
        <w:tc>
          <w:tcPr>
            <w:tcW w:w="793" w:type="pct"/>
            <w:vAlign w:val="center"/>
          </w:tcPr>
          <w:p w14:paraId="31AFFC78" w14:textId="77777777" w:rsidR="00370169" w:rsidRDefault="00000000">
            <w:pPr>
              <w:overflowPunct w:val="0"/>
              <w:topLinePunct/>
              <w:snapToGrid w:val="0"/>
              <w:jc w:val="center"/>
              <w:rPr>
                <w:color w:val="000000"/>
                <w:sz w:val="21"/>
                <w:szCs w:val="21"/>
              </w:rPr>
            </w:pPr>
            <w:r>
              <w:rPr>
                <w:rFonts w:hint="eastAsia"/>
                <w:color w:val="000000"/>
                <w:sz w:val="21"/>
                <w:szCs w:val="21"/>
              </w:rPr>
              <w:t>水平</w:t>
            </w:r>
          </w:p>
        </w:tc>
        <w:tc>
          <w:tcPr>
            <w:tcW w:w="722" w:type="pct"/>
            <w:vAlign w:val="center"/>
          </w:tcPr>
          <w:p w14:paraId="47755751" w14:textId="77777777" w:rsidR="00370169" w:rsidRDefault="00000000">
            <w:pPr>
              <w:overflowPunct w:val="0"/>
              <w:topLinePunct/>
              <w:snapToGrid w:val="0"/>
              <w:jc w:val="center"/>
              <w:rPr>
                <w:color w:val="000000"/>
                <w:sz w:val="21"/>
                <w:szCs w:val="21"/>
              </w:rPr>
            </w:pPr>
            <w:r>
              <w:rPr>
                <w:rFonts w:hint="eastAsia"/>
                <w:color w:val="000000"/>
                <w:sz w:val="21"/>
                <w:szCs w:val="21"/>
              </w:rPr>
              <w:t>无变形</w:t>
            </w:r>
          </w:p>
        </w:tc>
        <w:tc>
          <w:tcPr>
            <w:tcW w:w="2234" w:type="pct"/>
            <w:vMerge/>
            <w:tcBorders>
              <w:right w:val="single" w:sz="12" w:space="0" w:color="auto"/>
            </w:tcBorders>
            <w:vAlign w:val="center"/>
          </w:tcPr>
          <w:p w14:paraId="7BA3A274" w14:textId="77777777" w:rsidR="00370169" w:rsidRDefault="00370169">
            <w:pPr>
              <w:overflowPunct w:val="0"/>
              <w:topLinePunct/>
              <w:snapToGrid w:val="0"/>
              <w:jc w:val="center"/>
              <w:rPr>
                <w:color w:val="000000"/>
                <w:sz w:val="21"/>
                <w:szCs w:val="21"/>
              </w:rPr>
            </w:pPr>
          </w:p>
        </w:tc>
      </w:tr>
      <w:tr w:rsidR="00370169" w14:paraId="6622CA80" w14:textId="77777777">
        <w:trPr>
          <w:jc w:val="center"/>
        </w:trPr>
        <w:tc>
          <w:tcPr>
            <w:tcW w:w="459" w:type="pct"/>
            <w:tcBorders>
              <w:left w:val="single" w:sz="12" w:space="0" w:color="auto"/>
            </w:tcBorders>
            <w:vAlign w:val="center"/>
          </w:tcPr>
          <w:p w14:paraId="34D58F8C" w14:textId="77777777" w:rsidR="00370169" w:rsidRDefault="00000000">
            <w:pPr>
              <w:overflowPunct w:val="0"/>
              <w:topLinePunct/>
              <w:snapToGrid w:val="0"/>
              <w:jc w:val="center"/>
              <w:rPr>
                <w:color w:val="000000"/>
                <w:sz w:val="21"/>
                <w:szCs w:val="21"/>
              </w:rPr>
            </w:pPr>
            <w:r>
              <w:rPr>
                <w:rFonts w:hint="eastAsia"/>
                <w:color w:val="000000"/>
                <w:sz w:val="21"/>
                <w:szCs w:val="21"/>
              </w:rPr>
              <w:t>3</w:t>
            </w:r>
          </w:p>
        </w:tc>
        <w:tc>
          <w:tcPr>
            <w:tcW w:w="1585" w:type="pct"/>
            <w:gridSpan w:val="2"/>
            <w:vAlign w:val="center"/>
          </w:tcPr>
          <w:p w14:paraId="7FF0B03E" w14:textId="77777777" w:rsidR="00370169" w:rsidRDefault="00000000">
            <w:pPr>
              <w:overflowPunct w:val="0"/>
              <w:topLinePunct/>
              <w:snapToGrid w:val="0"/>
              <w:jc w:val="center"/>
              <w:rPr>
                <w:color w:val="000000"/>
                <w:sz w:val="21"/>
                <w:szCs w:val="21"/>
              </w:rPr>
            </w:pPr>
            <w:r>
              <w:rPr>
                <w:rFonts w:hint="eastAsia"/>
                <w:color w:val="000000"/>
                <w:sz w:val="21"/>
                <w:szCs w:val="21"/>
              </w:rPr>
              <w:t>表干时间（</w:t>
            </w:r>
            <w:r>
              <w:rPr>
                <w:rFonts w:hint="eastAsia"/>
                <w:color w:val="000000"/>
                <w:sz w:val="21"/>
                <w:szCs w:val="21"/>
              </w:rPr>
              <w:t>h</w:t>
            </w:r>
            <w:r>
              <w:rPr>
                <w:rFonts w:hint="eastAsia"/>
                <w:color w:val="000000"/>
                <w:sz w:val="21"/>
                <w:szCs w:val="21"/>
              </w:rPr>
              <w:t>）</w:t>
            </w:r>
          </w:p>
        </w:tc>
        <w:tc>
          <w:tcPr>
            <w:tcW w:w="722" w:type="pct"/>
            <w:vAlign w:val="center"/>
          </w:tcPr>
          <w:p w14:paraId="4FA6382D"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color w:val="000000"/>
                <w:sz w:val="21"/>
                <w:szCs w:val="21"/>
              </w:rPr>
              <w:t>8</w:t>
            </w:r>
          </w:p>
        </w:tc>
        <w:tc>
          <w:tcPr>
            <w:tcW w:w="2234" w:type="pct"/>
            <w:tcBorders>
              <w:right w:val="single" w:sz="12" w:space="0" w:color="auto"/>
            </w:tcBorders>
            <w:vAlign w:val="center"/>
          </w:tcPr>
          <w:p w14:paraId="36C607B7"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5</w:t>
            </w:r>
            <w:r>
              <w:rPr>
                <w:rFonts w:hint="eastAsia"/>
                <w:color w:val="000000"/>
                <w:sz w:val="21"/>
                <w:szCs w:val="21"/>
              </w:rPr>
              <w:t>部分：表干时间的测定》</w:t>
            </w:r>
            <w:r>
              <w:rPr>
                <w:rFonts w:hint="eastAsia"/>
                <w:color w:val="000000"/>
                <w:sz w:val="21"/>
                <w:szCs w:val="21"/>
              </w:rPr>
              <w:t xml:space="preserve"> GB/T</w:t>
            </w:r>
            <w:r>
              <w:rPr>
                <w:color w:val="000000"/>
                <w:sz w:val="21"/>
                <w:szCs w:val="21"/>
              </w:rPr>
              <w:t xml:space="preserve"> 13477.5</w:t>
            </w:r>
          </w:p>
        </w:tc>
      </w:tr>
      <w:tr w:rsidR="00370169" w14:paraId="4685CB33" w14:textId="77777777">
        <w:trPr>
          <w:jc w:val="center"/>
        </w:trPr>
        <w:tc>
          <w:tcPr>
            <w:tcW w:w="459" w:type="pct"/>
            <w:tcBorders>
              <w:left w:val="single" w:sz="12" w:space="0" w:color="auto"/>
            </w:tcBorders>
            <w:vAlign w:val="center"/>
          </w:tcPr>
          <w:p w14:paraId="5FBF743A" w14:textId="77777777" w:rsidR="00370169" w:rsidRDefault="00000000">
            <w:pPr>
              <w:overflowPunct w:val="0"/>
              <w:topLinePunct/>
              <w:snapToGrid w:val="0"/>
              <w:jc w:val="center"/>
              <w:rPr>
                <w:color w:val="000000"/>
                <w:sz w:val="21"/>
                <w:szCs w:val="21"/>
              </w:rPr>
            </w:pPr>
            <w:r>
              <w:rPr>
                <w:rFonts w:hint="eastAsia"/>
                <w:color w:val="000000"/>
                <w:sz w:val="21"/>
                <w:szCs w:val="21"/>
              </w:rPr>
              <w:t>4</w:t>
            </w:r>
          </w:p>
        </w:tc>
        <w:tc>
          <w:tcPr>
            <w:tcW w:w="1585" w:type="pct"/>
            <w:gridSpan w:val="2"/>
            <w:vAlign w:val="center"/>
          </w:tcPr>
          <w:p w14:paraId="4EDACC35" w14:textId="77777777" w:rsidR="00370169" w:rsidRDefault="00000000">
            <w:pPr>
              <w:overflowPunct w:val="0"/>
              <w:topLinePunct/>
              <w:snapToGrid w:val="0"/>
              <w:jc w:val="center"/>
              <w:rPr>
                <w:color w:val="000000"/>
                <w:sz w:val="21"/>
                <w:szCs w:val="21"/>
                <w:vertAlign w:val="superscript"/>
              </w:rPr>
            </w:pPr>
            <w:r>
              <w:rPr>
                <w:rFonts w:hint="eastAsia"/>
                <w:color w:val="000000"/>
                <w:sz w:val="21"/>
                <w:szCs w:val="21"/>
              </w:rPr>
              <w:t>挤出性</w:t>
            </w:r>
            <w:r>
              <w:rPr>
                <w:rFonts w:hint="eastAsia"/>
                <w:color w:val="000000"/>
                <w:sz w:val="21"/>
                <w:szCs w:val="21"/>
                <w:vertAlign w:val="superscript"/>
              </w:rPr>
              <w:t>1</w:t>
            </w:r>
          </w:p>
          <w:p w14:paraId="3AD8DFC0"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rFonts w:hint="eastAsia"/>
                <w:color w:val="000000"/>
                <w:sz w:val="21"/>
                <w:szCs w:val="21"/>
              </w:rPr>
              <w:t>m</w:t>
            </w:r>
            <w:r>
              <w:rPr>
                <w:color w:val="000000"/>
                <w:sz w:val="21"/>
                <w:szCs w:val="21"/>
              </w:rPr>
              <w:t>L/min</w:t>
            </w:r>
            <w:r>
              <w:rPr>
                <w:rFonts w:hint="eastAsia"/>
                <w:color w:val="000000"/>
                <w:sz w:val="21"/>
                <w:szCs w:val="21"/>
              </w:rPr>
              <w:t>）</w:t>
            </w:r>
          </w:p>
        </w:tc>
        <w:tc>
          <w:tcPr>
            <w:tcW w:w="722" w:type="pct"/>
            <w:vAlign w:val="center"/>
          </w:tcPr>
          <w:p w14:paraId="2D0CA211"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color w:val="000000"/>
                <w:sz w:val="21"/>
                <w:szCs w:val="21"/>
              </w:rPr>
              <w:t>80</w:t>
            </w:r>
          </w:p>
        </w:tc>
        <w:tc>
          <w:tcPr>
            <w:tcW w:w="2234" w:type="pct"/>
            <w:tcBorders>
              <w:right w:val="single" w:sz="12" w:space="0" w:color="auto"/>
            </w:tcBorders>
            <w:vAlign w:val="center"/>
          </w:tcPr>
          <w:p w14:paraId="58B22D6E"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3</w:t>
            </w:r>
            <w:r>
              <w:rPr>
                <w:rFonts w:hint="eastAsia"/>
                <w:color w:val="000000"/>
                <w:sz w:val="21"/>
                <w:szCs w:val="21"/>
              </w:rPr>
              <w:t>部分：使用标准器具测定密封材料挤出性的方</w:t>
            </w:r>
            <w:r>
              <w:rPr>
                <w:rFonts w:hint="eastAsia"/>
                <w:color w:val="000000"/>
                <w:sz w:val="21"/>
                <w:szCs w:val="21"/>
              </w:rPr>
              <w:lastRenderedPageBreak/>
              <w:t>法》</w:t>
            </w:r>
            <w:r>
              <w:rPr>
                <w:rFonts w:hint="eastAsia"/>
                <w:color w:val="000000"/>
                <w:sz w:val="21"/>
                <w:szCs w:val="21"/>
              </w:rPr>
              <w:t xml:space="preserve"> GB/T</w:t>
            </w:r>
            <w:r>
              <w:rPr>
                <w:color w:val="000000"/>
                <w:sz w:val="21"/>
                <w:szCs w:val="21"/>
              </w:rPr>
              <w:t xml:space="preserve"> 13477.3</w:t>
            </w:r>
          </w:p>
        </w:tc>
      </w:tr>
      <w:tr w:rsidR="00370169" w14:paraId="112124CF" w14:textId="77777777">
        <w:trPr>
          <w:jc w:val="center"/>
        </w:trPr>
        <w:tc>
          <w:tcPr>
            <w:tcW w:w="459" w:type="pct"/>
            <w:tcBorders>
              <w:left w:val="single" w:sz="12" w:space="0" w:color="auto"/>
            </w:tcBorders>
            <w:vAlign w:val="center"/>
          </w:tcPr>
          <w:p w14:paraId="15D12F22" w14:textId="77777777" w:rsidR="00370169" w:rsidRDefault="00000000">
            <w:pPr>
              <w:overflowPunct w:val="0"/>
              <w:topLinePunct/>
              <w:snapToGrid w:val="0"/>
              <w:jc w:val="center"/>
              <w:rPr>
                <w:color w:val="000000"/>
                <w:sz w:val="21"/>
                <w:szCs w:val="21"/>
              </w:rPr>
            </w:pPr>
            <w:r>
              <w:rPr>
                <w:color w:val="000000"/>
                <w:sz w:val="21"/>
                <w:szCs w:val="21"/>
              </w:rPr>
              <w:lastRenderedPageBreak/>
              <w:t>5</w:t>
            </w:r>
          </w:p>
        </w:tc>
        <w:tc>
          <w:tcPr>
            <w:tcW w:w="1585" w:type="pct"/>
            <w:gridSpan w:val="2"/>
            <w:vAlign w:val="center"/>
          </w:tcPr>
          <w:p w14:paraId="1509E965" w14:textId="77777777" w:rsidR="00370169" w:rsidRDefault="00000000">
            <w:pPr>
              <w:overflowPunct w:val="0"/>
              <w:topLinePunct/>
              <w:snapToGrid w:val="0"/>
              <w:jc w:val="center"/>
              <w:rPr>
                <w:color w:val="000000"/>
                <w:sz w:val="21"/>
                <w:szCs w:val="21"/>
                <w:vertAlign w:val="superscript"/>
              </w:rPr>
            </w:pPr>
            <w:r>
              <w:rPr>
                <w:rFonts w:hint="eastAsia"/>
                <w:color w:val="000000"/>
                <w:sz w:val="21"/>
                <w:szCs w:val="21"/>
              </w:rPr>
              <w:t>适用期</w:t>
            </w:r>
            <w:r>
              <w:rPr>
                <w:rFonts w:hint="eastAsia"/>
                <w:color w:val="000000"/>
                <w:sz w:val="21"/>
                <w:szCs w:val="21"/>
                <w:vertAlign w:val="superscript"/>
              </w:rPr>
              <w:t>2</w:t>
            </w:r>
          </w:p>
          <w:p w14:paraId="384B8A74"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rFonts w:hint="eastAsia"/>
                <w:color w:val="000000"/>
                <w:sz w:val="21"/>
                <w:szCs w:val="21"/>
              </w:rPr>
              <w:t>h</w:t>
            </w:r>
            <w:r>
              <w:rPr>
                <w:rFonts w:hint="eastAsia"/>
                <w:color w:val="000000"/>
                <w:sz w:val="21"/>
                <w:szCs w:val="21"/>
              </w:rPr>
              <w:t>）</w:t>
            </w:r>
          </w:p>
        </w:tc>
        <w:tc>
          <w:tcPr>
            <w:tcW w:w="722" w:type="pct"/>
            <w:vAlign w:val="center"/>
          </w:tcPr>
          <w:p w14:paraId="450B57E9"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color w:val="000000"/>
                <w:sz w:val="21"/>
                <w:szCs w:val="21"/>
              </w:rPr>
              <w:t>2</w:t>
            </w:r>
          </w:p>
        </w:tc>
        <w:tc>
          <w:tcPr>
            <w:tcW w:w="2234" w:type="pct"/>
            <w:tcBorders>
              <w:right w:val="single" w:sz="12" w:space="0" w:color="auto"/>
            </w:tcBorders>
            <w:vAlign w:val="center"/>
          </w:tcPr>
          <w:p w14:paraId="5F386254"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3</w:t>
            </w:r>
            <w:r>
              <w:rPr>
                <w:rFonts w:hint="eastAsia"/>
                <w:color w:val="000000"/>
                <w:sz w:val="21"/>
                <w:szCs w:val="21"/>
              </w:rPr>
              <w:t>部分：使用标准器具测定密封材料挤出性的方法》</w:t>
            </w:r>
            <w:r>
              <w:rPr>
                <w:rFonts w:hint="eastAsia"/>
                <w:color w:val="000000"/>
                <w:sz w:val="21"/>
                <w:szCs w:val="21"/>
              </w:rPr>
              <w:t xml:space="preserve"> GB/T</w:t>
            </w:r>
            <w:r>
              <w:rPr>
                <w:color w:val="000000"/>
                <w:sz w:val="21"/>
                <w:szCs w:val="21"/>
              </w:rPr>
              <w:t xml:space="preserve"> 13477.3</w:t>
            </w:r>
          </w:p>
        </w:tc>
      </w:tr>
      <w:tr w:rsidR="00370169" w14:paraId="7669A139" w14:textId="77777777">
        <w:trPr>
          <w:jc w:val="center"/>
        </w:trPr>
        <w:tc>
          <w:tcPr>
            <w:tcW w:w="459" w:type="pct"/>
            <w:tcBorders>
              <w:left w:val="single" w:sz="12" w:space="0" w:color="auto"/>
            </w:tcBorders>
            <w:vAlign w:val="center"/>
          </w:tcPr>
          <w:p w14:paraId="3F8DC914" w14:textId="77777777" w:rsidR="00370169" w:rsidRDefault="00000000">
            <w:pPr>
              <w:overflowPunct w:val="0"/>
              <w:topLinePunct/>
              <w:snapToGrid w:val="0"/>
              <w:jc w:val="center"/>
              <w:rPr>
                <w:color w:val="000000"/>
                <w:sz w:val="21"/>
                <w:szCs w:val="21"/>
              </w:rPr>
            </w:pPr>
            <w:r>
              <w:rPr>
                <w:rFonts w:hint="eastAsia"/>
                <w:color w:val="000000"/>
                <w:sz w:val="21"/>
                <w:szCs w:val="21"/>
              </w:rPr>
              <w:t>6</w:t>
            </w:r>
          </w:p>
        </w:tc>
        <w:tc>
          <w:tcPr>
            <w:tcW w:w="1585" w:type="pct"/>
            <w:gridSpan w:val="2"/>
            <w:vAlign w:val="center"/>
          </w:tcPr>
          <w:p w14:paraId="3D67E0BA" w14:textId="77777777" w:rsidR="00370169" w:rsidRDefault="00000000">
            <w:pPr>
              <w:overflowPunct w:val="0"/>
              <w:topLinePunct/>
              <w:snapToGrid w:val="0"/>
              <w:jc w:val="center"/>
              <w:rPr>
                <w:color w:val="000000"/>
                <w:sz w:val="21"/>
                <w:szCs w:val="21"/>
              </w:rPr>
            </w:pPr>
            <w:r>
              <w:rPr>
                <w:rFonts w:hint="eastAsia"/>
                <w:color w:val="000000"/>
                <w:sz w:val="21"/>
                <w:szCs w:val="21"/>
              </w:rPr>
              <w:t>弹性回复率（</w:t>
            </w:r>
            <w:r>
              <w:rPr>
                <w:rFonts w:hint="eastAsia"/>
                <w:color w:val="000000"/>
                <w:sz w:val="21"/>
                <w:szCs w:val="21"/>
              </w:rPr>
              <w:t>%</w:t>
            </w:r>
            <w:r>
              <w:rPr>
                <w:rFonts w:hint="eastAsia"/>
                <w:color w:val="000000"/>
                <w:sz w:val="21"/>
                <w:szCs w:val="21"/>
              </w:rPr>
              <w:t>）</w:t>
            </w:r>
          </w:p>
        </w:tc>
        <w:tc>
          <w:tcPr>
            <w:tcW w:w="722" w:type="pct"/>
            <w:vAlign w:val="center"/>
          </w:tcPr>
          <w:p w14:paraId="55251EF4"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rFonts w:hint="eastAsia"/>
                <w:color w:val="000000"/>
                <w:sz w:val="21"/>
                <w:szCs w:val="21"/>
              </w:rPr>
              <w:t>7</w:t>
            </w:r>
            <w:r>
              <w:rPr>
                <w:color w:val="000000"/>
                <w:sz w:val="21"/>
                <w:szCs w:val="21"/>
              </w:rPr>
              <w:t>0</w:t>
            </w:r>
          </w:p>
        </w:tc>
        <w:tc>
          <w:tcPr>
            <w:tcW w:w="2234" w:type="pct"/>
            <w:tcBorders>
              <w:right w:val="single" w:sz="12" w:space="0" w:color="auto"/>
            </w:tcBorders>
            <w:vAlign w:val="center"/>
          </w:tcPr>
          <w:p w14:paraId="0C215940"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17</w:t>
            </w:r>
            <w:r>
              <w:rPr>
                <w:rFonts w:hint="eastAsia"/>
                <w:color w:val="000000"/>
                <w:sz w:val="21"/>
                <w:szCs w:val="21"/>
              </w:rPr>
              <w:t>部分：弹性恢复率的测定》</w:t>
            </w:r>
            <w:r>
              <w:rPr>
                <w:rFonts w:hint="eastAsia"/>
                <w:color w:val="000000"/>
                <w:sz w:val="21"/>
                <w:szCs w:val="21"/>
              </w:rPr>
              <w:t xml:space="preserve"> GB/T</w:t>
            </w:r>
            <w:r>
              <w:rPr>
                <w:color w:val="000000"/>
                <w:sz w:val="21"/>
                <w:szCs w:val="21"/>
              </w:rPr>
              <w:t xml:space="preserve"> 13477.17</w:t>
            </w:r>
          </w:p>
        </w:tc>
      </w:tr>
      <w:tr w:rsidR="00370169" w14:paraId="3DEAB5F0" w14:textId="77777777">
        <w:trPr>
          <w:trHeight w:val="233"/>
          <w:jc w:val="center"/>
        </w:trPr>
        <w:tc>
          <w:tcPr>
            <w:tcW w:w="459" w:type="pct"/>
            <w:vMerge w:val="restart"/>
            <w:tcBorders>
              <w:left w:val="single" w:sz="12" w:space="0" w:color="auto"/>
            </w:tcBorders>
            <w:vAlign w:val="center"/>
          </w:tcPr>
          <w:p w14:paraId="4D5AF1A8" w14:textId="77777777" w:rsidR="00370169" w:rsidRDefault="00000000">
            <w:pPr>
              <w:overflowPunct w:val="0"/>
              <w:topLinePunct/>
              <w:snapToGrid w:val="0"/>
              <w:jc w:val="center"/>
              <w:rPr>
                <w:color w:val="000000"/>
                <w:sz w:val="21"/>
                <w:szCs w:val="21"/>
              </w:rPr>
            </w:pPr>
            <w:r>
              <w:rPr>
                <w:rFonts w:hint="eastAsia"/>
                <w:color w:val="000000"/>
                <w:sz w:val="21"/>
                <w:szCs w:val="21"/>
              </w:rPr>
              <w:t>7</w:t>
            </w:r>
          </w:p>
        </w:tc>
        <w:tc>
          <w:tcPr>
            <w:tcW w:w="792" w:type="pct"/>
            <w:vMerge w:val="restart"/>
            <w:vAlign w:val="center"/>
          </w:tcPr>
          <w:p w14:paraId="34F58DE1" w14:textId="77777777" w:rsidR="00370169" w:rsidRDefault="00000000">
            <w:pPr>
              <w:overflowPunct w:val="0"/>
              <w:topLinePunct/>
              <w:snapToGrid w:val="0"/>
              <w:jc w:val="center"/>
              <w:rPr>
                <w:color w:val="000000"/>
                <w:sz w:val="21"/>
                <w:szCs w:val="21"/>
              </w:rPr>
            </w:pPr>
            <w:r>
              <w:rPr>
                <w:rFonts w:hint="eastAsia"/>
                <w:color w:val="000000"/>
                <w:sz w:val="21"/>
                <w:szCs w:val="21"/>
              </w:rPr>
              <w:t>拉伸模量</w:t>
            </w:r>
          </w:p>
          <w:p w14:paraId="4B50AE07"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rFonts w:hint="eastAsia"/>
                <w:color w:val="000000"/>
                <w:sz w:val="21"/>
                <w:szCs w:val="21"/>
              </w:rPr>
              <w:t>MPa</w:t>
            </w:r>
            <w:r>
              <w:rPr>
                <w:rFonts w:hint="eastAsia"/>
                <w:color w:val="000000"/>
                <w:sz w:val="21"/>
                <w:szCs w:val="21"/>
              </w:rPr>
              <w:t>）</w:t>
            </w:r>
          </w:p>
        </w:tc>
        <w:tc>
          <w:tcPr>
            <w:tcW w:w="793" w:type="pct"/>
            <w:vAlign w:val="center"/>
          </w:tcPr>
          <w:p w14:paraId="713132B5" w14:textId="77777777" w:rsidR="00370169" w:rsidRDefault="00000000">
            <w:pPr>
              <w:overflowPunct w:val="0"/>
              <w:topLinePunct/>
              <w:snapToGrid w:val="0"/>
              <w:jc w:val="center"/>
              <w:rPr>
                <w:rFonts w:cs="Times New Roman"/>
                <w:color w:val="000000"/>
                <w:sz w:val="21"/>
                <w:szCs w:val="21"/>
              </w:rPr>
            </w:pPr>
            <w:r>
              <w:rPr>
                <w:rFonts w:cs="Times New Roman"/>
                <w:color w:val="000000"/>
                <w:sz w:val="21"/>
                <w:szCs w:val="21"/>
              </w:rPr>
              <w:t>23℃</w:t>
            </w:r>
          </w:p>
        </w:tc>
        <w:tc>
          <w:tcPr>
            <w:tcW w:w="722" w:type="pct"/>
            <w:vAlign w:val="center"/>
          </w:tcPr>
          <w:p w14:paraId="077346BD"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rFonts w:hint="eastAsia"/>
                <w:color w:val="000000"/>
                <w:sz w:val="21"/>
                <w:szCs w:val="21"/>
              </w:rPr>
              <w:t>0</w:t>
            </w:r>
            <w:r>
              <w:rPr>
                <w:color w:val="000000"/>
                <w:sz w:val="21"/>
                <w:szCs w:val="21"/>
              </w:rPr>
              <w:t>.4</w:t>
            </w:r>
          </w:p>
        </w:tc>
        <w:tc>
          <w:tcPr>
            <w:tcW w:w="2234" w:type="pct"/>
            <w:vMerge w:val="restart"/>
            <w:tcBorders>
              <w:right w:val="single" w:sz="12" w:space="0" w:color="auto"/>
            </w:tcBorders>
            <w:vAlign w:val="center"/>
          </w:tcPr>
          <w:p w14:paraId="6C6D733C"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8</w:t>
            </w:r>
            <w:r>
              <w:rPr>
                <w:rFonts w:hint="eastAsia"/>
                <w:color w:val="000000"/>
                <w:sz w:val="21"/>
                <w:szCs w:val="21"/>
              </w:rPr>
              <w:t>部分：拉伸粘结性的测定》</w:t>
            </w:r>
            <w:r>
              <w:rPr>
                <w:rFonts w:hint="eastAsia"/>
                <w:color w:val="000000"/>
                <w:sz w:val="21"/>
                <w:szCs w:val="21"/>
              </w:rPr>
              <w:t xml:space="preserve"> GB/T</w:t>
            </w:r>
            <w:r>
              <w:rPr>
                <w:color w:val="000000"/>
                <w:sz w:val="21"/>
                <w:szCs w:val="21"/>
              </w:rPr>
              <w:t xml:space="preserve"> 13477.3</w:t>
            </w:r>
          </w:p>
        </w:tc>
      </w:tr>
      <w:tr w:rsidR="00370169" w14:paraId="44EA8C6B" w14:textId="77777777">
        <w:trPr>
          <w:trHeight w:val="232"/>
          <w:jc w:val="center"/>
        </w:trPr>
        <w:tc>
          <w:tcPr>
            <w:tcW w:w="459" w:type="pct"/>
            <w:vMerge/>
            <w:tcBorders>
              <w:left w:val="single" w:sz="12" w:space="0" w:color="auto"/>
            </w:tcBorders>
            <w:vAlign w:val="center"/>
          </w:tcPr>
          <w:p w14:paraId="70529CD0" w14:textId="77777777" w:rsidR="00370169" w:rsidRDefault="00370169">
            <w:pPr>
              <w:overflowPunct w:val="0"/>
              <w:topLinePunct/>
              <w:snapToGrid w:val="0"/>
              <w:jc w:val="center"/>
              <w:rPr>
                <w:color w:val="000000"/>
                <w:sz w:val="21"/>
                <w:szCs w:val="21"/>
              </w:rPr>
            </w:pPr>
          </w:p>
        </w:tc>
        <w:tc>
          <w:tcPr>
            <w:tcW w:w="792" w:type="pct"/>
            <w:vMerge/>
            <w:vAlign w:val="center"/>
          </w:tcPr>
          <w:p w14:paraId="2C56D598" w14:textId="77777777" w:rsidR="00370169" w:rsidRDefault="00370169">
            <w:pPr>
              <w:overflowPunct w:val="0"/>
              <w:topLinePunct/>
              <w:snapToGrid w:val="0"/>
              <w:jc w:val="center"/>
              <w:rPr>
                <w:color w:val="000000"/>
                <w:sz w:val="21"/>
                <w:szCs w:val="21"/>
              </w:rPr>
            </w:pPr>
          </w:p>
        </w:tc>
        <w:tc>
          <w:tcPr>
            <w:tcW w:w="793" w:type="pct"/>
            <w:vAlign w:val="center"/>
          </w:tcPr>
          <w:p w14:paraId="1A4CEFC7" w14:textId="77777777" w:rsidR="00370169" w:rsidRDefault="00000000">
            <w:pPr>
              <w:overflowPunct w:val="0"/>
              <w:topLinePunct/>
              <w:snapToGrid w:val="0"/>
              <w:jc w:val="center"/>
              <w:rPr>
                <w:rFonts w:cs="Times New Roman"/>
                <w:color w:val="000000"/>
                <w:sz w:val="21"/>
                <w:szCs w:val="21"/>
              </w:rPr>
            </w:pPr>
            <w:r>
              <w:rPr>
                <w:rFonts w:cs="Times New Roman"/>
                <w:color w:val="000000"/>
                <w:sz w:val="21"/>
                <w:szCs w:val="21"/>
              </w:rPr>
              <w:t>-20℃</w:t>
            </w:r>
          </w:p>
        </w:tc>
        <w:tc>
          <w:tcPr>
            <w:tcW w:w="722" w:type="pct"/>
            <w:vAlign w:val="center"/>
          </w:tcPr>
          <w:p w14:paraId="14976AAE"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rFonts w:hint="eastAsia"/>
                <w:color w:val="000000"/>
                <w:sz w:val="21"/>
                <w:szCs w:val="21"/>
              </w:rPr>
              <w:t>0</w:t>
            </w:r>
            <w:r>
              <w:rPr>
                <w:color w:val="000000"/>
                <w:sz w:val="21"/>
                <w:szCs w:val="21"/>
              </w:rPr>
              <w:t>.6</w:t>
            </w:r>
          </w:p>
        </w:tc>
        <w:tc>
          <w:tcPr>
            <w:tcW w:w="2234" w:type="pct"/>
            <w:vMerge/>
            <w:tcBorders>
              <w:right w:val="single" w:sz="12" w:space="0" w:color="auto"/>
            </w:tcBorders>
            <w:vAlign w:val="center"/>
          </w:tcPr>
          <w:p w14:paraId="0FE45055" w14:textId="77777777" w:rsidR="00370169" w:rsidRDefault="00370169">
            <w:pPr>
              <w:overflowPunct w:val="0"/>
              <w:topLinePunct/>
              <w:snapToGrid w:val="0"/>
              <w:jc w:val="center"/>
              <w:rPr>
                <w:color w:val="000000"/>
                <w:sz w:val="21"/>
                <w:szCs w:val="21"/>
              </w:rPr>
            </w:pPr>
          </w:p>
        </w:tc>
      </w:tr>
      <w:tr w:rsidR="00370169" w14:paraId="1E7164D8" w14:textId="77777777">
        <w:trPr>
          <w:jc w:val="center"/>
        </w:trPr>
        <w:tc>
          <w:tcPr>
            <w:tcW w:w="459" w:type="pct"/>
            <w:tcBorders>
              <w:left w:val="single" w:sz="12" w:space="0" w:color="auto"/>
            </w:tcBorders>
            <w:vAlign w:val="center"/>
          </w:tcPr>
          <w:p w14:paraId="7519BFE8" w14:textId="77777777" w:rsidR="00370169" w:rsidRDefault="00000000">
            <w:pPr>
              <w:overflowPunct w:val="0"/>
              <w:topLinePunct/>
              <w:snapToGrid w:val="0"/>
              <w:jc w:val="center"/>
              <w:rPr>
                <w:color w:val="000000"/>
                <w:sz w:val="21"/>
                <w:szCs w:val="21"/>
              </w:rPr>
            </w:pPr>
            <w:r>
              <w:rPr>
                <w:rFonts w:hint="eastAsia"/>
                <w:color w:val="000000"/>
                <w:sz w:val="21"/>
                <w:szCs w:val="21"/>
              </w:rPr>
              <w:t>8</w:t>
            </w:r>
          </w:p>
        </w:tc>
        <w:tc>
          <w:tcPr>
            <w:tcW w:w="1585" w:type="pct"/>
            <w:gridSpan w:val="2"/>
            <w:vAlign w:val="center"/>
          </w:tcPr>
          <w:p w14:paraId="77E41BB7" w14:textId="77777777" w:rsidR="00370169" w:rsidRDefault="00000000">
            <w:pPr>
              <w:overflowPunct w:val="0"/>
              <w:topLinePunct/>
              <w:snapToGrid w:val="0"/>
              <w:jc w:val="center"/>
              <w:rPr>
                <w:color w:val="000000"/>
                <w:sz w:val="21"/>
                <w:szCs w:val="21"/>
              </w:rPr>
            </w:pPr>
            <w:r>
              <w:rPr>
                <w:rFonts w:hint="eastAsia"/>
                <w:color w:val="000000"/>
                <w:sz w:val="21"/>
                <w:szCs w:val="21"/>
              </w:rPr>
              <w:t>定伸粘结性</w:t>
            </w:r>
          </w:p>
        </w:tc>
        <w:tc>
          <w:tcPr>
            <w:tcW w:w="722" w:type="pct"/>
            <w:vAlign w:val="center"/>
          </w:tcPr>
          <w:p w14:paraId="0508462D" w14:textId="77777777" w:rsidR="00370169" w:rsidRDefault="00000000">
            <w:pPr>
              <w:overflowPunct w:val="0"/>
              <w:topLinePunct/>
              <w:snapToGrid w:val="0"/>
              <w:jc w:val="center"/>
              <w:rPr>
                <w:color w:val="000000"/>
                <w:sz w:val="21"/>
                <w:szCs w:val="21"/>
              </w:rPr>
            </w:pPr>
            <w:r>
              <w:rPr>
                <w:rFonts w:hint="eastAsia"/>
                <w:color w:val="000000"/>
                <w:sz w:val="21"/>
                <w:szCs w:val="21"/>
              </w:rPr>
              <w:t>无破坏</w:t>
            </w:r>
          </w:p>
        </w:tc>
        <w:tc>
          <w:tcPr>
            <w:tcW w:w="2234" w:type="pct"/>
            <w:tcBorders>
              <w:right w:val="single" w:sz="12" w:space="0" w:color="auto"/>
            </w:tcBorders>
            <w:vAlign w:val="center"/>
          </w:tcPr>
          <w:p w14:paraId="2978E838"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10</w:t>
            </w:r>
            <w:r>
              <w:rPr>
                <w:rFonts w:hint="eastAsia"/>
                <w:color w:val="000000"/>
                <w:sz w:val="21"/>
                <w:szCs w:val="21"/>
              </w:rPr>
              <w:t>部分：定伸粘结性的测定》</w:t>
            </w:r>
            <w:r>
              <w:rPr>
                <w:rFonts w:hint="eastAsia"/>
                <w:color w:val="000000"/>
                <w:sz w:val="21"/>
                <w:szCs w:val="21"/>
              </w:rPr>
              <w:t xml:space="preserve"> GB/T</w:t>
            </w:r>
            <w:r>
              <w:rPr>
                <w:color w:val="000000"/>
                <w:sz w:val="21"/>
                <w:szCs w:val="21"/>
              </w:rPr>
              <w:t xml:space="preserve"> 13477.10</w:t>
            </w:r>
          </w:p>
        </w:tc>
      </w:tr>
      <w:tr w:rsidR="00370169" w14:paraId="342F6527" w14:textId="77777777">
        <w:trPr>
          <w:jc w:val="center"/>
        </w:trPr>
        <w:tc>
          <w:tcPr>
            <w:tcW w:w="459" w:type="pct"/>
            <w:tcBorders>
              <w:left w:val="single" w:sz="12" w:space="0" w:color="auto"/>
            </w:tcBorders>
            <w:vAlign w:val="center"/>
          </w:tcPr>
          <w:p w14:paraId="7F36644B" w14:textId="77777777" w:rsidR="00370169" w:rsidRDefault="00000000">
            <w:pPr>
              <w:overflowPunct w:val="0"/>
              <w:topLinePunct/>
              <w:snapToGrid w:val="0"/>
              <w:jc w:val="center"/>
              <w:rPr>
                <w:color w:val="000000"/>
                <w:sz w:val="21"/>
                <w:szCs w:val="21"/>
              </w:rPr>
            </w:pPr>
            <w:r>
              <w:rPr>
                <w:rFonts w:hint="eastAsia"/>
                <w:color w:val="000000"/>
                <w:sz w:val="21"/>
                <w:szCs w:val="21"/>
              </w:rPr>
              <w:t>9</w:t>
            </w:r>
          </w:p>
        </w:tc>
        <w:tc>
          <w:tcPr>
            <w:tcW w:w="1585" w:type="pct"/>
            <w:gridSpan w:val="2"/>
            <w:vAlign w:val="center"/>
          </w:tcPr>
          <w:p w14:paraId="64B2896E" w14:textId="77777777" w:rsidR="00370169" w:rsidRDefault="00000000">
            <w:pPr>
              <w:overflowPunct w:val="0"/>
              <w:topLinePunct/>
              <w:snapToGrid w:val="0"/>
              <w:jc w:val="center"/>
              <w:rPr>
                <w:color w:val="000000"/>
                <w:sz w:val="21"/>
                <w:szCs w:val="21"/>
              </w:rPr>
            </w:pPr>
            <w:r>
              <w:rPr>
                <w:rFonts w:hint="eastAsia"/>
                <w:color w:val="000000"/>
                <w:sz w:val="21"/>
                <w:szCs w:val="21"/>
              </w:rPr>
              <w:t>浸水后定伸粘结性</w:t>
            </w:r>
          </w:p>
        </w:tc>
        <w:tc>
          <w:tcPr>
            <w:tcW w:w="722" w:type="pct"/>
            <w:vAlign w:val="center"/>
          </w:tcPr>
          <w:p w14:paraId="304F284A" w14:textId="77777777" w:rsidR="00370169" w:rsidRDefault="00000000">
            <w:pPr>
              <w:overflowPunct w:val="0"/>
              <w:topLinePunct/>
              <w:snapToGrid w:val="0"/>
              <w:jc w:val="center"/>
              <w:rPr>
                <w:color w:val="000000"/>
                <w:sz w:val="21"/>
                <w:szCs w:val="21"/>
              </w:rPr>
            </w:pPr>
            <w:r>
              <w:rPr>
                <w:rFonts w:hint="eastAsia"/>
                <w:color w:val="000000"/>
                <w:sz w:val="21"/>
                <w:szCs w:val="21"/>
              </w:rPr>
              <w:t>无破坏</w:t>
            </w:r>
          </w:p>
        </w:tc>
        <w:tc>
          <w:tcPr>
            <w:tcW w:w="2234" w:type="pct"/>
            <w:tcBorders>
              <w:right w:val="single" w:sz="12" w:space="0" w:color="auto"/>
            </w:tcBorders>
            <w:vAlign w:val="center"/>
          </w:tcPr>
          <w:p w14:paraId="67C964DD"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11</w:t>
            </w:r>
            <w:r>
              <w:rPr>
                <w:rFonts w:hint="eastAsia"/>
                <w:color w:val="000000"/>
                <w:sz w:val="21"/>
                <w:szCs w:val="21"/>
              </w:rPr>
              <w:t>部分：浸水后定伸粘结性的测定》</w:t>
            </w:r>
            <w:r>
              <w:rPr>
                <w:rFonts w:hint="eastAsia"/>
                <w:color w:val="000000"/>
                <w:sz w:val="21"/>
                <w:szCs w:val="21"/>
              </w:rPr>
              <w:t xml:space="preserve"> GB/T</w:t>
            </w:r>
            <w:r>
              <w:rPr>
                <w:color w:val="000000"/>
                <w:sz w:val="21"/>
                <w:szCs w:val="21"/>
              </w:rPr>
              <w:t xml:space="preserve"> 13477.10</w:t>
            </w:r>
          </w:p>
        </w:tc>
      </w:tr>
      <w:tr w:rsidR="00370169" w14:paraId="3C383962" w14:textId="77777777">
        <w:trPr>
          <w:jc w:val="center"/>
        </w:trPr>
        <w:tc>
          <w:tcPr>
            <w:tcW w:w="459" w:type="pct"/>
            <w:tcBorders>
              <w:left w:val="single" w:sz="12" w:space="0" w:color="auto"/>
            </w:tcBorders>
            <w:vAlign w:val="center"/>
          </w:tcPr>
          <w:p w14:paraId="19484E1B" w14:textId="77777777" w:rsidR="00370169" w:rsidRDefault="00000000">
            <w:pPr>
              <w:overflowPunct w:val="0"/>
              <w:topLinePunct/>
              <w:snapToGrid w:val="0"/>
              <w:jc w:val="center"/>
              <w:rPr>
                <w:color w:val="000000"/>
                <w:sz w:val="21"/>
                <w:szCs w:val="21"/>
              </w:rPr>
            </w:pPr>
            <w:r>
              <w:rPr>
                <w:rFonts w:hint="eastAsia"/>
                <w:color w:val="000000"/>
                <w:sz w:val="21"/>
                <w:szCs w:val="21"/>
              </w:rPr>
              <w:t>1</w:t>
            </w:r>
            <w:r>
              <w:rPr>
                <w:color w:val="000000"/>
                <w:sz w:val="21"/>
                <w:szCs w:val="21"/>
              </w:rPr>
              <w:t>0</w:t>
            </w:r>
          </w:p>
        </w:tc>
        <w:tc>
          <w:tcPr>
            <w:tcW w:w="1585" w:type="pct"/>
            <w:gridSpan w:val="2"/>
            <w:vAlign w:val="center"/>
          </w:tcPr>
          <w:p w14:paraId="05E9197C" w14:textId="77777777" w:rsidR="00370169" w:rsidRDefault="00000000">
            <w:pPr>
              <w:overflowPunct w:val="0"/>
              <w:topLinePunct/>
              <w:snapToGrid w:val="0"/>
              <w:jc w:val="center"/>
              <w:rPr>
                <w:color w:val="000000"/>
                <w:sz w:val="21"/>
                <w:szCs w:val="21"/>
              </w:rPr>
            </w:pPr>
            <w:r>
              <w:rPr>
                <w:rFonts w:hint="eastAsia"/>
                <w:color w:val="000000"/>
                <w:sz w:val="21"/>
                <w:szCs w:val="21"/>
              </w:rPr>
              <w:t>冷拉</w:t>
            </w:r>
            <w:r>
              <w:rPr>
                <w:rFonts w:hint="eastAsia"/>
                <w:color w:val="000000"/>
                <w:sz w:val="21"/>
                <w:szCs w:val="21"/>
              </w:rPr>
              <w:t>-</w:t>
            </w:r>
            <w:r>
              <w:rPr>
                <w:rFonts w:hint="eastAsia"/>
                <w:color w:val="000000"/>
                <w:sz w:val="21"/>
                <w:szCs w:val="21"/>
              </w:rPr>
              <w:t>热压后粘结性</w:t>
            </w:r>
          </w:p>
        </w:tc>
        <w:tc>
          <w:tcPr>
            <w:tcW w:w="722" w:type="pct"/>
            <w:vAlign w:val="center"/>
          </w:tcPr>
          <w:p w14:paraId="5A835BF3" w14:textId="77777777" w:rsidR="00370169" w:rsidRDefault="00000000">
            <w:pPr>
              <w:overflowPunct w:val="0"/>
              <w:topLinePunct/>
              <w:snapToGrid w:val="0"/>
              <w:jc w:val="center"/>
              <w:rPr>
                <w:color w:val="000000"/>
                <w:sz w:val="21"/>
                <w:szCs w:val="21"/>
              </w:rPr>
            </w:pPr>
            <w:r>
              <w:rPr>
                <w:rFonts w:hint="eastAsia"/>
                <w:color w:val="000000"/>
                <w:sz w:val="21"/>
                <w:szCs w:val="21"/>
              </w:rPr>
              <w:t>无破坏</w:t>
            </w:r>
          </w:p>
        </w:tc>
        <w:tc>
          <w:tcPr>
            <w:tcW w:w="2234" w:type="pct"/>
            <w:tcBorders>
              <w:right w:val="single" w:sz="12" w:space="0" w:color="auto"/>
            </w:tcBorders>
            <w:vAlign w:val="center"/>
          </w:tcPr>
          <w:p w14:paraId="7C6B5210"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13</w:t>
            </w:r>
            <w:r>
              <w:rPr>
                <w:rFonts w:hint="eastAsia"/>
                <w:color w:val="000000"/>
                <w:sz w:val="21"/>
                <w:szCs w:val="21"/>
              </w:rPr>
              <w:t>部分：冷拉</w:t>
            </w:r>
            <w:r>
              <w:rPr>
                <w:rFonts w:hint="eastAsia"/>
                <w:color w:val="000000"/>
                <w:sz w:val="21"/>
                <w:szCs w:val="21"/>
              </w:rPr>
              <w:t>-</w:t>
            </w:r>
            <w:r>
              <w:rPr>
                <w:rFonts w:hint="eastAsia"/>
                <w:color w:val="000000"/>
                <w:sz w:val="21"/>
                <w:szCs w:val="21"/>
              </w:rPr>
              <w:t>热压后粘结性的测定》</w:t>
            </w:r>
            <w:r>
              <w:rPr>
                <w:rFonts w:hint="eastAsia"/>
                <w:color w:val="000000"/>
                <w:sz w:val="21"/>
                <w:szCs w:val="21"/>
              </w:rPr>
              <w:t xml:space="preserve"> GB/T</w:t>
            </w:r>
            <w:r>
              <w:rPr>
                <w:color w:val="000000"/>
                <w:sz w:val="21"/>
                <w:szCs w:val="21"/>
              </w:rPr>
              <w:t xml:space="preserve"> 13477.13</w:t>
            </w:r>
          </w:p>
        </w:tc>
      </w:tr>
      <w:tr w:rsidR="00370169" w14:paraId="6F88CBF1" w14:textId="77777777">
        <w:trPr>
          <w:jc w:val="center"/>
        </w:trPr>
        <w:tc>
          <w:tcPr>
            <w:tcW w:w="459" w:type="pct"/>
            <w:tcBorders>
              <w:left w:val="single" w:sz="12" w:space="0" w:color="auto"/>
              <w:bottom w:val="single" w:sz="12" w:space="0" w:color="auto"/>
            </w:tcBorders>
            <w:vAlign w:val="center"/>
          </w:tcPr>
          <w:p w14:paraId="53FE2AF5" w14:textId="77777777" w:rsidR="00370169" w:rsidRDefault="00000000">
            <w:pPr>
              <w:overflowPunct w:val="0"/>
              <w:topLinePunct/>
              <w:snapToGrid w:val="0"/>
              <w:jc w:val="center"/>
              <w:rPr>
                <w:color w:val="000000"/>
                <w:sz w:val="21"/>
                <w:szCs w:val="21"/>
              </w:rPr>
            </w:pPr>
            <w:r>
              <w:rPr>
                <w:rFonts w:hint="eastAsia"/>
                <w:color w:val="000000"/>
                <w:sz w:val="21"/>
                <w:szCs w:val="21"/>
              </w:rPr>
              <w:t>1</w:t>
            </w:r>
            <w:r>
              <w:rPr>
                <w:color w:val="000000"/>
                <w:sz w:val="21"/>
                <w:szCs w:val="21"/>
              </w:rPr>
              <w:t>1</w:t>
            </w:r>
          </w:p>
        </w:tc>
        <w:tc>
          <w:tcPr>
            <w:tcW w:w="1585" w:type="pct"/>
            <w:gridSpan w:val="2"/>
            <w:tcBorders>
              <w:bottom w:val="single" w:sz="12" w:space="0" w:color="auto"/>
            </w:tcBorders>
            <w:vAlign w:val="center"/>
          </w:tcPr>
          <w:p w14:paraId="58C2E859" w14:textId="77777777" w:rsidR="00370169" w:rsidRDefault="00000000">
            <w:pPr>
              <w:overflowPunct w:val="0"/>
              <w:topLinePunct/>
              <w:snapToGrid w:val="0"/>
              <w:jc w:val="center"/>
              <w:rPr>
                <w:color w:val="000000"/>
                <w:sz w:val="21"/>
                <w:szCs w:val="21"/>
              </w:rPr>
            </w:pPr>
            <w:r>
              <w:rPr>
                <w:rFonts w:hint="eastAsia"/>
                <w:color w:val="000000"/>
                <w:sz w:val="21"/>
                <w:szCs w:val="21"/>
              </w:rPr>
              <w:t>质量损失率</w:t>
            </w:r>
          </w:p>
          <w:p w14:paraId="48587506"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rFonts w:hint="eastAsia"/>
                <w:color w:val="000000"/>
                <w:sz w:val="21"/>
                <w:szCs w:val="21"/>
              </w:rPr>
              <w:t>%</w:t>
            </w:r>
            <w:r>
              <w:rPr>
                <w:rFonts w:hint="eastAsia"/>
                <w:color w:val="000000"/>
                <w:sz w:val="21"/>
                <w:szCs w:val="21"/>
              </w:rPr>
              <w:t>）</w:t>
            </w:r>
          </w:p>
        </w:tc>
        <w:tc>
          <w:tcPr>
            <w:tcW w:w="722" w:type="pct"/>
            <w:tcBorders>
              <w:bottom w:val="single" w:sz="12" w:space="0" w:color="auto"/>
            </w:tcBorders>
            <w:vAlign w:val="center"/>
          </w:tcPr>
          <w:p w14:paraId="048E4718" w14:textId="77777777" w:rsidR="00370169" w:rsidRDefault="00000000">
            <w:pPr>
              <w:overflowPunct w:val="0"/>
              <w:topLinePunct/>
              <w:snapToGrid w:val="0"/>
              <w:jc w:val="center"/>
              <w:rPr>
                <w:color w:val="000000"/>
                <w:sz w:val="21"/>
                <w:szCs w:val="21"/>
              </w:rPr>
            </w:pPr>
            <w:r>
              <w:rPr>
                <w:rFonts w:hint="eastAsia"/>
                <w:color w:val="000000"/>
                <w:sz w:val="21"/>
                <w:szCs w:val="21"/>
              </w:rPr>
              <w:t>≤</w:t>
            </w:r>
            <w:r>
              <w:rPr>
                <w:color w:val="000000"/>
                <w:sz w:val="21"/>
                <w:szCs w:val="21"/>
              </w:rPr>
              <w:t>5</w:t>
            </w:r>
          </w:p>
        </w:tc>
        <w:tc>
          <w:tcPr>
            <w:tcW w:w="2234" w:type="pct"/>
            <w:tcBorders>
              <w:bottom w:val="single" w:sz="12" w:space="0" w:color="auto"/>
              <w:right w:val="single" w:sz="12" w:space="0" w:color="auto"/>
            </w:tcBorders>
            <w:vAlign w:val="center"/>
          </w:tcPr>
          <w:p w14:paraId="614A0403" w14:textId="77777777" w:rsidR="00370169" w:rsidRDefault="00000000">
            <w:pPr>
              <w:overflowPunct w:val="0"/>
              <w:topLinePunct/>
              <w:snapToGrid w:val="0"/>
              <w:jc w:val="center"/>
              <w:rPr>
                <w:color w:val="000000"/>
                <w:sz w:val="21"/>
                <w:szCs w:val="21"/>
              </w:rPr>
            </w:pPr>
            <w:r>
              <w:rPr>
                <w:rFonts w:hint="eastAsia"/>
                <w:color w:val="000000"/>
                <w:sz w:val="21"/>
                <w:szCs w:val="21"/>
              </w:rPr>
              <w:t>《建筑密封材料试验方法</w:t>
            </w:r>
            <w:r>
              <w:rPr>
                <w:rFonts w:hint="eastAsia"/>
                <w:color w:val="000000"/>
                <w:sz w:val="21"/>
                <w:szCs w:val="21"/>
              </w:rPr>
              <w:t xml:space="preserve"> </w:t>
            </w:r>
            <w:r>
              <w:rPr>
                <w:color w:val="000000"/>
                <w:sz w:val="21"/>
                <w:szCs w:val="21"/>
              </w:rPr>
              <w:t xml:space="preserve"> </w:t>
            </w:r>
            <w:r>
              <w:rPr>
                <w:rFonts w:hint="eastAsia"/>
                <w:color w:val="000000"/>
                <w:sz w:val="21"/>
                <w:szCs w:val="21"/>
              </w:rPr>
              <w:t>第</w:t>
            </w:r>
            <w:r>
              <w:rPr>
                <w:color w:val="000000"/>
                <w:sz w:val="21"/>
                <w:szCs w:val="21"/>
              </w:rPr>
              <w:t>19</w:t>
            </w:r>
            <w:r>
              <w:rPr>
                <w:rFonts w:hint="eastAsia"/>
                <w:color w:val="000000"/>
                <w:sz w:val="21"/>
                <w:szCs w:val="21"/>
              </w:rPr>
              <w:t>部分：质量与提及变化的测定》</w:t>
            </w:r>
            <w:r>
              <w:rPr>
                <w:rFonts w:hint="eastAsia"/>
                <w:color w:val="000000"/>
                <w:sz w:val="21"/>
                <w:szCs w:val="21"/>
              </w:rPr>
              <w:t xml:space="preserve"> GB/T</w:t>
            </w:r>
            <w:r>
              <w:rPr>
                <w:color w:val="000000"/>
                <w:sz w:val="21"/>
                <w:szCs w:val="21"/>
              </w:rPr>
              <w:t xml:space="preserve"> 13477.19</w:t>
            </w:r>
          </w:p>
        </w:tc>
      </w:tr>
    </w:tbl>
    <w:p w14:paraId="6E04C91F" w14:textId="77777777" w:rsidR="00370169" w:rsidRDefault="00000000">
      <w:pPr>
        <w:snapToGrid w:val="0"/>
        <w:ind w:firstLineChars="200" w:firstLine="420"/>
        <w:jc w:val="left"/>
        <w:rPr>
          <w:bCs/>
          <w:color w:val="000000"/>
          <w:sz w:val="21"/>
          <w:szCs w:val="21"/>
        </w:rPr>
      </w:pPr>
      <w:r>
        <w:rPr>
          <w:rFonts w:hint="eastAsia"/>
          <w:bCs/>
          <w:color w:val="000000"/>
          <w:sz w:val="21"/>
          <w:szCs w:val="21"/>
        </w:rPr>
        <w:t>注：</w:t>
      </w:r>
      <w:r>
        <w:rPr>
          <w:rFonts w:hint="eastAsia"/>
          <w:bCs/>
          <w:color w:val="000000"/>
          <w:sz w:val="21"/>
          <w:szCs w:val="21"/>
        </w:rPr>
        <w:t>1</w:t>
      </w:r>
      <w:r>
        <w:rPr>
          <w:bCs/>
          <w:color w:val="000000"/>
          <w:sz w:val="21"/>
          <w:szCs w:val="21"/>
        </w:rPr>
        <w:t xml:space="preserve">  </w:t>
      </w:r>
      <w:r>
        <w:rPr>
          <w:rFonts w:hint="eastAsia"/>
          <w:bCs/>
          <w:color w:val="000000"/>
          <w:sz w:val="21"/>
          <w:szCs w:val="21"/>
        </w:rPr>
        <w:t>此项仅适用于单组分产品</w:t>
      </w:r>
    </w:p>
    <w:p w14:paraId="48A48BBE" w14:textId="77777777" w:rsidR="00370169" w:rsidRDefault="00000000">
      <w:pPr>
        <w:snapToGrid w:val="0"/>
        <w:jc w:val="left"/>
        <w:rPr>
          <w:sz w:val="21"/>
          <w:szCs w:val="21"/>
        </w:rPr>
      </w:pPr>
      <w:r>
        <w:rPr>
          <w:bCs/>
          <w:color w:val="000000"/>
          <w:sz w:val="21"/>
          <w:szCs w:val="21"/>
        </w:rPr>
        <w:t xml:space="preserve">        2  </w:t>
      </w:r>
      <w:r>
        <w:rPr>
          <w:rFonts w:hint="eastAsia"/>
          <w:bCs/>
          <w:color w:val="000000"/>
          <w:sz w:val="21"/>
          <w:szCs w:val="21"/>
        </w:rPr>
        <w:t>此项仅适用于双组份产品</w:t>
      </w:r>
    </w:p>
    <w:p w14:paraId="6B91DE00" w14:textId="77777777" w:rsidR="00370169" w:rsidRDefault="00000000">
      <w:pPr>
        <w:rPr>
          <w:bCs/>
          <w:color w:val="000000"/>
          <w:szCs w:val="24"/>
        </w:rPr>
      </w:pPr>
      <w:r>
        <w:rPr>
          <w:b/>
          <w:bCs/>
          <w:kern w:val="0"/>
          <w:szCs w:val="24"/>
        </w:rPr>
        <w:t>4.3.6</w:t>
      </w:r>
      <w:r>
        <w:rPr>
          <w:kern w:val="0"/>
          <w:szCs w:val="24"/>
        </w:rPr>
        <w:t xml:space="preserve">　</w:t>
      </w:r>
      <w:r>
        <w:rPr>
          <w:rFonts w:hint="eastAsia"/>
          <w:bCs/>
          <w:color w:val="000000"/>
          <w:szCs w:val="24"/>
        </w:rPr>
        <w:t>消能减震墙胶粘剂的性能指标应符合表</w:t>
      </w:r>
      <w:r>
        <w:rPr>
          <w:rFonts w:hint="eastAsia"/>
          <w:bCs/>
          <w:color w:val="000000"/>
          <w:szCs w:val="24"/>
        </w:rPr>
        <w:t>4.</w:t>
      </w:r>
      <w:r>
        <w:rPr>
          <w:bCs/>
          <w:color w:val="000000"/>
          <w:szCs w:val="24"/>
        </w:rPr>
        <w:t>3</w:t>
      </w:r>
      <w:r>
        <w:rPr>
          <w:rFonts w:hint="eastAsia"/>
          <w:bCs/>
          <w:color w:val="000000"/>
          <w:szCs w:val="24"/>
        </w:rPr>
        <w:t>.</w:t>
      </w:r>
      <w:r>
        <w:rPr>
          <w:bCs/>
          <w:color w:val="000000"/>
          <w:szCs w:val="24"/>
        </w:rPr>
        <w:t>6</w:t>
      </w:r>
      <w:r>
        <w:rPr>
          <w:rFonts w:hint="eastAsia"/>
          <w:bCs/>
          <w:color w:val="000000"/>
          <w:szCs w:val="24"/>
        </w:rPr>
        <w:t>的规定。</w:t>
      </w:r>
    </w:p>
    <w:p w14:paraId="55FE8801" w14:textId="77777777" w:rsidR="00370169" w:rsidRDefault="00000000">
      <w:pPr>
        <w:overflowPunct w:val="0"/>
        <w:topLinePunct/>
        <w:jc w:val="center"/>
        <w:rPr>
          <w:rFonts w:eastAsia="黑体"/>
          <w:b/>
          <w:color w:val="000000"/>
          <w:sz w:val="21"/>
          <w:szCs w:val="21"/>
        </w:rPr>
      </w:pPr>
      <w:r>
        <w:rPr>
          <w:b/>
          <w:color w:val="000000"/>
          <w:sz w:val="21"/>
          <w:szCs w:val="21"/>
        </w:rPr>
        <w:t>表</w:t>
      </w:r>
      <w:r>
        <w:rPr>
          <w:b/>
          <w:color w:val="000000"/>
          <w:sz w:val="21"/>
          <w:szCs w:val="21"/>
        </w:rPr>
        <w:t>4.3.6</w:t>
      </w:r>
      <w:r>
        <w:rPr>
          <w:b/>
          <w:color w:val="000000"/>
          <w:sz w:val="21"/>
          <w:szCs w:val="21"/>
        </w:rPr>
        <w:t xml:space="preserve">　</w:t>
      </w:r>
      <w:r>
        <w:rPr>
          <w:rFonts w:hint="eastAsia"/>
          <w:b/>
          <w:color w:val="000000"/>
          <w:sz w:val="21"/>
          <w:szCs w:val="21"/>
        </w:rPr>
        <w:t>胶粘剂性能指标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67"/>
        <w:gridCol w:w="1518"/>
        <w:gridCol w:w="1516"/>
        <w:gridCol w:w="2767"/>
      </w:tblGrid>
      <w:tr w:rsidR="00370169" w14:paraId="2E86AFDA" w14:textId="77777777">
        <w:trPr>
          <w:jc w:val="center"/>
        </w:trPr>
        <w:tc>
          <w:tcPr>
            <w:tcW w:w="459" w:type="pct"/>
            <w:tcBorders>
              <w:top w:val="single" w:sz="12" w:space="0" w:color="auto"/>
              <w:left w:val="single" w:sz="12" w:space="0" w:color="auto"/>
            </w:tcBorders>
            <w:vAlign w:val="center"/>
          </w:tcPr>
          <w:p w14:paraId="20B47EAF" w14:textId="77777777" w:rsidR="00370169" w:rsidRDefault="00000000">
            <w:pPr>
              <w:overflowPunct w:val="0"/>
              <w:topLinePunct/>
              <w:spacing w:line="300" w:lineRule="auto"/>
              <w:jc w:val="center"/>
              <w:rPr>
                <w:color w:val="000000"/>
                <w:sz w:val="21"/>
                <w:szCs w:val="21"/>
              </w:rPr>
            </w:pPr>
            <w:r>
              <w:rPr>
                <w:rFonts w:hint="eastAsia"/>
                <w:color w:val="000000"/>
                <w:sz w:val="21"/>
                <w:szCs w:val="21"/>
              </w:rPr>
              <w:t>序号</w:t>
            </w:r>
          </w:p>
        </w:tc>
        <w:tc>
          <w:tcPr>
            <w:tcW w:w="2069" w:type="pct"/>
            <w:gridSpan w:val="2"/>
            <w:tcBorders>
              <w:top w:val="single" w:sz="12" w:space="0" w:color="auto"/>
            </w:tcBorders>
            <w:vAlign w:val="center"/>
          </w:tcPr>
          <w:p w14:paraId="476CBDC4" w14:textId="77777777" w:rsidR="00370169" w:rsidRDefault="00000000">
            <w:pPr>
              <w:overflowPunct w:val="0"/>
              <w:topLinePunct/>
              <w:spacing w:line="300" w:lineRule="auto"/>
              <w:jc w:val="center"/>
              <w:rPr>
                <w:color w:val="000000"/>
                <w:sz w:val="21"/>
                <w:szCs w:val="21"/>
              </w:rPr>
            </w:pPr>
            <w:r>
              <w:rPr>
                <w:color w:val="000000"/>
                <w:sz w:val="21"/>
                <w:szCs w:val="21"/>
              </w:rPr>
              <w:t>项目</w:t>
            </w:r>
          </w:p>
        </w:tc>
        <w:tc>
          <w:tcPr>
            <w:tcW w:w="875" w:type="pct"/>
            <w:tcBorders>
              <w:top w:val="single" w:sz="12" w:space="0" w:color="auto"/>
            </w:tcBorders>
            <w:vAlign w:val="center"/>
          </w:tcPr>
          <w:p w14:paraId="31B8D8E7" w14:textId="77777777" w:rsidR="00370169" w:rsidRDefault="00000000">
            <w:pPr>
              <w:overflowPunct w:val="0"/>
              <w:topLinePunct/>
              <w:spacing w:line="300" w:lineRule="auto"/>
              <w:jc w:val="center"/>
              <w:rPr>
                <w:color w:val="000000"/>
                <w:sz w:val="21"/>
                <w:szCs w:val="21"/>
              </w:rPr>
            </w:pPr>
            <w:r>
              <w:rPr>
                <w:rFonts w:hint="eastAsia"/>
                <w:color w:val="000000"/>
                <w:sz w:val="21"/>
                <w:szCs w:val="21"/>
              </w:rPr>
              <w:t>指标</w:t>
            </w:r>
          </w:p>
        </w:tc>
        <w:tc>
          <w:tcPr>
            <w:tcW w:w="1597" w:type="pct"/>
            <w:tcBorders>
              <w:top w:val="single" w:sz="12" w:space="0" w:color="auto"/>
              <w:right w:val="single" w:sz="12" w:space="0" w:color="auto"/>
            </w:tcBorders>
            <w:vAlign w:val="center"/>
          </w:tcPr>
          <w:p w14:paraId="1B65E173" w14:textId="77777777" w:rsidR="00370169" w:rsidRDefault="00000000">
            <w:pPr>
              <w:overflowPunct w:val="0"/>
              <w:topLinePunct/>
              <w:spacing w:line="300" w:lineRule="auto"/>
              <w:jc w:val="center"/>
              <w:rPr>
                <w:color w:val="000000"/>
                <w:sz w:val="21"/>
                <w:szCs w:val="21"/>
              </w:rPr>
            </w:pPr>
            <w:r>
              <w:rPr>
                <w:rFonts w:hint="eastAsia"/>
                <w:color w:val="000000"/>
                <w:sz w:val="21"/>
                <w:szCs w:val="21"/>
              </w:rPr>
              <w:t>试验方法</w:t>
            </w:r>
          </w:p>
        </w:tc>
      </w:tr>
      <w:tr w:rsidR="00370169" w14:paraId="66A6FA1B" w14:textId="77777777">
        <w:trPr>
          <w:trHeight w:val="233"/>
          <w:jc w:val="center"/>
        </w:trPr>
        <w:tc>
          <w:tcPr>
            <w:tcW w:w="459" w:type="pct"/>
            <w:vMerge w:val="restart"/>
            <w:tcBorders>
              <w:left w:val="single" w:sz="12" w:space="0" w:color="auto"/>
            </w:tcBorders>
            <w:vAlign w:val="center"/>
          </w:tcPr>
          <w:p w14:paraId="00150515" w14:textId="77777777" w:rsidR="00370169" w:rsidRDefault="00000000">
            <w:pPr>
              <w:overflowPunct w:val="0"/>
              <w:topLinePunct/>
              <w:spacing w:line="300" w:lineRule="auto"/>
              <w:jc w:val="center"/>
              <w:rPr>
                <w:color w:val="000000"/>
                <w:sz w:val="21"/>
                <w:szCs w:val="21"/>
              </w:rPr>
            </w:pPr>
            <w:r>
              <w:rPr>
                <w:color w:val="000000"/>
                <w:sz w:val="21"/>
                <w:szCs w:val="21"/>
              </w:rPr>
              <w:t>1</w:t>
            </w:r>
          </w:p>
        </w:tc>
        <w:tc>
          <w:tcPr>
            <w:tcW w:w="1193" w:type="pct"/>
            <w:vMerge w:val="restart"/>
            <w:vAlign w:val="center"/>
          </w:tcPr>
          <w:p w14:paraId="4170A3A9" w14:textId="77777777" w:rsidR="00370169" w:rsidRDefault="00000000">
            <w:pPr>
              <w:overflowPunct w:val="0"/>
              <w:topLinePunct/>
              <w:jc w:val="center"/>
              <w:rPr>
                <w:color w:val="000000"/>
                <w:sz w:val="21"/>
                <w:szCs w:val="21"/>
              </w:rPr>
            </w:pPr>
            <w:r>
              <w:rPr>
                <w:rFonts w:hint="eastAsia"/>
                <w:color w:val="000000"/>
                <w:sz w:val="21"/>
                <w:szCs w:val="21"/>
              </w:rPr>
              <w:t>拉伸胶粘强度（</w:t>
            </w:r>
            <w:r>
              <w:rPr>
                <w:rFonts w:hint="eastAsia"/>
                <w:color w:val="000000"/>
                <w:sz w:val="21"/>
                <w:szCs w:val="21"/>
              </w:rPr>
              <w:t>MPa</w:t>
            </w:r>
            <w:r>
              <w:rPr>
                <w:rFonts w:hint="eastAsia"/>
                <w:color w:val="000000"/>
                <w:sz w:val="21"/>
                <w:szCs w:val="21"/>
              </w:rPr>
              <w:t>）</w:t>
            </w:r>
          </w:p>
        </w:tc>
        <w:tc>
          <w:tcPr>
            <w:tcW w:w="876" w:type="pct"/>
            <w:vAlign w:val="center"/>
          </w:tcPr>
          <w:p w14:paraId="19436A9B" w14:textId="77777777" w:rsidR="00370169" w:rsidRDefault="00000000">
            <w:pPr>
              <w:overflowPunct w:val="0"/>
              <w:topLinePunct/>
              <w:jc w:val="center"/>
              <w:rPr>
                <w:color w:val="000000"/>
                <w:sz w:val="21"/>
                <w:szCs w:val="21"/>
              </w:rPr>
            </w:pPr>
            <w:r>
              <w:rPr>
                <w:rFonts w:hint="eastAsia"/>
                <w:color w:val="000000"/>
                <w:sz w:val="21"/>
                <w:szCs w:val="21"/>
              </w:rPr>
              <w:t>常温</w:t>
            </w:r>
            <w:r>
              <w:rPr>
                <w:rFonts w:hint="eastAsia"/>
                <w:color w:val="000000"/>
                <w:sz w:val="21"/>
                <w:szCs w:val="21"/>
              </w:rPr>
              <w:t>1</w:t>
            </w:r>
            <w:r>
              <w:rPr>
                <w:color w:val="000000"/>
                <w:sz w:val="21"/>
                <w:szCs w:val="21"/>
              </w:rPr>
              <w:t>4</w:t>
            </w:r>
            <w:r>
              <w:rPr>
                <w:rFonts w:hint="eastAsia"/>
                <w:color w:val="000000"/>
                <w:sz w:val="21"/>
                <w:szCs w:val="21"/>
              </w:rPr>
              <w:t>d</w:t>
            </w:r>
          </w:p>
        </w:tc>
        <w:tc>
          <w:tcPr>
            <w:tcW w:w="875" w:type="pct"/>
            <w:vAlign w:val="center"/>
          </w:tcPr>
          <w:p w14:paraId="4A5D861D" w14:textId="77777777" w:rsidR="00370169" w:rsidRDefault="00000000">
            <w:pPr>
              <w:overflowPunct w:val="0"/>
              <w:topLinePunct/>
              <w:jc w:val="center"/>
              <w:rPr>
                <w:color w:val="000000"/>
                <w:sz w:val="21"/>
                <w:szCs w:val="21"/>
              </w:rPr>
            </w:pPr>
            <w:r>
              <w:rPr>
                <w:rFonts w:hint="eastAsia"/>
                <w:color w:val="000000"/>
                <w:sz w:val="21"/>
                <w:szCs w:val="21"/>
              </w:rPr>
              <w:t>≥</w:t>
            </w:r>
            <w:r>
              <w:rPr>
                <w:color w:val="000000"/>
                <w:sz w:val="21"/>
                <w:szCs w:val="21"/>
              </w:rPr>
              <w:t>1.0</w:t>
            </w:r>
          </w:p>
        </w:tc>
        <w:tc>
          <w:tcPr>
            <w:tcW w:w="1597" w:type="pct"/>
            <w:vMerge w:val="restart"/>
            <w:tcBorders>
              <w:right w:val="single" w:sz="12" w:space="0" w:color="auto"/>
            </w:tcBorders>
            <w:vAlign w:val="center"/>
          </w:tcPr>
          <w:p w14:paraId="00EEDD28" w14:textId="77777777" w:rsidR="00370169" w:rsidRDefault="00000000">
            <w:pPr>
              <w:overflowPunct w:val="0"/>
              <w:topLinePunct/>
              <w:jc w:val="center"/>
              <w:rPr>
                <w:color w:val="FF0000"/>
                <w:sz w:val="21"/>
                <w:szCs w:val="21"/>
              </w:rPr>
            </w:pPr>
            <w:r>
              <w:rPr>
                <w:rFonts w:hint="eastAsia"/>
                <w:sz w:val="21"/>
                <w:szCs w:val="21"/>
              </w:rPr>
              <w:t>C</w:t>
            </w:r>
            <w:r>
              <w:rPr>
                <w:sz w:val="21"/>
                <w:szCs w:val="21"/>
              </w:rPr>
              <w:t>ECS 301</w:t>
            </w:r>
            <w:r>
              <w:rPr>
                <w:rFonts w:hint="eastAsia"/>
                <w:sz w:val="21"/>
                <w:szCs w:val="21"/>
              </w:rPr>
              <w:t>附录</w:t>
            </w:r>
            <w:r>
              <w:rPr>
                <w:rFonts w:hint="eastAsia"/>
                <w:sz w:val="21"/>
                <w:szCs w:val="21"/>
              </w:rPr>
              <w:t>F</w:t>
            </w:r>
          </w:p>
        </w:tc>
      </w:tr>
      <w:tr w:rsidR="00370169" w14:paraId="0F44E10C" w14:textId="77777777">
        <w:trPr>
          <w:trHeight w:val="232"/>
          <w:jc w:val="center"/>
        </w:trPr>
        <w:tc>
          <w:tcPr>
            <w:tcW w:w="459" w:type="pct"/>
            <w:vMerge/>
            <w:tcBorders>
              <w:left w:val="single" w:sz="12" w:space="0" w:color="auto"/>
            </w:tcBorders>
            <w:vAlign w:val="center"/>
          </w:tcPr>
          <w:p w14:paraId="2ED5CEF4" w14:textId="77777777" w:rsidR="00370169" w:rsidRDefault="00370169">
            <w:pPr>
              <w:overflowPunct w:val="0"/>
              <w:topLinePunct/>
              <w:spacing w:line="300" w:lineRule="auto"/>
              <w:jc w:val="center"/>
              <w:rPr>
                <w:color w:val="000000"/>
                <w:sz w:val="21"/>
                <w:szCs w:val="21"/>
              </w:rPr>
            </w:pPr>
          </w:p>
        </w:tc>
        <w:tc>
          <w:tcPr>
            <w:tcW w:w="1193" w:type="pct"/>
            <w:vMerge/>
            <w:vAlign w:val="center"/>
          </w:tcPr>
          <w:p w14:paraId="5B713038" w14:textId="77777777" w:rsidR="00370169" w:rsidRDefault="00370169">
            <w:pPr>
              <w:overflowPunct w:val="0"/>
              <w:topLinePunct/>
              <w:jc w:val="center"/>
              <w:rPr>
                <w:color w:val="000000"/>
                <w:sz w:val="21"/>
                <w:szCs w:val="21"/>
              </w:rPr>
            </w:pPr>
          </w:p>
        </w:tc>
        <w:tc>
          <w:tcPr>
            <w:tcW w:w="876" w:type="pct"/>
            <w:vAlign w:val="center"/>
          </w:tcPr>
          <w:p w14:paraId="2053BC6C" w14:textId="77777777" w:rsidR="00370169" w:rsidRDefault="00000000">
            <w:pPr>
              <w:overflowPunct w:val="0"/>
              <w:topLinePunct/>
              <w:jc w:val="center"/>
              <w:rPr>
                <w:color w:val="000000"/>
                <w:sz w:val="21"/>
                <w:szCs w:val="21"/>
              </w:rPr>
            </w:pPr>
            <w:r>
              <w:rPr>
                <w:rFonts w:hint="eastAsia"/>
                <w:color w:val="000000"/>
                <w:sz w:val="21"/>
                <w:szCs w:val="21"/>
              </w:rPr>
              <w:t>耐水</w:t>
            </w:r>
            <w:r>
              <w:rPr>
                <w:rFonts w:hint="eastAsia"/>
                <w:color w:val="000000"/>
                <w:sz w:val="21"/>
                <w:szCs w:val="21"/>
              </w:rPr>
              <w:t>1</w:t>
            </w:r>
            <w:r>
              <w:rPr>
                <w:color w:val="000000"/>
                <w:sz w:val="21"/>
                <w:szCs w:val="21"/>
              </w:rPr>
              <w:t>4</w:t>
            </w:r>
            <w:r>
              <w:rPr>
                <w:rFonts w:hint="eastAsia"/>
                <w:color w:val="000000"/>
                <w:sz w:val="21"/>
                <w:szCs w:val="21"/>
              </w:rPr>
              <w:t>d</w:t>
            </w:r>
          </w:p>
        </w:tc>
        <w:tc>
          <w:tcPr>
            <w:tcW w:w="875" w:type="pct"/>
            <w:vAlign w:val="center"/>
          </w:tcPr>
          <w:p w14:paraId="47703A2D"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0</w:t>
            </w:r>
            <w:r>
              <w:rPr>
                <w:color w:val="000000"/>
                <w:sz w:val="21"/>
                <w:szCs w:val="21"/>
              </w:rPr>
              <w:t>.7</w:t>
            </w:r>
          </w:p>
        </w:tc>
        <w:tc>
          <w:tcPr>
            <w:tcW w:w="1597" w:type="pct"/>
            <w:vMerge/>
            <w:tcBorders>
              <w:right w:val="single" w:sz="12" w:space="0" w:color="auto"/>
            </w:tcBorders>
            <w:vAlign w:val="center"/>
          </w:tcPr>
          <w:p w14:paraId="37749A01" w14:textId="77777777" w:rsidR="00370169" w:rsidRDefault="00370169">
            <w:pPr>
              <w:overflowPunct w:val="0"/>
              <w:topLinePunct/>
              <w:jc w:val="center"/>
              <w:rPr>
                <w:color w:val="000000"/>
                <w:sz w:val="21"/>
                <w:szCs w:val="21"/>
              </w:rPr>
            </w:pPr>
          </w:p>
        </w:tc>
      </w:tr>
      <w:tr w:rsidR="00370169" w14:paraId="59CD0BF4" w14:textId="77777777">
        <w:trPr>
          <w:jc w:val="center"/>
        </w:trPr>
        <w:tc>
          <w:tcPr>
            <w:tcW w:w="459" w:type="pct"/>
            <w:tcBorders>
              <w:left w:val="single" w:sz="12" w:space="0" w:color="auto"/>
            </w:tcBorders>
            <w:vAlign w:val="center"/>
          </w:tcPr>
          <w:p w14:paraId="607A442D" w14:textId="77777777" w:rsidR="00370169" w:rsidRDefault="00000000">
            <w:pPr>
              <w:overflowPunct w:val="0"/>
              <w:topLinePunct/>
              <w:spacing w:line="300" w:lineRule="auto"/>
              <w:jc w:val="center"/>
              <w:rPr>
                <w:color w:val="000000"/>
                <w:sz w:val="21"/>
                <w:szCs w:val="21"/>
              </w:rPr>
            </w:pPr>
            <w:r>
              <w:rPr>
                <w:color w:val="000000"/>
                <w:sz w:val="21"/>
                <w:szCs w:val="21"/>
              </w:rPr>
              <w:t>2</w:t>
            </w:r>
          </w:p>
        </w:tc>
        <w:tc>
          <w:tcPr>
            <w:tcW w:w="1193" w:type="pct"/>
            <w:vAlign w:val="center"/>
          </w:tcPr>
          <w:p w14:paraId="4D9662BD" w14:textId="77777777" w:rsidR="00370169" w:rsidRDefault="00000000">
            <w:pPr>
              <w:overflowPunct w:val="0"/>
              <w:topLinePunct/>
              <w:jc w:val="center"/>
              <w:rPr>
                <w:color w:val="000000"/>
                <w:sz w:val="21"/>
                <w:szCs w:val="21"/>
              </w:rPr>
            </w:pPr>
            <w:r>
              <w:rPr>
                <w:rFonts w:hint="eastAsia"/>
                <w:color w:val="000000"/>
                <w:sz w:val="21"/>
                <w:szCs w:val="21"/>
              </w:rPr>
              <w:t>抗压强度（</w:t>
            </w:r>
            <w:r>
              <w:rPr>
                <w:rFonts w:hint="eastAsia"/>
                <w:color w:val="000000"/>
                <w:sz w:val="21"/>
                <w:szCs w:val="21"/>
              </w:rPr>
              <w:t>MPa</w:t>
            </w:r>
            <w:r>
              <w:rPr>
                <w:rFonts w:hint="eastAsia"/>
                <w:color w:val="000000"/>
                <w:sz w:val="21"/>
                <w:szCs w:val="21"/>
              </w:rPr>
              <w:t>）</w:t>
            </w:r>
          </w:p>
        </w:tc>
        <w:tc>
          <w:tcPr>
            <w:tcW w:w="876" w:type="pct"/>
            <w:vAlign w:val="center"/>
          </w:tcPr>
          <w:p w14:paraId="1D56D82F" w14:textId="77777777" w:rsidR="00370169" w:rsidRDefault="00000000">
            <w:pPr>
              <w:overflowPunct w:val="0"/>
              <w:topLinePunct/>
              <w:jc w:val="center"/>
              <w:rPr>
                <w:color w:val="000000"/>
                <w:sz w:val="21"/>
                <w:szCs w:val="21"/>
              </w:rPr>
            </w:pPr>
            <w:r>
              <w:rPr>
                <w:rFonts w:hint="eastAsia"/>
                <w:color w:val="000000"/>
                <w:sz w:val="21"/>
                <w:szCs w:val="21"/>
              </w:rPr>
              <w:t>1</w:t>
            </w:r>
            <w:r>
              <w:rPr>
                <w:color w:val="000000"/>
                <w:sz w:val="21"/>
                <w:szCs w:val="21"/>
              </w:rPr>
              <w:t>4d</w:t>
            </w:r>
          </w:p>
        </w:tc>
        <w:tc>
          <w:tcPr>
            <w:tcW w:w="875" w:type="pct"/>
            <w:vAlign w:val="center"/>
          </w:tcPr>
          <w:p w14:paraId="27B04FA7"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5</w:t>
            </w:r>
            <w:r>
              <w:rPr>
                <w:color w:val="000000"/>
                <w:sz w:val="21"/>
                <w:szCs w:val="21"/>
              </w:rPr>
              <w:t>.0</w:t>
            </w:r>
          </w:p>
        </w:tc>
        <w:tc>
          <w:tcPr>
            <w:tcW w:w="1597" w:type="pct"/>
            <w:vMerge w:val="restart"/>
            <w:tcBorders>
              <w:right w:val="single" w:sz="12" w:space="0" w:color="auto"/>
            </w:tcBorders>
            <w:vAlign w:val="center"/>
          </w:tcPr>
          <w:p w14:paraId="31EC8592" w14:textId="77777777" w:rsidR="00370169" w:rsidRDefault="00000000">
            <w:pPr>
              <w:overflowPunct w:val="0"/>
              <w:topLinePunct/>
              <w:jc w:val="center"/>
              <w:rPr>
                <w:color w:val="000000"/>
                <w:sz w:val="21"/>
                <w:szCs w:val="21"/>
              </w:rPr>
            </w:pPr>
            <w:r>
              <w:rPr>
                <w:rFonts w:hint="eastAsia"/>
                <w:color w:val="000000"/>
                <w:sz w:val="21"/>
                <w:szCs w:val="21"/>
              </w:rPr>
              <w:t>GB</w:t>
            </w:r>
            <w:r>
              <w:rPr>
                <w:color w:val="000000"/>
                <w:sz w:val="21"/>
                <w:szCs w:val="21"/>
              </w:rPr>
              <w:t xml:space="preserve"> 17671</w:t>
            </w:r>
          </w:p>
        </w:tc>
      </w:tr>
      <w:tr w:rsidR="00370169" w14:paraId="7D79C172" w14:textId="77777777">
        <w:trPr>
          <w:jc w:val="center"/>
        </w:trPr>
        <w:tc>
          <w:tcPr>
            <w:tcW w:w="459" w:type="pct"/>
            <w:tcBorders>
              <w:left w:val="single" w:sz="12" w:space="0" w:color="auto"/>
            </w:tcBorders>
            <w:vAlign w:val="center"/>
          </w:tcPr>
          <w:p w14:paraId="2A506848" w14:textId="77777777" w:rsidR="00370169" w:rsidRDefault="00000000">
            <w:pPr>
              <w:overflowPunct w:val="0"/>
              <w:topLinePunct/>
              <w:spacing w:line="300" w:lineRule="auto"/>
              <w:jc w:val="center"/>
              <w:rPr>
                <w:color w:val="000000"/>
                <w:sz w:val="21"/>
                <w:szCs w:val="21"/>
              </w:rPr>
            </w:pPr>
            <w:r>
              <w:rPr>
                <w:color w:val="000000"/>
                <w:sz w:val="21"/>
                <w:szCs w:val="21"/>
              </w:rPr>
              <w:t>3</w:t>
            </w:r>
          </w:p>
        </w:tc>
        <w:tc>
          <w:tcPr>
            <w:tcW w:w="1193" w:type="pct"/>
            <w:vAlign w:val="center"/>
          </w:tcPr>
          <w:p w14:paraId="69BD676C" w14:textId="77777777" w:rsidR="00370169" w:rsidRDefault="00000000">
            <w:pPr>
              <w:overflowPunct w:val="0"/>
              <w:topLinePunct/>
              <w:jc w:val="center"/>
              <w:rPr>
                <w:color w:val="000000"/>
                <w:sz w:val="21"/>
                <w:szCs w:val="21"/>
              </w:rPr>
            </w:pPr>
            <w:r>
              <w:rPr>
                <w:rFonts w:hint="eastAsia"/>
                <w:color w:val="000000"/>
                <w:sz w:val="21"/>
                <w:szCs w:val="21"/>
              </w:rPr>
              <w:t>抗折强度（</w:t>
            </w:r>
            <w:r>
              <w:rPr>
                <w:rFonts w:hint="eastAsia"/>
                <w:color w:val="000000"/>
                <w:sz w:val="21"/>
                <w:szCs w:val="21"/>
              </w:rPr>
              <w:t>MPa</w:t>
            </w:r>
            <w:r>
              <w:rPr>
                <w:rFonts w:hint="eastAsia"/>
                <w:color w:val="000000"/>
                <w:sz w:val="21"/>
                <w:szCs w:val="21"/>
              </w:rPr>
              <w:t>）</w:t>
            </w:r>
          </w:p>
        </w:tc>
        <w:tc>
          <w:tcPr>
            <w:tcW w:w="876" w:type="pct"/>
            <w:vAlign w:val="center"/>
          </w:tcPr>
          <w:p w14:paraId="22358F33" w14:textId="77777777" w:rsidR="00370169" w:rsidRDefault="00000000">
            <w:pPr>
              <w:overflowPunct w:val="0"/>
              <w:topLinePunct/>
              <w:jc w:val="center"/>
              <w:rPr>
                <w:color w:val="000000"/>
                <w:sz w:val="21"/>
                <w:szCs w:val="21"/>
              </w:rPr>
            </w:pPr>
            <w:r>
              <w:rPr>
                <w:rFonts w:hint="eastAsia"/>
                <w:color w:val="000000"/>
                <w:sz w:val="21"/>
                <w:szCs w:val="21"/>
              </w:rPr>
              <w:t>1</w:t>
            </w:r>
            <w:r>
              <w:rPr>
                <w:color w:val="000000"/>
                <w:sz w:val="21"/>
                <w:szCs w:val="21"/>
              </w:rPr>
              <w:t>4</w:t>
            </w:r>
            <w:r>
              <w:rPr>
                <w:rFonts w:hint="eastAsia"/>
                <w:color w:val="000000"/>
                <w:sz w:val="21"/>
                <w:szCs w:val="21"/>
              </w:rPr>
              <w:t>d</w:t>
            </w:r>
          </w:p>
        </w:tc>
        <w:tc>
          <w:tcPr>
            <w:tcW w:w="875" w:type="pct"/>
            <w:vAlign w:val="center"/>
          </w:tcPr>
          <w:p w14:paraId="7BC35FC1"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2</w:t>
            </w:r>
            <w:r>
              <w:rPr>
                <w:color w:val="000000"/>
                <w:sz w:val="21"/>
                <w:szCs w:val="21"/>
              </w:rPr>
              <w:t>.0</w:t>
            </w:r>
          </w:p>
        </w:tc>
        <w:tc>
          <w:tcPr>
            <w:tcW w:w="1597" w:type="pct"/>
            <w:vMerge/>
            <w:tcBorders>
              <w:right w:val="single" w:sz="12" w:space="0" w:color="auto"/>
            </w:tcBorders>
            <w:vAlign w:val="center"/>
          </w:tcPr>
          <w:p w14:paraId="113D7337" w14:textId="77777777" w:rsidR="00370169" w:rsidRDefault="00370169">
            <w:pPr>
              <w:overflowPunct w:val="0"/>
              <w:topLinePunct/>
              <w:jc w:val="center"/>
              <w:rPr>
                <w:color w:val="000000"/>
                <w:sz w:val="21"/>
                <w:szCs w:val="21"/>
              </w:rPr>
            </w:pPr>
          </w:p>
        </w:tc>
      </w:tr>
      <w:tr w:rsidR="00370169" w14:paraId="758FA292" w14:textId="77777777">
        <w:trPr>
          <w:jc w:val="center"/>
        </w:trPr>
        <w:tc>
          <w:tcPr>
            <w:tcW w:w="459" w:type="pct"/>
            <w:tcBorders>
              <w:left w:val="single" w:sz="12" w:space="0" w:color="auto"/>
              <w:bottom w:val="single" w:sz="4" w:space="0" w:color="auto"/>
            </w:tcBorders>
            <w:vAlign w:val="center"/>
          </w:tcPr>
          <w:p w14:paraId="42FF22A8" w14:textId="77777777" w:rsidR="00370169" w:rsidRDefault="00000000">
            <w:pPr>
              <w:overflowPunct w:val="0"/>
              <w:topLinePunct/>
              <w:spacing w:line="300" w:lineRule="auto"/>
              <w:jc w:val="center"/>
              <w:rPr>
                <w:color w:val="000000"/>
                <w:sz w:val="21"/>
                <w:szCs w:val="21"/>
              </w:rPr>
            </w:pPr>
            <w:r>
              <w:rPr>
                <w:color w:val="000000"/>
                <w:sz w:val="21"/>
                <w:szCs w:val="21"/>
              </w:rPr>
              <w:t>4</w:t>
            </w:r>
          </w:p>
        </w:tc>
        <w:tc>
          <w:tcPr>
            <w:tcW w:w="2069" w:type="pct"/>
            <w:gridSpan w:val="2"/>
            <w:tcBorders>
              <w:bottom w:val="single" w:sz="4" w:space="0" w:color="auto"/>
            </w:tcBorders>
            <w:vAlign w:val="center"/>
          </w:tcPr>
          <w:p w14:paraId="50E164C4" w14:textId="77777777" w:rsidR="00370169" w:rsidRDefault="00000000">
            <w:pPr>
              <w:overflowPunct w:val="0"/>
              <w:topLinePunct/>
              <w:jc w:val="center"/>
              <w:rPr>
                <w:color w:val="000000"/>
                <w:sz w:val="21"/>
                <w:szCs w:val="21"/>
              </w:rPr>
            </w:pPr>
            <w:r>
              <w:rPr>
                <w:rFonts w:hint="eastAsia"/>
                <w:color w:val="000000"/>
                <w:sz w:val="21"/>
                <w:szCs w:val="21"/>
              </w:rPr>
              <w:t>收缩率（</w:t>
            </w:r>
            <w:r>
              <w:rPr>
                <w:rFonts w:hint="eastAsia"/>
                <w:color w:val="000000"/>
                <w:sz w:val="21"/>
                <w:szCs w:val="21"/>
              </w:rPr>
              <w:t>%</w:t>
            </w:r>
            <w:r>
              <w:rPr>
                <w:rFonts w:hint="eastAsia"/>
                <w:color w:val="000000"/>
                <w:sz w:val="21"/>
                <w:szCs w:val="21"/>
              </w:rPr>
              <w:t>）</w:t>
            </w:r>
          </w:p>
        </w:tc>
        <w:tc>
          <w:tcPr>
            <w:tcW w:w="875" w:type="pct"/>
            <w:tcBorders>
              <w:bottom w:val="single" w:sz="4" w:space="0" w:color="auto"/>
            </w:tcBorders>
            <w:vAlign w:val="center"/>
          </w:tcPr>
          <w:p w14:paraId="71E395F5"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0</w:t>
            </w:r>
            <w:r>
              <w:rPr>
                <w:color w:val="000000"/>
                <w:sz w:val="21"/>
                <w:szCs w:val="21"/>
              </w:rPr>
              <w:t>.3</w:t>
            </w:r>
          </w:p>
        </w:tc>
        <w:tc>
          <w:tcPr>
            <w:tcW w:w="1597" w:type="pct"/>
            <w:tcBorders>
              <w:bottom w:val="single" w:sz="4" w:space="0" w:color="auto"/>
              <w:right w:val="single" w:sz="12" w:space="0" w:color="auto"/>
            </w:tcBorders>
            <w:vAlign w:val="center"/>
          </w:tcPr>
          <w:p w14:paraId="42FCC147" w14:textId="77777777" w:rsidR="00370169" w:rsidRDefault="00000000">
            <w:pPr>
              <w:overflowPunct w:val="0"/>
              <w:topLinePunct/>
              <w:jc w:val="center"/>
              <w:rPr>
                <w:color w:val="000000"/>
                <w:sz w:val="21"/>
                <w:szCs w:val="21"/>
              </w:rPr>
            </w:pPr>
            <w:r>
              <w:rPr>
                <w:rFonts w:hint="eastAsia"/>
                <w:color w:val="000000"/>
                <w:sz w:val="21"/>
                <w:szCs w:val="21"/>
              </w:rPr>
              <w:t>JC</w:t>
            </w:r>
            <w:r>
              <w:rPr>
                <w:color w:val="000000"/>
                <w:sz w:val="21"/>
                <w:szCs w:val="21"/>
              </w:rPr>
              <w:t>/T 547</w:t>
            </w:r>
          </w:p>
        </w:tc>
      </w:tr>
      <w:tr w:rsidR="00370169" w14:paraId="5F50C910" w14:textId="77777777">
        <w:trPr>
          <w:jc w:val="center"/>
        </w:trPr>
        <w:tc>
          <w:tcPr>
            <w:tcW w:w="459" w:type="pct"/>
            <w:tcBorders>
              <w:left w:val="single" w:sz="12" w:space="0" w:color="auto"/>
              <w:bottom w:val="single" w:sz="12" w:space="0" w:color="auto"/>
            </w:tcBorders>
            <w:vAlign w:val="center"/>
          </w:tcPr>
          <w:p w14:paraId="225CBCD1" w14:textId="77777777" w:rsidR="00370169" w:rsidRDefault="00000000">
            <w:pPr>
              <w:overflowPunct w:val="0"/>
              <w:topLinePunct/>
              <w:spacing w:line="300" w:lineRule="auto"/>
              <w:jc w:val="center"/>
              <w:rPr>
                <w:color w:val="000000"/>
                <w:sz w:val="21"/>
                <w:szCs w:val="21"/>
              </w:rPr>
            </w:pPr>
            <w:r>
              <w:rPr>
                <w:color w:val="000000"/>
                <w:sz w:val="21"/>
                <w:szCs w:val="21"/>
              </w:rPr>
              <w:t>5</w:t>
            </w:r>
          </w:p>
        </w:tc>
        <w:tc>
          <w:tcPr>
            <w:tcW w:w="2069" w:type="pct"/>
            <w:gridSpan w:val="2"/>
            <w:tcBorders>
              <w:bottom w:val="single" w:sz="12" w:space="0" w:color="auto"/>
            </w:tcBorders>
            <w:vAlign w:val="center"/>
          </w:tcPr>
          <w:p w14:paraId="5AC4687A" w14:textId="77777777" w:rsidR="00370169" w:rsidRDefault="00000000">
            <w:pPr>
              <w:overflowPunct w:val="0"/>
              <w:topLinePunct/>
              <w:jc w:val="center"/>
              <w:rPr>
                <w:color w:val="000000"/>
                <w:sz w:val="21"/>
                <w:szCs w:val="21"/>
              </w:rPr>
            </w:pPr>
            <w:r>
              <w:rPr>
                <w:rFonts w:hint="eastAsia"/>
                <w:color w:val="000000"/>
                <w:sz w:val="21"/>
                <w:szCs w:val="21"/>
              </w:rPr>
              <w:t>可操作时间（</w:t>
            </w:r>
            <w:r>
              <w:rPr>
                <w:rFonts w:hint="eastAsia"/>
                <w:color w:val="000000"/>
                <w:sz w:val="21"/>
                <w:szCs w:val="21"/>
              </w:rPr>
              <w:t>h</w:t>
            </w:r>
            <w:r>
              <w:rPr>
                <w:rFonts w:hint="eastAsia"/>
                <w:color w:val="000000"/>
                <w:sz w:val="21"/>
                <w:szCs w:val="21"/>
              </w:rPr>
              <w:t>）</w:t>
            </w:r>
          </w:p>
        </w:tc>
        <w:tc>
          <w:tcPr>
            <w:tcW w:w="875" w:type="pct"/>
            <w:tcBorders>
              <w:bottom w:val="single" w:sz="12" w:space="0" w:color="auto"/>
            </w:tcBorders>
            <w:vAlign w:val="center"/>
          </w:tcPr>
          <w:p w14:paraId="3BE90642" w14:textId="77777777" w:rsidR="00370169" w:rsidRDefault="00000000">
            <w:pPr>
              <w:overflowPunct w:val="0"/>
              <w:topLinePunct/>
              <w:jc w:val="center"/>
              <w:rPr>
                <w:color w:val="000000"/>
                <w:sz w:val="21"/>
                <w:szCs w:val="21"/>
              </w:rPr>
            </w:pPr>
            <w:r>
              <w:rPr>
                <w:rFonts w:hint="eastAsia"/>
                <w:color w:val="000000"/>
                <w:sz w:val="21"/>
                <w:szCs w:val="21"/>
              </w:rPr>
              <w:t>≥</w:t>
            </w:r>
            <w:r>
              <w:rPr>
                <w:rFonts w:hint="eastAsia"/>
                <w:color w:val="000000"/>
                <w:sz w:val="21"/>
                <w:szCs w:val="21"/>
              </w:rPr>
              <w:t>2</w:t>
            </w:r>
          </w:p>
        </w:tc>
        <w:tc>
          <w:tcPr>
            <w:tcW w:w="1597" w:type="pct"/>
            <w:tcBorders>
              <w:bottom w:val="single" w:sz="12" w:space="0" w:color="auto"/>
              <w:right w:val="single" w:sz="12" w:space="0" w:color="auto"/>
            </w:tcBorders>
            <w:vAlign w:val="center"/>
          </w:tcPr>
          <w:p w14:paraId="75A1E811" w14:textId="77777777" w:rsidR="00370169" w:rsidRDefault="00000000">
            <w:pPr>
              <w:overflowPunct w:val="0"/>
              <w:topLinePunct/>
              <w:jc w:val="center"/>
              <w:rPr>
                <w:color w:val="000000"/>
                <w:sz w:val="21"/>
                <w:szCs w:val="21"/>
              </w:rPr>
            </w:pPr>
            <w:r>
              <w:rPr>
                <w:rFonts w:hint="eastAsia"/>
                <w:color w:val="000000"/>
                <w:sz w:val="21"/>
                <w:szCs w:val="21"/>
              </w:rPr>
              <w:t>GB/T</w:t>
            </w:r>
            <w:r>
              <w:rPr>
                <w:color w:val="000000"/>
                <w:sz w:val="21"/>
                <w:szCs w:val="21"/>
              </w:rPr>
              <w:t xml:space="preserve"> 1346</w:t>
            </w:r>
          </w:p>
        </w:tc>
      </w:tr>
    </w:tbl>
    <w:p w14:paraId="393E5270" w14:textId="77777777" w:rsidR="00370169" w:rsidRDefault="00000000">
      <w:pPr>
        <w:pStyle w:val="3"/>
        <w:spacing w:beforeLines="50" w:before="156" w:afterLines="50" w:after="156"/>
        <w:ind w:firstLineChars="0" w:firstLine="0"/>
        <w:jc w:val="center"/>
        <w:rPr>
          <w:b/>
          <w:color w:val="000000"/>
          <w:sz w:val="28"/>
        </w:rPr>
      </w:pPr>
      <w:bookmarkStart w:id="74" w:name="_Toc79764434"/>
      <w:bookmarkStart w:id="75" w:name="_Toc121407252"/>
      <w:bookmarkStart w:id="76" w:name="_Toc132889860"/>
      <w:bookmarkStart w:id="77" w:name="_Toc132888846"/>
      <w:bookmarkStart w:id="78" w:name="_Toc129871752"/>
      <w:r>
        <w:rPr>
          <w:b/>
          <w:color w:val="000000"/>
          <w:sz w:val="28"/>
        </w:rPr>
        <w:t>4.4</w:t>
      </w:r>
      <w:r>
        <w:rPr>
          <w:rFonts w:hint="eastAsia"/>
          <w:b/>
        </w:rPr>
        <w:t xml:space="preserve">　</w:t>
      </w:r>
      <w:r>
        <w:rPr>
          <w:rFonts w:hint="eastAsia"/>
          <w:b/>
          <w:color w:val="000000"/>
          <w:sz w:val="28"/>
        </w:rPr>
        <w:t>预埋件及连接件</w:t>
      </w:r>
      <w:bookmarkEnd w:id="74"/>
      <w:bookmarkEnd w:id="75"/>
      <w:r>
        <w:rPr>
          <w:rFonts w:hint="eastAsia"/>
          <w:b/>
          <w:color w:val="000000"/>
          <w:sz w:val="28"/>
        </w:rPr>
        <w:t>材料</w:t>
      </w:r>
      <w:bookmarkEnd w:id="76"/>
      <w:bookmarkEnd w:id="77"/>
      <w:bookmarkEnd w:id="78"/>
    </w:p>
    <w:p w14:paraId="26ED748C" w14:textId="77777777" w:rsidR="00370169" w:rsidRDefault="00000000">
      <w:pPr>
        <w:rPr>
          <w:color w:val="000000"/>
          <w:szCs w:val="24"/>
        </w:rPr>
      </w:pPr>
      <w:r>
        <w:rPr>
          <w:b/>
          <w:bCs/>
          <w:kern w:val="0"/>
          <w:szCs w:val="24"/>
        </w:rPr>
        <w:t>4.4.1</w:t>
      </w:r>
      <w:r>
        <w:rPr>
          <w:kern w:val="0"/>
          <w:szCs w:val="24"/>
        </w:rPr>
        <w:t xml:space="preserve">　</w:t>
      </w:r>
      <w:r>
        <w:rPr>
          <w:rFonts w:hint="eastAsia"/>
          <w:bCs/>
          <w:color w:val="000000"/>
          <w:szCs w:val="24"/>
          <w:lang w:val="en-GB"/>
        </w:rPr>
        <w:t>预埋于混凝土主体结构的</w:t>
      </w:r>
      <w:r>
        <w:rPr>
          <w:color w:val="000000"/>
          <w:szCs w:val="24"/>
        </w:rPr>
        <w:t>锚筋</w:t>
      </w:r>
      <w:r>
        <w:rPr>
          <w:rFonts w:hint="eastAsia"/>
          <w:color w:val="000000"/>
          <w:szCs w:val="24"/>
        </w:rPr>
        <w:t>或</w:t>
      </w:r>
      <w:r>
        <w:rPr>
          <w:color w:val="000000"/>
          <w:szCs w:val="24"/>
        </w:rPr>
        <w:t>锚板</w:t>
      </w:r>
      <w:r>
        <w:rPr>
          <w:rFonts w:hint="eastAsia"/>
          <w:color w:val="000000"/>
          <w:szCs w:val="24"/>
        </w:rPr>
        <w:t>材料、预埋于预制墙板的吊环</w:t>
      </w:r>
      <w:r>
        <w:rPr>
          <w:color w:val="000000"/>
          <w:szCs w:val="24"/>
        </w:rPr>
        <w:t>应</w:t>
      </w:r>
      <w:r>
        <w:rPr>
          <w:rFonts w:hint="eastAsia"/>
          <w:color w:val="000000"/>
          <w:szCs w:val="24"/>
        </w:rPr>
        <w:t>符合</w:t>
      </w:r>
      <w:r>
        <w:rPr>
          <w:color w:val="000000"/>
          <w:szCs w:val="24"/>
        </w:rPr>
        <w:t>国</w:t>
      </w:r>
      <w:r>
        <w:rPr>
          <w:color w:val="000000"/>
          <w:szCs w:val="24"/>
        </w:rPr>
        <w:lastRenderedPageBreak/>
        <w:t>家现行标准《混凝土结构设计规范》</w:t>
      </w:r>
      <w:r>
        <w:rPr>
          <w:rFonts w:hint="eastAsia"/>
          <w:color w:val="000000"/>
          <w:szCs w:val="24"/>
        </w:rPr>
        <w:t>。</w:t>
      </w:r>
    </w:p>
    <w:p w14:paraId="7E9CDAE0" w14:textId="77777777" w:rsidR="00370169" w:rsidRDefault="00000000">
      <w:pPr>
        <w:rPr>
          <w:color w:val="000000"/>
          <w:szCs w:val="24"/>
        </w:rPr>
      </w:pPr>
      <w:r>
        <w:rPr>
          <w:b/>
          <w:bCs/>
          <w:kern w:val="0"/>
          <w:szCs w:val="24"/>
        </w:rPr>
        <w:t>4.4.2</w:t>
      </w:r>
      <w:r>
        <w:rPr>
          <w:kern w:val="0"/>
          <w:szCs w:val="24"/>
        </w:rPr>
        <w:t xml:space="preserve">　</w:t>
      </w:r>
      <w:r>
        <w:rPr>
          <w:rFonts w:hint="eastAsia"/>
          <w:color w:val="000000"/>
          <w:szCs w:val="24"/>
        </w:rPr>
        <w:t>消能减震墙需与主体结构的连接件采用金属材料或钢筋时，</w:t>
      </w:r>
      <w:r>
        <w:rPr>
          <w:rFonts w:cs="Times New Roman"/>
          <w:color w:val="000000"/>
          <w:szCs w:val="24"/>
        </w:rPr>
        <w:t>材料性能应符合</w:t>
      </w:r>
      <w:r>
        <w:rPr>
          <w:rFonts w:cs="Times New Roman" w:hint="eastAsia"/>
          <w:color w:val="000000"/>
          <w:szCs w:val="24"/>
        </w:rPr>
        <w:t>本规程</w:t>
      </w:r>
      <w:r>
        <w:rPr>
          <w:rFonts w:cs="Times New Roman" w:hint="eastAsia"/>
          <w:color w:val="0070C0"/>
          <w:szCs w:val="24"/>
        </w:rPr>
        <w:t>4</w:t>
      </w:r>
      <w:r>
        <w:rPr>
          <w:rFonts w:cs="Times New Roman"/>
          <w:color w:val="0070C0"/>
          <w:szCs w:val="24"/>
        </w:rPr>
        <w:t>.2.2</w:t>
      </w:r>
      <w:r>
        <w:rPr>
          <w:rFonts w:cs="Times New Roman" w:hint="eastAsia"/>
          <w:color w:val="0070C0"/>
          <w:szCs w:val="24"/>
        </w:rPr>
        <w:t>条</w:t>
      </w:r>
      <w:r>
        <w:rPr>
          <w:rFonts w:cs="Times New Roman"/>
          <w:color w:val="000000"/>
          <w:kern w:val="0"/>
          <w:szCs w:val="24"/>
        </w:rPr>
        <w:t>规定。</w:t>
      </w:r>
    </w:p>
    <w:p w14:paraId="6285B02B" w14:textId="77777777" w:rsidR="00370169" w:rsidRDefault="00000000">
      <w:pPr>
        <w:rPr>
          <w:color w:val="000000"/>
          <w:szCs w:val="24"/>
        </w:rPr>
      </w:pPr>
      <w:r>
        <w:rPr>
          <w:b/>
          <w:bCs/>
          <w:kern w:val="0"/>
          <w:szCs w:val="24"/>
        </w:rPr>
        <w:t>4.4.3</w:t>
      </w:r>
      <w:r>
        <w:rPr>
          <w:kern w:val="0"/>
          <w:szCs w:val="24"/>
        </w:rPr>
        <w:t xml:space="preserve">　</w:t>
      </w:r>
      <w:r>
        <w:rPr>
          <w:rFonts w:hint="eastAsia"/>
          <w:color w:val="000000"/>
          <w:szCs w:val="24"/>
        </w:rPr>
        <w:t>消能减震墙连接时使用的焊接材料、螺栓、锚栓应符合现行国家标准《钢结构设计标准》</w:t>
      </w:r>
      <w:r>
        <w:rPr>
          <w:rFonts w:hint="eastAsia"/>
          <w:color w:val="000000"/>
          <w:szCs w:val="24"/>
        </w:rPr>
        <w:t>GB</w:t>
      </w:r>
      <w:r>
        <w:rPr>
          <w:color w:val="000000"/>
          <w:szCs w:val="24"/>
        </w:rPr>
        <w:t>50017</w:t>
      </w:r>
      <w:r>
        <w:rPr>
          <w:rFonts w:hint="eastAsia"/>
          <w:color w:val="000000"/>
          <w:szCs w:val="24"/>
        </w:rPr>
        <w:t>、《钢结构焊接标准》</w:t>
      </w:r>
      <w:r>
        <w:rPr>
          <w:rFonts w:hint="eastAsia"/>
          <w:color w:val="000000"/>
          <w:szCs w:val="24"/>
        </w:rPr>
        <w:t>GB</w:t>
      </w:r>
      <w:r>
        <w:rPr>
          <w:color w:val="000000"/>
          <w:szCs w:val="24"/>
        </w:rPr>
        <w:t xml:space="preserve"> 50061</w:t>
      </w:r>
      <w:r>
        <w:rPr>
          <w:rFonts w:hint="eastAsia"/>
          <w:color w:val="000000"/>
          <w:szCs w:val="24"/>
        </w:rPr>
        <w:t>以及《钢筋焊接及验收规程》</w:t>
      </w:r>
      <w:r>
        <w:rPr>
          <w:rFonts w:hint="eastAsia"/>
          <w:color w:val="000000"/>
          <w:szCs w:val="24"/>
        </w:rPr>
        <w:t>JG</w:t>
      </w:r>
      <w:r>
        <w:rPr>
          <w:color w:val="000000"/>
          <w:szCs w:val="24"/>
        </w:rPr>
        <w:t>J 18</w:t>
      </w:r>
      <w:r>
        <w:rPr>
          <w:rFonts w:hint="eastAsia"/>
          <w:color w:val="000000"/>
          <w:szCs w:val="24"/>
        </w:rPr>
        <w:t>的相关规定。</w:t>
      </w:r>
    </w:p>
    <w:p w14:paraId="3DC457EF" w14:textId="77777777" w:rsidR="00370169" w:rsidRDefault="00000000">
      <w:pPr>
        <w:rPr>
          <w:bCs/>
          <w:color w:val="000000"/>
          <w:szCs w:val="24"/>
        </w:rPr>
      </w:pPr>
      <w:r>
        <w:rPr>
          <w:b/>
          <w:bCs/>
          <w:kern w:val="0"/>
          <w:szCs w:val="24"/>
        </w:rPr>
        <w:t>4.4.4</w:t>
      </w:r>
      <w:r>
        <w:rPr>
          <w:kern w:val="0"/>
          <w:szCs w:val="24"/>
        </w:rPr>
        <w:t xml:space="preserve">　</w:t>
      </w:r>
      <w:r>
        <w:rPr>
          <w:rFonts w:hint="eastAsia"/>
          <w:bCs/>
          <w:color w:val="000000"/>
          <w:szCs w:val="24"/>
        </w:rPr>
        <w:t>与主体结构的连接形式应根据消能减震墙的工作机制以及工程实际进行选用。若采用钢卡时，镀锌钢卡和普通钢卡的厚度不应小于</w:t>
      </w:r>
      <w:r>
        <w:rPr>
          <w:rFonts w:hint="eastAsia"/>
          <w:bCs/>
          <w:color w:val="000000"/>
          <w:szCs w:val="24"/>
        </w:rPr>
        <w:t>1.5mm</w:t>
      </w:r>
      <w:r>
        <w:rPr>
          <w:rFonts w:hint="eastAsia"/>
          <w:bCs/>
          <w:color w:val="000000"/>
          <w:szCs w:val="24"/>
        </w:rPr>
        <w:t>；对于普通钢卡应进行防锈处理，并不应低于热浸镀锌的防腐效果。</w:t>
      </w:r>
    </w:p>
    <w:p w14:paraId="306E3E65" w14:textId="77777777" w:rsidR="00370169" w:rsidRDefault="00000000">
      <w:pPr>
        <w:snapToGrid w:val="0"/>
        <w:rPr>
          <w:rFonts w:ascii="楷体" w:eastAsia="楷体" w:hAnsi="楷体"/>
          <w:color w:val="0070C0"/>
          <w:szCs w:val="24"/>
        </w:rPr>
      </w:pPr>
      <w:r>
        <w:rPr>
          <w:b/>
          <w:bCs/>
          <w:kern w:val="0"/>
          <w:szCs w:val="24"/>
        </w:rPr>
        <w:t>4.4.5</w:t>
      </w:r>
      <w:r>
        <w:rPr>
          <w:kern w:val="0"/>
          <w:szCs w:val="24"/>
        </w:rPr>
        <w:t xml:space="preserve">　</w:t>
      </w:r>
      <w:r>
        <w:rPr>
          <w:rFonts w:hint="eastAsia"/>
          <w:kern w:val="0"/>
          <w:szCs w:val="24"/>
        </w:rPr>
        <w:t>墙长大于</w:t>
      </w:r>
      <w:r>
        <w:rPr>
          <w:rFonts w:hint="eastAsia"/>
          <w:kern w:val="0"/>
          <w:szCs w:val="24"/>
        </w:rPr>
        <w:t>5m</w:t>
      </w:r>
      <w:r>
        <w:rPr>
          <w:rFonts w:hint="eastAsia"/>
          <w:kern w:val="0"/>
          <w:szCs w:val="24"/>
        </w:rPr>
        <w:t>时，墙顶与梁宜有拉结；墙长超过</w:t>
      </w:r>
      <w:r>
        <w:rPr>
          <w:rFonts w:hint="eastAsia"/>
          <w:kern w:val="0"/>
          <w:szCs w:val="24"/>
        </w:rPr>
        <w:t>8m</w:t>
      </w:r>
      <w:r>
        <w:rPr>
          <w:rFonts w:hint="eastAsia"/>
          <w:kern w:val="0"/>
          <w:szCs w:val="24"/>
        </w:rPr>
        <w:t>或层高</w:t>
      </w:r>
      <w:r>
        <w:rPr>
          <w:rFonts w:hint="eastAsia"/>
          <w:kern w:val="0"/>
          <w:szCs w:val="24"/>
        </w:rPr>
        <w:t>2</w:t>
      </w:r>
      <w:r>
        <w:rPr>
          <w:rFonts w:hint="eastAsia"/>
          <w:kern w:val="0"/>
          <w:szCs w:val="24"/>
        </w:rPr>
        <w:t>倍时，宜设置钢筋混凝土构造柱，构造柱间距不宜大于</w:t>
      </w:r>
      <w:r>
        <w:rPr>
          <w:rFonts w:hint="eastAsia"/>
          <w:kern w:val="0"/>
          <w:szCs w:val="24"/>
        </w:rPr>
        <w:t>4m</w:t>
      </w:r>
      <w:r>
        <w:rPr>
          <w:rFonts w:hint="eastAsia"/>
          <w:kern w:val="0"/>
          <w:szCs w:val="24"/>
        </w:rPr>
        <w:t>，框架结构底部两层的钢筋混凝土构造柱宜加密；填充墙开有宽度大于</w:t>
      </w:r>
      <w:r>
        <w:rPr>
          <w:rFonts w:hint="eastAsia"/>
          <w:kern w:val="0"/>
          <w:szCs w:val="24"/>
        </w:rPr>
        <w:t>2m</w:t>
      </w:r>
      <w:r>
        <w:rPr>
          <w:rFonts w:hint="eastAsia"/>
          <w:kern w:val="0"/>
          <w:szCs w:val="24"/>
        </w:rPr>
        <w:t>的门洞或窗洞时，洞边宜设置钢筋混凝土构造柱；墙高超过</w:t>
      </w:r>
      <w:r>
        <w:rPr>
          <w:rFonts w:hint="eastAsia"/>
          <w:kern w:val="0"/>
          <w:szCs w:val="24"/>
        </w:rPr>
        <w:t>4m</w:t>
      </w:r>
      <w:r>
        <w:rPr>
          <w:rFonts w:hint="eastAsia"/>
          <w:kern w:val="0"/>
          <w:szCs w:val="24"/>
        </w:rPr>
        <w:t>时，墙体半高宜设置与柱连接且沿墙全长贯通的钢筋混凝土水平系梁。</w:t>
      </w:r>
    </w:p>
    <w:p w14:paraId="105C88FA" w14:textId="77777777" w:rsidR="00370169" w:rsidRDefault="00370169">
      <w:pPr>
        <w:rPr>
          <w:bCs/>
          <w:color w:val="000000"/>
          <w:szCs w:val="24"/>
        </w:rPr>
      </w:pPr>
    </w:p>
    <w:p w14:paraId="48FFA1F5" w14:textId="77777777" w:rsidR="00370169" w:rsidRDefault="00370169">
      <w:pPr>
        <w:spacing w:line="300" w:lineRule="auto"/>
        <w:ind w:firstLine="570"/>
        <w:jc w:val="center"/>
        <w:rPr>
          <w:bCs/>
          <w:color w:val="000000"/>
          <w:szCs w:val="24"/>
        </w:rPr>
      </w:pPr>
    </w:p>
    <w:p w14:paraId="11F50441" w14:textId="77777777" w:rsidR="00370169" w:rsidRDefault="00370169">
      <w:pPr>
        <w:pStyle w:val="1"/>
        <w:ind w:right="96"/>
        <w:sectPr w:rsidR="00370169">
          <w:pgSz w:w="11906" w:h="16838"/>
          <w:pgMar w:top="1276" w:right="1416" w:bottom="1276" w:left="1797" w:header="851" w:footer="992" w:gutter="0"/>
          <w:cols w:space="720"/>
          <w:docGrid w:type="lines" w:linePitch="312"/>
        </w:sectPr>
      </w:pPr>
    </w:p>
    <w:p w14:paraId="7FB0F9B1" w14:textId="77777777" w:rsidR="00370169" w:rsidRDefault="00000000">
      <w:pPr>
        <w:pStyle w:val="1"/>
        <w:ind w:right="96"/>
      </w:pPr>
      <w:bookmarkStart w:id="79" w:name="_Toc79764437"/>
      <w:bookmarkStart w:id="80" w:name="_Toc132888847"/>
      <w:bookmarkStart w:id="81" w:name="_Toc129871753"/>
      <w:bookmarkStart w:id="82" w:name="_Toc121407253"/>
      <w:bookmarkStart w:id="83" w:name="_Toc132889861"/>
      <w:r>
        <w:rPr>
          <w:rFonts w:hint="eastAsia"/>
        </w:rPr>
        <w:lastRenderedPageBreak/>
        <w:t>5</w:t>
      </w:r>
      <w:r>
        <w:t xml:space="preserve">　</w:t>
      </w:r>
      <w:r>
        <w:rPr>
          <w:rFonts w:hint="eastAsia"/>
        </w:rPr>
        <w:t>消能减震墙性能</w:t>
      </w:r>
      <w:bookmarkEnd w:id="79"/>
      <w:r>
        <w:rPr>
          <w:rFonts w:hint="eastAsia"/>
        </w:rPr>
        <w:t>及设计</w:t>
      </w:r>
      <w:bookmarkEnd w:id="80"/>
      <w:bookmarkEnd w:id="81"/>
      <w:bookmarkEnd w:id="82"/>
      <w:bookmarkEnd w:id="83"/>
      <w:r>
        <w:t xml:space="preserve"> </w:t>
      </w:r>
    </w:p>
    <w:p w14:paraId="4367F176" w14:textId="77777777" w:rsidR="00370169" w:rsidRDefault="00000000">
      <w:pPr>
        <w:pStyle w:val="3"/>
        <w:spacing w:beforeLines="50" w:before="156" w:afterLines="50" w:after="156"/>
        <w:ind w:firstLineChars="0" w:firstLine="0"/>
        <w:jc w:val="center"/>
        <w:rPr>
          <w:b/>
          <w:color w:val="000000"/>
          <w:sz w:val="28"/>
        </w:rPr>
      </w:pPr>
      <w:bookmarkStart w:id="84" w:name="_Toc121407254"/>
      <w:bookmarkStart w:id="85" w:name="_Toc132889862"/>
      <w:bookmarkStart w:id="86" w:name="_Toc129871754"/>
      <w:bookmarkStart w:id="87" w:name="_Toc132888848"/>
      <w:r>
        <w:rPr>
          <w:b/>
          <w:color w:val="000000"/>
          <w:sz w:val="28"/>
        </w:rPr>
        <w:t>5.1</w:t>
      </w:r>
      <w:r>
        <w:rPr>
          <w:rFonts w:hint="eastAsia"/>
          <w:b/>
        </w:rPr>
        <w:t xml:space="preserve">　</w:t>
      </w:r>
      <w:r>
        <w:rPr>
          <w:rFonts w:hint="eastAsia"/>
          <w:b/>
          <w:color w:val="000000"/>
          <w:sz w:val="28"/>
        </w:rPr>
        <w:t>一般规定</w:t>
      </w:r>
      <w:bookmarkEnd w:id="84"/>
      <w:bookmarkEnd w:id="85"/>
      <w:bookmarkEnd w:id="86"/>
      <w:bookmarkEnd w:id="87"/>
    </w:p>
    <w:p w14:paraId="05A726F2" w14:textId="77777777" w:rsidR="00370169" w:rsidRDefault="00000000">
      <w:r>
        <w:rPr>
          <w:rFonts w:hint="eastAsia"/>
          <w:b/>
          <w:bCs/>
        </w:rPr>
        <w:t>5</w:t>
      </w:r>
      <w:r>
        <w:rPr>
          <w:b/>
          <w:bCs/>
        </w:rPr>
        <w:t>.1.1</w:t>
      </w:r>
      <w:r>
        <w:t xml:space="preserve">　</w:t>
      </w:r>
      <w:r>
        <w:rPr>
          <w:rFonts w:hint="eastAsia"/>
        </w:rPr>
        <w:t>消能减震墙设计使用年限应满足本规程</w:t>
      </w:r>
      <w:r>
        <w:rPr>
          <w:rFonts w:hint="eastAsia"/>
          <w:color w:val="0070C0"/>
        </w:rPr>
        <w:t>3</w:t>
      </w:r>
      <w:r>
        <w:rPr>
          <w:color w:val="0070C0"/>
        </w:rPr>
        <w:t>.0.5</w:t>
      </w:r>
      <w:r>
        <w:rPr>
          <w:rFonts w:hint="eastAsia"/>
          <w:color w:val="0070C0"/>
        </w:rPr>
        <w:t>条</w:t>
      </w:r>
      <w:r>
        <w:rPr>
          <w:rFonts w:hint="eastAsia"/>
        </w:rPr>
        <w:t>规定。</w:t>
      </w:r>
    </w:p>
    <w:p w14:paraId="788DB4AD" w14:textId="77777777" w:rsidR="00370169" w:rsidRDefault="00000000">
      <w:r>
        <w:rPr>
          <w:rFonts w:hint="eastAsia"/>
          <w:b/>
          <w:bCs/>
        </w:rPr>
        <w:t>5</w:t>
      </w:r>
      <w:r>
        <w:rPr>
          <w:b/>
          <w:bCs/>
        </w:rPr>
        <w:t>.1.2</w:t>
      </w:r>
      <w:r>
        <w:t xml:space="preserve">　</w:t>
      </w:r>
      <w:r>
        <w:rPr>
          <w:rFonts w:hint="eastAsia"/>
        </w:rPr>
        <w:t>消能减震墙的耗能减震元件应在墙内均匀、对称地布置，应保证耗能减震元件与其相连接的墙体具有可靠的连接。</w:t>
      </w:r>
    </w:p>
    <w:p w14:paraId="6F595BD6" w14:textId="77777777" w:rsidR="00370169" w:rsidRDefault="00000000">
      <w:r>
        <w:rPr>
          <w:rFonts w:hint="eastAsia"/>
          <w:b/>
          <w:bCs/>
        </w:rPr>
        <w:t>5</w:t>
      </w:r>
      <w:r>
        <w:rPr>
          <w:b/>
          <w:bCs/>
        </w:rPr>
        <w:t>.1.3</w:t>
      </w:r>
      <w:r>
        <w:t xml:space="preserve">　</w:t>
      </w:r>
      <w:r>
        <w:rPr>
          <w:rFonts w:hint="eastAsia"/>
        </w:rPr>
        <w:t>消能减震墙应进行十年一遇风荷载的验算，确保该风荷载水平下耗能元件不屈服，相邻减震墙板单元之间不发生错动。</w:t>
      </w:r>
    </w:p>
    <w:p w14:paraId="52251ED9" w14:textId="77777777" w:rsidR="00370169" w:rsidRDefault="00000000">
      <w:pPr>
        <w:rPr>
          <w:b/>
          <w:bCs/>
        </w:rPr>
      </w:pPr>
      <w:r>
        <w:rPr>
          <w:rFonts w:hint="eastAsia"/>
          <w:b/>
          <w:bCs/>
        </w:rPr>
        <w:t>5.</w:t>
      </w:r>
      <w:r>
        <w:rPr>
          <w:b/>
          <w:bCs/>
        </w:rPr>
        <w:t>1</w:t>
      </w:r>
      <w:r>
        <w:rPr>
          <w:rFonts w:hint="eastAsia"/>
          <w:b/>
          <w:bCs/>
        </w:rPr>
        <w:t>.</w:t>
      </w:r>
      <w:r>
        <w:rPr>
          <w:b/>
          <w:bCs/>
        </w:rPr>
        <w:t>4</w:t>
      </w:r>
      <w:r>
        <w:t xml:space="preserve">　</w:t>
      </w:r>
      <w:r>
        <w:rPr>
          <w:rFonts w:hint="eastAsia"/>
        </w:rPr>
        <w:t>消能减震墙不考虑其附加阻尼比时，应作为非结构构件使用。根据所选用的墙体类型参照本规程</w:t>
      </w:r>
      <w:r>
        <w:rPr>
          <w:rFonts w:hint="eastAsia"/>
          <w:color w:val="0070C0"/>
        </w:rPr>
        <w:t>5</w:t>
      </w:r>
      <w:r>
        <w:rPr>
          <w:color w:val="0070C0"/>
        </w:rPr>
        <w:t>.2</w:t>
      </w:r>
      <w:r>
        <w:rPr>
          <w:rFonts w:hint="eastAsia"/>
          <w:color w:val="0070C0"/>
        </w:rPr>
        <w:t>节</w:t>
      </w:r>
      <w:r>
        <w:rPr>
          <w:rFonts w:hint="eastAsia"/>
          <w:color w:val="0070C0"/>
        </w:rPr>
        <w:t>~</w:t>
      </w:r>
      <w:r>
        <w:rPr>
          <w:color w:val="0070C0"/>
        </w:rPr>
        <w:t>5.4</w:t>
      </w:r>
      <w:r>
        <w:rPr>
          <w:rFonts w:hint="eastAsia"/>
          <w:color w:val="0070C0"/>
        </w:rPr>
        <w:t>节</w:t>
      </w:r>
      <w:r>
        <w:rPr>
          <w:rFonts w:hint="eastAsia"/>
        </w:rPr>
        <w:t>的相关条文执行。</w:t>
      </w:r>
      <w:r>
        <w:rPr>
          <w:rFonts w:hint="eastAsia"/>
        </w:rPr>
        <w:t xml:space="preserve"> </w:t>
      </w:r>
    </w:p>
    <w:p w14:paraId="751D3947" w14:textId="77777777" w:rsidR="00370169" w:rsidRDefault="00000000">
      <w:r>
        <w:rPr>
          <w:rFonts w:hint="eastAsia"/>
          <w:b/>
          <w:color w:val="000000"/>
          <w:szCs w:val="24"/>
        </w:rPr>
        <w:t>5</w:t>
      </w:r>
      <w:r>
        <w:rPr>
          <w:b/>
          <w:color w:val="000000"/>
          <w:szCs w:val="24"/>
        </w:rPr>
        <w:t>.1.5</w:t>
      </w:r>
      <w:r>
        <w:t xml:space="preserve">　</w:t>
      </w:r>
      <w:r>
        <w:rPr>
          <w:rFonts w:hint="eastAsia"/>
        </w:rPr>
        <w:t>消能减震墙考虑附加阻尼比时，应符合下列规定：</w:t>
      </w:r>
    </w:p>
    <w:p w14:paraId="7D2B5FCF" w14:textId="77777777" w:rsidR="00370169" w:rsidRDefault="00000000">
      <w:pPr>
        <w:ind w:firstLine="480"/>
      </w:pPr>
      <w:r>
        <w:rPr>
          <w:b/>
          <w:bCs/>
        </w:rPr>
        <w:t>1</w:t>
      </w:r>
      <w:r>
        <w:t xml:space="preserve">　</w:t>
      </w:r>
      <w:r>
        <w:rPr>
          <w:rFonts w:hint="eastAsia"/>
        </w:rPr>
        <w:t>抗震计算分析模型应同时包括主体结构与消能减震墙。</w:t>
      </w:r>
    </w:p>
    <w:p w14:paraId="040794B2" w14:textId="77777777" w:rsidR="00370169" w:rsidRDefault="00000000">
      <w:r>
        <w:rPr>
          <w:rFonts w:hint="eastAsia"/>
        </w:rPr>
        <w:t xml:space="preserve"> </w:t>
      </w:r>
      <w:r>
        <w:t xml:space="preserve">   </w:t>
      </w:r>
      <w:r>
        <w:rPr>
          <w:b/>
          <w:bCs/>
        </w:rPr>
        <w:t>2</w:t>
      </w:r>
      <w:r>
        <w:rPr>
          <w:b/>
          <w:bCs/>
        </w:rPr>
        <w:t xml:space="preserve">　</w:t>
      </w:r>
      <w:r>
        <w:rPr>
          <w:rFonts w:hint="eastAsia"/>
        </w:rPr>
        <w:t>消能减震墙部件在水平地震作用下往复循环一周所消耗的能量，可按下式计算：</w:t>
      </w:r>
    </w:p>
    <w:p w14:paraId="31E013F5" w14:textId="77777777" w:rsidR="00370169" w:rsidRDefault="00000000">
      <w:pPr>
        <w:ind w:firstLineChars="1200" w:firstLine="2880"/>
        <w:jc w:val="right"/>
      </w:pPr>
      <m:oMath>
        <m:sSub>
          <m:sSubPr>
            <m:ctrlPr>
              <w:rPr>
                <w:rFonts w:ascii="Cambria Math" w:hAnsi="Cambria Math"/>
                <w:i/>
              </w:rPr>
            </m:ctrlPr>
          </m:sSubPr>
          <m:e>
            <m:r>
              <w:rPr>
                <w:rFonts w:ascii="Cambria Math" w:hAnsi="Cambria Math" w:hint="eastAsia"/>
              </w:rPr>
              <m:t>W</m:t>
            </m:r>
          </m:e>
          <m:sub>
            <m:r>
              <w:rPr>
                <w:rFonts w:ascii="Cambria Math" w:hAnsi="Cambria Math"/>
              </w:rPr>
              <m:t>cj</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j</m:t>
                </m:r>
              </m:sub>
            </m:sSub>
          </m:e>
        </m:nary>
      </m:oMath>
      <w:r>
        <w:t xml:space="preserve">                    </w:t>
      </w:r>
      <w:r>
        <w:t>（</w:t>
      </w:r>
      <w:r>
        <w:t>5.1.5-1</w:t>
      </w:r>
      <w:r>
        <w:t>）</w:t>
      </w:r>
    </w:p>
    <w:p w14:paraId="7C6A66AE" w14:textId="77777777" w:rsidR="00370169" w:rsidRDefault="00000000">
      <w:r>
        <w:rPr>
          <w:rFonts w:hint="eastAsia"/>
        </w:rPr>
        <w:t xml:space="preserve"> </w:t>
      </w:r>
      <w:r>
        <w:t xml:space="preserve">   </w:t>
      </w:r>
      <w:r>
        <w:rPr>
          <w:rFonts w:hint="eastAsia"/>
        </w:rPr>
        <w:t>式中：</w:t>
      </w:r>
      <m:oMath>
        <m:sSub>
          <m:sSubPr>
            <m:ctrlPr>
              <w:rPr>
                <w:rFonts w:ascii="Cambria Math" w:hAnsi="Cambria Math"/>
                <w:i/>
              </w:rPr>
            </m:ctrlPr>
          </m:sSubPr>
          <m:e>
            <m:r>
              <w:rPr>
                <w:rFonts w:ascii="Cambria Math" w:hAnsi="Cambria Math"/>
              </w:rPr>
              <m:t>A</m:t>
            </m:r>
          </m:e>
          <m:sub>
            <m:r>
              <w:rPr>
                <w:rFonts w:ascii="Cambria Math" w:hAnsi="Cambria Math"/>
              </w:rPr>
              <m:t>j</m:t>
            </m:r>
          </m:sub>
        </m:sSub>
      </m:oMath>
      <w:r>
        <w:rPr>
          <w:rFonts w:hint="eastAsia"/>
        </w:rPr>
        <w:t>——第</w:t>
      </w:r>
      <w:r>
        <w:rPr>
          <w:rFonts w:hint="eastAsia"/>
        </w:rPr>
        <w:t>j</w:t>
      </w:r>
      <w:r>
        <w:rPr>
          <w:rFonts w:hint="eastAsia"/>
        </w:rPr>
        <w:t>个消能减震墙的恢复力滞回环在相对水平位移</w:t>
      </w:r>
      <m:oMath>
        <m:sSub>
          <m:sSubPr>
            <m:ctrlPr>
              <w:rPr>
                <w:rFonts w:ascii="Cambria Math" w:hAnsi="Cambria Math"/>
                <w:i/>
              </w:rPr>
            </m:ctrlPr>
          </m:sSubPr>
          <m:e>
            <m:r>
              <w:rPr>
                <w:rFonts w:ascii="Cambria Math" w:hAnsi="Cambria Math"/>
              </w:rPr>
              <m:t>∆</m:t>
            </m:r>
            <m:r>
              <w:rPr>
                <w:rFonts w:ascii="Cambria Math" w:hAnsi="Cambria Math" w:hint="eastAsia"/>
              </w:rPr>
              <m:t>u</m:t>
            </m:r>
          </m:e>
          <m:sub>
            <m:r>
              <w:rPr>
                <w:rFonts w:ascii="Cambria Math" w:hAnsi="Cambria Math"/>
              </w:rPr>
              <m:t>j</m:t>
            </m:r>
          </m:sub>
        </m:sSub>
      </m:oMath>
      <w:r>
        <w:rPr>
          <w:rFonts w:hint="eastAsia"/>
        </w:rPr>
        <w:t>时的面积（</w:t>
      </w:r>
      <w:r>
        <w:rPr>
          <w:rFonts w:hint="eastAsia"/>
        </w:rPr>
        <w:t>kN</w:t>
      </w:r>
      <w:r>
        <w:rPr>
          <w:rFonts w:hint="eastAsia"/>
        </w:rPr>
        <w:t>·</w:t>
      </w:r>
      <w:r>
        <w:rPr>
          <w:rFonts w:hint="eastAsia"/>
        </w:rPr>
        <w:t>m</w:t>
      </w:r>
      <w:r>
        <w:rPr>
          <w:rFonts w:hint="eastAsia"/>
        </w:rPr>
        <w:t>）</w:t>
      </w:r>
    </w:p>
    <w:p w14:paraId="18F228C2" w14:textId="77777777" w:rsidR="00370169" w:rsidRDefault="00000000">
      <w:r>
        <w:rPr>
          <w:rFonts w:hint="eastAsia"/>
        </w:rPr>
        <w:t xml:space="preserve"> </w:t>
      </w:r>
      <w:r>
        <w:t xml:space="preserve">   </w:t>
      </w:r>
      <w:r>
        <w:rPr>
          <w:b/>
          <w:bCs/>
        </w:rPr>
        <w:t>3</w:t>
      </w:r>
      <w:r>
        <w:rPr>
          <w:rFonts w:hint="eastAsia"/>
          <w:b/>
          <w:bCs/>
        </w:rPr>
        <w:t xml:space="preserve">　</w:t>
      </w:r>
      <w:r>
        <w:rPr>
          <w:rFonts w:hint="eastAsia"/>
        </w:rPr>
        <w:t>消能减震墙部件附加给结构的有效阻尼比可按下式计算：</w:t>
      </w:r>
    </w:p>
    <w:p w14:paraId="1D126495" w14:textId="77777777" w:rsidR="00370169" w:rsidRDefault="00000000">
      <w:pPr>
        <w:ind w:firstLineChars="1200" w:firstLine="2880"/>
        <w:jc w:val="right"/>
      </w:pPr>
      <m:oMath>
        <m:sSub>
          <m:sSubPr>
            <m:ctrlPr>
              <w:rPr>
                <w:rFonts w:ascii="Cambria Math" w:hAnsi="Cambria Math"/>
                <w:i/>
              </w:rPr>
            </m:ctrlPr>
          </m:sSubPr>
          <m:e>
            <m:r>
              <w:rPr>
                <w:rFonts w:ascii="Cambria Math" w:hAnsi="Cambria Math"/>
              </w:rPr>
              <m:t>ζ</m:t>
            </m:r>
          </m:e>
          <m:sub>
            <m:r>
              <w:rPr>
                <w:rFonts w:ascii="Cambria Math" w:hAnsi="Cambria Math" w:hint="eastAsia"/>
              </w:rPr>
              <m:t>d</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hint="eastAsia"/>
                  </w:rPr>
                  <m:t>W</m:t>
                </m:r>
              </m:e>
              <m:sub>
                <m:r>
                  <w:rPr>
                    <w:rFonts w:ascii="Cambria Math" w:hAnsi="Cambria Math"/>
                  </w:rPr>
                  <m:t>cj</m:t>
                </m:r>
              </m:sub>
            </m:sSub>
            <m:r>
              <w:rPr>
                <w:rFonts w:ascii="Cambria Math" w:hAnsi="Cambria Math"/>
              </w:rPr>
              <m:t>/4π</m:t>
            </m:r>
            <m:sSub>
              <m:sSubPr>
                <m:ctrlPr>
                  <w:rPr>
                    <w:rFonts w:ascii="Cambria Math" w:hAnsi="Cambria Math"/>
                    <w:i/>
                  </w:rPr>
                </m:ctrlPr>
              </m:sSubPr>
              <m:e>
                <m:r>
                  <w:rPr>
                    <w:rFonts w:ascii="Cambria Math" w:hAnsi="Cambria Math" w:hint="eastAsia"/>
                  </w:rPr>
                  <m:t>W</m:t>
                </m:r>
              </m:e>
              <m:sub>
                <m:r>
                  <w:rPr>
                    <w:rFonts w:ascii="Cambria Math" w:hAnsi="Cambria Math"/>
                  </w:rPr>
                  <m:t>s</m:t>
                </m:r>
              </m:sub>
            </m:sSub>
          </m:e>
        </m:nary>
      </m:oMath>
      <w:r>
        <w:t xml:space="preserve">                 </w:t>
      </w:r>
      <w:r>
        <w:t>（</w:t>
      </w:r>
      <w:r>
        <w:t>5.1.5-2</w:t>
      </w:r>
      <w:r>
        <w:t>）</w:t>
      </w:r>
    </w:p>
    <w:p w14:paraId="65A97441" w14:textId="77777777" w:rsidR="00370169" w:rsidRDefault="00000000">
      <w:pPr>
        <w:ind w:firstLine="480"/>
      </w:pPr>
      <w:r>
        <w:rPr>
          <w:rFonts w:hint="eastAsia"/>
        </w:rPr>
        <w:t>式中：</w:t>
      </w:r>
      <m:oMath>
        <m:sSub>
          <m:sSubPr>
            <m:ctrlPr>
              <w:rPr>
                <w:rFonts w:ascii="Cambria Math" w:hAnsi="Cambria Math"/>
                <w:i/>
              </w:rPr>
            </m:ctrlPr>
          </m:sSubPr>
          <m:e>
            <m:r>
              <w:rPr>
                <w:rFonts w:ascii="Cambria Math" w:hAnsi="Cambria Math"/>
              </w:rPr>
              <m:t>ζ</m:t>
            </m:r>
          </m:e>
          <m:sub>
            <m:r>
              <w:rPr>
                <w:rFonts w:ascii="Cambria Math" w:hAnsi="Cambria Math" w:hint="eastAsia"/>
              </w:rPr>
              <m:t>d</m:t>
            </m:r>
          </m:sub>
        </m:sSub>
      </m:oMath>
      <w:r>
        <w:rPr>
          <w:rFonts w:hint="eastAsia"/>
        </w:rPr>
        <w:t>——消能减震墙的附加有效阻尼比；</w:t>
      </w:r>
    </w:p>
    <w:p w14:paraId="30DDD06F" w14:textId="77777777" w:rsidR="00370169" w:rsidRDefault="00000000">
      <w:pPr>
        <w:ind w:left="420" w:firstLine="780"/>
      </w:pPr>
      <m:oMath>
        <m:sSub>
          <m:sSubPr>
            <m:ctrlPr>
              <w:rPr>
                <w:rFonts w:ascii="Cambria Math" w:hAnsi="Cambria Math"/>
                <w:i/>
              </w:rPr>
            </m:ctrlPr>
          </m:sSubPr>
          <m:e>
            <m:r>
              <w:rPr>
                <w:rFonts w:ascii="Cambria Math" w:hAnsi="Cambria Math" w:hint="eastAsia"/>
              </w:rPr>
              <m:t>W</m:t>
            </m:r>
          </m:e>
          <m:sub>
            <m:r>
              <w:rPr>
                <w:rFonts w:ascii="Cambria Math" w:hAnsi="Cambria Math"/>
              </w:rPr>
              <m:t>cj</m:t>
            </m:r>
          </m:sub>
        </m:sSub>
      </m:oMath>
      <w:r>
        <w:rPr>
          <w:rFonts w:hint="eastAsia"/>
        </w:rPr>
        <w:t>——第</w:t>
      </w:r>
      <w:r>
        <w:rPr>
          <w:rFonts w:hint="eastAsia"/>
        </w:rPr>
        <w:t>j</w:t>
      </w:r>
      <w:r>
        <w:rPr>
          <w:rFonts w:hint="eastAsia"/>
        </w:rPr>
        <w:t>个消能减震墙在结构预期层间位移</w:t>
      </w:r>
      <m:oMath>
        <m:sSub>
          <m:sSubPr>
            <m:ctrlPr>
              <w:rPr>
                <w:rFonts w:ascii="Cambria Math" w:hAnsi="Cambria Math"/>
                <w:i/>
              </w:rPr>
            </m:ctrlPr>
          </m:sSubPr>
          <m:e>
            <m:r>
              <w:rPr>
                <w:rFonts w:ascii="Cambria Math" w:hAnsi="Cambria Math"/>
              </w:rPr>
              <m:t>∆</m:t>
            </m:r>
            <m:r>
              <w:rPr>
                <w:rFonts w:ascii="Cambria Math" w:hAnsi="Cambria Math" w:hint="eastAsia"/>
              </w:rPr>
              <m:t>u</m:t>
            </m:r>
          </m:e>
          <m:sub>
            <m:r>
              <w:rPr>
                <w:rFonts w:ascii="Cambria Math" w:hAnsi="Cambria Math"/>
              </w:rPr>
              <m:t>j</m:t>
            </m:r>
          </m:sub>
        </m:sSub>
      </m:oMath>
      <w:r>
        <w:rPr>
          <w:rFonts w:hint="eastAsia"/>
        </w:rPr>
        <w:t>下往复循环一周所消耗的能量，</w:t>
      </w:r>
      <w:r>
        <w:rPr>
          <w:rFonts w:hint="eastAsia"/>
        </w:rPr>
        <w:t>k</w:t>
      </w:r>
      <w:r>
        <w:rPr>
          <w:rFonts w:ascii="tims" w:hAnsi="tims"/>
        </w:rPr>
        <w:t>N·</w:t>
      </w:r>
      <w:r>
        <w:rPr>
          <w:rFonts w:hint="eastAsia"/>
        </w:rPr>
        <w:t>m</w:t>
      </w:r>
      <w:r>
        <w:rPr>
          <w:rFonts w:hint="eastAsia"/>
        </w:rPr>
        <w:t>；</w:t>
      </w:r>
    </w:p>
    <w:p w14:paraId="4891FE9A" w14:textId="77777777" w:rsidR="00370169" w:rsidRDefault="00000000">
      <w:pPr>
        <w:ind w:left="420" w:firstLine="780"/>
      </w:pPr>
      <m:oMath>
        <m:sSub>
          <m:sSubPr>
            <m:ctrlPr>
              <w:rPr>
                <w:rFonts w:ascii="Cambria Math" w:hAnsi="Cambria Math"/>
                <w:i/>
              </w:rPr>
            </m:ctrlPr>
          </m:sSubPr>
          <m:e>
            <m:r>
              <w:rPr>
                <w:rFonts w:ascii="Cambria Math" w:hAnsi="Cambria Math" w:hint="eastAsia"/>
              </w:rPr>
              <m:t>W</m:t>
            </m:r>
          </m:e>
          <m:sub>
            <m:r>
              <w:rPr>
                <w:rFonts w:ascii="Cambria Math" w:hAnsi="Cambria Math"/>
              </w:rPr>
              <m:t>s</m:t>
            </m:r>
          </m:sub>
        </m:sSub>
      </m:oMath>
      <w:r>
        <w:rPr>
          <w:rFonts w:hint="eastAsia"/>
        </w:rPr>
        <w:t>——消能减震墙结构在水平地震作用下的总应变能，</w:t>
      </w:r>
      <w:r>
        <w:rPr>
          <w:rFonts w:hint="eastAsia"/>
        </w:rPr>
        <w:t>kN</w:t>
      </w:r>
      <w:r>
        <w:rPr>
          <w:rFonts w:ascii="tims" w:hAnsi="tims"/>
        </w:rPr>
        <w:t>·</w:t>
      </w:r>
      <w:r>
        <w:rPr>
          <w:rFonts w:hint="eastAsia"/>
        </w:rPr>
        <w:t>m</w:t>
      </w:r>
      <w:r>
        <w:rPr>
          <w:rFonts w:hint="eastAsia"/>
        </w:rPr>
        <w:t>；</w:t>
      </w:r>
    </w:p>
    <w:p w14:paraId="23E13057" w14:textId="77777777" w:rsidR="00370169" w:rsidRDefault="00000000">
      <w:r>
        <w:rPr>
          <w:rFonts w:hint="eastAsia"/>
        </w:rPr>
        <w:t xml:space="preserve"> </w:t>
      </w:r>
      <w:r>
        <w:t xml:space="preserve">   </w:t>
      </w:r>
      <w:r>
        <w:rPr>
          <w:b/>
          <w:bCs/>
        </w:rPr>
        <w:t>4</w:t>
      </w:r>
      <w:r>
        <w:rPr>
          <w:rFonts w:hint="eastAsia"/>
          <w:b/>
          <w:bCs/>
        </w:rPr>
        <w:t xml:space="preserve">　</w:t>
      </w:r>
      <w:r>
        <w:rPr>
          <w:rFonts w:hint="eastAsia"/>
        </w:rPr>
        <w:t>消能减震墙结构在水平地震作用下的总应变能可按下式计算：</w:t>
      </w:r>
    </w:p>
    <w:p w14:paraId="11083DA5" w14:textId="77777777" w:rsidR="00370169" w:rsidRDefault="00000000">
      <w:pPr>
        <w:ind w:firstLineChars="1200" w:firstLine="2880"/>
        <w:jc w:val="right"/>
      </w:pPr>
      <m:oMath>
        <m:sSub>
          <m:sSubPr>
            <m:ctrlPr>
              <w:rPr>
                <w:rFonts w:ascii="Cambria Math" w:hAnsi="Cambria Math"/>
                <w:i/>
              </w:rPr>
            </m:ctrlPr>
          </m:sSubPr>
          <m:e>
            <m:r>
              <w:rPr>
                <w:rFonts w:ascii="Cambria Math" w:hAnsi="Cambria Math" w:hint="eastAsia"/>
              </w:rPr>
              <m:t>W</m:t>
            </m:r>
          </m:e>
          <m:sub>
            <m:r>
              <w:rPr>
                <w:rFonts w:ascii="Cambria Math" w:hAnsi="Cambria Math"/>
              </w:rPr>
              <m:t>s</m:t>
            </m:r>
          </m:sub>
        </m:sSub>
        <m:r>
          <w:rPr>
            <w:rFonts w:ascii="Cambria Math" w:hAnsi="Cambria Math" w:hint="eastAsia"/>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hint="eastAsia"/>
                  </w:rPr>
                  <m:t>F</m:t>
                </m:r>
              </m:e>
              <m:sub>
                <m:r>
                  <w:rPr>
                    <w:rFonts w:ascii="Cambria Math" w:hAnsi="Cambria Math"/>
                  </w:rPr>
                  <m:t>i</m:t>
                </m:r>
              </m:sub>
            </m:sSub>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/2</m:t>
            </m:r>
          </m:e>
        </m:nary>
      </m:oMath>
      <w:r>
        <w:t xml:space="preserve">                    </w:t>
      </w:r>
      <w:r>
        <w:t>（</w:t>
      </w:r>
      <w:r>
        <w:t>5.1.5-3</w:t>
      </w:r>
      <w:r>
        <w:t>）</w:t>
      </w:r>
    </w:p>
    <w:p w14:paraId="043193B9" w14:textId="77777777" w:rsidR="00370169" w:rsidRDefault="00000000">
      <w:pPr>
        <w:ind w:firstLine="480"/>
      </w:pPr>
      <w:r>
        <w:rPr>
          <w:rFonts w:hint="eastAsia"/>
        </w:rPr>
        <w:t>式中：</w:t>
      </w:r>
      <m:oMath>
        <m:sSub>
          <m:sSubPr>
            <m:ctrlPr>
              <w:rPr>
                <w:rFonts w:ascii="Cambria Math" w:hAnsi="Cambria Math"/>
                <w:i/>
              </w:rPr>
            </m:ctrlPr>
          </m:sSubPr>
          <m:e>
            <m:r>
              <w:rPr>
                <w:rFonts w:ascii="Cambria Math" w:hAnsi="Cambria Math" w:hint="eastAsia"/>
              </w:rPr>
              <m:t>F</m:t>
            </m:r>
          </m:e>
          <m:sub>
            <m:r>
              <w:rPr>
                <w:rFonts w:ascii="Cambria Math" w:hAnsi="Cambria Math"/>
              </w:rPr>
              <m:t>i</m:t>
            </m:r>
          </m:sub>
        </m:sSub>
      </m:oMath>
      <w:r>
        <w:rPr>
          <w:rFonts w:hint="eastAsia"/>
        </w:rPr>
        <w:t>——质点</w:t>
      </w:r>
      <w:r>
        <w:rPr>
          <w:rFonts w:hint="eastAsia"/>
        </w:rPr>
        <w:t>i</w:t>
      </w:r>
      <w:r>
        <w:rPr>
          <w:rFonts w:hint="eastAsia"/>
        </w:rPr>
        <w:t>的水平地震作用标准值（一般取相应于第一振型的水平地震作用即可，</w:t>
      </w:r>
      <w:r>
        <w:rPr>
          <w:rFonts w:hint="eastAsia"/>
        </w:rPr>
        <w:t>kN</w:t>
      </w:r>
      <w:r>
        <w:rPr>
          <w:rFonts w:hint="eastAsia"/>
        </w:rPr>
        <w:t>）；</w:t>
      </w:r>
    </w:p>
    <w:p w14:paraId="7CFCDD32" w14:textId="77777777" w:rsidR="00370169" w:rsidRDefault="00000000">
      <w:pPr>
        <w:ind w:firstLine="480"/>
      </w:pPr>
      <w:r>
        <w:rPr>
          <w:rFonts w:hint="eastAsia"/>
        </w:rPr>
        <w:t xml:space="preserve"> </w:t>
      </w:r>
      <w:r>
        <w:t xml:space="preserve">    </w:t>
      </w:r>
      <w:r>
        <w:rPr>
          <w:rFonts w:hint="eastAsia"/>
        </w:rPr>
        <w:t xml:space="preserve"> </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Pr>
          <w:rFonts w:hint="eastAsia"/>
        </w:rPr>
        <w:t>——质点</w:t>
      </w:r>
      <w:r>
        <w:rPr>
          <w:rFonts w:hint="eastAsia"/>
        </w:rPr>
        <w:t>i</w:t>
      </w:r>
      <w:r>
        <w:rPr>
          <w:rFonts w:hint="eastAsia"/>
        </w:rPr>
        <w:t>对应于水平地震作用标准值的位移，</w:t>
      </w:r>
      <w:r>
        <w:rPr>
          <w:rFonts w:hint="eastAsia"/>
        </w:rPr>
        <w:t>m</w:t>
      </w:r>
    </w:p>
    <w:p w14:paraId="0BBEC1D3" w14:textId="77777777" w:rsidR="00370169" w:rsidRDefault="00000000">
      <w:pPr>
        <w:ind w:firstLineChars="200" w:firstLine="482"/>
      </w:pPr>
      <w:r>
        <w:rPr>
          <w:b/>
          <w:bCs/>
          <w:lang w:val="en-GB"/>
        </w:rPr>
        <w:lastRenderedPageBreak/>
        <w:t>5</w:t>
      </w:r>
      <w:r>
        <w:t xml:space="preserve">　</w:t>
      </w:r>
      <w:r>
        <w:rPr>
          <w:rFonts w:hint="eastAsia"/>
        </w:rPr>
        <w:t>消能减震墙有效刚度</w:t>
      </w:r>
      <w:r>
        <w:t>下</w:t>
      </w:r>
      <w:r>
        <w:rPr>
          <w:rFonts w:hint="eastAsia"/>
        </w:rPr>
        <w:t>列公</w:t>
      </w:r>
      <w:r>
        <w:t>式计算：</w:t>
      </w:r>
    </w:p>
    <w:p w14:paraId="301E7C77" w14:textId="77777777" w:rsidR="00370169" w:rsidRDefault="00000000">
      <w:pPr>
        <w:ind w:firstLineChars="1200" w:firstLine="2880"/>
        <w:jc w:val="right"/>
      </w:pPr>
      <w:r>
        <w:rPr>
          <w:position w:val="-36"/>
        </w:rPr>
        <w:object w:dxaOrig="1875" w:dyaOrig="837" w14:anchorId="322AD97B">
          <v:shape id="_x0000_i1042" type="#_x0000_t75" style="width:93.75pt;height:42pt" o:ole="">
            <v:imagedata r:id="rId50" o:title=""/>
          </v:shape>
          <o:OLEObject Type="Embed" ProgID="Equation.DSMT4" ShapeID="_x0000_i1042" DrawAspect="Content" ObjectID="_1747667233" r:id="rId51"/>
        </w:object>
      </w:r>
      <w:r>
        <w:t xml:space="preserve">                      </w:t>
      </w:r>
      <w:r>
        <w:t>（</w:t>
      </w:r>
      <w:r>
        <w:t>5.1.5-4</w:t>
      </w:r>
      <w:r>
        <w:t>）</w:t>
      </w:r>
    </w:p>
    <w:p w14:paraId="1C99BFA5" w14:textId="77777777" w:rsidR="00370169" w:rsidRDefault="00000000">
      <w:r>
        <w:rPr>
          <w:rFonts w:hint="eastAsia"/>
        </w:rPr>
        <w:t>式中：</w:t>
      </w:r>
      <w:r>
        <w:rPr>
          <w:position w:val="-14"/>
        </w:rPr>
        <w:object w:dxaOrig="435" w:dyaOrig="368" w14:anchorId="30E61608">
          <v:shape id="_x0000_i1043" type="#_x0000_t75" style="width:21.75pt;height:18.75pt" o:ole="">
            <v:imagedata r:id="rId17" o:title=""/>
          </v:shape>
          <o:OLEObject Type="Embed" ProgID="Equation.DSMT4" ShapeID="_x0000_i1043" DrawAspect="Content" ObjectID="_1747667234" r:id="rId52"/>
        </w:object>
      </w:r>
      <w:r>
        <w:t>——</w:t>
      </w:r>
      <w:r>
        <w:rPr>
          <w:rFonts w:hint="eastAsia"/>
        </w:rPr>
        <w:t>消能减震墙板</w:t>
      </w:r>
      <w:r>
        <w:t>有效刚度</w:t>
      </w:r>
      <w:r>
        <w:rPr>
          <w:rFonts w:hint="eastAsia"/>
        </w:rPr>
        <w:t>，</w:t>
      </w:r>
      <w:r>
        <w:rPr>
          <w:rFonts w:hint="eastAsia"/>
        </w:rPr>
        <w:t>kN/m</w:t>
      </w:r>
      <w:r>
        <w:t>；</w:t>
      </w:r>
    </w:p>
    <w:p w14:paraId="5159CB52" w14:textId="77777777" w:rsidR="00370169" w:rsidRDefault="00000000">
      <w:pPr>
        <w:ind w:firstLineChars="300" w:firstLine="720"/>
      </w:pPr>
      <w:r>
        <w:rPr>
          <w:position w:val="-12"/>
        </w:rPr>
        <w:object w:dxaOrig="301" w:dyaOrig="368" w14:anchorId="05E7FC4A">
          <v:shape id="_x0000_i1044" type="#_x0000_t75" style="width:15pt;height:18.75pt" o:ole="">
            <v:imagedata r:id="rId19" o:title=""/>
          </v:shape>
          <o:OLEObject Type="Embed" ProgID="Equation.DSMT4" ShapeID="_x0000_i1044" DrawAspect="Content" ObjectID="_1747667235" r:id="rId53"/>
        </w:object>
      </w:r>
      <w:r>
        <w:t>——</w:t>
      </w:r>
      <w:r>
        <w:rPr>
          <w:rFonts w:hint="eastAsia"/>
        </w:rPr>
        <w:t>消能减震墙板</w:t>
      </w:r>
      <w:r>
        <w:t>在相应位移下的阻尼力</w:t>
      </w:r>
      <w:r>
        <w:rPr>
          <w:rFonts w:hint="eastAsia"/>
        </w:rPr>
        <w:t>，</w:t>
      </w:r>
      <w:r>
        <w:rPr>
          <w:rFonts w:hint="eastAsia"/>
        </w:rPr>
        <w:t>kN</w:t>
      </w:r>
      <w:r>
        <w:t>；</w:t>
      </w:r>
    </w:p>
    <w:p w14:paraId="7CD9F355" w14:textId="77777777" w:rsidR="00370169" w:rsidRDefault="00000000">
      <w:pPr>
        <w:ind w:leftChars="300" w:left="720"/>
      </w:pPr>
      <w:r>
        <w:rPr>
          <w:position w:val="-12"/>
        </w:rPr>
        <w:object w:dxaOrig="368" w:dyaOrig="368" w14:anchorId="2FC64C05">
          <v:shape id="_x0000_i1045" type="#_x0000_t75" style="width:18.75pt;height:18.75pt" o:ole="">
            <v:imagedata r:id="rId21" o:title=""/>
          </v:shape>
          <o:OLEObject Type="Embed" ProgID="Equation.DSMT4" ShapeID="_x0000_i1045" DrawAspect="Content" ObjectID="_1747667236" r:id="rId54"/>
        </w:object>
      </w:r>
      <w:r>
        <w:t>、</w:t>
      </w:r>
      <w:r>
        <w:rPr>
          <w:position w:val="-12"/>
        </w:rPr>
        <w:object w:dxaOrig="368" w:dyaOrig="368" w14:anchorId="655F2AF0">
          <v:shape id="_x0000_i1046" type="#_x0000_t75" style="width:18.75pt;height:18.75pt" o:ole="">
            <v:imagedata r:id="rId23" o:title=""/>
          </v:shape>
          <o:OLEObject Type="Embed" ProgID="Equation.DSMT4" ShapeID="_x0000_i1046" DrawAspect="Content" ObjectID="_1747667237" r:id="rId55"/>
        </w:object>
      </w:r>
      <w:r>
        <w:t>——</w:t>
      </w:r>
      <w:r>
        <w:t>分别为</w:t>
      </w:r>
      <w:r>
        <w:rPr>
          <w:rFonts w:hint="eastAsia"/>
        </w:rPr>
        <w:t>消能减震墙板</w:t>
      </w:r>
      <w:r>
        <w:t>在相应位移时的正向阻尼力和负向阻尼力</w:t>
      </w:r>
      <w:r>
        <w:rPr>
          <w:rFonts w:hint="eastAsia"/>
        </w:rPr>
        <w:t>，</w:t>
      </w:r>
      <w:r>
        <w:rPr>
          <w:rFonts w:hint="eastAsia"/>
        </w:rPr>
        <w:t>kN</w:t>
      </w:r>
      <w:r>
        <w:t>；</w:t>
      </w:r>
    </w:p>
    <w:p w14:paraId="50590F52" w14:textId="77777777" w:rsidR="00370169" w:rsidRDefault="00000000">
      <w:pPr>
        <w:ind w:firstLineChars="300" w:firstLine="720"/>
      </w:pPr>
      <w:r>
        <w:rPr>
          <w:position w:val="-6"/>
        </w:rPr>
        <w:object w:dxaOrig="368" w:dyaOrig="301" w14:anchorId="0EFF3233">
          <v:shape id="_x0000_i1047" type="#_x0000_t75" style="width:18.75pt;height:15pt" o:ole="">
            <v:imagedata r:id="rId25" o:title=""/>
          </v:shape>
          <o:OLEObject Type="Embed" ProgID="Equation.DSMT4" ShapeID="_x0000_i1047" DrawAspect="Content" ObjectID="_1747667238" r:id="rId56"/>
        </w:object>
      </w:r>
      <w:r>
        <w:t>——</w:t>
      </w:r>
      <w:r>
        <w:t>沿消能方向</w:t>
      </w:r>
      <w:r>
        <w:rPr>
          <w:rFonts w:hint="eastAsia"/>
        </w:rPr>
        <w:t>消能减震墙板</w:t>
      </w:r>
      <w:r>
        <w:t>的位移</w:t>
      </w:r>
      <w:r>
        <w:rPr>
          <w:rFonts w:hint="eastAsia"/>
        </w:rPr>
        <w:t>，</w:t>
      </w:r>
      <w:r>
        <w:rPr>
          <w:rFonts w:hint="eastAsia"/>
        </w:rPr>
        <w:t>m</w:t>
      </w:r>
      <w:r>
        <w:t>；</w:t>
      </w:r>
    </w:p>
    <w:p w14:paraId="03AD97FB" w14:textId="77777777" w:rsidR="00370169" w:rsidRDefault="00000000">
      <w:pPr>
        <w:ind w:firstLineChars="300" w:firstLine="720"/>
      </w:pPr>
      <w:r>
        <w:rPr>
          <w:position w:val="-6"/>
        </w:rPr>
        <w:object w:dxaOrig="435" w:dyaOrig="368" w14:anchorId="6F358F6A">
          <v:shape id="_x0000_i1048" type="#_x0000_t75" style="width:21.75pt;height:18.75pt" o:ole="">
            <v:imagedata r:id="rId27" o:title=""/>
          </v:shape>
          <o:OLEObject Type="Embed" ProgID="Equation.DSMT4" ShapeID="_x0000_i1048" DrawAspect="Content" ObjectID="_1747667239" r:id="rId57"/>
        </w:object>
      </w:r>
      <w:r>
        <w:t>、</w:t>
      </w:r>
      <w:r>
        <w:rPr>
          <w:position w:val="-6"/>
        </w:rPr>
        <w:object w:dxaOrig="435" w:dyaOrig="368" w14:anchorId="74CBBAE2">
          <v:shape id="_x0000_i1049" type="#_x0000_t75" style="width:21.75pt;height:18.75pt" o:ole="">
            <v:imagedata r:id="rId29" o:title=""/>
          </v:shape>
          <o:OLEObject Type="Embed" ProgID="Equation.DSMT4" ShapeID="_x0000_i1049" DrawAspect="Content" ObjectID="_1747667240" r:id="rId58"/>
        </w:object>
      </w:r>
      <w:r>
        <w:t>——</w:t>
      </w:r>
      <w:r>
        <w:t>分别为沿消能方向</w:t>
      </w:r>
      <w:r>
        <w:rPr>
          <w:rFonts w:hint="eastAsia"/>
        </w:rPr>
        <w:t>消能减震墙板</w:t>
      </w:r>
      <w:r>
        <w:t>的正向位移和负向位移值</w:t>
      </w:r>
      <w:r>
        <w:rPr>
          <w:rFonts w:hint="eastAsia"/>
        </w:rPr>
        <w:t>，</w:t>
      </w:r>
      <w:r>
        <w:rPr>
          <w:rFonts w:hint="eastAsia"/>
        </w:rPr>
        <w:t>m</w:t>
      </w:r>
      <w:r>
        <w:t>。</w:t>
      </w:r>
    </w:p>
    <w:p w14:paraId="35AC2DD5" w14:textId="77777777" w:rsidR="00370169" w:rsidRDefault="00000000">
      <w:pPr>
        <w:ind w:firstLineChars="200" w:firstLine="482"/>
      </w:pPr>
      <w:r>
        <w:rPr>
          <w:b/>
          <w:bCs/>
        </w:rPr>
        <w:t>6</w:t>
      </w:r>
      <w:r>
        <w:rPr>
          <w:b/>
          <w:bCs/>
        </w:rPr>
        <w:t xml:space="preserve">　</w:t>
      </w:r>
      <w:r>
        <w:rPr>
          <w:rFonts w:hint="eastAsia"/>
        </w:rPr>
        <w:t>应考虑耗能减震元件对其连接墙体所附加的轴力、剪力和弯矩作用，耗能减震元件的阻尼力应取消能减震墙在设计位移或设计速度下对应荷载的</w:t>
      </w:r>
      <w:r>
        <w:rPr>
          <w:rFonts w:hint="eastAsia"/>
        </w:rPr>
        <w:t>1</w:t>
      </w:r>
      <w:r>
        <w:t>.2</w:t>
      </w:r>
      <w:r>
        <w:rPr>
          <w:rFonts w:hint="eastAsia"/>
        </w:rPr>
        <w:t>倍。</w:t>
      </w:r>
    </w:p>
    <w:p w14:paraId="29672051" w14:textId="77777777" w:rsidR="00370169" w:rsidRDefault="00000000">
      <w:pPr>
        <w:ind w:firstLine="480"/>
      </w:pPr>
      <w:r>
        <w:rPr>
          <w:b/>
          <w:bCs/>
        </w:rPr>
        <w:t>7</w:t>
      </w:r>
      <w:r>
        <w:t xml:space="preserve">　</w:t>
      </w:r>
      <w:r>
        <w:rPr>
          <w:rFonts w:hint="eastAsia"/>
        </w:rPr>
        <w:t>应考虑消能减震墙附加阻尼力对结构构件附加的轴力、剪力和弯矩作用，附加阻尼力应取消能减震墙在设计位移或设计速度下对应荷载的</w:t>
      </w:r>
      <w:r>
        <w:rPr>
          <w:rFonts w:hint="eastAsia"/>
        </w:rPr>
        <w:t>1</w:t>
      </w:r>
      <w:r>
        <w:t>.2</w:t>
      </w:r>
      <w:r>
        <w:rPr>
          <w:rFonts w:hint="eastAsia"/>
        </w:rPr>
        <w:t>倍。</w:t>
      </w:r>
    </w:p>
    <w:p w14:paraId="744F9864" w14:textId="77777777" w:rsidR="00370169" w:rsidRDefault="00000000">
      <w:pPr>
        <w:ind w:firstLineChars="200" w:firstLine="482"/>
      </w:pPr>
      <w:r>
        <w:rPr>
          <w:b/>
          <w:bCs/>
        </w:rPr>
        <w:t>8</w:t>
      </w:r>
      <w:r>
        <w:rPr>
          <w:b/>
          <w:bCs/>
        </w:rPr>
        <w:t xml:space="preserve">　</w:t>
      </w:r>
      <w:r>
        <w:rPr>
          <w:rFonts w:hint="eastAsia"/>
        </w:rPr>
        <w:t>消能减震墙的墙体材料、各连接部位的强度应符合设计要求，保证消能减震墙在罕遇地震作用下能正常工作。设计时荷载应按消能减震墙在设计位移下对应荷载的</w:t>
      </w:r>
      <w:r>
        <w:rPr>
          <w:rFonts w:hint="eastAsia"/>
        </w:rPr>
        <w:t>1</w:t>
      </w:r>
      <w:r>
        <w:t>.2</w:t>
      </w:r>
      <w:r>
        <w:rPr>
          <w:rFonts w:hint="eastAsia"/>
        </w:rPr>
        <w:t>倍。</w:t>
      </w:r>
    </w:p>
    <w:p w14:paraId="2C9633C8" w14:textId="77777777" w:rsidR="00370169" w:rsidRDefault="00000000">
      <w:pPr>
        <w:ind w:firstLineChars="200" w:firstLine="482"/>
      </w:pPr>
      <w:r>
        <w:rPr>
          <w:b/>
          <w:bCs/>
        </w:rPr>
        <w:t>9</w:t>
      </w:r>
      <w:r>
        <w:rPr>
          <w:b/>
          <w:bCs/>
        </w:rPr>
        <w:t xml:space="preserve">　</w:t>
      </w:r>
      <w:r>
        <w:rPr>
          <w:rFonts w:hint="eastAsia"/>
        </w:rPr>
        <w:t>消能减震墙应经过消能减震墙结构或子结构试验，验证消能减震墙的性能和减震效果。</w:t>
      </w:r>
    </w:p>
    <w:p w14:paraId="194D5873" w14:textId="77777777" w:rsidR="00370169" w:rsidRDefault="00000000">
      <w:pPr>
        <w:ind w:firstLineChars="200" w:firstLine="482"/>
      </w:pPr>
      <w:r>
        <w:rPr>
          <w:b/>
          <w:bCs/>
        </w:rPr>
        <w:t>10</w:t>
      </w:r>
      <w:r>
        <w:rPr>
          <w:b/>
          <w:bCs/>
        </w:rPr>
        <w:t xml:space="preserve">　</w:t>
      </w:r>
      <w:r>
        <w:rPr>
          <w:rFonts w:hint="eastAsia"/>
        </w:rPr>
        <w:t>消能减震墙安装后应注明位置，后期维护过程中不能随意拆除，必须拆除的，需经业主及设计单元确认。</w:t>
      </w:r>
    </w:p>
    <w:p w14:paraId="4746F09E" w14:textId="77777777" w:rsidR="00370169" w:rsidRDefault="00000000">
      <w:pPr>
        <w:ind w:firstLineChars="200" w:firstLine="482"/>
        <w:rPr>
          <w:color w:val="000000"/>
          <w:szCs w:val="24"/>
        </w:rPr>
      </w:pPr>
      <w:r>
        <w:rPr>
          <w:b/>
          <w:bCs/>
        </w:rPr>
        <w:t>11</w:t>
      </w:r>
      <w:r>
        <w:t xml:space="preserve">　</w:t>
      </w:r>
      <w:r>
        <w:rPr>
          <w:color w:val="000000"/>
          <w:kern w:val="0"/>
          <w:szCs w:val="24"/>
        </w:rPr>
        <w:t>工程上使用的</w:t>
      </w:r>
      <w:r>
        <w:rPr>
          <w:rFonts w:hint="eastAsia"/>
          <w:color w:val="000000"/>
          <w:kern w:val="0"/>
          <w:szCs w:val="24"/>
        </w:rPr>
        <w:t>消能减震墙</w:t>
      </w:r>
      <w:r>
        <w:rPr>
          <w:color w:val="000000"/>
          <w:kern w:val="0"/>
          <w:szCs w:val="24"/>
        </w:rPr>
        <w:t>应由专业厂家进行设计和制造，</w:t>
      </w:r>
      <w:r>
        <w:rPr>
          <w:rFonts w:ascii="宋体" w:hAnsi="宋体" w:hint="eastAsia"/>
          <w:color w:val="000000"/>
          <w:szCs w:val="24"/>
        </w:rPr>
        <w:t>厂家在生产构件前应提供型式检验报告，并应待监理单位和设计单位确认后方可生产。</w:t>
      </w:r>
      <w:r>
        <w:rPr>
          <w:rFonts w:hint="eastAsia"/>
          <w:color w:val="000000"/>
          <w:kern w:val="0"/>
          <w:szCs w:val="24"/>
        </w:rPr>
        <w:t>消能减震墙</w:t>
      </w:r>
      <w:r>
        <w:rPr>
          <w:color w:val="000000"/>
          <w:kern w:val="0"/>
          <w:szCs w:val="24"/>
        </w:rPr>
        <w:t>应满足</w:t>
      </w:r>
      <w:r>
        <w:rPr>
          <w:color w:val="000000"/>
          <w:szCs w:val="24"/>
        </w:rPr>
        <w:t>设计要求，在设计使用周期</w:t>
      </w:r>
      <w:r>
        <w:rPr>
          <w:rFonts w:hint="eastAsia"/>
          <w:color w:val="000000"/>
          <w:szCs w:val="24"/>
        </w:rPr>
        <w:t>内</w:t>
      </w:r>
      <w:r>
        <w:rPr>
          <w:color w:val="000000"/>
          <w:szCs w:val="24"/>
        </w:rPr>
        <w:t>，</w:t>
      </w:r>
      <w:r>
        <w:rPr>
          <w:rFonts w:hint="eastAsia"/>
          <w:color w:val="000000"/>
          <w:szCs w:val="24"/>
        </w:rPr>
        <w:t>应</w:t>
      </w:r>
      <w:r>
        <w:rPr>
          <w:color w:val="000000"/>
          <w:szCs w:val="24"/>
        </w:rPr>
        <w:t>能发挥预期的功能而不发生影响功能的破坏。</w:t>
      </w:r>
    </w:p>
    <w:p w14:paraId="0789CA20" w14:textId="77777777" w:rsidR="00370169" w:rsidRDefault="00000000">
      <w:r>
        <w:rPr>
          <w:b/>
          <w:bCs/>
          <w:lang w:val="en-GB"/>
        </w:rPr>
        <w:t>5.1.6</w:t>
      </w:r>
      <w:r>
        <w:t xml:space="preserve">　</w:t>
      </w:r>
      <w:r>
        <w:rPr>
          <w:rFonts w:hint="eastAsia"/>
        </w:rPr>
        <w:t>消能减震墙所受地震作用可根据楼面谱方法或等效侧力法得到。</w:t>
      </w:r>
    </w:p>
    <w:p w14:paraId="4C1BD03E" w14:textId="77777777" w:rsidR="00370169" w:rsidRDefault="00000000">
      <w:pPr>
        <w:ind w:firstLineChars="200" w:firstLine="482"/>
      </w:pPr>
      <w:r>
        <w:rPr>
          <w:b/>
          <w:bCs/>
        </w:rPr>
        <w:t>1</w:t>
      </w:r>
      <w:r>
        <w:rPr>
          <w:b/>
          <w:bCs/>
        </w:rPr>
        <w:t xml:space="preserve">　</w:t>
      </w:r>
      <w:r>
        <w:rPr>
          <w:rFonts w:hint="eastAsia"/>
        </w:rPr>
        <w:t>当使用等效侧力法时，水平地震作用标准值以按下列公式计算：</w:t>
      </w:r>
    </w:p>
    <w:p w14:paraId="6210B137" w14:textId="77777777" w:rsidR="00370169" w:rsidRDefault="00000000">
      <w:pPr>
        <w:jc w:val="right"/>
      </w:pPr>
      <m:oMath>
        <m:r>
          <w:rPr>
            <w:rFonts w:ascii="Cambria Math" w:hAnsi="Cambria Math" w:hint="eastAsia"/>
          </w:rPr>
          <m:t>F</m:t>
        </m:r>
        <m:r>
          <w:rPr>
            <w:rFonts w:ascii="Cambria Math" w:hAnsi="Cambria Math"/>
          </w:rPr>
          <m:t>=γη</m:t>
        </m:r>
        <m:sSub>
          <m:sSubPr>
            <m:ctrlPr>
              <w:rPr>
                <w:rFonts w:ascii="Cambria Math" w:hAnsi="Cambria Math"/>
                <w:i/>
              </w:rPr>
            </m:ctrlPr>
          </m:sSubPr>
          <m:e>
            <m:r>
              <w:rPr>
                <w:rFonts w:ascii="Cambria Math" w:hAnsi="Cambria Math"/>
              </w:rPr>
              <m:t>ζ</m:t>
            </m:r>
          </m:e>
          <m:sub>
            <m:r>
              <w:rPr>
                <w:rFonts w:ascii="Cambria Math" w:hAnsi="Cambria Math"/>
              </w:rPr>
              <m:t>1</m:t>
            </m:r>
          </m:sub>
        </m:sSub>
        <m:sSub>
          <m:sSubPr>
            <m:ctrlPr>
              <w:rPr>
                <w:rFonts w:ascii="Cambria Math" w:hAnsi="Cambria Math"/>
                <w:i/>
              </w:rPr>
            </m:ctrlPr>
          </m:sSubPr>
          <m:e>
            <m:r>
              <w:rPr>
                <w:rFonts w:ascii="Cambria Math" w:hAnsi="Cambria Math"/>
              </w:rPr>
              <m:t>ζ</m:t>
            </m:r>
          </m:e>
          <m:sub>
            <m:r>
              <w:rPr>
                <w:rFonts w:ascii="Cambria Math" w:hAnsi="Cambria Math"/>
              </w:rPr>
              <m:t>2</m:t>
            </m:r>
          </m:sub>
        </m:sSub>
        <m:sSub>
          <m:sSubPr>
            <m:ctrlPr>
              <w:rPr>
                <w:rFonts w:ascii="Cambria Math" w:hAnsi="Cambria Math"/>
                <w:i/>
              </w:rPr>
            </m:ctrlPr>
          </m:sSubPr>
          <m:e>
            <m:r>
              <w:rPr>
                <w:rFonts w:ascii="Cambria Math" w:hAnsi="Cambria Math"/>
              </w:rPr>
              <m:t>α</m:t>
            </m:r>
          </m:e>
          <m:sub>
            <m:r>
              <w:rPr>
                <w:rFonts w:ascii="Cambria Math" w:hAnsi="Cambria Math"/>
              </w:rPr>
              <m:t>max</m:t>
            </m:r>
          </m:sub>
        </m:sSub>
        <m:r>
          <w:rPr>
            <w:rFonts w:ascii="Cambria Math" w:hAnsi="Cambria Math"/>
          </w:rPr>
          <m:t>G</m:t>
        </m:r>
      </m:oMath>
      <w:r>
        <w:t xml:space="preserve">                    </w:t>
      </w:r>
      <w:r>
        <w:rPr>
          <w:rFonts w:hint="eastAsia"/>
        </w:rPr>
        <w:t>（</w:t>
      </w:r>
      <w:r>
        <w:t>5.1.6-1</w:t>
      </w:r>
      <w:r>
        <w:rPr>
          <w:rFonts w:hint="eastAsia"/>
        </w:rPr>
        <w:t>）</w:t>
      </w:r>
    </w:p>
    <w:p w14:paraId="356B6AE4" w14:textId="77777777" w:rsidR="00370169" w:rsidRDefault="00000000">
      <w:pPr>
        <w:ind w:firstLineChars="200" w:firstLine="480"/>
      </w:pPr>
      <w:r>
        <w:rPr>
          <w:rFonts w:hint="eastAsia"/>
        </w:rPr>
        <w:t>式中：</w:t>
      </w:r>
      <m:oMath>
        <m:r>
          <w:rPr>
            <w:rFonts w:ascii="Cambria Math" w:hAnsi="Cambria Math" w:hint="eastAsia"/>
          </w:rPr>
          <m:t>F</m:t>
        </m:r>
      </m:oMath>
      <w:r>
        <w:rPr>
          <w:rFonts w:hint="eastAsia"/>
        </w:rPr>
        <w:t>——沿最不利方向施加于非结构构件中心处的水平地震作用标准值；</w:t>
      </w:r>
    </w:p>
    <w:p w14:paraId="74F0737C" w14:textId="77777777" w:rsidR="00370169" w:rsidRDefault="00000000">
      <w:pPr>
        <w:ind w:left="1200" w:hangingChars="500" w:hanging="1200"/>
      </w:pPr>
      <w:r>
        <w:rPr>
          <w:rFonts w:hint="eastAsia"/>
        </w:rPr>
        <w:t xml:space="preserve"> </w:t>
      </w:r>
      <w:r>
        <w:t xml:space="preserve">         </w:t>
      </w:r>
      <m:oMath>
        <m:r>
          <w:rPr>
            <w:rFonts w:ascii="Cambria Math" w:hAnsi="Cambria Math"/>
          </w:rPr>
          <m:t>γ</m:t>
        </m:r>
      </m:oMath>
      <w:r>
        <w:rPr>
          <w:rFonts w:hint="eastAsia"/>
        </w:rPr>
        <w:t>——非结构构件功能系数，由相关标准确定或按照《建筑抗震设计规范》</w:t>
      </w:r>
      <w:r>
        <w:rPr>
          <w:rFonts w:hint="eastAsia"/>
        </w:rPr>
        <w:lastRenderedPageBreak/>
        <w:t>GB</w:t>
      </w:r>
      <w:r>
        <w:t xml:space="preserve"> 50011</w:t>
      </w:r>
      <w:r>
        <w:rPr>
          <w:rFonts w:hint="eastAsia"/>
        </w:rPr>
        <w:t>附录</w:t>
      </w:r>
      <w:r>
        <w:rPr>
          <w:rFonts w:hint="eastAsia"/>
        </w:rPr>
        <w:t>M</w:t>
      </w:r>
      <w:r>
        <w:rPr>
          <w:rFonts w:hint="eastAsia"/>
        </w:rPr>
        <w:t>第</w:t>
      </w:r>
      <w:r>
        <w:rPr>
          <w:rFonts w:hint="eastAsia"/>
        </w:rPr>
        <w:t>M.2</w:t>
      </w:r>
      <w:r>
        <w:rPr>
          <w:rFonts w:hint="eastAsia"/>
        </w:rPr>
        <w:t>节执行；</w:t>
      </w:r>
    </w:p>
    <w:p w14:paraId="478B40E6" w14:textId="77777777" w:rsidR="00370169" w:rsidRDefault="00000000">
      <w:pPr>
        <w:ind w:leftChars="500" w:left="1200"/>
      </w:pPr>
      <m:oMath>
        <m:r>
          <w:rPr>
            <w:rFonts w:ascii="Cambria Math" w:hAnsi="Cambria Math"/>
          </w:rPr>
          <m:t>η</m:t>
        </m:r>
      </m:oMath>
      <w:r>
        <w:rPr>
          <w:rFonts w:hint="eastAsia"/>
        </w:rPr>
        <w:t>——非结构构件类别系数，由相关标准确定或按照《建筑抗震设计规范》</w:t>
      </w:r>
      <w:r>
        <w:rPr>
          <w:rFonts w:hint="eastAsia"/>
        </w:rPr>
        <w:t>GB</w:t>
      </w:r>
      <w:r>
        <w:t xml:space="preserve"> 50011</w:t>
      </w:r>
      <w:r>
        <w:rPr>
          <w:rFonts w:hint="eastAsia"/>
        </w:rPr>
        <w:t>附录</w:t>
      </w:r>
      <w:r>
        <w:rPr>
          <w:rFonts w:hint="eastAsia"/>
        </w:rPr>
        <w:t>M</w:t>
      </w:r>
      <w:r>
        <w:rPr>
          <w:rFonts w:hint="eastAsia"/>
        </w:rPr>
        <w:t>第</w:t>
      </w:r>
      <w:r>
        <w:rPr>
          <w:rFonts w:hint="eastAsia"/>
        </w:rPr>
        <w:t>M.2</w:t>
      </w:r>
      <w:r>
        <w:rPr>
          <w:rFonts w:hint="eastAsia"/>
        </w:rPr>
        <w:t>节执行；</w:t>
      </w:r>
    </w:p>
    <w:p w14:paraId="4445A447" w14:textId="77777777" w:rsidR="00370169" w:rsidRDefault="00000000">
      <w:pPr>
        <w:ind w:leftChars="500" w:left="1200"/>
      </w:pPr>
      <m:oMath>
        <m:sSub>
          <m:sSubPr>
            <m:ctrlPr>
              <w:rPr>
                <w:rFonts w:ascii="Cambria Math" w:hAnsi="Cambria Math"/>
                <w:i/>
              </w:rPr>
            </m:ctrlPr>
          </m:sSubPr>
          <m:e>
            <m:r>
              <w:rPr>
                <w:rFonts w:ascii="Cambria Math" w:hAnsi="Cambria Math"/>
              </w:rPr>
              <m:t>ζ</m:t>
            </m:r>
          </m:e>
          <m:sub>
            <m:r>
              <w:rPr>
                <w:rFonts w:ascii="Cambria Math" w:hAnsi="Cambria Math"/>
              </w:rPr>
              <m:t>1</m:t>
            </m:r>
          </m:sub>
        </m:sSub>
      </m:oMath>
      <w:r>
        <w:rPr>
          <w:rFonts w:hint="eastAsia"/>
        </w:rPr>
        <w:t>——状态系数，对预制建筑构件、悬臂类构件、支承点低于质心的任何设备和柔性体系宜取</w:t>
      </w:r>
      <w:r>
        <w:rPr>
          <w:rFonts w:hint="eastAsia"/>
        </w:rPr>
        <w:t>2</w:t>
      </w:r>
      <w:r>
        <w:t>.0</w:t>
      </w:r>
      <w:r>
        <w:rPr>
          <w:rFonts w:hint="eastAsia"/>
        </w:rPr>
        <w:t>，其余情况可取</w:t>
      </w:r>
      <w:r>
        <w:rPr>
          <w:rFonts w:hint="eastAsia"/>
        </w:rPr>
        <w:t>1</w:t>
      </w:r>
      <w:r>
        <w:t>.0</w:t>
      </w:r>
      <w:r>
        <w:rPr>
          <w:rFonts w:hint="eastAsia"/>
        </w:rPr>
        <w:t>；</w:t>
      </w:r>
    </w:p>
    <w:p w14:paraId="3EBC00C6" w14:textId="77777777" w:rsidR="00370169" w:rsidRDefault="00000000">
      <w:pPr>
        <w:ind w:leftChars="500" w:left="1200"/>
      </w:pPr>
      <m:oMath>
        <m:sSub>
          <m:sSubPr>
            <m:ctrlPr>
              <w:rPr>
                <w:rFonts w:ascii="Cambria Math" w:hAnsi="Cambria Math"/>
                <w:i/>
              </w:rPr>
            </m:ctrlPr>
          </m:sSubPr>
          <m:e>
            <m:r>
              <w:rPr>
                <w:rFonts w:ascii="Cambria Math" w:hAnsi="Cambria Math"/>
              </w:rPr>
              <m:t>ζ</m:t>
            </m:r>
          </m:e>
          <m:sub>
            <m:r>
              <w:rPr>
                <w:rFonts w:ascii="Cambria Math" w:hAnsi="Cambria Math"/>
              </w:rPr>
              <m:t>2</m:t>
            </m:r>
          </m:sub>
        </m:sSub>
      </m:oMath>
      <w:r>
        <w:rPr>
          <w:rFonts w:hint="eastAsia"/>
        </w:rPr>
        <w:t>——位置系数，建筑的顶点宜取</w:t>
      </w:r>
      <w:r>
        <w:rPr>
          <w:rFonts w:hint="eastAsia"/>
        </w:rPr>
        <w:t>2</w:t>
      </w:r>
      <w:r>
        <w:t>.0</w:t>
      </w:r>
      <w:r>
        <w:rPr>
          <w:rFonts w:hint="eastAsia"/>
        </w:rPr>
        <w:t>，底部宜取</w:t>
      </w:r>
      <w:r>
        <w:rPr>
          <w:rFonts w:hint="eastAsia"/>
        </w:rPr>
        <w:t>1</w:t>
      </w:r>
      <w:r>
        <w:t>.0</w:t>
      </w:r>
      <w:r>
        <w:rPr>
          <w:rFonts w:hint="eastAsia"/>
        </w:rPr>
        <w:t>，沿高度线性分布；采用时程分析补充计算的结构，应按其计算结果调整；</w:t>
      </w:r>
    </w:p>
    <w:p w14:paraId="4D76829F" w14:textId="77777777" w:rsidR="00370169" w:rsidRDefault="00000000">
      <w:pPr>
        <w:ind w:leftChars="500" w:left="1200"/>
      </w:pPr>
      <m:oMath>
        <m:sSub>
          <m:sSubPr>
            <m:ctrlPr>
              <w:rPr>
                <w:rFonts w:ascii="Cambria Math" w:hAnsi="Cambria Math"/>
                <w:i/>
              </w:rPr>
            </m:ctrlPr>
          </m:sSubPr>
          <m:e>
            <m:r>
              <w:rPr>
                <w:rFonts w:ascii="Cambria Math" w:hAnsi="Cambria Math"/>
              </w:rPr>
              <m:t>α</m:t>
            </m:r>
          </m:e>
          <m:sub>
            <m:r>
              <w:rPr>
                <w:rFonts w:ascii="Cambria Math" w:hAnsi="Cambria Math"/>
              </w:rPr>
              <m:t>max</m:t>
            </m:r>
          </m:sub>
        </m:sSub>
      </m:oMath>
      <w:r>
        <w:rPr>
          <w:rFonts w:hint="eastAsia"/>
        </w:rPr>
        <w:t>——水平地震影响系数最大值，可按《建筑抗震设计规范》</w:t>
      </w:r>
      <w:r>
        <w:rPr>
          <w:rFonts w:hint="eastAsia"/>
        </w:rPr>
        <w:t>GB</w:t>
      </w:r>
      <w:r>
        <w:t xml:space="preserve"> 50011</w:t>
      </w:r>
      <w:r>
        <w:rPr>
          <w:rFonts w:hint="eastAsia"/>
        </w:rPr>
        <w:t>关于多于地震的规定采用；</w:t>
      </w:r>
    </w:p>
    <w:p w14:paraId="567DEDAB" w14:textId="77777777" w:rsidR="00370169" w:rsidRDefault="00000000">
      <w:pPr>
        <w:ind w:firstLineChars="500" w:firstLine="1200"/>
      </w:pPr>
      <m:oMath>
        <m:r>
          <w:rPr>
            <w:rFonts w:ascii="Cambria Math" w:hAnsi="Cambria Math"/>
          </w:rPr>
          <m:t>G</m:t>
        </m:r>
      </m:oMath>
      <w:r>
        <w:rPr>
          <w:rFonts w:hint="eastAsia"/>
        </w:rPr>
        <w:t>——非结构构件的重力，应包括附属在消能减震墙面上部品的重力。</w:t>
      </w:r>
    </w:p>
    <w:p w14:paraId="3813A624" w14:textId="77777777" w:rsidR="00370169" w:rsidRDefault="00000000">
      <w:pPr>
        <w:ind w:firstLineChars="200" w:firstLine="482"/>
      </w:pPr>
      <w:r>
        <w:rPr>
          <w:b/>
          <w:bCs/>
        </w:rPr>
        <w:t>2</w:t>
      </w:r>
      <w:r>
        <w:rPr>
          <w:b/>
          <w:bCs/>
        </w:rPr>
        <w:t xml:space="preserve">　</w:t>
      </w:r>
      <w:r>
        <w:rPr>
          <w:rFonts w:hint="eastAsia"/>
        </w:rPr>
        <w:t>当使用楼面谱法时，楼面谱应反映消能减震墙的具体自身动力特性、消能减震墙所在楼层位置，以及结构和消能减震墙阻尼特性对结构所在地点的地面地震运动的放大作用。计算楼面谱时，宜采用多支点体系计算。水平地震作用标准值可按下列公式计算：</w:t>
      </w:r>
    </w:p>
    <w:p w14:paraId="64D997EE" w14:textId="77777777" w:rsidR="00370169" w:rsidRDefault="00000000">
      <w:pPr>
        <w:ind w:firstLineChars="200" w:firstLine="480"/>
        <w:jc w:val="right"/>
      </w:pPr>
      <m:oMath>
        <m:r>
          <w:rPr>
            <w:rFonts w:ascii="Cambria Math" w:hAnsi="Cambria Math" w:hint="eastAsia"/>
          </w:rPr>
          <m:t>F</m:t>
        </m:r>
        <m:r>
          <w:rPr>
            <w:rFonts w:ascii="Cambria Math" w:hAnsi="Cambria Math"/>
          </w:rPr>
          <m:t>=γη</m:t>
        </m:r>
        <m:sSub>
          <m:sSubPr>
            <m:ctrlPr>
              <w:rPr>
                <w:rFonts w:ascii="Cambria Math" w:hAnsi="Cambria Math"/>
                <w:i/>
              </w:rPr>
            </m:ctrlPr>
          </m:sSubPr>
          <m:e>
            <m:r>
              <w:rPr>
                <w:rFonts w:ascii="Cambria Math" w:hAnsi="Cambria Math" w:hint="eastAsia"/>
              </w:rPr>
              <m:t>β</m:t>
            </m:r>
          </m:e>
          <m:sub>
            <m:r>
              <w:rPr>
                <w:rFonts w:ascii="Cambria Math" w:hAnsi="Cambria Math" w:hint="eastAsia"/>
              </w:rPr>
              <m:t>s</m:t>
            </m:r>
          </m:sub>
        </m:sSub>
        <m:r>
          <w:rPr>
            <w:rFonts w:ascii="Cambria Math" w:hAnsi="Cambria Math"/>
          </w:rPr>
          <m:t>G</m:t>
        </m:r>
      </m:oMath>
      <w:r>
        <w:t xml:space="preserve">                       </w:t>
      </w:r>
      <w:r>
        <w:rPr>
          <w:rFonts w:hint="eastAsia"/>
        </w:rPr>
        <w:t>（</w:t>
      </w:r>
      <w:r>
        <w:t>5.1.6-2</w:t>
      </w:r>
      <w:r>
        <w:rPr>
          <w:rFonts w:hint="eastAsia"/>
        </w:rPr>
        <w:t>）</w:t>
      </w:r>
    </w:p>
    <w:p w14:paraId="0AA67209" w14:textId="77777777" w:rsidR="00370169" w:rsidRDefault="00000000">
      <w:pPr>
        <w:ind w:left="1200" w:hangingChars="500" w:hanging="1200"/>
      </w:pPr>
      <w:r>
        <w:rPr>
          <w:rFonts w:hint="eastAsia"/>
        </w:rPr>
        <w:t xml:space="preserve"> </w:t>
      </w:r>
      <w:r>
        <w:t xml:space="preserve">         </w:t>
      </w:r>
      <m:oMath>
        <m:sSub>
          <m:sSubPr>
            <m:ctrlPr>
              <w:rPr>
                <w:rFonts w:ascii="Cambria Math" w:hAnsi="Cambria Math"/>
                <w:i/>
              </w:rPr>
            </m:ctrlPr>
          </m:sSubPr>
          <m:e>
            <m:r>
              <w:rPr>
                <w:rFonts w:ascii="Cambria Math" w:hAnsi="Cambria Math" w:hint="eastAsia"/>
              </w:rPr>
              <m:t>β</m:t>
            </m:r>
          </m:e>
          <m:sub>
            <m:r>
              <w:rPr>
                <w:rFonts w:ascii="Cambria Math" w:hAnsi="Cambria Math" w:hint="eastAsia"/>
              </w:rPr>
              <m:t>s</m:t>
            </m:r>
          </m:sub>
        </m:sSub>
      </m:oMath>
      <w:r>
        <w:rPr>
          <w:rFonts w:hint="eastAsia"/>
        </w:rPr>
        <w:t>——非结构构件的楼面反应谱值，取决于设防烈度、场地条件、消能减震墙与结构体系之间的周期比、质量比和阻尼，以及消能减震墙在结构的支承位置、数量和连接性质。</w:t>
      </w:r>
    </w:p>
    <w:p w14:paraId="2E717E50" w14:textId="77777777" w:rsidR="00370169" w:rsidRDefault="00000000">
      <w:pPr>
        <w:ind w:leftChars="500" w:left="1200"/>
      </w:pPr>
      <m:oMath>
        <m:r>
          <w:rPr>
            <w:rFonts w:ascii="Cambria Math" w:hAnsi="Cambria Math"/>
          </w:rPr>
          <m:t>γ</m:t>
        </m:r>
      </m:oMath>
      <w:r>
        <w:rPr>
          <w:rFonts w:hint="eastAsia"/>
        </w:rPr>
        <w:t>——消能减震墙功能系数，取决于建筑抗震设防类别和使用要求，一般分为</w:t>
      </w:r>
      <w:r>
        <w:rPr>
          <w:rFonts w:hint="eastAsia"/>
        </w:rPr>
        <w:t>1.4</w:t>
      </w:r>
      <w:r>
        <w:rPr>
          <w:rFonts w:hint="eastAsia"/>
        </w:rPr>
        <w:t>、</w:t>
      </w:r>
      <w:r>
        <w:rPr>
          <w:rFonts w:hint="eastAsia"/>
        </w:rPr>
        <w:t>1.0</w:t>
      </w:r>
      <w:r>
        <w:rPr>
          <w:rFonts w:hint="eastAsia"/>
        </w:rPr>
        <w:t>、</w:t>
      </w:r>
      <w:r>
        <w:rPr>
          <w:rFonts w:hint="eastAsia"/>
        </w:rPr>
        <w:t>0.6</w:t>
      </w:r>
      <w:r>
        <w:rPr>
          <w:rFonts w:hint="eastAsia"/>
        </w:rPr>
        <w:t>三档；</w:t>
      </w:r>
    </w:p>
    <w:p w14:paraId="5307A1FF" w14:textId="77777777" w:rsidR="00370169" w:rsidRDefault="00000000">
      <w:pPr>
        <w:ind w:leftChars="500" w:left="1200"/>
      </w:pPr>
      <m:oMath>
        <m:r>
          <w:rPr>
            <w:rFonts w:ascii="Cambria Math" w:hAnsi="Cambria Math"/>
          </w:rPr>
          <m:t>G</m:t>
        </m:r>
      </m:oMath>
      <w:r>
        <w:rPr>
          <w:rFonts w:hint="eastAsia"/>
        </w:rPr>
        <w:t>——非结构构件类别系数，取决于构件材料性能等因素，一般在</w:t>
      </w:r>
      <w:r>
        <w:t>0.6</w:t>
      </w:r>
      <w:r>
        <w:rPr>
          <w:rFonts w:ascii="Cambria Math" w:hAnsi="Cambria Math" w:cs="Cambria Math"/>
        </w:rPr>
        <w:t>∼</w:t>
      </w:r>
      <w:r>
        <w:t>1.2</w:t>
      </w:r>
      <w:r>
        <w:rPr>
          <w:rFonts w:hint="eastAsia"/>
        </w:rPr>
        <w:t>范围内取值。</w:t>
      </w:r>
    </w:p>
    <w:p w14:paraId="66DE92CB" w14:textId="77777777" w:rsidR="00370169" w:rsidRDefault="00000000">
      <w:r>
        <w:rPr>
          <w:b/>
          <w:bCs/>
          <w:lang w:val="en-GB"/>
        </w:rPr>
        <w:t>5.1.7</w:t>
      </w:r>
      <w:r>
        <w:t xml:space="preserve">　</w:t>
      </w:r>
      <w:r>
        <w:rPr>
          <w:rFonts w:hint="eastAsia"/>
        </w:rPr>
        <w:t>不宜在需要开门、窗洞的部位布置消能减震墙。确需在开洞部位布置的，可选用本规程</w:t>
      </w:r>
      <w:r>
        <w:rPr>
          <w:color w:val="0070C0"/>
        </w:rPr>
        <w:t>5.5.1</w:t>
      </w:r>
      <w:r>
        <w:rPr>
          <w:rFonts w:hint="eastAsia"/>
          <w:color w:val="0070C0"/>
        </w:rPr>
        <w:t>~</w:t>
      </w:r>
      <w:r>
        <w:rPr>
          <w:color w:val="0070C0"/>
        </w:rPr>
        <w:t>5.5.2</w:t>
      </w:r>
      <w:r>
        <w:rPr>
          <w:rFonts w:hint="eastAsia"/>
          <w:color w:val="0070C0"/>
        </w:rPr>
        <w:t>条</w:t>
      </w:r>
      <w:r>
        <w:rPr>
          <w:rFonts w:hint="eastAsia"/>
        </w:rPr>
        <w:t>规定给出的参考构造，必要时应对消能减震填充墙墙体单元的划分、连接构造进行专门设计。</w:t>
      </w:r>
    </w:p>
    <w:p w14:paraId="03B269D0" w14:textId="77777777" w:rsidR="00370169" w:rsidRDefault="00000000">
      <w:pPr>
        <w:rPr>
          <w:bCs/>
          <w:color w:val="000000"/>
          <w:szCs w:val="24"/>
        </w:rPr>
      </w:pPr>
      <w:r>
        <w:rPr>
          <w:b/>
          <w:bCs/>
        </w:rPr>
        <w:t>5.1.8</w:t>
      </w:r>
      <w:r>
        <w:t xml:space="preserve">　</w:t>
      </w:r>
      <w:r>
        <w:rPr>
          <w:rFonts w:hint="eastAsia"/>
          <w:bCs/>
          <w:color w:val="000000"/>
          <w:szCs w:val="24"/>
        </w:rPr>
        <w:t>消能减震墙的外观应符合下列规定：</w:t>
      </w:r>
    </w:p>
    <w:p w14:paraId="6E9211E6" w14:textId="77777777" w:rsidR="00370169" w:rsidRDefault="00000000">
      <w:pPr>
        <w:rPr>
          <w:bCs/>
          <w:color w:val="000000"/>
          <w:szCs w:val="24"/>
        </w:rPr>
      </w:pPr>
      <w:r>
        <w:rPr>
          <w:rFonts w:hint="eastAsia"/>
        </w:rPr>
        <w:t xml:space="preserve"> </w:t>
      </w:r>
      <w:r>
        <w:t xml:space="preserve">   </w:t>
      </w:r>
      <w:r>
        <w:rPr>
          <w:b/>
          <w:bCs/>
        </w:rPr>
        <w:t>1</w:t>
      </w:r>
      <w:r>
        <w:rPr>
          <w:b/>
          <w:bCs/>
        </w:rPr>
        <w:t xml:space="preserve">　</w:t>
      </w:r>
      <w:r>
        <w:rPr>
          <w:rFonts w:hint="eastAsia"/>
          <w:bCs/>
          <w:color w:val="000000"/>
          <w:szCs w:val="24"/>
        </w:rPr>
        <w:t>表面平整、不能出现露筋、孔洞、疏松、裂缝等缺陷。</w:t>
      </w:r>
    </w:p>
    <w:p w14:paraId="74C58D60" w14:textId="77777777" w:rsidR="00370169" w:rsidRDefault="00000000">
      <w:pPr>
        <w:rPr>
          <w:bCs/>
          <w:color w:val="000000"/>
          <w:szCs w:val="24"/>
        </w:rPr>
      </w:pPr>
      <w:r>
        <w:rPr>
          <w:rFonts w:hint="eastAsia"/>
        </w:rPr>
        <w:t xml:space="preserve"> </w:t>
      </w:r>
      <w:r>
        <w:t xml:space="preserve">   </w:t>
      </w:r>
      <w:r>
        <w:rPr>
          <w:b/>
          <w:bCs/>
        </w:rPr>
        <w:t>2</w:t>
      </w:r>
      <w:r>
        <w:rPr>
          <w:b/>
          <w:bCs/>
        </w:rPr>
        <w:t xml:space="preserve">　</w:t>
      </w:r>
      <w:r>
        <w:rPr>
          <w:rFonts w:hint="eastAsia"/>
          <w:bCs/>
          <w:color w:val="000000"/>
          <w:szCs w:val="24"/>
        </w:rPr>
        <w:t>耗能材料与墙板之间应连接可靠，不应出现缺陷。</w:t>
      </w:r>
    </w:p>
    <w:p w14:paraId="59CDA092" w14:textId="77777777" w:rsidR="00370169" w:rsidRDefault="00000000">
      <w:pPr>
        <w:rPr>
          <w:bCs/>
          <w:color w:val="000000"/>
          <w:szCs w:val="24"/>
        </w:rPr>
      </w:pPr>
      <w:r>
        <w:rPr>
          <w:rFonts w:hint="eastAsia"/>
        </w:rPr>
        <w:t xml:space="preserve"> </w:t>
      </w:r>
      <w:r>
        <w:t xml:space="preserve">   </w:t>
      </w:r>
      <w:r>
        <w:rPr>
          <w:b/>
          <w:bCs/>
        </w:rPr>
        <w:t>3</w:t>
      </w:r>
      <w:r>
        <w:rPr>
          <w:b/>
          <w:bCs/>
        </w:rPr>
        <w:t xml:space="preserve">　</w:t>
      </w:r>
      <w:r>
        <w:rPr>
          <w:rFonts w:hint="eastAsia"/>
          <w:bCs/>
          <w:color w:val="000000"/>
          <w:szCs w:val="24"/>
        </w:rPr>
        <w:t>墙板的截面尺寸偏差应小于</w:t>
      </w:r>
      <w:r>
        <w:rPr>
          <w:rFonts w:hint="eastAsia"/>
          <w:bCs/>
          <w:color w:val="000000"/>
          <w:szCs w:val="24"/>
        </w:rPr>
        <w:t>3</w:t>
      </w:r>
      <w:r>
        <w:rPr>
          <w:bCs/>
          <w:color w:val="000000"/>
          <w:szCs w:val="24"/>
        </w:rPr>
        <w:t>mm</w:t>
      </w:r>
      <w:r>
        <w:rPr>
          <w:rFonts w:hint="eastAsia"/>
          <w:bCs/>
          <w:color w:val="000000"/>
          <w:szCs w:val="24"/>
        </w:rPr>
        <w:t>。</w:t>
      </w:r>
    </w:p>
    <w:p w14:paraId="4095F541" w14:textId="77777777" w:rsidR="00370169" w:rsidRDefault="00000000">
      <w:pPr>
        <w:rPr>
          <w:szCs w:val="24"/>
        </w:rPr>
      </w:pPr>
      <w:r>
        <w:rPr>
          <w:b/>
          <w:bCs/>
        </w:rPr>
        <w:t>5.1.9</w:t>
      </w:r>
      <w:r>
        <w:t xml:space="preserve">　</w:t>
      </w:r>
      <w:r>
        <w:rPr>
          <w:rFonts w:hint="eastAsia"/>
          <w:bCs/>
          <w:color w:val="000000"/>
          <w:szCs w:val="24"/>
        </w:rPr>
        <w:t>消能减震墙</w:t>
      </w:r>
      <w:r>
        <w:rPr>
          <w:rFonts w:hint="eastAsia"/>
          <w:szCs w:val="24"/>
        </w:rPr>
        <w:t>防水、防火、保温、隔声性能应符合本规程</w:t>
      </w:r>
      <w:r>
        <w:rPr>
          <w:rFonts w:hint="eastAsia"/>
          <w:color w:val="0070C0"/>
          <w:szCs w:val="24"/>
        </w:rPr>
        <w:t>3</w:t>
      </w:r>
      <w:r>
        <w:rPr>
          <w:color w:val="0070C0"/>
          <w:szCs w:val="24"/>
        </w:rPr>
        <w:t>.0.3</w:t>
      </w:r>
      <w:r>
        <w:rPr>
          <w:rFonts w:hint="eastAsia"/>
          <w:color w:val="0070C0"/>
          <w:szCs w:val="24"/>
        </w:rPr>
        <w:t>条</w:t>
      </w:r>
      <w:r>
        <w:rPr>
          <w:rFonts w:hint="eastAsia"/>
          <w:szCs w:val="24"/>
        </w:rPr>
        <w:t>规定。</w:t>
      </w:r>
    </w:p>
    <w:p w14:paraId="53EE8DE3" w14:textId="77777777" w:rsidR="00370169" w:rsidRDefault="00000000">
      <w:r>
        <w:rPr>
          <w:b/>
          <w:bCs/>
        </w:rPr>
        <w:lastRenderedPageBreak/>
        <w:t>5.1</w:t>
      </w:r>
      <w:r>
        <w:rPr>
          <w:rFonts w:hint="eastAsia"/>
          <w:b/>
          <w:bCs/>
        </w:rPr>
        <w:t>.</w:t>
      </w:r>
      <w:r>
        <w:rPr>
          <w:b/>
          <w:bCs/>
        </w:rPr>
        <w:t>10</w:t>
      </w:r>
      <w:r>
        <w:t xml:space="preserve">　</w:t>
      </w:r>
      <w:r>
        <w:rPr>
          <w:rFonts w:hint="eastAsia"/>
        </w:rPr>
        <w:t>装配式减震墙板柔性连接构造处宜采用钢丝网砂浆面层防开裂。</w:t>
      </w:r>
    </w:p>
    <w:p w14:paraId="01C61E0D" w14:textId="77777777" w:rsidR="00370169" w:rsidRDefault="00000000">
      <w:r>
        <w:rPr>
          <w:b/>
          <w:bCs/>
        </w:rPr>
        <w:t>5.1</w:t>
      </w:r>
      <w:r>
        <w:rPr>
          <w:rFonts w:hint="eastAsia"/>
          <w:b/>
          <w:bCs/>
        </w:rPr>
        <w:t>.</w:t>
      </w:r>
      <w:r>
        <w:rPr>
          <w:b/>
          <w:bCs/>
        </w:rPr>
        <w:t>11</w:t>
      </w:r>
      <w:r>
        <w:t xml:space="preserve">　</w:t>
      </w:r>
      <w:r>
        <w:rPr>
          <w:rFonts w:hint="eastAsia"/>
        </w:rPr>
        <w:t>楼梯间采用砌体填充墙时，应设置间距不大于层高且不大于</w:t>
      </w:r>
      <w:r>
        <w:rPr>
          <w:rFonts w:hint="eastAsia"/>
        </w:rPr>
        <w:t>4m</w:t>
      </w:r>
      <w:r>
        <w:rPr>
          <w:rFonts w:hint="eastAsia"/>
        </w:rPr>
        <w:t>的钢筋混凝土构造柱，并应采用钢丝网砂浆面层加强。</w:t>
      </w:r>
    </w:p>
    <w:p w14:paraId="287B915F" w14:textId="77777777" w:rsidR="00370169" w:rsidRDefault="00000000">
      <w:pPr>
        <w:pStyle w:val="3"/>
        <w:spacing w:beforeLines="50" w:before="156" w:afterLines="50" w:after="156"/>
        <w:ind w:firstLineChars="0" w:firstLine="0"/>
        <w:jc w:val="center"/>
        <w:rPr>
          <w:b/>
          <w:color w:val="000000"/>
          <w:sz w:val="28"/>
        </w:rPr>
      </w:pPr>
      <w:bookmarkStart w:id="88" w:name="_Toc132889863"/>
      <w:bookmarkStart w:id="89" w:name="_Toc129871755"/>
      <w:bookmarkStart w:id="90" w:name="_Toc79764438"/>
      <w:bookmarkStart w:id="91" w:name="_Toc132888849"/>
      <w:bookmarkStart w:id="92" w:name="_Toc121407255"/>
      <w:r>
        <w:rPr>
          <w:b/>
          <w:color w:val="000000"/>
          <w:sz w:val="28"/>
        </w:rPr>
        <w:t>5.2</w:t>
      </w:r>
      <w:r>
        <w:rPr>
          <w:rFonts w:hint="eastAsia"/>
          <w:b/>
        </w:rPr>
        <w:t xml:space="preserve">　</w:t>
      </w:r>
      <w:r>
        <w:rPr>
          <w:rFonts w:hint="eastAsia"/>
          <w:b/>
          <w:color w:val="000000"/>
          <w:sz w:val="28"/>
        </w:rPr>
        <w:t>装配式减震墙板</w:t>
      </w:r>
      <w:bookmarkEnd w:id="88"/>
      <w:bookmarkEnd w:id="89"/>
      <w:bookmarkEnd w:id="90"/>
      <w:bookmarkEnd w:id="91"/>
      <w:bookmarkEnd w:id="92"/>
    </w:p>
    <w:p w14:paraId="2784A948" w14:textId="77777777" w:rsidR="00370169" w:rsidRDefault="00000000">
      <w:r>
        <w:rPr>
          <w:b/>
          <w:bCs/>
        </w:rPr>
        <w:t>5.2</w:t>
      </w:r>
      <w:r>
        <w:rPr>
          <w:rFonts w:hint="eastAsia"/>
          <w:b/>
          <w:bCs/>
        </w:rPr>
        <w:t>.</w:t>
      </w:r>
      <w:r>
        <w:rPr>
          <w:b/>
          <w:bCs/>
        </w:rPr>
        <w:t>1</w:t>
      </w:r>
      <w:r>
        <w:t xml:space="preserve">　</w:t>
      </w:r>
      <w:r>
        <w:rPr>
          <w:rFonts w:hint="eastAsia"/>
        </w:rPr>
        <w:t>装配式减震墙板的减震层厚度设计应符合下列规定：</w:t>
      </w:r>
    </w:p>
    <w:p w14:paraId="275EE961" w14:textId="77777777" w:rsidR="00370169" w:rsidRDefault="00000000">
      <w:r>
        <w:rPr>
          <w:rFonts w:hint="eastAsia"/>
        </w:rPr>
        <w:t xml:space="preserve"> </w:t>
      </w:r>
      <w:r>
        <w:t xml:space="preserve">   </w:t>
      </w:r>
      <w:r>
        <w:rPr>
          <w:b/>
          <w:bCs/>
        </w:rPr>
        <w:t>1</w:t>
      </w:r>
      <w:r>
        <w:rPr>
          <w:b/>
          <w:bCs/>
        </w:rPr>
        <w:t xml:space="preserve">　</w:t>
      </w:r>
      <w:r>
        <w:rPr>
          <w:rFonts w:hint="eastAsia"/>
        </w:rPr>
        <w:t>减震层材料为黏弹性卷材类材料时，厚度应符合式</w:t>
      </w:r>
      <w:r>
        <w:rPr>
          <w:rFonts w:hint="eastAsia"/>
        </w:rPr>
        <w:t>5</w:t>
      </w:r>
      <w:r>
        <w:t>.2.1-1</w:t>
      </w:r>
      <w:r>
        <w:rPr>
          <w:rFonts w:hint="eastAsia"/>
        </w:rPr>
        <w:t>；</w:t>
      </w:r>
    </w:p>
    <w:p w14:paraId="7F2BE6E1" w14:textId="77777777" w:rsidR="00370169" w:rsidRDefault="00000000">
      <w:pPr>
        <w:jc w:val="right"/>
      </w:pPr>
      <w:r>
        <w:rPr>
          <w:position w:val="-12"/>
        </w:rPr>
        <w:object w:dxaOrig="1741" w:dyaOrig="352" w14:anchorId="46CD672A">
          <v:shape id="_x0000_i1050" type="#_x0000_t75" style="width:87pt;height:17.25pt" o:ole="">
            <v:imagedata r:id="rId59" o:title=""/>
          </v:shape>
          <o:OLEObject Type="Embed" ProgID="Equation.AxMath" ShapeID="_x0000_i1050" DrawAspect="Content" ObjectID="_1747667241" r:id="rId60"/>
        </w:object>
      </w:r>
      <w:r>
        <w:fldChar w:fldCharType="begin" w:fldLock="1"/>
      </w:r>
      <w:r>
        <w:instrText xml:space="preserve"> QUOTE </w:instrText>
      </w:r>
      <w:r w:rsidR="00F601D7">
        <w:rPr>
          <w:position w:val="-15"/>
        </w:rPr>
        <w:pict w14:anchorId="50FB81DC">
          <v:shape id="_x0000_i1051"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2581B&quot;/&gt;&lt;wsp:rsid wsp:val=&quot;00000610&quot;/&gt;&lt;wsp:rsid wsp:val=&quot;0000175D&quot;/&gt;&lt;wsp:rsid wsp:val=&quot;00004DE2&quot;/&gt;&lt;wsp:rsid wsp:val=&quot;000067C5&quot;/&gt;&lt;wsp:rsid wsp:val=&quot;00010AA1&quot;/&gt;&lt;wsp:rsid wsp:val=&quot;00014461&quot;/&gt;&lt;wsp:rsid wsp:val=&quot;00020221&quot;/&gt;&lt;wsp:rsid wsp:val=&quot;00020DA3&quot;/&gt;&lt;wsp:rsid wsp:val=&quot;000224E4&quot;/&gt;&lt;wsp:rsid wsp:val=&quot;000274C1&quot;/&gt;&lt;wsp:rsid wsp:val=&quot;000277CD&quot;/&gt;&lt;wsp:rsid wsp:val=&quot;00030486&quot;/&gt;&lt;wsp:rsid wsp:val=&quot;000315CC&quot;/&gt;&lt;wsp:rsid wsp:val=&quot;000329FE&quot;/&gt;&lt;wsp:rsid wsp:val=&quot;00044256&quot;/&gt;&lt;wsp:rsid wsp:val=&quot;00045A84&quot;/&gt;&lt;wsp:rsid wsp:val=&quot;000504FF&quot;/&gt;&lt;wsp:rsid wsp:val=&quot;00055077&quot;/&gt;&lt;wsp:rsid wsp:val=&quot;00060A16&quot;/&gt;&lt;wsp:rsid wsp:val=&quot;00061296&quot;/&gt;&lt;wsp:rsid wsp:val=&quot;00065C1E&quot;/&gt;&lt;wsp:rsid wsp:val=&quot;000724FD&quot;/&gt;&lt;wsp:rsid wsp:val=&quot;0007512C&quot;/&gt;&lt;wsp:rsid wsp:val=&quot;000834CF&quot;/&gt;&lt;wsp:rsid wsp:val=&quot;00085479&quot;/&gt;&lt;wsp:rsid wsp:val=&quot;00085828&quot;/&gt;&lt;wsp:rsid wsp:val=&quot;00090C26&quot;/&gt;&lt;wsp:rsid wsp:val=&quot;0009257B&quot;/&gt;&lt;wsp:rsid wsp:val=&quot;000A0BB2&quot;/&gt;&lt;wsp:rsid wsp:val=&quot;000A3809&quot;/&gt;&lt;wsp:rsid wsp:val=&quot;000B558F&quot;/&gt;&lt;wsp:rsid wsp:val=&quot;000B7FC3&quot;/&gt;&lt;wsp:rsid wsp:val=&quot;000C1DCF&quot;/&gt;&lt;wsp:rsid wsp:val=&quot;000C2350&quot;/&gt;&lt;wsp:rsid wsp:val=&quot;000C2561&quot;/&gt;&lt;wsp:rsid wsp:val=&quot;000C34EA&quot;/&gt;&lt;wsp:rsid wsp:val=&quot;000C4D63&quot;/&gt;&lt;wsp:rsid wsp:val=&quot;000C5BAC&quot;/&gt;&lt;wsp:rsid wsp:val=&quot;000D0691&quot;/&gt;&lt;wsp:rsid wsp:val=&quot;000D5D6B&quot;/&gt;&lt;wsp:rsid wsp:val=&quot;000E0605&quot;/&gt;&lt;wsp:rsid wsp:val=&quot;000E1E48&quot;/&gt;&lt;wsp:rsid wsp:val=&quot;000E27DB&quot;/&gt;&lt;wsp:rsid wsp:val=&quot;000E62CE&quot;/&gt;&lt;wsp:rsid wsp:val=&quot;000F497D&quot;/&gt;&lt;wsp:rsid wsp:val=&quot;000F6AE6&quot;/&gt;&lt;wsp:rsid wsp:val=&quot;000F7B92&quot;/&gt;&lt;wsp:rsid wsp:val=&quot;00102244&quot;/&gt;&lt;wsp:rsid wsp:val=&quot;0010439B&quot;/&gt;&lt;wsp:rsid wsp:val=&quot;00104C9C&quot;/&gt;&lt;wsp:rsid wsp:val=&quot;0010526D&quot;/&gt;&lt;wsp:rsid wsp:val=&quot;001069C9&quot;/&gt;&lt;wsp:rsid wsp:val=&quot;001138A0&quot;/&gt;&lt;wsp:rsid wsp:val=&quot;001144A2&quot;/&gt;&lt;wsp:rsid wsp:val=&quot;00120562&quot;/&gt;&lt;wsp:rsid wsp:val=&quot;0012158C&quot;/&gt;&lt;wsp:rsid wsp:val=&quot;0012172D&quot;/&gt;&lt;wsp:rsid wsp:val=&quot;00124C0C&quot;/&gt;&lt;wsp:rsid wsp:val=&quot;001257FA&quot;/&gt;&lt;wsp:rsid wsp:val=&quot;00125ADE&quot;/&gt;&lt;wsp:rsid wsp:val=&quot;00127B4C&quot;/&gt;&lt;wsp:rsid wsp:val=&quot;001357C8&quot;/&gt;&lt;wsp:rsid wsp:val=&quot;00141C55&quot;/&gt;&lt;wsp:rsid wsp:val=&quot;0014205E&quot;/&gt;&lt;wsp:rsid wsp:val=&quot;00143843&quot;/&gt;&lt;wsp:rsid wsp:val=&quot;00144939&quot;/&gt;&lt;wsp:rsid wsp:val=&quot;00144CD0&quot;/&gt;&lt;wsp:rsid wsp:val=&quot;00145824&quot;/&gt;&lt;wsp:rsid wsp:val=&quot;00151096&quot;/&gt;&lt;wsp:rsid wsp:val=&quot;0015142A&quot;/&gt;&lt;wsp:rsid wsp:val=&quot;0015184B&quot;/&gt;&lt;wsp:rsid wsp:val=&quot;00151ED2&quot;/&gt;&lt;wsp:rsid wsp:val=&quot;001565B0&quot;/&gt;&lt;wsp:rsid wsp:val=&quot;00157F00&quot;/&gt;&lt;wsp:rsid wsp:val=&quot;00166E9F&quot;/&gt;&lt;wsp:rsid wsp:val=&quot;0017069A&quot;/&gt;&lt;wsp:rsid wsp:val=&quot;00173EF7&quot;/&gt;&lt;wsp:rsid wsp:val=&quot;00174D0A&quot;/&gt;&lt;wsp:rsid wsp:val=&quot;00175FBF&quot;/&gt;&lt;wsp:rsid wsp:val=&quot;00184E31&quot;/&gt;&lt;wsp:rsid wsp:val=&quot;001866AB&quot;/&gt;&lt;wsp:rsid wsp:val=&quot;00195C3A&quot;/&gt;&lt;wsp:rsid wsp:val=&quot;00196624&quot;/&gt;&lt;wsp:rsid wsp:val=&quot;00196C9E&quot;/&gt;&lt;wsp:rsid wsp:val=&quot;001A15D9&quot;/&gt;&lt;wsp:rsid wsp:val=&quot;001A241A&quot;/&gt;&lt;wsp:rsid wsp:val=&quot;001A7AC5&quot;/&gt;&lt;wsp:rsid wsp:val=&quot;001B17F5&quot;/&gt;&lt;wsp:rsid wsp:val=&quot;001B1B6A&quot;/&gt;&lt;wsp:rsid wsp:val=&quot;001C3549&quot;/&gt;&lt;wsp:rsid wsp:val=&quot;001C4584&quot;/&gt;&lt;wsp:rsid wsp:val=&quot;001C6338&quot;/&gt;&lt;wsp:rsid wsp:val=&quot;001D3964&quot;/&gt;&lt;wsp:rsid wsp:val=&quot;001D3CBF&quot;/&gt;&lt;wsp:rsid wsp:val=&quot;001D4253&quot;/&gt;&lt;wsp:rsid wsp:val=&quot;001D4445&quot;/&gt;&lt;wsp:rsid wsp:val=&quot;001D662E&quot;/&gt;&lt;wsp:rsid wsp:val=&quot;001D74AF&quot;/&gt;&lt;wsp:rsid wsp:val=&quot;001D7A7F&quot;/&gt;&lt;wsp:rsid wsp:val=&quot;001E2238&quot;/&gt;&lt;wsp:rsid wsp:val=&quot;001E2378&quot;/&gt;&lt;wsp:rsid wsp:val=&quot;001E2445&quot;/&gt;&lt;wsp:rsid wsp:val=&quot;001E3475&quot;/&gt;&lt;wsp:rsid wsp:val=&quot;001E6DE7&quot;/&gt;&lt;wsp:rsid wsp:val=&quot;001F1604&quot;/&gt;&lt;wsp:rsid wsp:val=&quot;001F19B2&quot;/&gt;&lt;wsp:rsid wsp:val=&quot;001F1F06&quot;/&gt;&lt;wsp:rsid wsp:val=&quot;001F1FC3&quot;/&gt;&lt;wsp:rsid wsp:val=&quot;001F6920&quot;/&gt;&lt;wsp:rsid wsp:val=&quot;0020140F&quot;/&gt;&lt;wsp:rsid wsp:val=&quot;00202163&quot;/&gt;&lt;wsp:rsid wsp:val=&quot;00204D6C&quot;/&gt;&lt;wsp:rsid wsp:val=&quot;00207CAD&quot;/&gt;&lt;wsp:rsid wsp:val=&quot;002136AF&quot;/&gt;&lt;wsp:rsid wsp:val=&quot;002168FF&quot;/&gt;&lt;wsp:rsid wsp:val=&quot;00217E59&quot;/&gt;&lt;wsp:rsid wsp:val=&quot;00220095&quot;/&gt;&lt;wsp:rsid wsp:val=&quot;00220A8C&quot;/&gt;&lt;wsp:rsid wsp:val=&quot;00222194&quot;/&gt;&lt;wsp:rsid wsp:val=&quot;00222433&quot;/&gt;&lt;wsp:rsid wsp:val=&quot;00225669&quot;/&gt;&lt;wsp:rsid wsp:val=&quot;002314A5&quot;/&gt;&lt;wsp:rsid wsp:val=&quot;00232FA5&quot;/&gt;&lt;wsp:rsid wsp:val=&quot;0023388F&quot;/&gt;&lt;wsp:rsid wsp:val=&quot;00234F18&quot;/&gt;&lt;wsp:rsid wsp:val=&quot;002411CE&quot;/&gt;&lt;wsp:rsid wsp:val=&quot;002425A5&quot;/&gt;&lt;wsp:rsid wsp:val=&quot;00255243&quot;/&gt;&lt;wsp:rsid wsp:val=&quot;002579A2&quot;/&gt;&lt;wsp:rsid wsp:val=&quot;002600FF&quot;/&gt;&lt;wsp:rsid wsp:val=&quot;002633EB&quot;/&gt;&lt;wsp:rsid wsp:val=&quot;00270E3A&quot;/&gt;&lt;wsp:rsid wsp:val=&quot;00271A7B&quot;/&gt;&lt;wsp:rsid wsp:val=&quot;002747B2&quot;/&gt;&lt;wsp:rsid wsp:val=&quot;0027491A&quot;/&gt;&lt;wsp:rsid wsp:val=&quot;00282CDE&quot;/&gt;&lt;wsp:rsid wsp:val=&quot;0028676A&quot;/&gt;&lt;wsp:rsid wsp:val=&quot;00286B55&quot;/&gt;&lt;wsp:rsid wsp:val=&quot;002873BA&quot;/&gt;&lt;wsp:rsid wsp:val=&quot;00290B5F&quot;/&gt;&lt;wsp:rsid wsp:val=&quot;00296A8E&quot;/&gt;&lt;wsp:rsid wsp:val=&quot;002A0AB5&quot;/&gt;&lt;wsp:rsid wsp:val=&quot;002A1626&quot;/&gt;&lt;wsp:rsid wsp:val=&quot;002A307C&quot;/&gt;&lt;wsp:rsid wsp:val=&quot;002A3AB5&quot;/&gt;&lt;wsp:rsid wsp:val=&quot;002B0F50&quot;/&gt;&lt;wsp:rsid wsp:val=&quot;002B16E5&quot;/&gt;&lt;wsp:rsid wsp:val=&quot;002B2A10&quot;/&gt;&lt;wsp:rsid wsp:val=&quot;002B7DEE&quot;/&gt;&lt;wsp:rsid wsp:val=&quot;002C11E3&quot;/&gt;&lt;wsp:rsid wsp:val=&quot;002C1226&quot;/&gt;&lt;wsp:rsid wsp:val=&quot;002C14E6&quot;/&gt;&lt;wsp:rsid wsp:val=&quot;002C1990&quot;/&gt;&lt;wsp:rsid wsp:val=&quot;002C314F&quot;/&gt;&lt;wsp:rsid wsp:val=&quot;002D4D01&quot;/&gt;&lt;wsp:rsid wsp:val=&quot;002E22F1&quot;/&gt;&lt;wsp:rsid wsp:val=&quot;002E36B5&quot;/&gt;&lt;wsp:rsid wsp:val=&quot;002E7172&quot;/&gt;&lt;wsp:rsid wsp:val=&quot;003023AC&quot;/&gt;&lt;wsp:rsid wsp:val=&quot;0030246F&quot;/&gt;&lt;wsp:rsid wsp:val=&quot;0030385F&quot;/&gt;&lt;wsp:rsid wsp:val=&quot;003043C2&quot;/&gt;&lt;wsp:rsid wsp:val=&quot;003065B2&quot;/&gt;&lt;wsp:rsid wsp:val=&quot;00311277&quot;/&gt;&lt;wsp:rsid wsp:val=&quot;003136B3&quot;/&gt;&lt;wsp:rsid wsp:val=&quot;003209DD&quot;/&gt;&lt;wsp:rsid wsp:val=&quot;00322436&quot;/&gt;&lt;wsp:rsid wsp:val=&quot;00322C02&quot;/&gt;&lt;wsp:rsid wsp:val=&quot;0032489A&quot;/&gt;&lt;wsp:rsid wsp:val=&quot;00325424&quot;/&gt;&lt;wsp:rsid wsp:val=&quot;003335F4&quot;/&gt;&lt;wsp:rsid wsp:val=&quot;00333804&quot;/&gt;&lt;wsp:rsid wsp:val=&quot;00334562&quot;/&gt;&lt;wsp:rsid wsp:val=&quot;003346F6&quot;/&gt;&lt;wsp:rsid wsp:val=&quot;00335C7A&quot;/&gt;&lt;wsp:rsid wsp:val=&quot;00337B6C&quot;/&gt;&lt;wsp:rsid wsp:val=&quot;00342733&quot;/&gt;&lt;wsp:rsid wsp:val=&quot;0034276F&quot;/&gt;&lt;wsp:rsid wsp:val=&quot;003438BF&quot;/&gt;&lt;wsp:rsid wsp:val=&quot;00343CE3&quot;/&gt;&lt;wsp:rsid wsp:val=&quot;003451C6&quot;/&gt;&lt;wsp:rsid wsp:val=&quot;0034644A&quot;/&gt;&lt;wsp:rsid wsp:val=&quot;00347FEB&quot;/&gt;&lt;wsp:rsid wsp:val=&quot;00353035&quot;/&gt;&lt;wsp:rsid wsp:val=&quot;00355EFB&quot;/&gt;&lt;wsp:rsid wsp:val=&quot;0035614F&quot;/&gt;&lt;wsp:rsid wsp:val=&quot;003574A7&quot;/&gt;&lt;wsp:rsid wsp:val=&quot;0036112C&quot;/&gt;&lt;wsp:rsid wsp:val=&quot;003645A3&quot;/&gt;&lt;wsp:rsid wsp:val=&quot;0037691A&quot;/&gt;&lt;wsp:rsid wsp:val=&quot;00376DD8&quot;/&gt;&lt;wsp:rsid wsp:val=&quot;00383247&quot;/&gt;&lt;wsp:rsid wsp:val=&quot;003863F5&quot;/&gt;&lt;wsp:rsid wsp:val=&quot;00387FE8&quot;/&gt;&lt;wsp:rsid wsp:val=&quot;00390DEB&quot;/&gt;&lt;wsp:rsid wsp:val=&quot;00393EBB&quot;/&gt;&lt;wsp:rsid wsp:val=&quot;00393FC3&quot;/&gt;&lt;wsp:rsid wsp:val=&quot;003A3908&quot;/&gt;&lt;wsp:rsid wsp:val=&quot;003A5718&quot;/&gt;&lt;wsp:rsid wsp:val=&quot;003A7B3D&quot;/&gt;&lt;wsp:rsid wsp:val=&quot;003B0E69&quot;/&gt;&lt;wsp:rsid wsp:val=&quot;003B1022&quot;/&gt;&lt;wsp:rsid wsp:val=&quot;003B3BFC&quot;/&gt;&lt;wsp:rsid wsp:val=&quot;003B6B62&quot;/&gt;&lt;wsp:rsid wsp:val=&quot;003C11F9&quot;/&gt;&lt;wsp:rsid wsp:val=&quot;003C49D0&quot;/&gt;&lt;wsp:rsid wsp:val=&quot;003D17EA&quot;/&gt;&lt;wsp:rsid wsp:val=&quot;003D1C75&quot;/&gt;&lt;wsp:rsid wsp:val=&quot;003D36AB&quot;/&gt;&lt;wsp:rsid wsp:val=&quot;003E7B00&quot;/&gt;&lt;wsp:rsid wsp:val=&quot;003F33D7&quot;/&gt;&lt;wsp:rsid wsp:val=&quot;003F5590&quot;/&gt;&lt;wsp:rsid wsp:val=&quot;0040213F&quot;/&gt;&lt;wsp:rsid wsp:val=&quot;00403B94&quot;/&gt;&lt;wsp:rsid wsp:val=&quot;004059BB&quot;/&gt;&lt;wsp:rsid wsp:val=&quot;0040647A&quot;/&gt;&lt;wsp:rsid wsp:val=&quot;004077DB&quot;/&gt;&lt;wsp:rsid wsp:val=&quot;00407A3D&quot;/&gt;&lt;wsp:rsid wsp:val=&quot;00410C1B&quot;/&gt;&lt;wsp:rsid wsp:val=&quot;0042381B&quot;/&gt;&lt;wsp:rsid wsp:val=&quot;0042796F&quot;/&gt;&lt;wsp:rsid wsp:val=&quot;00434854&quot;/&gt;&lt;wsp:rsid wsp:val=&quot;00434D4D&quot;/&gt;&lt;wsp:rsid wsp:val=&quot;00436B62&quot;/&gt;&lt;wsp:rsid wsp:val=&quot;004372B7&quot;/&gt;&lt;wsp:rsid wsp:val=&quot;004453FB&quot;/&gt;&lt;wsp:rsid wsp:val=&quot;00445C04&quot;/&gt;&lt;wsp:rsid wsp:val=&quot;00446FBD&quot;/&gt;&lt;wsp:rsid wsp:val=&quot;00450C68&quot;/&gt;&lt;wsp:rsid wsp:val=&quot;004527D0&quot;/&gt;&lt;wsp:rsid wsp:val=&quot;0045360F&quot;/&gt;&lt;wsp:rsid wsp:val=&quot;00471187&quot;/&gt;&lt;wsp:rsid wsp:val=&quot;0047212F&quot;/&gt;&lt;wsp:rsid wsp:val=&quot;0047757A&quot;/&gt;&lt;wsp:rsid wsp:val=&quot;004876FD&quot;/&gt;&lt;wsp:rsid wsp:val=&quot;004903EA&quot;/&gt;&lt;wsp:rsid wsp:val=&quot;00491D9D&quot;/&gt;&lt;wsp:rsid wsp:val=&quot;00493000&quot;/&gt;&lt;wsp:rsid wsp:val=&quot;0049543C&quot;/&gt;&lt;wsp:rsid wsp:val=&quot;004954D6&quot;/&gt;&lt;wsp:rsid wsp:val=&quot;0049733D&quot;/&gt;&lt;wsp:rsid wsp:val=&quot;004A26D3&quot;/&gt;&lt;wsp:rsid wsp:val=&quot;004A4528&quot;/&gt;&lt;wsp:rsid wsp:val=&quot;004A48EF&quot;/&gt;&lt;wsp:rsid wsp:val=&quot;004A4DC0&quot;/&gt;&lt;wsp:rsid wsp:val=&quot;004A5BA2&quot;/&gt;&lt;wsp:rsid wsp:val=&quot;004A6BEE&quot;/&gt;&lt;wsp:rsid wsp:val=&quot;004A7908&quot;/&gt;&lt;wsp:rsid wsp:val=&quot;004B444E&quot;/&gt;&lt;wsp:rsid wsp:val=&quot;004B5ACF&quot;/&gt;&lt;wsp:rsid wsp:val=&quot;004B5F64&quot;/&gt;&lt;wsp:rsid wsp:val=&quot;004B6DC2&quot;/&gt;&lt;wsp:rsid wsp:val=&quot;004B6FB0&quot;/&gt;&lt;wsp:rsid wsp:val=&quot;004B7C29&quot;/&gt;&lt;wsp:rsid wsp:val=&quot;004C2F4E&quot;/&gt;&lt;wsp:rsid wsp:val=&quot;004C54FE&quot;/&gt;&lt;wsp:rsid wsp:val=&quot;004C58C7&quot;/&gt;&lt;wsp:rsid wsp:val=&quot;004C7A62&quot;/&gt;&lt;wsp:rsid wsp:val=&quot;004D03D3&quot;/&gt;&lt;wsp:rsid wsp:val=&quot;004D3B93&quot;/&gt;&lt;wsp:rsid wsp:val=&quot;004D41EE&quot;/&gt;&lt;wsp:rsid wsp:val=&quot;004D52BA&quot;/&gt;&lt;wsp:rsid wsp:val=&quot;004D7DCF&quot;/&gt;&lt;wsp:rsid wsp:val=&quot;004E52A7&quot;/&gt;&lt;wsp:rsid wsp:val=&quot;004F5B3B&quot;/&gt;&lt;wsp:rsid wsp:val=&quot;004F79B9&quot;/&gt;&lt;wsp:rsid wsp:val=&quot;00500D51&quot;/&gt;&lt;wsp:rsid wsp:val=&quot;00501D82&quot;/&gt;&lt;wsp:rsid wsp:val=&quot;00502236&quot;/&gt;&lt;wsp:rsid wsp:val=&quot;005060C1&quot;/&gt;&lt;wsp:rsid wsp:val=&quot;005062D1&quot;/&gt;&lt;wsp:rsid wsp:val=&quot;005120ED&quot;/&gt;&lt;wsp:rsid wsp:val=&quot;00512B19&quot;/&gt;&lt;wsp:rsid wsp:val=&quot;005133C9&quot;/&gt;&lt;wsp:rsid wsp:val=&quot;00514330&quot;/&gt;&lt;wsp:rsid wsp:val=&quot;005202FC&quot;/&gt;&lt;wsp:rsid wsp:val=&quot;0052041A&quot;/&gt;&lt;wsp:rsid wsp:val=&quot;00521CCB&quot;/&gt;&lt;wsp:rsid wsp:val=&quot;0052236C&quot;/&gt;&lt;wsp:rsid wsp:val=&quot;00522A30&quot;/&gt;&lt;wsp:rsid wsp:val=&quot;005246C5&quot;/&gt;&lt;wsp:rsid wsp:val=&quot;00525A87&quot;/&gt;&lt;wsp:rsid wsp:val=&quot;00525B94&quot;/&gt;&lt;wsp:rsid wsp:val=&quot;0052768D&quot;/&gt;&lt;wsp:rsid wsp:val=&quot;00527B0E&quot;/&gt;&lt;wsp:rsid wsp:val=&quot;0053151B&quot;/&gt;&lt;wsp:rsid wsp:val=&quot;0053389B&quot;/&gt;&lt;wsp:rsid wsp:val=&quot;005455CA&quot;/&gt;&lt;wsp:rsid wsp:val=&quot;0055016F&quot;/&gt;&lt;wsp:rsid wsp:val=&quot;00552857&quot;/&gt;&lt;wsp:rsid wsp:val=&quot;0055535B&quot;/&gt;&lt;wsp:rsid wsp:val=&quot;00556AF6&quot;/&gt;&lt;wsp:rsid wsp:val=&quot;00561713&quot;/&gt;&lt;wsp:rsid wsp:val=&quot;0056415F&quot;/&gt;&lt;wsp:rsid wsp:val=&quot;00564167&quot;/&gt;&lt;wsp:rsid wsp:val=&quot;00570342&quot;/&gt;&lt;wsp:rsid wsp:val=&quot;0057383D&quot;/&gt;&lt;wsp:rsid wsp:val=&quot;005757DF&quot;/&gt;&lt;wsp:rsid wsp:val=&quot;00575934&quot;/&gt;&lt;wsp:rsid wsp:val=&quot;00583361&quot;/&gt;&lt;wsp:rsid wsp:val=&quot;00590816&quot;/&gt;&lt;wsp:rsid wsp:val=&quot;00590B73&quot;/&gt;&lt;wsp:rsid wsp:val=&quot;005926E4&quot;/&gt;&lt;wsp:rsid wsp:val=&quot;00594EFB&quot;/&gt;&lt;wsp:rsid wsp:val=&quot;00597068&quot;/&gt;&lt;wsp:rsid wsp:val=&quot;0059760A&quot;/&gt;&lt;wsp:rsid wsp:val=&quot;005A0A67&quot;/&gt;&lt;wsp:rsid wsp:val=&quot;005A1FAB&quot;/&gt;&lt;wsp:rsid wsp:val=&quot;005A4D1D&quot;/&gt;&lt;wsp:rsid wsp:val=&quot;005B2A6C&quot;/&gt;&lt;wsp:rsid wsp:val=&quot;005B37DB&quot;/&gt;&lt;wsp:rsid wsp:val=&quot;005B3E22&quot;/&gt;&lt;wsp:rsid wsp:val=&quot;005B4232&quot;/&gt;&lt;wsp:rsid wsp:val=&quot;005B4450&quot;/&gt;&lt;wsp:rsid wsp:val=&quot;005B6FE5&quot;/&gt;&lt;wsp:rsid wsp:val=&quot;005C127D&quot;/&gt;&lt;wsp:rsid wsp:val=&quot;005C1D03&quot;/&gt;&lt;wsp:rsid wsp:val=&quot;005C293A&quot;/&gt;&lt;wsp:rsid wsp:val=&quot;005C644A&quot;/&gt;&lt;wsp:rsid wsp:val=&quot;005D18B2&quot;/&gt;&lt;wsp:rsid wsp:val=&quot;005D2B23&quot;/&gt;&lt;wsp:rsid wsp:val=&quot;005D508E&quot;/&gt;&lt;wsp:rsid wsp:val=&quot;005E0A56&quot;/&gt;&lt;wsp:rsid wsp:val=&quot;005E238B&quot;/&gt;&lt;wsp:rsid wsp:val=&quot;005E33EA&quot;/&gt;&lt;wsp:rsid wsp:val=&quot;005F027D&quot;/&gt;&lt;wsp:rsid wsp:val=&quot;005F12F7&quot;/&gt;&lt;wsp:rsid wsp:val=&quot;005F2A36&quot;/&gt;&lt;wsp:rsid wsp:val=&quot;005F2C3C&quot;/&gt;&lt;wsp:rsid wsp:val=&quot;005F3C48&quot;/&gt;&lt;wsp:rsid wsp:val=&quot;00605337&quot;/&gt;&lt;wsp:rsid wsp:val=&quot;0060537E&quot;/&gt;&lt;wsp:rsid wsp:val=&quot;00605E13&quot;/&gt;&lt;wsp:rsid wsp:val=&quot;00606030&quot;/&gt;&lt;wsp:rsid wsp:val=&quot;00607B43&quot;/&gt;&lt;wsp:rsid wsp:val=&quot;00610F22&quot;/&gt;&lt;wsp:rsid wsp:val=&quot;006120DF&quot;/&gt;&lt;wsp:rsid wsp:val=&quot;00613FB6&quot;/&gt;&lt;wsp:rsid wsp:val=&quot;00616BF9&quot;/&gt;&lt;wsp:rsid wsp:val=&quot;00626327&quot;/&gt;&lt;wsp:rsid wsp:val=&quot;0063125E&quot;/&gt;&lt;wsp:rsid wsp:val=&quot;00633D0A&quot;/&gt;&lt;wsp:rsid wsp:val=&quot;00635A96&quot;/&gt;&lt;wsp:rsid wsp:val=&quot;006363D9&quot;/&gt;&lt;wsp:rsid wsp:val=&quot;006373C8&quot;/&gt;&lt;wsp:rsid wsp:val=&quot;00643277&quot;/&gt;&lt;wsp:rsid wsp:val=&quot;006439DE&quot;/&gt;&lt;wsp:rsid wsp:val=&quot;00645A29&quot;/&gt;&lt;wsp:rsid wsp:val=&quot;00645D99&quot;/&gt;&lt;wsp:rsid wsp:val=&quot;006463E0&quot;/&gt;&lt;wsp:rsid wsp:val=&quot;006552A1&quot;/&gt;&lt;wsp:rsid wsp:val=&quot;006608A2&quot;/&gt;&lt;wsp:rsid wsp:val=&quot;00661F03&quot;/&gt;&lt;wsp:rsid wsp:val=&quot;00662665&quot;/&gt;&lt;wsp:rsid wsp:val=&quot;00663CAC&quot;/&gt;&lt;wsp:rsid wsp:val=&quot;006661C1&quot;/&gt;&lt;wsp:rsid wsp:val=&quot;00667960&quot;/&gt;&lt;wsp:rsid wsp:val=&quot;006700B7&quot;/&gt;&lt;wsp:rsid wsp:val=&quot;0067541A&quot;/&gt;&lt;wsp:rsid wsp:val=&quot;00677000&quot;/&gt;&lt;wsp:rsid wsp:val=&quot;006778E7&quot;/&gt;&lt;wsp:rsid wsp:val=&quot;0068120C&quot;/&gt;&lt;wsp:rsid wsp:val=&quot;00682ED7&quot;/&gt;&lt;wsp:rsid wsp:val=&quot;00683538&quot;/&gt;&lt;wsp:rsid wsp:val=&quot;00685283&quot;/&gt;&lt;wsp:rsid wsp:val=&quot;0069167D&quot;/&gt;&lt;wsp:rsid wsp:val=&quot;00693E8E&quot;/&gt;&lt;wsp:rsid wsp:val=&quot;00694C93&quot;/&gt;&lt;wsp:rsid wsp:val=&quot;006A2345&quot;/&gt;&lt;wsp:rsid wsp:val=&quot;006A341D&quot;/&gt;&lt;wsp:rsid wsp:val=&quot;006A4BBA&quot;/&gt;&lt;wsp:rsid wsp:val=&quot;006A58D5&quot;/&gt;&lt;wsp:rsid wsp:val=&quot;006B2504&quot;/&gt;&lt;wsp:rsid wsp:val=&quot;006B5C62&quot;/&gt;&lt;wsp:rsid wsp:val=&quot;006B7366&quot;/&gt;&lt;wsp:rsid wsp:val=&quot;006B777A&quot;/&gt;&lt;wsp:rsid wsp:val=&quot;006C0875&quot;/&gt;&lt;wsp:rsid wsp:val=&quot;006C20B9&quot;/&gt;&lt;wsp:rsid wsp:val=&quot;006C2317&quot;/&gt;&lt;wsp:rsid wsp:val=&quot;006C3434&quot;/&gt;&lt;wsp:rsid wsp:val=&quot;006C795E&quot;/&gt;&lt;wsp:rsid wsp:val=&quot;006D3D38&quot;/&gt;&lt;wsp:rsid wsp:val=&quot;006E1E66&quot;/&gt;&lt;wsp:rsid wsp:val=&quot;006E5558&quot;/&gt;&lt;wsp:rsid wsp:val=&quot;006E5D9E&quot;/&gt;&lt;wsp:rsid wsp:val=&quot;006F28B4&quot;/&gt;&lt;wsp:rsid wsp:val=&quot;006F5FFF&quot;/&gt;&lt;wsp:rsid wsp:val=&quot;006F79B1&quot;/&gt;&lt;wsp:rsid wsp:val=&quot;00701CAE&quot;/&gt;&lt;wsp:rsid wsp:val=&quot;00710FC4&quot;/&gt;&lt;wsp:rsid wsp:val=&quot;00713ED6&quot;/&gt;&lt;wsp:rsid wsp:val=&quot;00715BC4&quot;/&gt;&lt;wsp:rsid wsp:val=&quot;0071658C&quot;/&gt;&lt;wsp:rsid wsp:val=&quot;00717F49&quot;/&gt;&lt;wsp:rsid wsp:val=&quot;00720767&quot;/&gt;&lt;wsp:rsid wsp:val=&quot;00722A8E&quot;/&gt;&lt;wsp:rsid wsp:val=&quot;00725346&quot;/&gt;&lt;wsp:rsid wsp:val=&quot;00727EA0&quot;/&gt;&lt;wsp:rsid wsp:val=&quot;00730CDB&quot;/&gt;&lt;wsp:rsid wsp:val=&quot;00731F99&quot;/&gt;&lt;wsp:rsid wsp:val=&quot;00732174&quot;/&gt;&lt;wsp:rsid wsp:val=&quot;00733C9D&quot;/&gt;&lt;wsp:rsid wsp:val=&quot;00734AA1&quot;/&gt;&lt;wsp:rsid wsp:val=&quot;00734FE8&quot;/&gt;&lt;wsp:rsid wsp:val=&quot;00736DEA&quot;/&gt;&lt;wsp:rsid wsp:val=&quot;00747CD8&quot;/&gt;&lt;wsp:rsid wsp:val=&quot;007501A5&quot;/&gt;&lt;wsp:rsid wsp:val=&quot;007512D4&quot;/&gt;&lt;wsp:rsid wsp:val=&quot;00751BED&quot;/&gt;&lt;wsp:rsid wsp:val=&quot;00754FCE&quot;/&gt;&lt;wsp:rsid wsp:val=&quot;00757BDF&quot;/&gt;&lt;wsp:rsid wsp:val=&quot;0076211D&quot;/&gt;&lt;wsp:rsid wsp:val=&quot;00762BA2&quot;/&gt;&lt;wsp:rsid wsp:val=&quot;00765735&quot;/&gt;&lt;wsp:rsid wsp:val=&quot;007705BA&quot;/&gt;&lt;wsp:rsid wsp:val=&quot;007706F8&quot;/&gt;&lt;wsp:rsid wsp:val=&quot;0077082A&quot;/&gt;&lt;wsp:rsid wsp:val=&quot;00770F37&quot;/&gt;&lt;wsp:rsid wsp:val=&quot;00775210&quot;/&gt;&lt;wsp:rsid wsp:val=&quot;00783870&quot;/&gt;&lt;wsp:rsid wsp:val=&quot;007945B3&quot;/&gt;&lt;wsp:rsid wsp:val=&quot;00794BEF&quot;/&gt;&lt;wsp:rsid wsp:val=&quot;00796CE4&quot;/&gt;&lt;wsp:rsid wsp:val=&quot;007974A8&quot;/&gt;&lt;wsp:rsid wsp:val=&quot;007A15D2&quot;/&gt;&lt;wsp:rsid wsp:val=&quot;007A1789&quot;/&gt;&lt;wsp:rsid wsp:val=&quot;007A19D1&quot;/&gt;&lt;wsp:rsid wsp:val=&quot;007A227A&quot;/&gt;&lt;wsp:rsid wsp:val=&quot;007A298A&quot;/&gt;&lt;wsp:rsid wsp:val=&quot;007A320B&quot;/&gt;&lt;wsp:rsid wsp:val=&quot;007A4230&quot;/&gt;&lt;wsp:rsid wsp:val=&quot;007A7A18&quot;/&gt;&lt;wsp:rsid wsp:val=&quot;007B05EA&quot;/&gt;&lt;wsp:rsid wsp:val=&quot;007B1D05&quot;/&gt;&lt;wsp:rsid wsp:val=&quot;007B1E89&quot;/&gt;&lt;wsp:rsid wsp:val=&quot;007C1786&quot;/&gt;&lt;wsp:rsid wsp:val=&quot;007C6FDC&quot;/&gt;&lt;wsp:rsid wsp:val=&quot;007D1C56&quot;/&gt;&lt;wsp:rsid wsp:val=&quot;007E127D&quot;/&gt;&lt;wsp:rsid wsp:val=&quot;007E2334&quot;/&gt;&lt;wsp:rsid wsp:val=&quot;007E273E&quot;/&gt;&lt;wsp:rsid wsp:val=&quot;007E5411&quot;/&gt;&lt;wsp:rsid wsp:val=&quot;007E5AF8&quot;/&gt;&lt;wsp:rsid wsp:val=&quot;007E6398&quot;/&gt;&lt;wsp:rsid wsp:val=&quot;007F077D&quot;/&gt;&lt;wsp:rsid wsp:val=&quot;007F738C&quot;/&gt;&lt;wsp:rsid wsp:val=&quot;008000F1&quot;/&gt;&lt;wsp:rsid wsp:val=&quot;008002B5&quot;/&gt;&lt;wsp:rsid wsp:val=&quot;00800B92&quot;/&gt;&lt;wsp:rsid wsp:val=&quot;00803E96&quot;/&gt;&lt;wsp:rsid wsp:val=&quot;008113FC&quot;/&gt;&lt;wsp:rsid wsp:val=&quot;00817D85&quot;/&gt;&lt;wsp:rsid wsp:val=&quot;008203C2&quot;/&gt;&lt;wsp:rsid wsp:val=&quot;00830D22&quot;/&gt;&lt;wsp:rsid wsp:val=&quot;0083395E&quot;/&gt;&lt;wsp:rsid wsp:val=&quot;008362A1&quot;/&gt;&lt;wsp:rsid wsp:val=&quot;00837EF7&quot;/&gt;&lt;wsp:rsid wsp:val=&quot;00841599&quot;/&gt;&lt;wsp:rsid wsp:val=&quot;00844B11&quot;/&gt;&lt;wsp:rsid wsp:val=&quot;00845B2B&quot;/&gt;&lt;wsp:rsid wsp:val=&quot;00847181&quot;/&gt;&lt;wsp:rsid wsp:val=&quot;0085152A&quot;/&gt;&lt;wsp:rsid wsp:val=&quot;00851EFC&quot;/&gt;&lt;wsp:rsid wsp:val=&quot;00851FD0&quot;/&gt;&lt;wsp:rsid wsp:val=&quot;008561C1&quot;/&gt;&lt;wsp:rsid wsp:val=&quot;00856214&quot;/&gt;&lt;wsp:rsid wsp:val=&quot;008613EA&quot;/&gt;&lt;wsp:rsid wsp:val=&quot;00863E20&quot;/&gt;&lt;wsp:rsid wsp:val=&quot;00865FFB&quot;/&gt;&lt;wsp:rsid wsp:val=&quot;00866DD8&quot;/&gt;&lt;wsp:rsid wsp:val=&quot;008671A7&quot;/&gt;&lt;wsp:rsid wsp:val=&quot;0087003C&quot;/&gt;&lt;wsp:rsid wsp:val=&quot;0087199C&quot;/&gt;&lt;wsp:rsid wsp:val=&quot;008729F2&quot;/&gt;&lt;wsp:rsid wsp:val=&quot;00876F9B&quot;/&gt;&lt;wsp:rsid wsp:val=&quot;0088088A&quot;/&gt;&lt;wsp:rsid wsp:val=&quot;0088442E&quot;/&gt;&lt;wsp:rsid wsp:val=&quot;00884783&quot;/&gt;&lt;wsp:rsid wsp:val=&quot;00885AAF&quot;/&gt;&lt;wsp:rsid wsp:val=&quot;00885F70&quot;/&gt;&lt;wsp:rsid wsp:val=&quot;00886384&quot;/&gt;&lt;wsp:rsid wsp:val=&quot;008867E7&quot;/&gt;&lt;wsp:rsid wsp:val=&quot;00887C7A&quot;/&gt;&lt;wsp:rsid wsp:val=&quot;0089031C&quot;/&gt;&lt;wsp:rsid wsp:val=&quot;00890F1B&quot;/&gt;&lt;wsp:rsid wsp:val=&quot;00894F37&quot;/&gt;&lt;wsp:rsid wsp:val=&quot;00895F6B&quot;/&gt;&lt;wsp:rsid wsp:val=&quot;008B0AEC&quot;/&gt;&lt;wsp:rsid wsp:val=&quot;008B2628&quot;/&gt;&lt;wsp:rsid wsp:val=&quot;008B472A&quot;/&gt;&lt;wsp:rsid wsp:val=&quot;008B7CA3&quot;/&gt;&lt;wsp:rsid wsp:val=&quot;008C0A71&quot;/&gt;&lt;wsp:rsid wsp:val=&quot;008C4670&quot;/&gt;&lt;wsp:rsid wsp:val=&quot;008C73CA&quot;/&gt;&lt;wsp:rsid wsp:val=&quot;008D380C&quot;/&gt;&lt;wsp:rsid wsp:val=&quot;008D5A03&quot;/&gt;&lt;wsp:rsid wsp:val=&quot;008D6831&quot;/&gt;&lt;wsp:rsid wsp:val=&quot;008E2311&quot;/&gt;&lt;wsp:rsid wsp:val=&quot;008E3AF6&quot;/&gt;&lt;wsp:rsid wsp:val=&quot;008E4869&quot;/&gt;&lt;wsp:rsid wsp:val=&quot;008E5505&quot;/&gt;&lt;wsp:rsid wsp:val=&quot;008F0B11&quot;/&gt;&lt;wsp:rsid wsp:val=&quot;008F1852&quot;/&gt;&lt;wsp:rsid wsp:val=&quot;008F3C2B&quot;/&gt;&lt;wsp:rsid wsp:val=&quot;008F43F0&quot;/&gt;&lt;wsp:rsid wsp:val=&quot;008F5EE9&quot;/&gt;&lt;wsp:rsid wsp:val=&quot;008F6232&quot;/&gt;&lt;wsp:rsid wsp:val=&quot;008F687A&quot;/&gt;&lt;wsp:rsid wsp:val=&quot;00900267&quot;/&gt;&lt;wsp:rsid wsp:val=&quot;0090426E&quot;/&gt;&lt;wsp:rsid wsp:val=&quot;00904EA4&quot;/&gt;&lt;wsp:rsid wsp:val=&quot;00905680&quot;/&gt;&lt;wsp:rsid wsp:val=&quot;00907676&quot;/&gt;&lt;wsp:rsid wsp:val=&quot;009131EA&quot;/&gt;&lt;wsp:rsid wsp:val=&quot;00913866&quot;/&gt;&lt;wsp:rsid wsp:val=&quot;00913AAC&quot;/&gt;&lt;wsp:rsid wsp:val=&quot;00915136&quot;/&gt;&lt;wsp:rsid wsp:val=&quot;009170A8&quot;/&gt;&lt;wsp:rsid wsp:val=&quot;009214F9&quot;/&gt;&lt;wsp:rsid wsp:val=&quot;00923989&quot;/&gt;&lt;wsp:rsid wsp:val=&quot;00927DDC&quot;/&gt;&lt;wsp:rsid wsp:val=&quot;0093032C&quot;/&gt;&lt;wsp:rsid wsp:val=&quot;009365A1&quot;/&gt;&lt;wsp:rsid wsp:val=&quot;00943618&quot;/&gt;&lt;wsp:rsid wsp:val=&quot;00945068&quot;/&gt;&lt;wsp:rsid wsp:val=&quot;00956125&quot;/&gt;&lt;wsp:rsid wsp:val=&quot;0095707B&quot;/&gt;&lt;wsp:rsid wsp:val=&quot;00957D1F&quot;/&gt;&lt;wsp:rsid wsp:val=&quot;0096371D&quot;/&gt;&lt;wsp:rsid wsp:val=&quot;00965FA0&quot;/&gt;&lt;wsp:rsid wsp:val=&quot;00966009&quot;/&gt;&lt;wsp:rsid wsp:val=&quot;00966EE3&quot;/&gt;&lt;wsp:rsid wsp:val=&quot;0097782E&quot;/&gt;&lt;wsp:rsid wsp:val=&quot;0098004A&quot;/&gt;&lt;wsp:rsid wsp:val=&quot;00981457&quot;/&gt;&lt;wsp:rsid wsp:val=&quot;009814C8&quot;/&gt;&lt;wsp:rsid wsp:val=&quot;00981D4B&quot;/&gt;&lt;wsp:rsid wsp:val=&quot;0098271D&quot;/&gt;&lt;wsp:rsid wsp:val=&quot;00984285&quot;/&gt;&lt;wsp:rsid wsp:val=&quot;00986DDF&quot;/&gt;&lt;wsp:rsid wsp:val=&quot;00990EC6&quot;/&gt;&lt;wsp:rsid wsp:val=&quot;009919DA&quot;/&gt;&lt;wsp:rsid wsp:val=&quot;00993621&quot;/&gt;&lt;wsp:rsid wsp:val=&quot;00993B69&quot;/&gt;&lt;wsp:rsid wsp:val=&quot;00994FCF&quot;/&gt;&lt;wsp:rsid wsp:val=&quot;009976C0&quot;/&gt;&lt;wsp:rsid wsp:val=&quot;009A019D&quot;/&gt;&lt;wsp:rsid wsp:val=&quot;009A0465&quot;/&gt;&lt;wsp:rsid wsp:val=&quot;009A766B&quot;/&gt;&lt;wsp:rsid wsp:val=&quot;009B4BEF&quot;/&gt;&lt;wsp:rsid wsp:val=&quot;009C11CF&quot;/&gt;&lt;wsp:rsid wsp:val=&quot;009C42C4&quot;/&gt;&lt;wsp:rsid wsp:val=&quot;009C4956&quot;/&gt;&lt;wsp:rsid wsp:val=&quot;009C588C&quot;/&gt;&lt;wsp:rsid wsp:val=&quot;009D0F35&quot;/&gt;&lt;wsp:rsid wsp:val=&quot;009D11C7&quot;/&gt;&lt;wsp:rsid wsp:val=&quot;009D1785&quot;/&gt;&lt;wsp:rsid wsp:val=&quot;009D3948&quot;/&gt;&lt;wsp:rsid wsp:val=&quot;009D454C&quot;/&gt;&lt;wsp:rsid wsp:val=&quot;009D5673&quot;/&gt;&lt;wsp:rsid wsp:val=&quot;009D5AF3&quot;/&gt;&lt;wsp:rsid wsp:val=&quot;009E7412&quot;/&gt;&lt;wsp:rsid wsp:val=&quot;009F690C&quot;/&gt;&lt;wsp:rsid wsp:val=&quot;009F7E77&quot;/&gt;&lt;wsp:rsid wsp:val=&quot;00A013DE&quot;/&gt;&lt;wsp:rsid wsp:val=&quot;00A061D0&quot;/&gt;&lt;wsp:rsid wsp:val=&quot;00A13333&quot;/&gt;&lt;wsp:rsid wsp:val=&quot;00A13C73&quot;/&gt;&lt;wsp:rsid wsp:val=&quot;00A168CA&quot;/&gt;&lt;wsp:rsid wsp:val=&quot;00A16C54&quot;/&gt;&lt;wsp:rsid wsp:val=&quot;00A216FB&quot;/&gt;&lt;wsp:rsid wsp:val=&quot;00A2208A&quot;/&gt;&lt;wsp:rsid wsp:val=&quot;00A22AED&quot;/&gt;&lt;wsp:rsid wsp:val=&quot;00A24C67&quot;/&gt;&lt;wsp:rsid wsp:val=&quot;00A24D87&quot;/&gt;&lt;wsp:rsid wsp:val=&quot;00A2581B&quot;/&gt;&lt;wsp:rsid wsp:val=&quot;00A30F32&quot;/&gt;&lt;wsp:rsid wsp:val=&quot;00A32DEF&quot;/&gt;&lt;wsp:rsid wsp:val=&quot;00A35128&quot;/&gt;&lt;wsp:rsid wsp:val=&quot;00A41010&quot;/&gt;&lt;wsp:rsid wsp:val=&quot;00A419E5&quot;/&gt;&lt;wsp:rsid wsp:val=&quot;00A42B13&quot;/&gt;&lt;wsp:rsid wsp:val=&quot;00A46A96&quot;/&gt;&lt;wsp:rsid wsp:val=&quot;00A47DD1&quot;/&gt;&lt;wsp:rsid wsp:val=&quot;00A50970&quot;/&gt;&lt;wsp:rsid wsp:val=&quot;00A5165B&quot;/&gt;&lt;wsp:rsid wsp:val=&quot;00A518F8&quot;/&gt;&lt;wsp:rsid wsp:val=&quot;00A568FB&quot;/&gt;&lt;wsp:rsid wsp:val=&quot;00A56C13&quot;/&gt;&lt;wsp:rsid wsp:val=&quot;00A633CF&quot;/&gt;&lt;wsp:rsid wsp:val=&quot;00A70F4A&quot;/&gt;&lt;wsp:rsid wsp:val=&quot;00A757C8&quot;/&gt;&lt;wsp:rsid wsp:val=&quot;00A77361&quot;/&gt;&lt;wsp:rsid wsp:val=&quot;00A82B88&quot;/&gt;&lt;wsp:rsid wsp:val=&quot;00A83347&quot;/&gt;&lt;wsp:rsid wsp:val=&quot;00A84C74&quot;/&gt;&lt;wsp:rsid wsp:val=&quot;00A924E0&quot;/&gt;&lt;wsp:rsid wsp:val=&quot;00AA3C71&quot;/&gt;&lt;wsp:rsid wsp:val=&quot;00AA4F4F&quot;/&gt;&lt;wsp:rsid wsp:val=&quot;00AA58DD&quot;/&gt;&lt;wsp:rsid wsp:val=&quot;00AA5E1A&quot;/&gt;&lt;wsp:rsid wsp:val=&quot;00AA6229&quot;/&gt;&lt;wsp:rsid wsp:val=&quot;00AA6A7F&quot;/&gt;&lt;wsp:rsid wsp:val=&quot;00AA7712&quot;/&gt;&lt;wsp:rsid wsp:val=&quot;00AB02D0&quot;/&gt;&lt;wsp:rsid wsp:val=&quot;00AB0828&quot;/&gt;&lt;wsp:rsid wsp:val=&quot;00AB15EA&quot;/&gt;&lt;wsp:rsid wsp:val=&quot;00AB1ACA&quot;/&gt;&lt;wsp:rsid wsp:val=&quot;00AB2D28&quot;/&gt;&lt;wsp:rsid wsp:val=&quot;00AB40F2&quot;/&gt;&lt;wsp:rsid wsp:val=&quot;00AB53FD&quot;/&gt;&lt;wsp:rsid wsp:val=&quot;00AB5FA8&quot;/&gt;&lt;wsp:rsid wsp:val=&quot;00AC3154&quot;/&gt;&lt;wsp:rsid wsp:val=&quot;00AC4143&quot;/&gt;&lt;wsp:rsid wsp:val=&quot;00AD34B7&quot;/&gt;&lt;wsp:rsid wsp:val=&quot;00AD3949&quot;/&gt;&lt;wsp:rsid wsp:val=&quot;00AD6191&quot;/&gt;&lt;wsp:rsid wsp:val=&quot;00AD7BAB&quot;/&gt;&lt;wsp:rsid wsp:val=&quot;00AD7FC9&quot;/&gt;&lt;wsp:rsid wsp:val=&quot;00AE155A&quot;/&gt;&lt;wsp:rsid wsp:val=&quot;00AE5201&quot;/&gt;&lt;wsp:rsid wsp:val=&quot;00AF074C&quot;/&gt;&lt;wsp:rsid wsp:val=&quot;00AF0C7F&quot;/&gt;&lt;wsp:rsid wsp:val=&quot;00B00AAF&quot;/&gt;&lt;wsp:rsid wsp:val=&quot;00B04604&quot;/&gt;&lt;wsp:rsid wsp:val=&quot;00B059A3&quot;/&gt;&lt;wsp:rsid wsp:val=&quot;00B05FC1&quot;/&gt;&lt;wsp:rsid wsp:val=&quot;00B062FD&quot;/&gt;&lt;wsp:rsid wsp:val=&quot;00B13485&quot;/&gt;&lt;wsp:rsid wsp:val=&quot;00B17F01&quot;/&gt;&lt;wsp:rsid wsp:val=&quot;00B2022B&quot;/&gt;&lt;wsp:rsid wsp:val=&quot;00B222DC&quot;/&gt;&lt;wsp:rsid wsp:val=&quot;00B23FF6&quot;/&gt;&lt;wsp:rsid wsp:val=&quot;00B240D3&quot;/&gt;&lt;wsp:rsid wsp:val=&quot;00B277F3&quot;/&gt;&lt;wsp:rsid wsp:val=&quot;00B312EA&quot;/&gt;&lt;wsp:rsid wsp:val=&quot;00B33602&quot;/&gt;&lt;wsp:rsid wsp:val=&quot;00B37C5D&quot;/&gt;&lt;wsp:rsid wsp:val=&quot;00B4062E&quot;/&gt;&lt;wsp:rsid wsp:val=&quot;00B42A96&quot;/&gt;&lt;wsp:rsid wsp:val=&quot;00B45047&quot;/&gt;&lt;wsp:rsid wsp:val=&quot;00B45495&quot;/&gt;&lt;wsp:rsid wsp:val=&quot;00B51E06&quot;/&gt;&lt;wsp:rsid wsp:val=&quot;00B5435A&quot;/&gt;&lt;wsp:rsid wsp:val=&quot;00B5524B&quot;/&gt;&lt;wsp:rsid wsp:val=&quot;00B572C0&quot;/&gt;&lt;wsp:rsid wsp:val=&quot;00B638CA&quot;/&gt;&lt;wsp:rsid wsp:val=&quot;00B7189B&quot;/&gt;&lt;wsp:rsid wsp:val=&quot;00B71FFC&quot;/&gt;&lt;wsp:rsid wsp:val=&quot;00B720CE&quot;/&gt;&lt;wsp:rsid wsp:val=&quot;00B776EB&quot;/&gt;&lt;wsp:rsid wsp:val=&quot;00B80006&quot;/&gt;&lt;wsp:rsid wsp:val=&quot;00B802FC&quot;/&gt;&lt;wsp:rsid wsp:val=&quot;00B82051&quot;/&gt;&lt;wsp:rsid wsp:val=&quot;00B8207D&quot;/&gt;&lt;wsp:rsid wsp:val=&quot;00B9247A&quot;/&gt;&lt;wsp:rsid wsp:val=&quot;00B93F1D&quot;/&gt;&lt;wsp:rsid wsp:val=&quot;00B956C4&quot;/&gt;&lt;wsp:rsid wsp:val=&quot;00B970AB&quot;/&gt;&lt;wsp:rsid wsp:val=&quot;00BA18EA&quot;/&gt;&lt;wsp:rsid wsp:val=&quot;00BA32BB&quot;/&gt;&lt;wsp:rsid wsp:val=&quot;00BA4338&quot;/&gt;&lt;wsp:rsid wsp:val=&quot;00BC2151&quot;/&gt;&lt;wsp:rsid wsp:val=&quot;00BC4F48&quot;/&gt;&lt;wsp:rsid wsp:val=&quot;00BD181E&quot;/&gt;&lt;wsp:rsid wsp:val=&quot;00BD4617&quot;/&gt;&lt;wsp:rsid wsp:val=&quot;00BD499A&quot;/&gt;&lt;wsp:rsid wsp:val=&quot;00BD5E1F&quot;/&gt;&lt;wsp:rsid wsp:val=&quot;00BE4DF8&quot;/&gt;&lt;wsp:rsid wsp:val=&quot;00BE68C7&quot;/&gt;&lt;wsp:rsid wsp:val=&quot;00BE6C51&quot;/&gt;&lt;wsp:rsid wsp:val=&quot;00BF4E46&quot;/&gt;&lt;wsp:rsid wsp:val=&quot;00BF60E6&quot;/&gt;&lt;wsp:rsid wsp:val=&quot;00C01DFA&quot;/&gt;&lt;wsp:rsid wsp:val=&quot;00C06DA1&quot;/&gt;&lt;wsp:rsid wsp:val=&quot;00C06E45&quot;/&gt;&lt;wsp:rsid wsp:val=&quot;00C17D64&quot;/&gt;&lt;wsp:rsid wsp:val=&quot;00C220E1&quot;/&gt;&lt;wsp:rsid wsp:val=&quot;00C23954&quot;/&gt;&lt;wsp:rsid wsp:val=&quot;00C252B3&quot;/&gt;&lt;wsp:rsid wsp:val=&quot;00C30A0A&quot;/&gt;&lt;wsp:rsid wsp:val=&quot;00C324F8&quot;/&gt;&lt;wsp:rsid wsp:val=&quot;00C33C44&quot;/&gt;&lt;wsp:rsid wsp:val=&quot;00C34FCB&quot;/&gt;&lt;wsp:rsid wsp:val=&quot;00C35C3C&quot;/&gt;&lt;wsp:rsid wsp:val=&quot;00C36611&quot;/&gt;&lt;wsp:rsid wsp:val=&quot;00C4011D&quot;/&gt;&lt;wsp:rsid wsp:val=&quot;00C4032D&quot;/&gt;&lt;wsp:rsid wsp:val=&quot;00C404C3&quot;/&gt;&lt;wsp:rsid wsp:val=&quot;00C40FF5&quot;/&gt;&lt;wsp:rsid wsp:val=&quot;00C41E8D&quot;/&gt;&lt;wsp:rsid wsp:val=&quot;00C46BAC&quot;/&gt;&lt;wsp:rsid wsp:val=&quot;00C50AE1&quot;/&gt;&lt;wsp:rsid wsp:val=&quot;00C52FC4&quot;/&gt;&lt;wsp:rsid wsp:val=&quot;00C53EE0&quot;/&gt;&lt;wsp:rsid wsp:val=&quot;00C57917&quot;/&gt;&lt;wsp:rsid wsp:val=&quot;00C658C4&quot;/&gt;&lt;wsp:rsid wsp:val=&quot;00C66917&quot;/&gt;&lt;wsp:rsid wsp:val=&quot;00C66A2B&quot;/&gt;&lt;wsp:rsid wsp:val=&quot;00C708C3&quot;/&gt;&lt;wsp:rsid wsp:val=&quot;00C741F1&quot;/&gt;&lt;wsp:rsid wsp:val=&quot;00C7530F&quot;/&gt;&lt;wsp:rsid wsp:val=&quot;00C762A7&quot;/&gt;&lt;wsp:rsid wsp:val=&quot;00C77EE4&quot;/&gt;&lt;wsp:rsid wsp:val=&quot;00C859BD&quot;/&gt;&lt;wsp:rsid wsp:val=&quot;00C87A64&quot;/&gt;&lt;wsp:rsid wsp:val=&quot;00C908E5&quot;/&gt;&lt;wsp:rsid wsp:val=&quot;00C91377&quot;/&gt;&lt;wsp:rsid wsp:val=&quot;00C91D51&quot;/&gt;&lt;wsp:rsid wsp:val=&quot;00C94412&quot;/&gt;&lt;wsp:rsid wsp:val=&quot;00C96FFD&quot;/&gt;&lt;wsp:rsid wsp:val=&quot;00CA204D&quot;/&gt;&lt;wsp:rsid wsp:val=&quot;00CA3BBA&quot;/&gt;&lt;wsp:rsid wsp:val=&quot;00CA5127&quot;/&gt;&lt;wsp:rsid wsp:val=&quot;00CA536D&quot;/&gt;&lt;wsp:rsid wsp:val=&quot;00CA5821&quot;/&gt;&lt;wsp:rsid wsp:val=&quot;00CA6CFF&quot;/&gt;&lt;wsp:rsid wsp:val=&quot;00CB0998&quot;/&gt;&lt;wsp:rsid wsp:val=&quot;00CB182C&quot;/&gt;&lt;wsp:rsid wsp:val=&quot;00CB24DB&quot;/&gt;&lt;wsp:rsid wsp:val=&quot;00CB5FF0&quot;/&gt;&lt;wsp:rsid wsp:val=&quot;00CB626D&quot;/&gt;&lt;wsp:rsid wsp:val=&quot;00CC19A5&quot;/&gt;&lt;wsp:rsid wsp:val=&quot;00CD1C38&quot;/&gt;&lt;wsp:rsid wsp:val=&quot;00CD593D&quot;/&gt;&lt;wsp:rsid wsp:val=&quot;00CD5C1F&quot;/&gt;&lt;wsp:rsid wsp:val=&quot;00CE179E&quot;/&gt;&lt;wsp:rsid wsp:val=&quot;00CE28FE&quot;/&gt;&lt;wsp:rsid wsp:val=&quot;00CE7E13&quot;/&gt;&lt;wsp:rsid wsp:val=&quot;00CF04F1&quot;/&gt;&lt;wsp:rsid wsp:val=&quot;00CF3DCB&quot;/&gt;&lt;wsp:rsid wsp:val=&quot;00CF6C9D&quot;/&gt;&lt;wsp:rsid wsp:val=&quot;00D116CA&quot;/&gt;&lt;wsp:rsid wsp:val=&quot;00D3137B&quot;/&gt;&lt;wsp:rsid wsp:val=&quot;00D32837&quot;/&gt;&lt;wsp:rsid wsp:val=&quot;00D36406&quot;/&gt;&lt;wsp:rsid wsp:val=&quot;00D36C56&quot;/&gt;&lt;wsp:rsid wsp:val=&quot;00D376D5&quot;/&gt;&lt;wsp:rsid wsp:val=&quot;00D436D7&quot;/&gt;&lt;wsp:rsid wsp:val=&quot;00D44513&quot;/&gt;&lt;wsp:rsid wsp:val=&quot;00D44560&quot;/&gt;&lt;wsp:rsid wsp:val=&quot;00D471FE&quot;/&gt;&lt;wsp:rsid wsp:val=&quot;00D51732&quot;/&gt;&lt;wsp:rsid wsp:val=&quot;00D546D6&quot;/&gt;&lt;wsp:rsid wsp:val=&quot;00D550B7&quot;/&gt;&lt;wsp:rsid wsp:val=&quot;00D70D1F&quot;/&gt;&lt;wsp:rsid wsp:val=&quot;00D77E9D&quot;/&gt;&lt;wsp:rsid wsp:val=&quot;00D84D9D&quot;/&gt;&lt;wsp:rsid wsp:val=&quot;00D96013&quot;/&gt;&lt;wsp:rsid wsp:val=&quot;00DA14D0&quot;/&gt;&lt;wsp:rsid wsp:val=&quot;00DA5F43&quot;/&gt;&lt;wsp:rsid wsp:val=&quot;00DA6320&quot;/&gt;&lt;wsp:rsid wsp:val=&quot;00DA7556&quot;/&gt;&lt;wsp:rsid wsp:val=&quot;00DA7866&quot;/&gt;&lt;wsp:rsid wsp:val=&quot;00DB2689&quot;/&gt;&lt;wsp:rsid wsp:val=&quot;00DC090E&quot;/&gt;&lt;wsp:rsid wsp:val=&quot;00DC1AF3&quot;/&gt;&lt;wsp:rsid wsp:val=&quot;00DC45D3&quot;/&gt;&lt;wsp:rsid wsp:val=&quot;00DC4C99&quot;/&gt;&lt;wsp:rsid wsp:val=&quot;00DC684F&quot;/&gt;&lt;wsp:rsid wsp:val=&quot;00DC77BE&quot;/&gt;&lt;wsp:rsid wsp:val=&quot;00DD61AF&quot;/&gt;&lt;wsp:rsid wsp:val=&quot;00DD7452&quot;/&gt;&lt;wsp:rsid wsp:val=&quot;00DE1E6B&quot;/&gt;&lt;wsp:rsid wsp:val=&quot;00DE4F66&quot;/&gt;&lt;wsp:rsid wsp:val=&quot;00DF04E3&quot;/&gt;&lt;wsp:rsid wsp:val=&quot;00DF6E51&quot;/&gt;&lt;wsp:rsid wsp:val=&quot;00E02861&quot;/&gt;&lt;wsp:rsid wsp:val=&quot;00E02C54&quot;/&gt;&lt;wsp:rsid wsp:val=&quot;00E074B2&quot;/&gt;&lt;wsp:rsid wsp:val=&quot;00E12324&quot;/&gt;&lt;wsp:rsid wsp:val=&quot;00E143CF&quot;/&gt;&lt;wsp:rsid wsp:val=&quot;00E1693B&quot;/&gt;&lt;wsp:rsid wsp:val=&quot;00E25112&quot;/&gt;&lt;wsp:rsid wsp:val=&quot;00E326AC&quot;/&gt;&lt;wsp:rsid wsp:val=&quot;00E42170&quot;/&gt;&lt;wsp:rsid wsp:val=&quot;00E42334&quot;/&gt;&lt;wsp:rsid wsp:val=&quot;00E42950&quot;/&gt;&lt;wsp:rsid wsp:val=&quot;00E441AE&quot;/&gt;&lt;wsp:rsid wsp:val=&quot;00E44FB6&quot;/&gt;&lt;wsp:rsid wsp:val=&quot;00E4565C&quot;/&gt;&lt;wsp:rsid wsp:val=&quot;00E46080&quot;/&gt;&lt;wsp:rsid wsp:val=&quot;00E6085B&quot;/&gt;&lt;wsp:rsid wsp:val=&quot;00E61B74&quot;/&gt;&lt;wsp:rsid wsp:val=&quot;00E61C0A&quot;/&gt;&lt;wsp:rsid wsp:val=&quot;00E62813&quot;/&gt;&lt;wsp:rsid wsp:val=&quot;00E637A1&quot;/&gt;&lt;wsp:rsid wsp:val=&quot;00E6720A&quot;/&gt;&lt;wsp:rsid wsp:val=&quot;00E708D9&quot;/&gt;&lt;wsp:rsid wsp:val=&quot;00E719DE&quot;/&gt;&lt;wsp:rsid wsp:val=&quot;00E74AEF&quot;/&gt;&lt;wsp:rsid wsp:val=&quot;00E769F2&quot;/&gt;&lt;wsp:rsid wsp:val=&quot;00E818DD&quot;/&gt;&lt;wsp:rsid wsp:val=&quot;00E829A4&quot;/&gt;&lt;wsp:rsid wsp:val=&quot;00E83C6E&quot;/&gt;&lt;wsp:rsid wsp:val=&quot;00E83D20&quot;/&gt;&lt;wsp:rsid wsp:val=&quot;00E87ED0&quot;/&gt;&lt;wsp:rsid wsp:val=&quot;00E92BB9&quot;/&gt;&lt;wsp:rsid wsp:val=&quot;00E94C3B&quot;/&gt;&lt;wsp:rsid wsp:val=&quot;00EA2BF7&quot;/&gt;&lt;wsp:rsid wsp:val=&quot;00EA5336&quot;/&gt;&lt;wsp:rsid wsp:val=&quot;00EA58E5&quot;/&gt;&lt;wsp:rsid wsp:val=&quot;00EB1E94&quot;/&gt;&lt;wsp:rsid wsp:val=&quot;00EB4884&quot;/&gt;&lt;wsp:rsid wsp:val=&quot;00EB4972&quot;/&gt;&lt;wsp:rsid wsp:val=&quot;00EC36B6&quot;/&gt;&lt;wsp:rsid wsp:val=&quot;00EC5FA7&quot;/&gt;&lt;wsp:rsid wsp:val=&quot;00ED078D&quot;/&gt;&lt;wsp:rsid wsp:val=&quot;00ED2206&quot;/&gt;&lt;wsp:rsid wsp:val=&quot;00ED278E&quot;/&gt;&lt;wsp:rsid wsp:val=&quot;00ED7DD8&quot;/&gt;&lt;wsp:rsid wsp:val=&quot;00EE6C89&quot;/&gt;&lt;wsp:rsid wsp:val=&quot;00EE7959&quot;/&gt;&lt;wsp:rsid wsp:val=&quot;00EF189A&quot;/&gt;&lt;wsp:rsid wsp:val=&quot;00EF2180&quot;/&gt;&lt;wsp:rsid wsp:val=&quot;00EF37AE&quot;/&gt;&lt;wsp:rsid wsp:val=&quot;00EF4B3A&quot;/&gt;&lt;wsp:rsid wsp:val=&quot;00EF4DCC&quot;/&gt;&lt;wsp:rsid wsp:val=&quot;00EF4E96&quot;/&gt;&lt;wsp:rsid wsp:val=&quot;00EF5D09&quot;/&gt;&lt;wsp:rsid wsp:val=&quot;00F00E40&quot;/&gt;&lt;wsp:rsid wsp:val=&quot;00F06200&quot;/&gt;&lt;wsp:rsid wsp:val=&quot;00F06C08&quot;/&gt;&lt;wsp:rsid wsp:val=&quot;00F07671&quot;/&gt;&lt;wsp:rsid wsp:val=&quot;00F10056&quot;/&gt;&lt;wsp:rsid wsp:val=&quot;00F102C8&quot;/&gt;&lt;wsp:rsid wsp:val=&quot;00F10D73&quot;/&gt;&lt;wsp:rsid wsp:val=&quot;00F1197D&quot;/&gt;&lt;wsp:rsid wsp:val=&quot;00F1208A&quot;/&gt;&lt;wsp:rsid wsp:val=&quot;00F12792&quot;/&gt;&lt;wsp:rsid wsp:val=&quot;00F16797&quot;/&gt;&lt;wsp:rsid wsp:val=&quot;00F16C14&quot;/&gt;&lt;wsp:rsid wsp:val=&quot;00F21F2C&quot;/&gt;&lt;wsp:rsid wsp:val=&quot;00F22BB8&quot;/&gt;&lt;wsp:rsid wsp:val=&quot;00F26C3D&quot;/&gt;&lt;wsp:rsid wsp:val=&quot;00F27ABC&quot;/&gt;&lt;wsp:rsid wsp:val=&quot;00F32F25&quot;/&gt;&lt;wsp:rsid wsp:val=&quot;00F335B4&quot;/&gt;&lt;wsp:rsid wsp:val=&quot;00F346DC&quot;/&gt;&lt;wsp:rsid wsp:val=&quot;00F3486E&quot;/&gt;&lt;wsp:rsid wsp:val=&quot;00F34A4A&quot;/&gt;&lt;wsp:rsid wsp:val=&quot;00F34D23&quot;/&gt;&lt;wsp:rsid wsp:val=&quot;00F3725C&quot;/&gt;&lt;wsp:rsid wsp:val=&quot;00F47BF3&quot;/&gt;&lt;wsp:rsid wsp:val=&quot;00F57FAB&quot;/&gt;&lt;wsp:rsid wsp:val=&quot;00F605E1&quot;/&gt;&lt;wsp:rsid wsp:val=&quot;00F61F9A&quot;/&gt;&lt;wsp:rsid wsp:val=&quot;00F626AF&quot;/&gt;&lt;wsp:rsid wsp:val=&quot;00F7074B&quot;/&gt;&lt;wsp:rsid wsp:val=&quot;00F71667&quot;/&gt;&lt;wsp:rsid wsp:val=&quot;00F723A3&quot;/&gt;&lt;wsp:rsid wsp:val=&quot;00F723FB&quot;/&gt;&lt;wsp:rsid wsp:val=&quot;00F7426C&quot;/&gt;&lt;wsp:rsid wsp:val=&quot;00F74AB4&quot;/&gt;&lt;wsp:rsid wsp:val=&quot;00F74D80&quot;/&gt;&lt;wsp:rsid wsp:val=&quot;00F750A6&quot;/&gt;&lt;wsp:rsid wsp:val=&quot;00F760AC&quot;/&gt;&lt;wsp:rsid wsp:val=&quot;00F7701C&quot;/&gt;&lt;wsp:rsid wsp:val=&quot;00F824B0&quot;/&gt;&lt;wsp:rsid wsp:val=&quot;00F82AAA&quot;/&gt;&lt;wsp:rsid wsp:val=&quot;00F83DA9&quot;/&gt;&lt;wsp:rsid wsp:val=&quot;00F855BD&quot;/&gt;&lt;wsp:rsid wsp:val=&quot;00F8684B&quot;/&gt;&lt;wsp:rsid wsp:val=&quot;00F9035E&quot;/&gt;&lt;wsp:rsid wsp:val=&quot;00F91888&quot;/&gt;&lt;wsp:rsid wsp:val=&quot;00F93DDA&quot;/&gt;&lt;wsp:rsid wsp:val=&quot;00F96C21&quot;/&gt;&lt;wsp:rsid wsp:val=&quot;00F97590&quot;/&gt;&lt;wsp:rsid wsp:val=&quot;00F97BCA&quot;/&gt;&lt;wsp:rsid wsp:val=&quot;00FA0455&quot;/&gt;&lt;wsp:rsid wsp:val=&quot;00FA14B5&quot;/&gt;&lt;wsp:rsid wsp:val=&quot;00FA169D&quot;/&gt;&lt;wsp:rsid wsp:val=&quot;00FA2530&quot;/&gt;&lt;wsp:rsid wsp:val=&quot;00FA664A&quot;/&gt;&lt;wsp:rsid wsp:val=&quot;00FB394B&quot;/&gt;&lt;wsp:rsid wsp:val=&quot;00FB3C21&quot;/&gt;&lt;wsp:rsid wsp:val=&quot;00FB7191&quot;/&gt;&lt;wsp:rsid wsp:val=&quot;00FC3F19&quot;/&gt;&lt;wsp:rsid wsp:val=&quot;00FC742D&quot;/&gt;&lt;wsp:rsid wsp:val=&quot;00FC7F68&quot;/&gt;&lt;wsp:rsid wsp:val=&quot;00FD4AC5&quot;/&gt;&lt;wsp:rsid wsp:val=&quot;00FE0B46&quot;/&gt;&lt;wsp:rsid wsp:val=&quot;00FE38B1&quot;/&gt;&lt;wsp:rsid wsp:val=&quot;00FE4372&quot;/&gt;&lt;wsp:rsid wsp:val=&quot;00FE6A55&quot;/&gt;&lt;wsp:rsid wsp:val=&quot;00FF19D6&quot;/&gt;&lt;wsp:rsid wsp:val=&quot;00FF4027&quot;/&gt;&lt;wsp:rsid wsp:val=&quot;00FF69A8&quot;/&gt;&lt;wsp:rsid wsp:val=&quot;105829CE&quot;/&gt;&lt;wsp:rsid wsp:val=&quot;1AD44EB4&quot;/&gt;&lt;wsp:rsid wsp:val=&quot;33EB5B25&quot;/&gt;&lt;wsp:rsid wsp:val=&quot;4F3D4912&quot;/&gt;&lt;wsp:rsid wsp:val=&quot;51955E0C&quot;/&gt;&lt;wsp:rsid wsp:val=&quot;58026838&quot;/&gt;&lt;wsp:rsid wsp:val=&quot;61563198&quot;/&gt;&lt;wsp:rsid wsp:val=&quot;62A06E55&quot;/&gt;&lt;wsp:rsid wsp:val=&quot;69AA238A&quot;/&gt;&lt;wsp:rsid wsp:val=&quot;69D40DD9&quot;/&gt;&lt;wsp:rsid wsp:val=&quot;752E3829&quot;/&gt;&lt;wsp:rsid wsp:val=&quot;79550539&quot;/&gt;&lt;wsp:rsid wsp:val=&quot;7AF83F2F&quot;/&gt;&lt;/wsp:rsids&gt;&lt;/w:docPr&gt;&lt;w:body&gt;&lt;wx:sect&gt;&lt;w:p wsp:rsidR=&quot;00000000&quot; wsp:rsidRDefault=&quot;00F9035E&quot; wsp:rsidP=&quot;00F9035E&quot;&gt;&lt;m:oMathPara&gt;&lt;m:oMath&gt;&lt;m:sSub&gt;&lt;m:sSubPr&gt;&lt;m:ctrlPr&gt;&lt;w:rPr&gt;&lt;w:rFonts w:ascii=&quot;Cambria Math&quot;/&gt;&lt;wx:font wx:val=&quot;Cambria Math&quot;/&gt;&lt;w:i/&gt;&lt;/w:rPr&gt;&lt;/m:ctrlPr&gt;&lt;/m:sSubPr&gt;&lt;m:e&gt;&lt;m:r&gt;&lt;w:rPr&gt;&lt;w:rFonts w:ascii=&quot;Cambria Math&quot;/&gt;&lt;wx:font wx:val=&quot;Cambria Math&quot;/&gt;&lt;w:i/&gt;&lt;/w:rPr&gt;&lt;m:t&gt;t&lt;/m:t&gt;&lt;/m:r&gt;&lt;/m:e&gt;&lt;m:sub&gt;&lt;m:r&gt;&lt;w:rPr&gt;&lt;w:rFonts w:ascii=&quot;Cambria Math&quot;/&gt;&lt;wx:font wx:val=&quot;Cambria Math&quot;/&gt;&lt;w:i/&gt;&lt;/w:rPr&gt;&lt;m:t&gt;v&lt;/m:t&gt;&lt;/m:r&gt;&lt;/m:sub&gt;&lt;/m:sSub&gt;&lt;m:r&gt;&lt;w:rPr&gt;&lt;w:rFonts w:ascii=&quot;Cambria Math&quot;/&gt;&lt;w:i/&gt;&lt;/w:rPr&gt;&lt;m:t&gt;鈮?/m:t&gt;&lt;/m:r&gt;&lt;m:f&gt;&lt;m:fPr&gt;&lt;m:type m:val=&quot;lin&quot;/&gt;&lt;m:c&lt;//////////////////////////////////////////////////////////////////////trlPr&gt;&lt;w:rPr&gt;&lt;w:rFonts w:ascii=&quot;Cambria Math&quot; w:h-ansi=&quot;Cambria Math&quot;/&gt;&lt;wx:font wx:val=&quot;Cambria Math&quot;/&gt;&lt;w:i/&gt;&lt;/w:rPr&gt;&lt;/m:ctrlPr&gt;&lt;/m:fPr&gt;&lt;m:num&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w:rPr&gt;&lt;w:rFonts w:ascii=&quot;Cambria Math&quot;/&gt;&lt;wx:font wx:val=&quot;Cambria Math&quot;/&gt;&lt;w:i/&gt;&lt;/?w:rPr&gt;&lt;m:t&gt;u&lt;/m:t&gt;&lt;/m:r&gt;&lt;/m:e&gt;&lt;m:sub&gt;&lt;m:r&gt;&lt;w:rPr&gt;&lt;w:rFonts w:ascii=&quot;Cambria Math&quot;/&gt;&lt;wx:font wx:val=&quot;Cambria Math&quot;/&gt;&lt;w:i/&gt;&lt;/w:rPr&gt;&lt;m:t&gt;dmax&lt;/m:t&gt;&lt;/m:r&gt;&lt;/m:sub&gt;&lt;/m:sSub&gt;&lt;m:ctrlPr&gt;&lt;w:rPr&gt;&lt;w:rFonts w:ascii=&quot;Cambria Math&quot;/&gt;&lt;wx:font wx:val=&quot;Cambria Math&quot;/&gt;&lt;w:i/&gt;&lt;/w:rPr&gt;&lt;/m:ctrlPr&gt;&lt;/m:num&gt;&lt;m:den&gt;&lt;m:d&gt;&lt;m:dPr&gt;&lt;m:begChr m:val=&quot;[&quot;/&gt;&lt;m:endChr m:val=&quot;]&quot;/&gt;&lt;m:ctrlPr&gt;&lt;w:rPr&gt;&lt;w:rFonts w:ascii=&quot;Cambria Math&quot;/&gt;&lt;wx:font wx:val=&quot;Cambria Math&quot;/&gt;&lt;w:i/&gt;&lt;/w:rPr&gt;&lt;/m:ctrlPr&gt;&lt;/m:dPr&gt;&lt;m:e&gt;&lt;m:r&gt;&lt;w:rPr&gt;&lt;w:rFonts w:ascii=&quot;Cambria Math&quot;/&gt;&lt;wx:font wx:val=&quot;Cambria Math&quot;/&gt;&lt;w:i/&gt;&lt;/w:rPr&gt;&lt;m:t&gt;纬&lt;/m:t&gt;&lt;/m:r&gt;&lt;/m:e&gt;&lt;/m:d&gt;&lt;/m:den&gt;&lt;/m:f&gt;&lt;/m:oMath&gt;&lt;/m:oMathPara&gt;&lt;/w:p&gt;&lt;w:sectPr wsp:rsidR=&quot;00000000&quot;&gt;&lt;w:pgSz w:w=&quot;12240&quot; w:h=&quot;15840&quot;/&gt;&lt;w:pgMar w:topm=:&quot;d1P4r4&gt;0&lt;&quot;m :we:&gt;r&lt;img:hrt&gt;=&lt;&quot;w1:8r0P0r&quot;&gt; &lt;ww::broFtotnotms= &quot;w1:4a4s0c&quot;i iw=:&quot;lCeafmtb=r&quot;i1a8 0M0a&quot;t hw&quot;:/he&lt;adxerf=&quot;n72 0&quot;x wv:floo&quot;tear=b&quot;7i20 &quot; aw:gutter=&quot;0&quot;/&gt;&lt;w:cols w:space=&quot;720&quot;/&gt;&lt;/w:sectPr&gt;&lt;/wx:sect&gt;&lt;/w:body&gt;&lt;/w:wordDocument&gt;">
            <v:imagedata r:id="rId61" o:title="" chromakey="white"/>
          </v:shape>
        </w:pict>
      </w:r>
      <w:r>
        <w:instrText xml:space="preserve"> </w:instrText>
      </w:r>
      <w:r>
        <w:fldChar w:fldCharType="separate"/>
      </w:r>
      <w:r>
        <w:fldChar w:fldCharType="end"/>
      </w:r>
      <w:r>
        <w:rPr>
          <w:rFonts w:hint="eastAsia"/>
        </w:rPr>
        <w:t xml:space="preserve"> </w:t>
      </w:r>
      <w:r>
        <w:t xml:space="preserve">                      </w:t>
      </w:r>
      <w:r>
        <w:rPr>
          <w:rFonts w:hint="eastAsia"/>
        </w:rPr>
        <w:t>（</w:t>
      </w:r>
      <w:r>
        <w:t>5.2.1-1</w:t>
      </w:r>
      <w:r>
        <w:rPr>
          <w:rFonts w:hint="eastAsia"/>
        </w:rPr>
        <w:t>）</w:t>
      </w:r>
    </w:p>
    <w:p w14:paraId="5245523A" w14:textId="77777777" w:rsidR="00370169" w:rsidRDefault="00000000">
      <w:pPr>
        <w:snapToGrid w:val="0"/>
        <w:ind w:firstLineChars="200" w:firstLine="480"/>
      </w:pPr>
      <w:r>
        <w:rPr>
          <w:rFonts w:hint="eastAsia"/>
        </w:rPr>
        <w:t>式中：</w:t>
      </w:r>
      <w:r>
        <w:rPr>
          <w:position w:val="-12"/>
        </w:rPr>
        <w:object w:dxaOrig="218" w:dyaOrig="352" w14:anchorId="5BB1B953">
          <v:shape id="_x0000_i1052" type="#_x0000_t75" style="width:11.25pt;height:17.25pt" o:ole="">
            <v:imagedata r:id="rId31" o:title=""/>
          </v:shape>
          <o:OLEObject Type="Embed" ProgID="Equation.AxMath" ShapeID="_x0000_i1052" DrawAspect="Content" ObjectID="_1747667242" r:id="rId62"/>
        </w:object>
      </w:r>
      <w:r>
        <w:rPr>
          <w:rFonts w:hint="eastAsia"/>
        </w:rPr>
        <w:t>——黏弹性卷材类耗能元件的厚度（</w:t>
      </w:r>
      <w:r>
        <w:rPr>
          <w:rFonts w:hint="eastAsia"/>
        </w:rPr>
        <w:t>m</w:t>
      </w:r>
      <w:r>
        <w:rPr>
          <w:rFonts w:hint="eastAsia"/>
        </w:rPr>
        <w:t>）；</w:t>
      </w:r>
    </w:p>
    <w:p w14:paraId="48706B17" w14:textId="77777777" w:rsidR="00370169" w:rsidRDefault="00000000">
      <w:pPr>
        <w:snapToGrid w:val="0"/>
        <w:ind w:firstLineChars="200" w:firstLine="480"/>
      </w:pPr>
      <w:r>
        <w:rPr>
          <w:position w:val="-12"/>
        </w:rPr>
        <w:object w:dxaOrig="787" w:dyaOrig="352" w14:anchorId="4C1F8E47">
          <v:shape id="_x0000_i1053" type="#_x0000_t75" style="width:39pt;height:17.25pt" o:ole="">
            <v:imagedata r:id="rId33" o:title=""/>
          </v:shape>
          <o:OLEObject Type="Embed" ProgID="Equation.AxMath" ShapeID="_x0000_i1053" DrawAspect="Content" ObjectID="_1747667243" r:id="rId63"/>
        </w:object>
      </w:r>
      <w:r>
        <w:rPr>
          <w:rFonts w:hint="eastAsia"/>
        </w:rPr>
        <w:t>——黏弹性卷材类减震耗能元件的设计剪切变形（</w:t>
      </w:r>
      <w:r>
        <w:rPr>
          <w:rFonts w:hint="eastAsia"/>
        </w:rPr>
        <w:t>m</w:t>
      </w:r>
      <w:r>
        <w:rPr>
          <w:rFonts w:hint="eastAsia"/>
        </w:rPr>
        <w:t>）；</w:t>
      </w:r>
    </w:p>
    <w:p w14:paraId="1BC91A0A" w14:textId="77777777" w:rsidR="00370169" w:rsidRDefault="00000000">
      <w:pPr>
        <w:snapToGrid w:val="0"/>
        <w:ind w:leftChars="200" w:left="480"/>
      </w:pPr>
      <w:r>
        <w:rPr>
          <w:position w:val="-12"/>
        </w:rPr>
        <w:object w:dxaOrig="368" w:dyaOrig="352" w14:anchorId="71A20D8F">
          <v:shape id="_x0000_i1054" type="#_x0000_t75" style="width:18.75pt;height:17.25pt" o:ole="">
            <v:imagedata r:id="rId35" o:title=""/>
          </v:shape>
          <o:OLEObject Type="Embed" ProgID="Equation.AxMath" ShapeID="_x0000_i1054" DrawAspect="Content" ObjectID="_1747667244" r:id="rId64"/>
        </w:object>
      </w:r>
      <w:r>
        <w:rPr>
          <w:rFonts w:hint="eastAsia"/>
        </w:rPr>
        <w:t>——黏弹性卷材类耗能元件的最大剪切应变，应根据材性试验确定，不宜超过</w:t>
      </w:r>
      <w:r>
        <w:rPr>
          <w:rFonts w:hint="eastAsia"/>
        </w:rPr>
        <w:t>3</w:t>
      </w:r>
      <w:r>
        <w:t>00%</w:t>
      </w:r>
      <w:r>
        <w:rPr>
          <w:rFonts w:hint="eastAsia"/>
        </w:rPr>
        <w:t>。</w:t>
      </w:r>
    </w:p>
    <w:p w14:paraId="0CF8AC74" w14:textId="77777777" w:rsidR="00370169" w:rsidRDefault="00000000">
      <w:r>
        <w:rPr>
          <w:rFonts w:hint="eastAsia"/>
        </w:rPr>
        <w:t xml:space="preserve"> </w:t>
      </w:r>
      <w:r>
        <w:t xml:space="preserve">   </w:t>
      </w:r>
      <w:r>
        <w:rPr>
          <w:b/>
          <w:bCs/>
        </w:rPr>
        <w:t>2</w:t>
      </w:r>
      <w:r>
        <w:rPr>
          <w:b/>
          <w:bCs/>
        </w:rPr>
        <w:t xml:space="preserve">　</w:t>
      </w:r>
      <w:r>
        <w:rPr>
          <w:rFonts w:hint="eastAsia"/>
        </w:rPr>
        <w:t>减震层材料为低强度砂浆时，厚度应符合</w:t>
      </w:r>
      <w:r>
        <w:rPr>
          <w:rFonts w:hint="eastAsia"/>
          <w:bCs/>
          <w:color w:val="000000"/>
          <w:szCs w:val="24"/>
        </w:rPr>
        <w:t>国家现行规范《砌体结构设计规范》</w:t>
      </w:r>
      <w:r>
        <w:rPr>
          <w:rFonts w:hint="eastAsia"/>
          <w:bCs/>
          <w:color w:val="000000"/>
          <w:szCs w:val="24"/>
        </w:rPr>
        <w:t>GB</w:t>
      </w:r>
      <w:r>
        <w:rPr>
          <w:bCs/>
          <w:color w:val="000000"/>
          <w:szCs w:val="24"/>
        </w:rPr>
        <w:t xml:space="preserve"> </w:t>
      </w:r>
      <w:r>
        <w:rPr>
          <w:rFonts w:hint="eastAsia"/>
          <w:bCs/>
          <w:color w:val="000000"/>
          <w:szCs w:val="24"/>
        </w:rPr>
        <w:t>50003</w:t>
      </w:r>
      <w:r>
        <w:rPr>
          <w:rFonts w:hint="eastAsia"/>
          <w:bCs/>
          <w:color w:val="000000"/>
          <w:szCs w:val="24"/>
        </w:rPr>
        <w:t>、《建筑砂浆基本性能试验方法标准》</w:t>
      </w:r>
      <w:r>
        <w:rPr>
          <w:rFonts w:hint="eastAsia"/>
          <w:bCs/>
          <w:color w:val="000000"/>
          <w:szCs w:val="24"/>
        </w:rPr>
        <w:t>JGJ/T70-2009</w:t>
      </w:r>
      <w:r>
        <w:rPr>
          <w:rFonts w:hint="eastAsia"/>
          <w:bCs/>
          <w:color w:val="000000"/>
          <w:szCs w:val="24"/>
        </w:rPr>
        <w:t>的相关规定</w:t>
      </w:r>
      <w:r>
        <w:rPr>
          <w:rFonts w:hint="eastAsia"/>
        </w:rPr>
        <w:t>；</w:t>
      </w:r>
    </w:p>
    <w:p w14:paraId="3AFCA82C" w14:textId="77777777" w:rsidR="00370169" w:rsidRDefault="00000000">
      <w:r>
        <w:rPr>
          <w:b/>
          <w:bCs/>
        </w:rPr>
        <w:t>5.2</w:t>
      </w:r>
      <w:r>
        <w:rPr>
          <w:rFonts w:hint="eastAsia"/>
          <w:b/>
          <w:bCs/>
        </w:rPr>
        <w:t>.</w:t>
      </w:r>
      <w:r>
        <w:rPr>
          <w:b/>
          <w:bCs/>
        </w:rPr>
        <w:t>2</w:t>
      </w:r>
      <w:r>
        <w:t xml:space="preserve">　</w:t>
      </w:r>
      <w:r>
        <w:rPr>
          <w:rFonts w:hint="eastAsia"/>
        </w:rPr>
        <w:t>装配式减震墙板减震层的设计出力应小于墙体单元的抗剪承载力，并应符合下式规定：</w:t>
      </w:r>
    </w:p>
    <w:p w14:paraId="09CC6526" w14:textId="77777777" w:rsidR="00370169" w:rsidRDefault="00000000">
      <w:pPr>
        <w:jc w:val="right"/>
      </w:pPr>
      <m:oMath>
        <m:sSub>
          <m:sSubPr>
            <m:ctrlPr>
              <w:rPr>
                <w:rFonts w:ascii="Cambria Math" w:hAnsi="Cambria Math"/>
                <w:i/>
              </w:rPr>
            </m:ctrlPr>
          </m:sSubPr>
          <m:e>
            <m:r>
              <w:rPr>
                <w:rFonts w:ascii="Cambria Math" w:hAnsi="Cambria Math"/>
              </w:rPr>
              <m:t>V</m:t>
            </m:r>
          </m:e>
          <m:sub>
            <m:r>
              <w:rPr>
                <w:rFonts w:ascii="Cambria Math" w:hAnsi="Cambria Math"/>
              </w:rPr>
              <m:t>wu</m:t>
            </m:r>
          </m:sub>
        </m:sSub>
        <m:r>
          <w:rPr>
            <w:rFonts w:ascii="Cambria Math" w:hAnsi="Cambria Math" w:hint="eastAsia"/>
          </w:rPr>
          <m:t>≥</m:t>
        </m:r>
        <m:r>
          <w:rPr>
            <w:rFonts w:ascii="Cambria Math" w:hAnsi="Cambria Math" w:hint="eastAsia"/>
          </w:rPr>
          <m:t>α</m:t>
        </m:r>
        <m:sSub>
          <m:sSubPr>
            <m:ctrlPr>
              <w:rPr>
                <w:rFonts w:ascii="Cambria Math" w:hAnsi="Cambria Math"/>
                <w:i/>
              </w:rPr>
            </m:ctrlPr>
          </m:sSubPr>
          <m:e>
            <m:r>
              <w:rPr>
                <w:rFonts w:ascii="Cambria Math" w:hAnsi="Cambria Math"/>
              </w:rPr>
              <m:t>V</m:t>
            </m:r>
          </m:e>
          <m:sub>
            <m:r>
              <w:rPr>
                <w:rFonts w:ascii="Cambria Math" w:hAnsi="Cambria Math" w:hint="eastAsia"/>
              </w:rPr>
              <m:t>v</m:t>
            </m:r>
          </m:sub>
        </m:sSub>
      </m:oMath>
      <w:r>
        <w:fldChar w:fldCharType="begin" w:fldLock="1"/>
      </w:r>
      <w:r>
        <w:instrText xml:space="preserve"> QUOTE </w:instrText>
      </w:r>
      <w:r w:rsidR="00F601D7">
        <w:rPr>
          <w:position w:val="-15"/>
        </w:rPr>
        <w:pict w14:anchorId="70EF29FF">
          <v:shape id="_x0000_i1055"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2581B&quot;/&gt;&lt;wsp:rsid wsp:val=&quot;00000610&quot;/&gt;&lt;wsp:rsid wsp:val=&quot;0000175D&quot;/&gt;&lt;wsp:rsid wsp:val=&quot;00004DE2&quot;/&gt;&lt;wsp:rsid wsp:val=&quot;000067C5&quot;/&gt;&lt;wsp:rsid wsp:val=&quot;00010AA1&quot;/&gt;&lt;wsp:rsid wsp:val=&quot;00014461&quot;/&gt;&lt;wsp:rsid wsp:val=&quot;00020221&quot;/&gt;&lt;wsp:rsid wsp:val=&quot;00020DA3&quot;/&gt;&lt;wsp:rsid wsp:val=&quot;000224E4&quot;/&gt;&lt;wsp:rsid wsp:val=&quot;000274C1&quot;/&gt;&lt;wsp:rsid wsp:val=&quot;000277CD&quot;/&gt;&lt;wsp:rsid wsp:val=&quot;00030486&quot;/&gt;&lt;wsp:rsid wsp:val=&quot;000315CC&quot;/&gt;&lt;wsp:rsid wsp:val=&quot;000329FE&quot;/&gt;&lt;wsp:rsid wsp:val=&quot;00044256&quot;/&gt;&lt;wsp:rsid wsp:val=&quot;00045A84&quot;/&gt;&lt;wsp:rsid wsp:val=&quot;000504FF&quot;/&gt;&lt;wsp:rsid wsp:val=&quot;00055077&quot;/&gt;&lt;wsp:rsid wsp:val=&quot;00060A16&quot;/&gt;&lt;wsp:rsid wsp:val=&quot;00061296&quot;/&gt;&lt;wsp:rsid wsp:val=&quot;00065C1E&quot;/&gt;&lt;wsp:rsid wsp:val=&quot;000724FD&quot;/&gt;&lt;wsp:rsid wsp:val=&quot;0007512C&quot;/&gt;&lt;wsp:rsid wsp:val=&quot;000834CF&quot;/&gt;&lt;wsp:rsid wsp:val=&quot;00085479&quot;/&gt;&lt;wsp:rsid wsp:val=&quot;00085828&quot;/&gt;&lt;wsp:rsid wsp:val=&quot;00090C26&quot;/&gt;&lt;wsp:rsid wsp:val=&quot;0009257B&quot;/&gt;&lt;wsp:rsid wsp:val=&quot;000A0BB2&quot;/&gt;&lt;wsp:rsid wsp:val=&quot;000A3809&quot;/&gt;&lt;wsp:rsid wsp:val=&quot;000B558F&quot;/&gt;&lt;wsp:rsid wsp:val=&quot;000B7FC3&quot;/&gt;&lt;wsp:rsid wsp:val=&quot;000C1DCF&quot;/&gt;&lt;wsp:rsid wsp:val=&quot;000C2350&quot;/&gt;&lt;wsp:rsid wsp:val=&quot;000C2561&quot;/&gt;&lt;wsp:rsid wsp:val=&quot;000C34EA&quot;/&gt;&lt;wsp:rsid wsp:val=&quot;000C4D63&quot;/&gt;&lt;wsp:rsid wsp:val=&quot;000C5BAC&quot;/&gt;&lt;wsp:rsid wsp:val=&quot;000D0691&quot;/&gt;&lt;wsp:rsid wsp:val=&quot;000D5D6B&quot;/&gt;&lt;wsp:rsid wsp:val=&quot;000E0605&quot;/&gt;&lt;wsp:rsid wsp:val=&quot;000E1E48&quot;/&gt;&lt;wsp:rsid wsp:val=&quot;000E27DB&quot;/&gt;&lt;wsp:rsid wsp:val=&quot;000E62CE&quot;/&gt;&lt;wsp:rsid wsp:val=&quot;000F497D&quot;/&gt;&lt;wsp:rsid wsp:val=&quot;000F6AE6&quot;/&gt;&lt;wsp:rsid wsp:val=&quot;000F7B92&quot;/&gt;&lt;wsp:rsid wsp:val=&quot;00102244&quot;/&gt;&lt;wsp:rsid wsp:val=&quot;0010439B&quot;/&gt;&lt;wsp:rsid wsp:val=&quot;00104C9C&quot;/&gt;&lt;wsp:rsid wsp:val=&quot;0010526D&quot;/&gt;&lt;wsp:rsid wsp:val=&quot;001069C9&quot;/&gt;&lt;wsp:rsid wsp:val=&quot;001138A0&quot;/&gt;&lt;wsp:rsid wsp:val=&quot;001144A2&quot;/&gt;&lt;wsp:rsid wsp:val=&quot;00120562&quot;/&gt;&lt;wsp:rsid wsp:val=&quot;0012158C&quot;/&gt;&lt;wsp:rsid wsp:val=&quot;0012172D&quot;/&gt;&lt;wsp:rsid wsp:val=&quot;00124C0C&quot;/&gt;&lt;wsp:rsid wsp:val=&quot;001257FA&quot;/&gt;&lt;wsp:rsid wsp:val=&quot;00125ADE&quot;/&gt;&lt;wsp:rsid wsp:val=&quot;00127B4C&quot;/&gt;&lt;wsp:rsid wsp:val=&quot;001357C8&quot;/&gt;&lt;wsp:rsid wsp:val=&quot;00141C55&quot;/&gt;&lt;wsp:rsid wsp:val=&quot;0014205E&quot;/&gt;&lt;wsp:rsid wsp:val=&quot;00143843&quot;/&gt;&lt;wsp:rsid wsp:val=&quot;00144939&quot;/&gt;&lt;wsp:rsid wsp:val=&quot;00144CD0&quot;/&gt;&lt;wsp:rsid wsp:val=&quot;00145824&quot;/&gt;&lt;wsp:rsid wsp:val=&quot;00151096&quot;/&gt;&lt;wsp:rsid wsp:val=&quot;0015142A&quot;/&gt;&lt;wsp:rsid wsp:val=&quot;0015184B&quot;/&gt;&lt;wsp:rsid wsp:val=&quot;00151ED2&quot;/&gt;&lt;wsp:rsid wsp:val=&quot;001565B0&quot;/&gt;&lt;wsp:rsid wsp:val=&quot;00157F00&quot;/&gt;&lt;wsp:rsid wsp:val=&quot;00166E9F&quot;/&gt;&lt;wsp:rsid wsp:val=&quot;0017069A&quot;/&gt;&lt;wsp:rsid wsp:val=&quot;00173EF7&quot;/&gt;&lt;wsp:rsid wsp:val=&quot;00174D0A&quot;/&gt;&lt;wsp:rsid wsp:val=&quot;00175FBF&quot;/&gt;&lt;wsp:rsid wsp:val=&quot;00184E31&quot;/&gt;&lt;wsp:rsid wsp:val=&quot;001866AB&quot;/&gt;&lt;wsp:rsid wsp:val=&quot;00195C3A&quot;/&gt;&lt;wsp:rsid wsp:val=&quot;00196624&quot;/&gt;&lt;wsp:rsid wsp:val=&quot;00196C9E&quot;/&gt;&lt;wsp:rsid wsp:val=&quot;001A15D9&quot;/&gt;&lt;wsp:rsid wsp:val=&quot;001A241A&quot;/&gt;&lt;wsp:rsid wsp:val=&quot;001A7AC5&quot;/&gt;&lt;wsp:rsid wsp:val=&quot;001B17F5&quot;/&gt;&lt;wsp:rsid wsp:val=&quot;001B1B6A&quot;/&gt;&lt;wsp:rsid wsp:val=&quot;001C3549&quot;/&gt;&lt;wsp:rsid wsp:val=&quot;001C4584&quot;/&gt;&lt;wsp:rsid wsp:val=&quot;001C6338&quot;/&gt;&lt;wsp:rsid wsp:val=&quot;001D3964&quot;/&gt;&lt;wsp:rsid wsp:val=&quot;001D3CBF&quot;/&gt;&lt;wsp:rsid wsp:val=&quot;001D4253&quot;/&gt;&lt;wsp:rsid wsp:val=&quot;001D4445&quot;/&gt;&lt;wsp:rsid wsp:val=&quot;001D662E&quot;/&gt;&lt;wsp:rsid wsp:val=&quot;001D74AF&quot;/&gt;&lt;wsp:rsid wsp:val=&quot;001D7A7F&quot;/&gt;&lt;wsp:rsid wsp:val=&quot;001E2238&quot;/&gt;&lt;wsp:rsid wsp:val=&quot;001E2378&quot;/&gt;&lt;wsp:rsid wsp:val=&quot;001E2445&quot;/&gt;&lt;wsp:rsid wsp:val=&quot;001E3475&quot;/&gt;&lt;wsp:rsid wsp:val=&quot;001E6DE7&quot;/&gt;&lt;wsp:rsid wsp:val=&quot;001F1604&quot;/&gt;&lt;wsp:rsid wsp:val=&quot;001F19B2&quot;/&gt;&lt;wsp:rsid wsp:val=&quot;001F1F06&quot;/&gt;&lt;wsp:rsid wsp:val=&quot;001F1FC3&quot;/&gt;&lt;wsp:rsid wsp:val=&quot;001F6920&quot;/&gt;&lt;wsp:rsid wsp:val=&quot;0020140F&quot;/&gt;&lt;wsp:rsid wsp:val=&quot;00202163&quot;/&gt;&lt;wsp:rsid wsp:val=&quot;00204D6C&quot;/&gt;&lt;wsp:rsid wsp:val=&quot;00207CAD&quot;/&gt;&lt;wsp:rsid wsp:val=&quot;002136AF&quot;/&gt;&lt;wsp:rsid wsp:val=&quot;002168FF&quot;/&gt;&lt;wsp:rsid wsp:val=&quot;00217E59&quot;/&gt;&lt;wsp:rsid wsp:val=&quot;00220095&quot;/&gt;&lt;wsp:rsid wsp:val=&quot;00220A8C&quot;/&gt;&lt;wsp:rsid wsp:val=&quot;00222194&quot;/&gt;&lt;wsp:rsid wsp:val=&quot;00222433&quot;/&gt;&lt;wsp:rsid wsp:val=&quot;00225669&quot;/&gt;&lt;wsp:rsid wsp:val=&quot;002314A5&quot;/&gt;&lt;wsp:rsid wsp:val=&quot;00232FA5&quot;/&gt;&lt;wsp:rsid wsp:val=&quot;0023388F&quot;/&gt;&lt;wsp:rsid wsp:val=&quot;00234F18&quot;/&gt;&lt;wsp:rsid wsp:val=&quot;002411CE&quot;/&gt;&lt;wsp:rsid wsp:val=&quot;002425A5&quot;/&gt;&lt;wsp:rsid wsp:val=&quot;00255243&quot;/&gt;&lt;wsp:rsid wsp:val=&quot;002579A2&quot;/&gt;&lt;wsp:rsid wsp:val=&quot;002600FF&quot;/&gt;&lt;wsp:rsid wsp:val=&quot;002633EB&quot;/&gt;&lt;wsp:rsid wsp:val=&quot;00270E3A&quot;/&gt;&lt;wsp:rsid wsp:val=&quot;00271A7B&quot;/&gt;&lt;wsp:rsid wsp:val=&quot;002747B2&quot;/&gt;&lt;wsp:rsid wsp:val=&quot;0027491A&quot;/&gt;&lt;wsp:rsid wsp:val=&quot;00282CDE&quot;/&gt;&lt;wsp:rsid wsp:val=&quot;0028676A&quot;/&gt;&lt;wsp:rsid wsp:val=&quot;00286B55&quot;/&gt;&lt;wsp:rsid wsp:val=&quot;002873BA&quot;/&gt;&lt;wsp:rsid wsp:val=&quot;00290B5F&quot;/&gt;&lt;wsp:rsid wsp:val=&quot;00296A8E&quot;/&gt;&lt;wsp:rsid wsp:val=&quot;002A0AB5&quot;/&gt;&lt;wsp:rsid wsp:val=&quot;002A1626&quot;/&gt;&lt;wsp:rsid wsp:val=&quot;002A307C&quot;/&gt;&lt;wsp:rsid wsp:val=&quot;002A3AB5&quot;/&gt;&lt;wsp:rsid wsp:val=&quot;002B0F50&quot;/&gt;&lt;wsp:rsid wsp:val=&quot;002B16E5&quot;/&gt;&lt;wsp:rsid wsp:val=&quot;002B2A10&quot;/&gt;&lt;wsp:rsid wsp:val=&quot;002B7DEE&quot;/&gt;&lt;wsp:rsid wsp:val=&quot;002C11E3&quot;/&gt;&lt;wsp:rsid wsp:val=&quot;002C1226&quot;/&gt;&lt;wsp:rsid wsp:val=&quot;002C14E6&quot;/&gt;&lt;wsp:rsid wsp:val=&quot;002C1990&quot;/&gt;&lt;wsp:rsid wsp:val=&quot;002C314F&quot;/&gt;&lt;wsp:rsid wsp:val=&quot;002D4D01&quot;/&gt;&lt;wsp:rsid wsp:val=&quot;002E22F1&quot;/&gt;&lt;wsp:rsid wsp:val=&quot;002E36B5&quot;/&gt;&lt;wsp:rsid wsp:val=&quot;002E7172&quot;/&gt;&lt;wsp:rsid wsp:val=&quot;003023AC&quot;/&gt;&lt;wsp:rsid wsp:val=&quot;0030246F&quot;/&gt;&lt;wsp:rsid wsp:val=&quot;0030385F&quot;/&gt;&lt;wsp:rsid wsp:val=&quot;003043C2&quot;/&gt;&lt;wsp:rsid wsp:val=&quot;003065B2&quot;/&gt;&lt;wsp:rsid wsp:val=&quot;00311277&quot;/&gt;&lt;wsp:rsid wsp:val=&quot;003136B3&quot;/&gt;&lt;wsp:rsid wsp:val=&quot;003209DD&quot;/&gt;&lt;wsp:rsid wsp:val=&quot;00322436&quot;/&gt;&lt;wsp:rsid wsp:val=&quot;00322C02&quot;/&gt;&lt;wsp:rsid wsp:val=&quot;0032489A&quot;/&gt;&lt;wsp:rsid wsp:val=&quot;00325424&quot;/&gt;&lt;wsp:rsid wsp:val=&quot;003335F4&quot;/&gt;&lt;wsp:rsid wsp:val=&quot;00333804&quot;/&gt;&lt;wsp:rsid wsp:val=&quot;00334562&quot;/&gt;&lt;wsp:rsid wsp:val=&quot;003346F6&quot;/&gt;&lt;wsp:rsid wsp:val=&quot;00335C7A&quot;/&gt;&lt;wsp:rsid wsp:val=&quot;00337B6C&quot;/&gt;&lt;wsp:rsid wsp:val=&quot;00342733&quot;/&gt;&lt;wsp:rsid wsp:val=&quot;0034276F&quot;/&gt;&lt;wsp:rsid wsp:val=&quot;003438BF&quot;/&gt;&lt;wsp:rsid wsp:val=&quot;00343CE3&quot;/&gt;&lt;wsp:rsid wsp:val=&quot;003451C6&quot;/&gt;&lt;wsp:rsid wsp:val=&quot;0034644A&quot;/&gt;&lt;wsp:rsid wsp:val=&quot;00347FEB&quot;/&gt;&lt;wsp:rsid wsp:val=&quot;00353035&quot;/&gt;&lt;wsp:rsid wsp:val=&quot;00355EFB&quot;/&gt;&lt;wsp:rsid wsp:val=&quot;0035614F&quot;/&gt;&lt;wsp:rsid wsp:val=&quot;003574A7&quot;/&gt;&lt;wsp:rsid wsp:val=&quot;0036112C&quot;/&gt;&lt;wsp:rsid wsp:val=&quot;003645A3&quot;/&gt;&lt;wsp:rsid wsp:val=&quot;0037691A&quot;/&gt;&lt;wsp:rsid wsp:val=&quot;00376DD8&quot;/&gt;&lt;wsp:rsid wsp:val=&quot;00383247&quot;/&gt;&lt;wsp:rsid wsp:val=&quot;003863F5&quot;/&gt;&lt;wsp:rsid wsp:val=&quot;00387FE8&quot;/&gt;&lt;wsp:rsid wsp:val=&quot;00390DEB&quot;/&gt;&lt;wsp:rsid wsp:val=&quot;00393EBB&quot;/&gt;&lt;wsp:rsid wsp:val=&quot;00393FC3&quot;/&gt;&lt;wsp:rsid wsp:val=&quot;003A3908&quot;/&gt;&lt;wsp:rsid wsp:val=&quot;003A5718&quot;/&gt;&lt;wsp:rsid wsp:val=&quot;003A7B3D&quot;/&gt;&lt;wsp:rsid wsp:val=&quot;003B0E69&quot;/&gt;&lt;wsp:rsid wsp:val=&quot;003B1022&quot;/&gt;&lt;wsp:rsid wsp:val=&quot;003B3BFC&quot;/&gt;&lt;wsp:rsid wsp:val=&quot;003B6B62&quot;/&gt;&lt;wsp:rsid wsp:val=&quot;003C11F9&quot;/&gt;&lt;wsp:rsid wsp:val=&quot;003C49D0&quot;/&gt;&lt;wsp:rsid wsp:val=&quot;003D17EA&quot;/&gt;&lt;wsp:rsid wsp:val=&quot;003D1C75&quot;/&gt;&lt;wsp:rsid wsp:val=&quot;003D36AB&quot;/&gt;&lt;wsp:rsid wsp:val=&quot;003E7B00&quot;/&gt;&lt;wsp:rsid wsp:val=&quot;003F33D7&quot;/&gt;&lt;wsp:rsid wsp:val=&quot;003F5590&quot;/&gt;&lt;wsp:rsid wsp:val=&quot;0040213F&quot;/&gt;&lt;wsp:rsid wsp:val=&quot;00403B94&quot;/&gt;&lt;wsp:rsid wsp:val=&quot;004059BB&quot;/&gt;&lt;wsp:rsid wsp:val=&quot;0040647A&quot;/&gt;&lt;wsp:rsid wsp:val=&quot;004077DB&quot;/&gt;&lt;wsp:rsid wsp:val=&quot;00407A3D&quot;/&gt;&lt;wsp:rsid wsp:val=&quot;00410C1B&quot;/&gt;&lt;wsp:rsid wsp:val=&quot;0042381B&quot;/&gt;&lt;wsp:rsid wsp:val=&quot;0042796F&quot;/&gt;&lt;wsp:rsid wsp:val=&quot;00434854&quot;/&gt;&lt;wsp:rsid wsp:val=&quot;00434D4D&quot;/&gt;&lt;wsp:rsid wsp:val=&quot;00436B62&quot;/&gt;&lt;wsp:rsid wsp:val=&quot;004372B7&quot;/&gt;&lt;wsp:rsid wsp:val=&quot;004453FB&quot;/&gt;&lt;wsp:rsid wsp:val=&quot;00445C04&quot;/&gt;&lt;wsp:rsid wsp:val=&quot;00446FBD&quot;/&gt;&lt;wsp:rsid wsp:val=&quot;00450C68&quot;/&gt;&lt;wsp:rsid wsp:val=&quot;004527D0&quot;/&gt;&lt;wsp:rsid wsp:val=&quot;0045360F&quot;/&gt;&lt;wsp:rsid wsp:val=&quot;00471187&quot;/&gt;&lt;wsp:rsid wsp:val=&quot;0047212F&quot;/&gt;&lt;wsp:rsid wsp:val=&quot;0047757A&quot;/&gt;&lt;wsp:rsid wsp:val=&quot;004876FD&quot;/&gt;&lt;wsp:rsid wsp:val=&quot;004903EA&quot;/&gt;&lt;wsp:rsid wsp:val=&quot;00491D9D&quot;/&gt;&lt;wsp:rsid wsp:val=&quot;00493000&quot;/&gt;&lt;wsp:rsid wsp:val=&quot;0049543C&quot;/&gt;&lt;wsp:rsid wsp:val=&quot;004954D6&quot;/&gt;&lt;wsp:rsid wsp:val=&quot;0049733D&quot;/&gt;&lt;wsp:rsid wsp:val=&quot;004A26D3&quot;/&gt;&lt;wsp:rsid wsp:val=&quot;004A4528&quot;/&gt;&lt;wsp:rsid wsp:val=&quot;004A48EF&quot;/&gt;&lt;wsp:rsid wsp:val=&quot;004A4DC0&quot;/&gt;&lt;wsp:rsid wsp:val=&quot;004A5BA2&quot;/&gt;&lt;wsp:rsid wsp:val=&quot;004A6BEE&quot;/&gt;&lt;wsp:rsid wsp:val=&quot;004A7908&quot;/&gt;&lt;wsp:rsid wsp:val=&quot;004B444E&quot;/&gt;&lt;wsp:rsid wsp:val=&quot;004B5ACF&quot;/&gt;&lt;wsp:rsid wsp:val=&quot;004B5F64&quot;/&gt;&lt;wsp:rsid wsp:val=&quot;004B6DC2&quot;/&gt;&lt;wsp:rsid wsp:val=&quot;004B6FB0&quot;/&gt;&lt;wsp:rsid wsp:val=&quot;004B7C29&quot;/&gt;&lt;wsp:rsid wsp:val=&quot;004C2F4E&quot;/&gt;&lt;wsp:rsid wsp:val=&quot;004C54FE&quot;/&gt;&lt;wsp:rsid wsp:val=&quot;004C58C7&quot;/&gt;&lt;wsp:rsid wsp:val=&quot;004C7A62&quot;/&gt;&lt;wsp:rsid wsp:val=&quot;004D03D3&quot;/&gt;&lt;wsp:rsid wsp:val=&quot;004D3B93&quot;/&gt;&lt;wsp:rsid wsp:val=&quot;004D41EE&quot;/&gt;&lt;wsp:rsid wsp:val=&quot;004D52BA&quot;/&gt;&lt;wsp:rsid wsp:val=&quot;004D7DCF&quot;/&gt;&lt;wsp:rsid wsp:val=&quot;004E52A7&quot;/&gt;&lt;wsp:rsid wsp:val=&quot;004F5B3B&quot;/&gt;&lt;wsp:rsid wsp:val=&quot;004F79B9&quot;/&gt;&lt;wsp:rsid wsp:val=&quot;00500D51&quot;/&gt;&lt;wsp:rsid wsp:val=&quot;00501D82&quot;/&gt;&lt;wsp:rsid wsp:val=&quot;00502236&quot;/&gt;&lt;wsp:rsid wsp:val=&quot;005060C1&quot;/&gt;&lt;wsp:rsid wsp:val=&quot;005062D1&quot;/&gt;&lt;wsp:rsid wsp:val=&quot;005120ED&quot;/&gt;&lt;wsp:rsid wsp:val=&quot;00512B19&quot;/&gt;&lt;wsp:rsid wsp:val=&quot;005133C9&quot;/&gt;&lt;wsp:rsid wsp:val=&quot;00514330&quot;/&gt;&lt;wsp:rsid wsp:val=&quot;005202FC&quot;/&gt;&lt;wsp:rsid wsp:val=&quot;0052041A&quot;/&gt;&lt;wsp:rsid wsp:val=&quot;00521CCB&quot;/&gt;&lt;wsp:rsid wsp:val=&quot;0052236C&quot;/&gt;&lt;wsp:rsid wsp:val=&quot;00522A30&quot;/&gt;&lt;wsp:rsid wsp:val=&quot;005246C5&quot;/&gt;&lt;wsp:rsid wsp:val=&quot;00525A87&quot;/&gt;&lt;wsp:rsid wsp:val=&quot;00525B94&quot;/&gt;&lt;wsp:rsid wsp:val=&quot;0052768D&quot;/&gt;&lt;wsp:rsid wsp:val=&quot;00527B0E&quot;/&gt;&lt;wsp:rsid wsp:val=&quot;0053151B&quot;/&gt;&lt;wsp:rsid wsp:val=&quot;0053389B&quot;/&gt;&lt;wsp:rsid wsp:val=&quot;005455CA&quot;/&gt;&lt;wsp:rsid wsp:val=&quot;0055016F&quot;/&gt;&lt;wsp:rsid wsp:val=&quot;00552857&quot;/&gt;&lt;wsp:rsid wsp:val=&quot;0055535B&quot;/&gt;&lt;wsp:rsid wsp:val=&quot;00556AF6&quot;/&gt;&lt;wsp:rsid wsp:val=&quot;00561713&quot;/&gt;&lt;wsp:rsid wsp:val=&quot;0056415F&quot;/&gt;&lt;wsp:rsid wsp:val=&quot;00564167&quot;/&gt;&lt;wsp:rsid wsp:val=&quot;00570342&quot;/&gt;&lt;wsp:rsid wsp:val=&quot;0057383D&quot;/&gt;&lt;wsp:rsid wsp:val=&quot;005757DF&quot;/&gt;&lt;wsp:rsid wsp:val=&quot;00575934&quot;/&gt;&lt;wsp:rsid wsp:val=&quot;00583361&quot;/&gt;&lt;wsp:rsid wsp:val=&quot;00590816&quot;/&gt;&lt;wsp:rsid wsp:val=&quot;00590B73&quot;/&gt;&lt;wsp:rsid wsp:val=&quot;005926E4&quot;/&gt;&lt;wsp:rsid wsp:val=&quot;00594EFB&quot;/&gt;&lt;wsp:rsid wsp:val=&quot;00597068&quot;/&gt;&lt;wsp:rsid wsp:val=&quot;0059760A&quot;/&gt;&lt;wsp:rsid wsp:val=&quot;005A0A67&quot;/&gt;&lt;wsp:rsid wsp:val=&quot;005A1FAB&quot;/&gt;&lt;wsp:rsid wsp:val=&quot;005A4D1D&quot;/&gt;&lt;wsp:rsid wsp:val=&quot;005B2A6C&quot;/&gt;&lt;wsp:rsid wsp:val=&quot;005B37DB&quot;/&gt;&lt;wsp:rsid wsp:val=&quot;005B3E22&quot;/&gt;&lt;wsp:rsid wsp:val=&quot;005B4232&quot;/&gt;&lt;wsp:rsid wsp:val=&quot;005B4450&quot;/&gt;&lt;wsp:rsid wsp:val=&quot;005B6FE5&quot;/&gt;&lt;wsp:rsid wsp:val=&quot;005C127D&quot;/&gt;&lt;wsp:rsid wsp:val=&quot;005C1D03&quot;/&gt;&lt;wsp:rsid wsp:val=&quot;005C293A&quot;/&gt;&lt;wsp:rsid wsp:val=&quot;005C644A&quot;/&gt;&lt;wsp:rsid wsp:val=&quot;005D18B2&quot;/&gt;&lt;wsp:rsid wsp:val=&quot;005D2B23&quot;/&gt;&lt;wsp:rsid wsp:val=&quot;005D508E&quot;/&gt;&lt;wsp:rsid wsp:val=&quot;005E0A56&quot;/&gt;&lt;wsp:rsid wsp:val=&quot;005E238B&quot;/&gt;&lt;wsp:rsid wsp:val=&quot;005E33EA&quot;/&gt;&lt;wsp:rsid wsp:val=&quot;005F027D&quot;/&gt;&lt;wsp:rsid wsp:val=&quot;005F12F7&quot;/&gt;&lt;wsp:rsid wsp:val=&quot;005F2A36&quot;/&gt;&lt;wsp:rsid wsp:val=&quot;005F2C3C&quot;/&gt;&lt;wsp:rsid wsp:val=&quot;005F3C48&quot;/&gt;&lt;wsp:rsid wsp:val=&quot;00605337&quot;/&gt;&lt;wsp:rsid wsp:val=&quot;0060537E&quot;/&gt;&lt;wsp:rsid wsp:val=&quot;00605E13&quot;/&gt;&lt;wsp:rsid wsp:val=&quot;00606030&quot;/&gt;&lt;wsp:rsid wsp:val=&quot;00607B43&quot;/&gt;&lt;wsp:rsid wsp:val=&quot;00610F22&quot;/&gt;&lt;wsp:rsid wsp:val=&quot;006120DF&quot;/&gt;&lt;wsp:rsid wsp:val=&quot;00613FB6&quot;/&gt;&lt;wsp:rsid wsp:val=&quot;00616BF9&quot;/&gt;&lt;wsp:rsid wsp:val=&quot;00626327&quot;/&gt;&lt;wsp:rsid wsp:val=&quot;0063125E&quot;/&gt;&lt;wsp:rsid wsp:val=&quot;00633D0A&quot;/&gt;&lt;wsp:rsid wsp:val=&quot;00635A96&quot;/&gt;&lt;wsp:rsid wsp:val=&quot;006363D9&quot;/&gt;&lt;wsp:rsid wsp:val=&quot;006373C8&quot;/&gt;&lt;wsp:rsid wsp:val=&quot;00643277&quot;/&gt;&lt;wsp:rsid wsp:val=&quot;006439DE&quot;/&gt;&lt;wsp:rsid wsp:val=&quot;00645A29&quot;/&gt;&lt;wsp:rsid wsp:val=&quot;00645D99&quot;/&gt;&lt;wsp:rsid wsp:val=&quot;006463E0&quot;/&gt;&lt;wsp:rsid wsp:val=&quot;006552A1&quot;/&gt;&lt;wsp:rsid wsp:val=&quot;006608A2&quot;/&gt;&lt;wsp:rsid wsp:val=&quot;00661F03&quot;/&gt;&lt;wsp:rsid wsp:val=&quot;00662665&quot;/&gt;&lt;wsp:rsid wsp:val=&quot;00663CAC&quot;/&gt;&lt;wsp:rsid wsp:val=&quot;006661C1&quot;/&gt;&lt;wsp:rsid wsp:val=&quot;00667960&quot;/&gt;&lt;wsp:rsid wsp:val=&quot;006700B7&quot;/&gt;&lt;wsp:rsid wsp:val=&quot;0067541A&quot;/&gt;&lt;wsp:rsid wsp:val=&quot;00677000&quot;/&gt;&lt;wsp:rsid wsp:val=&quot;006778E7&quot;/&gt;&lt;wsp:rsid wsp:val=&quot;0068120C&quot;/&gt;&lt;wsp:rsid wsp:val=&quot;00682ED7&quot;/&gt;&lt;wsp:rsid wsp:val=&quot;00683538&quot;/&gt;&lt;wsp:rsid wsp:val=&quot;00685283&quot;/&gt;&lt;wsp:rsid wsp:val=&quot;0069167D&quot;/&gt;&lt;wsp:rsid wsp:val=&quot;00693E8E&quot;/&gt;&lt;wsp:rsid wsp:val=&quot;00694C93&quot;/&gt;&lt;wsp:rsid wsp:val=&quot;006A2345&quot;/&gt;&lt;wsp:rsid wsp:val=&quot;006A341D&quot;/&gt;&lt;wsp:rsid wsp:val=&quot;006A4BBA&quot;/&gt;&lt;wsp:rsid wsp:val=&quot;006A58D5&quot;/&gt;&lt;wsp:rsid wsp:val=&quot;006B2504&quot;/&gt;&lt;wsp:rsid wsp:val=&quot;006B5C62&quot;/&gt;&lt;wsp:rsid wsp:val=&quot;006B7366&quot;/&gt;&lt;wsp:rsid wsp:val=&quot;006B777A&quot;/&gt;&lt;wsp:rsid wsp:val=&quot;006C0875&quot;/&gt;&lt;wsp:rsid wsp:val=&quot;006C20B9&quot;/&gt;&lt;wsp:rsid wsp:val=&quot;006C2317&quot;/&gt;&lt;wsp:rsid wsp:val=&quot;006C3434&quot;/&gt;&lt;wsp:rsid wsp:val=&quot;006C795E&quot;/&gt;&lt;wsp:rsid wsp:val=&quot;006D3D38&quot;/&gt;&lt;wsp:rsid wsp:val=&quot;006E1E66&quot;/&gt;&lt;wsp:rsid wsp:val=&quot;006E5558&quot;/&gt;&lt;wsp:rsid wsp:val=&quot;006E5D9E&quot;/&gt;&lt;wsp:rsid wsp:val=&quot;006F28B4&quot;/&gt;&lt;wsp:rsid wsp:val=&quot;006F5FFF&quot;/&gt;&lt;wsp:rsid wsp:val=&quot;006F79B1&quot;/&gt;&lt;wsp:rsid wsp:val=&quot;00701CAE&quot;/&gt;&lt;wsp:rsid wsp:val=&quot;00710FC4&quot;/&gt;&lt;wsp:rsid wsp:val=&quot;00713ED6&quot;/&gt;&lt;wsp:rsid wsp:val=&quot;00715BC4&quot;/&gt;&lt;wsp:rsid wsp:val=&quot;0071658C&quot;/&gt;&lt;wsp:rsid wsp:val=&quot;00717F49&quot;/&gt;&lt;wsp:rsid wsp:val=&quot;00720767&quot;/&gt;&lt;wsp:rsid wsp:val=&quot;00722A8E&quot;/&gt;&lt;wsp:rsid wsp:val=&quot;00725346&quot;/&gt;&lt;wsp:rsid wsp:val=&quot;00727EA0&quot;/&gt;&lt;wsp:rsid wsp:val=&quot;00730CDB&quot;/&gt;&lt;wsp:rsid wsp:val=&quot;00731F99&quot;/&gt;&lt;wsp:rsid wsp:val=&quot;00732174&quot;/&gt;&lt;wsp:rsid wsp:val=&quot;00733C9D&quot;/&gt;&lt;wsp:rsid wsp:val=&quot;00734AA1&quot;/&gt;&lt;wsp:rsid wsp:val=&quot;00734FE8&quot;/&gt;&lt;wsp:rsid wsp:val=&quot;00736DEA&quot;/&gt;&lt;wsp:rsid wsp:val=&quot;00747CD8&quot;/&gt;&lt;wsp:rsid wsp:val=&quot;007501A5&quot;/&gt;&lt;wsp:rsid wsp:val=&quot;007512D4&quot;/&gt;&lt;wsp:rsid wsp:val=&quot;00751BED&quot;/&gt;&lt;wsp:rsid wsp:val=&quot;00754FCE&quot;/&gt;&lt;wsp:rsid wsp:val=&quot;00757BDF&quot;/&gt;&lt;wsp:rsid wsp:val=&quot;0076211D&quot;/&gt;&lt;wsp:rsid wsp:val=&quot;00762BA2&quot;/&gt;&lt;wsp:rsid wsp:val=&quot;00765735&quot;/&gt;&lt;wsp:rsid wsp:val=&quot;007705BA&quot;/&gt;&lt;wsp:rsid wsp:val=&quot;007706F8&quot;/&gt;&lt;wsp:rsid wsp:val=&quot;0077082A&quot;/&gt;&lt;wsp:rsid wsp:val=&quot;00770F37&quot;/&gt;&lt;wsp:rsid wsp:val=&quot;00775210&quot;/&gt;&lt;wsp:rsid wsp:val=&quot;00783870&quot;/&gt;&lt;wsp:rsid wsp:val=&quot;007945B3&quot;/&gt;&lt;wsp:rsid wsp:val=&quot;00794BEF&quot;/&gt;&lt;wsp:rsid wsp:val=&quot;00796CE4&quot;/&gt;&lt;wsp:rsid wsp:val=&quot;007974A8&quot;/&gt;&lt;wsp:rsid wsp:val=&quot;007A15D2&quot;/&gt;&lt;wsp:rsid wsp:val=&quot;007A1789&quot;/&gt;&lt;wsp:rsid wsp:val=&quot;007A19D1&quot;/&gt;&lt;wsp:rsid wsp:val=&quot;007A227A&quot;/&gt;&lt;wsp:rsid wsp:val=&quot;007A298A&quot;/&gt;&lt;wsp:rsid wsp:val=&quot;007A320B&quot;/&gt;&lt;wsp:rsid wsp:val=&quot;007A4230&quot;/&gt;&lt;wsp:rsid wsp:val=&quot;007A7A18&quot;/&gt;&lt;wsp:rsid wsp:val=&quot;007B05EA&quot;/&gt;&lt;wsp:rsid wsp:val=&quot;007B1D05&quot;/&gt;&lt;wsp:rsid wsp:val=&quot;007B1E89&quot;/&gt;&lt;wsp:rsid wsp:val=&quot;007C1786&quot;/&gt;&lt;wsp:rsid wsp:val=&quot;007C6FDC&quot;/&gt;&lt;wsp:rsid wsp:val=&quot;007D1C56&quot;/&gt;&lt;wsp:rsid wsp:val=&quot;007E127D&quot;/&gt;&lt;wsp:rsid wsp:val=&quot;007E2334&quot;/&gt;&lt;wsp:rsid wsp:val=&quot;007E273E&quot;/&gt;&lt;wsp:rsid wsp:val=&quot;007E5411&quot;/&gt;&lt;wsp:rsid wsp:val=&quot;007E5AF8&quot;/&gt;&lt;wsp:rsid wsp:val=&quot;007E6398&quot;/&gt;&lt;wsp:rsid wsp:val=&quot;007F077D&quot;/&gt;&lt;wsp:rsid wsp:val=&quot;007F738C&quot;/&gt;&lt;wsp:rsid wsp:val=&quot;008000F1&quot;/&gt;&lt;wsp:rsid wsp:val=&quot;008002B5&quot;/&gt;&lt;wsp:rsid wsp:val=&quot;00800B92&quot;/&gt;&lt;wsp:rsid wsp:val=&quot;00803E96&quot;/&gt;&lt;wsp:rsid wsp:val=&quot;008113FC&quot;/&gt;&lt;wsp:rsid wsp:val=&quot;00817D85&quot;/&gt;&lt;wsp:rsid wsp:val=&quot;008203C2&quot;/&gt;&lt;wsp:rsid wsp:val=&quot;00830D22&quot;/&gt;&lt;wsp:rsid wsp:val=&quot;0083395E&quot;/&gt;&lt;wsp:rsid wsp:val=&quot;008362A1&quot;/&gt;&lt;wsp:rsid wsp:val=&quot;00837EF7&quot;/&gt;&lt;wsp:rsid wsp:val=&quot;00841599&quot;/&gt;&lt;wsp:rsid wsp:val=&quot;00844B11&quot;/&gt;&lt;wsp:rsid wsp:val=&quot;00845B2B&quot;/&gt;&lt;wsp:rsid wsp:val=&quot;00847181&quot;/&gt;&lt;wsp:rsid wsp:val=&quot;0085152A&quot;/&gt;&lt;wsp:rsid wsp:val=&quot;00851EFC&quot;/&gt;&lt;wsp:rsid wsp:val=&quot;00851FD0&quot;/&gt;&lt;wsp:rsid wsp:val=&quot;008561C1&quot;/&gt;&lt;wsp:rsid wsp:val=&quot;00856214&quot;/&gt;&lt;wsp:rsid wsp:val=&quot;008613EA&quot;/&gt;&lt;wsp:rsid wsp:val=&quot;00863E20&quot;/&gt;&lt;wsp:rsid wsp:val=&quot;00865FFB&quot;/&gt;&lt;wsp:rsid wsp:val=&quot;00866DD8&quot;/&gt;&lt;wsp:rsid wsp:val=&quot;008671A7&quot;/&gt;&lt;wsp:rsid wsp:val=&quot;0087003C&quot;/&gt;&lt;wsp:rsid wsp:val=&quot;0087199C&quot;/&gt;&lt;wsp:rsid wsp:val=&quot;008729F2&quot;/&gt;&lt;wsp:rsid wsp:val=&quot;00876F9B&quot;/&gt;&lt;wsp:rsid wsp:val=&quot;0088088A&quot;/&gt;&lt;wsp:rsid wsp:val=&quot;0088442E&quot;/&gt;&lt;wsp:rsid wsp:val=&quot;00884783&quot;/&gt;&lt;wsp:rsid wsp:val=&quot;00885AAF&quot;/&gt;&lt;wsp:rsid wsp:val=&quot;00885F70&quot;/&gt;&lt;wsp:rsid wsp:val=&quot;00886384&quot;/&gt;&lt;wsp:rsid wsp:val=&quot;008867E7&quot;/&gt;&lt;wsp:rsid wsp:val=&quot;00887C7A&quot;/&gt;&lt;wsp:rsid wsp:val=&quot;0089031C&quot;/&gt;&lt;wsp:rsid wsp:val=&quot;00890F1B&quot;/&gt;&lt;wsp:rsid wsp:val=&quot;00894F37&quot;/&gt;&lt;wsp:rsid wsp:val=&quot;00895F6B&quot;/&gt;&lt;wsp:rsid wsp:val=&quot;008B0AEC&quot;/&gt;&lt;wsp:rsid wsp:val=&quot;008B2628&quot;/&gt;&lt;wsp:rsid wsp:val=&quot;008B472A&quot;/&gt;&lt;wsp:rsid wsp:val=&quot;008B7CA3&quot;/&gt;&lt;wsp:rsid wsp:val=&quot;008C0A71&quot;/&gt;&lt;wsp:rsid wsp:val=&quot;008C4670&quot;/&gt;&lt;wsp:rsid wsp:val=&quot;008C73CA&quot;/&gt;&lt;wsp:rsid wsp:val=&quot;008D380C&quot;/&gt;&lt;wsp:rsid wsp:val=&quot;008D5A03&quot;/&gt;&lt;wsp:rsid wsp:val=&quot;008D6831&quot;/&gt;&lt;wsp:rsid wsp:val=&quot;008E2311&quot;/&gt;&lt;wsp:rsid wsp:val=&quot;008E3AF6&quot;/&gt;&lt;wsp:rsid wsp:val=&quot;008E4869&quot;/&gt;&lt;wsp:rsid wsp:val=&quot;008E5505&quot;/&gt;&lt;wsp:rsid wsp:val=&quot;008F0B11&quot;/&gt;&lt;wsp:rsid wsp:val=&quot;008F1852&quot;/&gt;&lt;wsp:rsid wsp:val=&quot;008F3C2B&quot;/&gt;&lt;wsp:rsid wsp:val=&quot;008F43F0&quot;/&gt;&lt;wsp:rsid wsp:val=&quot;008F5EE9&quot;/&gt;&lt;wsp:rsid wsp:val=&quot;008F6232&quot;/&gt;&lt;wsp:rsid wsp:val=&quot;008F687A&quot;/&gt;&lt;wsp:rsid wsp:val=&quot;00900267&quot;/&gt;&lt;wsp:rsid wsp:val=&quot;0090426E&quot;/&gt;&lt;wsp:rsid wsp:val=&quot;00904EA4&quot;/&gt;&lt;wsp:rsid wsp:val=&quot;00905680&quot;/&gt;&lt;wsp:rsid wsp:val=&quot;00907676&quot;/&gt;&lt;wsp:rsid wsp:val=&quot;009131EA&quot;/&gt;&lt;wsp:rsid wsp:val=&quot;00913866&quot;/&gt;&lt;wsp:rsid wsp:val=&quot;00913AAC&quot;/&gt;&lt;wsp:rsid wsp:val=&quot;00915136&quot;/&gt;&lt;wsp:rsid wsp:val=&quot;009170A8&quot;/&gt;&lt;wsp:rsid wsp:val=&quot;009214F9&quot;/&gt;&lt;wsp:rsid wsp:val=&quot;00923989&quot;/&gt;&lt;wsp:rsid wsp:val=&quot;00927DDC&quot;/&gt;&lt;wsp:rsid wsp:val=&quot;0093032C&quot;/&gt;&lt;wsp:rsid wsp:val=&quot;009365A1&quot;/&gt;&lt;wsp:rsid wsp:val=&quot;00943618&quot;/&gt;&lt;wsp:rsid wsp:val=&quot;00945068&quot;/&gt;&lt;wsp:rsid wsp:val=&quot;00956125&quot;/&gt;&lt;wsp:rsid wsp:val=&quot;0095707B&quot;/&gt;&lt;wsp:rsid wsp:val=&quot;00957D1F&quot;/&gt;&lt;wsp:rsid wsp:val=&quot;0096371D&quot;/&gt;&lt;wsp:rsid wsp:val=&quot;00965FA0&quot;/&gt;&lt;wsp:rsid wsp:val=&quot;00966009&quot;/&gt;&lt;wsp:rsid wsp:val=&quot;00966EE3&quot;/&gt;&lt;wsp:rsid wsp:val=&quot;0097782E&quot;/&gt;&lt;wsp:rsid wsp:val=&quot;0098004A&quot;/&gt;&lt;wsp:rsid wsp:val=&quot;00981457&quot;/&gt;&lt;wsp:rsid wsp:val=&quot;009814C8&quot;/&gt;&lt;wsp:rsid wsp:val=&quot;00981D4B&quot;/&gt;&lt;wsp:rsid wsp:val=&quot;0098271D&quot;/&gt;&lt;wsp:rsid wsp:val=&quot;00984285&quot;/&gt;&lt;wsp:rsid wsp:val=&quot;00986DDF&quot;/&gt;&lt;wsp:rsid wsp:val=&quot;00990EC6&quot;/&gt;&lt;wsp:rsid wsp:val=&quot;009919DA&quot;/&gt;&lt;wsp:rsid wsp:val=&quot;00993621&quot;/&gt;&lt;wsp:rsid wsp:val=&quot;00993B69&quot;/&gt;&lt;wsp:rsid wsp:val=&quot;00994FCF&quot;/&gt;&lt;wsp:rsid wsp:val=&quot;009976C0&quot;/&gt;&lt;wsp:rsid wsp:val=&quot;009A019D&quot;/&gt;&lt;wsp:rsid wsp:val=&quot;009A0465&quot;/&gt;&lt;wsp:rsid wsp:val=&quot;009A766B&quot;/&gt;&lt;wsp:rsid wsp:val=&quot;009B4BEF&quot;/&gt;&lt;wsp:rsid wsp:val=&quot;009C11CF&quot;/&gt;&lt;wsp:rsid wsp:val=&quot;009C42C4&quot;/&gt;&lt;wsp:rsid wsp:val=&quot;009C4956&quot;/&gt;&lt;wsp:rsid wsp:val=&quot;009C588C&quot;/&gt;&lt;wsp:rsid wsp:val=&quot;009D0F35&quot;/&gt;&lt;wsp:rsid wsp:val=&quot;009D11C7&quot;/&gt;&lt;wsp:rsid wsp:val=&quot;009D1785&quot;/&gt;&lt;wsp:rsid wsp:val=&quot;009D3948&quot;/&gt;&lt;wsp:rsid wsp:val=&quot;009D454C&quot;/&gt;&lt;wsp:rsid wsp:val=&quot;009D5673&quot;/&gt;&lt;wsp:rsid wsp:val=&quot;009D5AF3&quot;/&gt;&lt;wsp:rsid wsp:val=&quot;009E7412&quot;/&gt;&lt;wsp:rsid wsp:val=&quot;009F690C&quot;/&gt;&lt;wsp:rsid wsp:val=&quot;009F7E77&quot;/&gt;&lt;wsp:rsid wsp:val=&quot;00A013DE&quot;/&gt;&lt;wsp:rsid wsp:val=&quot;00A061D0&quot;/&gt;&lt;wsp:rsid wsp:val=&quot;00A13333&quot;/&gt;&lt;wsp:rsid wsp:val=&quot;00A13C73&quot;/&gt;&lt;wsp:rsid wsp:val=&quot;00A168CA&quot;/&gt;&lt;wsp:rsid wsp:val=&quot;00A16C54&quot;/&gt;&lt;wsp:rsid wsp:val=&quot;00A216FB&quot;/&gt;&lt;wsp:rsid wsp:val=&quot;00A2208A&quot;/&gt;&lt;wsp:rsid wsp:val=&quot;00A22AED&quot;/&gt;&lt;wsp:rsid wsp:val=&quot;00A24C67&quot;/&gt;&lt;wsp:rsid wsp:val=&quot;00A24D87&quot;/&gt;&lt;wsp:rsid wsp:val=&quot;00A2581B&quot;/&gt;&lt;wsp:rsid wsp:val=&quot;00A30F32&quot;/&gt;&lt;wsp:rsid wsp:val=&quot;00A32DEF&quot;/&gt;&lt;wsp:rsid wsp:val=&quot;00A35128&quot;/&gt;&lt;wsp:rsid wsp:val=&quot;00A41010&quot;/&gt;&lt;wsp:rsid wsp:val=&quot;00A419E5&quot;/&gt;&lt;wsp:rsid wsp:val=&quot;00A42B13&quot;/&gt;&lt;wsp:rsid wsp:val=&quot;00A46A96&quot;/&gt;&lt;wsp:rsid wsp:val=&quot;00A47DD1&quot;/&gt;&lt;wsp:rsid wsp:val=&quot;00A50970&quot;/&gt;&lt;wsp:rsid wsp:val=&quot;00A5165B&quot;/&gt;&lt;wsp:rsid wsp:val=&quot;00A518F8&quot;/&gt;&lt;wsp:rsid wsp:val=&quot;00A568FB&quot;/&gt;&lt;wsp:rsid wsp:val=&quot;00A56C13&quot;/&gt;&lt;wsp:rsid wsp:val=&quot;00A633CF&quot;/&gt;&lt;wsp:rsid wsp:val=&quot;00A70F4A&quot;/&gt;&lt;wsp:rsid wsp:val=&quot;00A757C8&quot;/&gt;&lt;wsp:rsid wsp:val=&quot;00A77361&quot;/&gt;&lt;wsp:rsid wsp:val=&quot;00A82B88&quot;/&gt;&lt;wsp:rsid wsp:val=&quot;00A83347&quot;/&gt;&lt;wsp:rsid wsp:val=&quot;00A84C74&quot;/&gt;&lt;wsp:rsid wsp:val=&quot;00A924E0&quot;/&gt;&lt;wsp:rsid wsp:val=&quot;00AA3C71&quot;/&gt;&lt;wsp:rsid wsp:val=&quot;00AA4F4F&quot;/&gt;&lt;wsp:rsid wsp:val=&quot;00AA58DD&quot;/&gt;&lt;wsp:rsid wsp:val=&quot;00AA5E1A&quot;/&gt;&lt;wsp:rsid wsp:val=&quot;00AA6229&quot;/&gt;&lt;wsp:rsid wsp:val=&quot;00AA6A7F&quot;/&gt;&lt;wsp:rsid wsp:val=&quot;00AA7712&quot;/&gt;&lt;wsp:rsid wsp:val=&quot;00AB02D0&quot;/&gt;&lt;wsp:rsid wsp:val=&quot;00AB0828&quot;/&gt;&lt;wsp:rsid wsp:val=&quot;00AB15EA&quot;/&gt;&lt;wsp:rsid wsp:val=&quot;00AB1ACA&quot;/&gt;&lt;wsp:rsid wsp:val=&quot;00AB2D28&quot;/&gt;&lt;wsp:rsid wsp:val=&quot;00AB40F2&quot;/&gt;&lt;wsp:rsid wsp:val=&quot;00AB53FD&quot;/&gt;&lt;wsp:rsid wsp:val=&quot;00AB5FA8&quot;/&gt;&lt;wsp:rsid wsp:val=&quot;00AC3154&quot;/&gt;&lt;wsp:rsid wsp:val=&quot;00AC4143&quot;/&gt;&lt;wsp:rsid wsp:val=&quot;00AD34B7&quot;/&gt;&lt;wsp:rsid wsp:val=&quot;00AD3949&quot;/&gt;&lt;wsp:rsid wsp:val=&quot;00AD6191&quot;/&gt;&lt;wsp:rsid wsp:val=&quot;00AD7BAB&quot;/&gt;&lt;wsp:rsid wsp:val=&quot;00AD7FC9&quot;/&gt;&lt;wsp:rsid wsp:val=&quot;00AE155A&quot;/&gt;&lt;wsp:rsid wsp:val=&quot;00AE5201&quot;/&gt;&lt;wsp:rsid wsp:val=&quot;00AF074C&quot;/&gt;&lt;wsp:rsid wsp:val=&quot;00AF0C7F&quot;/&gt;&lt;wsp:rsid wsp:val=&quot;00B00AAF&quot;/&gt;&lt;wsp:rsid wsp:val=&quot;00B04604&quot;/&gt;&lt;wsp:rsid wsp:val=&quot;00B059A3&quot;/&gt;&lt;wsp:rsid wsp:val=&quot;00B05FC1&quot;/&gt;&lt;wsp:rsid wsp:val=&quot;00B062FD&quot;/&gt;&lt;wsp:rsid wsp:val=&quot;00B13485&quot;/&gt;&lt;wsp:rsid wsp:val=&quot;00B17F01&quot;/&gt;&lt;wsp:rsid wsp:val=&quot;00B2022B&quot;/&gt;&lt;wsp:rsid wsp:val=&quot;00B222DC&quot;/&gt;&lt;wsp:rsid wsp:val=&quot;00B23FF6&quot;/&gt;&lt;wsp:rsid wsp:val=&quot;00B240D3&quot;/&gt;&lt;wsp:rsid wsp:val=&quot;00B277F3&quot;/&gt;&lt;wsp:rsid wsp:val=&quot;00B312EA&quot;/&gt;&lt;wsp:rsid wsp:val=&quot;00B33602&quot;/&gt;&lt;wsp:rsid wsp:val=&quot;00B37C5D&quot;/&gt;&lt;wsp:rsid wsp:val=&quot;00B4062E&quot;/&gt;&lt;wsp:rsid wsp:val=&quot;00B42A96&quot;/&gt;&lt;wsp:rsid wsp:val=&quot;00B45047&quot;/&gt;&lt;wsp:rsid wsp:val=&quot;00B45495&quot;/&gt;&lt;wsp:rsid wsp:val=&quot;00B51E06&quot;/&gt;&lt;wsp:rsid wsp:val=&quot;00B5435A&quot;/&gt;&lt;wsp:rsid wsp:val=&quot;00B5524B&quot;/&gt;&lt;wsp:rsid wsp:val=&quot;00B572C0&quot;/&gt;&lt;wsp:rsid wsp:val=&quot;00B638CA&quot;/&gt;&lt;wsp:rsid wsp:val=&quot;00B7189B&quot;/&gt;&lt;wsp:rsid wsp:val=&quot;00B71FFC&quot;/&gt;&lt;wsp:rsid wsp:val=&quot;00B720CE&quot;/&gt;&lt;wsp:rsid wsp:val=&quot;00B776EB&quot;/&gt;&lt;wsp:rsid wsp:val=&quot;00B80006&quot;/&gt;&lt;wsp:rsid wsp:val=&quot;00B802FC&quot;/&gt;&lt;wsp:rsid wsp:val=&quot;00B82051&quot;/&gt;&lt;wsp:rsid wsp:val=&quot;00B8207D&quot;/&gt;&lt;wsp:rsid wsp:val=&quot;00B9247A&quot;/&gt;&lt;wsp:rsid wsp:val=&quot;00B93F1D&quot;/&gt;&lt;wsp:rsid wsp:val=&quot;00B956C4&quot;/&gt;&lt;wsp:rsid wsp:val=&quot;00B970AB&quot;/&gt;&lt;wsp:rsid wsp:val=&quot;00BA18EA&quot;/&gt;&lt;wsp:rsid wsp:val=&quot;00BA32BB&quot;/&gt;&lt;wsp:rsid wsp:val=&quot;00BA4338&quot;/&gt;&lt;wsp:rsid wsp:val=&quot;00BC2151&quot;/&gt;&lt;wsp:rsid wsp:val=&quot;00BC4F48&quot;/&gt;&lt;wsp:rsid wsp:val=&quot;00BD181E&quot;/&gt;&lt;wsp:rsid wsp:val=&quot;00BD4617&quot;/&gt;&lt;wsp:rsid wsp:val=&quot;00BD499A&quot;/&gt;&lt;wsp:rsid wsp:val=&quot;00BD5E1F&quot;/&gt;&lt;wsp:rsid wsp:val=&quot;00BE4DF8&quot;/&gt;&lt;wsp:rsid wsp:val=&quot;00BE68C7&quot;/&gt;&lt;wsp:rsid wsp:val=&quot;00BE6C51&quot;/&gt;&lt;wsp:rsid wsp:val=&quot;00BF4E46&quot;/&gt;&lt;wsp:rsid wsp:val=&quot;00BF60E6&quot;/&gt;&lt;wsp:rsid wsp:val=&quot;00C01DFA&quot;/&gt;&lt;wsp:rsid wsp:val=&quot;00C06DA1&quot;/&gt;&lt;wsp:rsid wsp:val=&quot;00C06E45&quot;/&gt;&lt;wsp:rsid wsp:val=&quot;00C17D64&quot;/&gt;&lt;wsp:rsid wsp:val=&quot;00C220E1&quot;/&gt;&lt;wsp:rsid wsp:val=&quot;00C23954&quot;/&gt;&lt;wsp:rsid wsp:val=&quot;00C252B3&quot;/&gt;&lt;wsp:rsid wsp:val=&quot;00C30A0A&quot;/&gt;&lt;wsp:rsid wsp:val=&quot;00C324F8&quot;/&gt;&lt;wsp:rsid wsp:val=&quot;00C33C44&quot;/&gt;&lt;wsp:rsid wsp:val=&quot;00C34FCB&quot;/&gt;&lt;wsp:rsid wsp:val=&quot;00C35C3C&quot;/&gt;&lt;wsp:rsid wsp:val=&quot;00C36611&quot;/&gt;&lt;wsp:rsid wsp:val=&quot;00C4011D&quot;/&gt;&lt;wsp:rsid wsp:val=&quot;00C4032D&quot;/&gt;&lt;wsp:rsid wsp:val=&quot;00C404C3&quot;/&gt;&lt;wsp:rsid wsp:val=&quot;00C40FF5&quot;/&gt;&lt;wsp:rsid wsp:val=&quot;00C41E8D&quot;/&gt;&lt;wsp:rsid wsp:val=&quot;00C46BAC&quot;/&gt;&lt;wsp:rsid wsp:val=&quot;00C50AE1&quot;/&gt;&lt;wsp:rsid wsp:val=&quot;00C52FC4&quot;/&gt;&lt;wsp:rsid wsp:val=&quot;00C53EE0&quot;/&gt;&lt;wsp:rsid wsp:val=&quot;00C57917&quot;/&gt;&lt;wsp:rsid wsp:val=&quot;00C658C4&quot;/&gt;&lt;wsp:rsid wsp:val=&quot;00C66917&quot;/&gt;&lt;wsp:rsid wsp:val=&quot;00C66A2B&quot;/&gt;&lt;wsp:rsid wsp:val=&quot;00C708C3&quot;/&gt;&lt;wsp:rsid wsp:val=&quot;00C741F1&quot;/&gt;&lt;wsp:rsid wsp:val=&quot;00C7530F&quot;/&gt;&lt;wsp:rsid wsp:val=&quot;00C762A7&quot;/&gt;&lt;wsp:rsid wsp:val=&quot;00C77EE4&quot;/&gt;&lt;wsp:rsid wsp:val=&quot;00C859BD&quot;/&gt;&lt;wsp:rsid wsp:val=&quot;00C87A64&quot;/&gt;&lt;wsp:rsid wsp:val=&quot;00C908E5&quot;/&gt;&lt;wsp:rsid wsp:val=&quot;00C91377&quot;/&gt;&lt;wsp:rsid wsp:val=&quot;00C91D51&quot;/&gt;&lt;wsp:rsid wsp:val=&quot;00C94412&quot;/&gt;&lt;wsp:rsid wsp:val=&quot;00C96FFD&quot;/&gt;&lt;wsp:rsid wsp:val=&quot;00CA204D&quot;/&gt;&lt;wsp:rsid wsp:val=&quot;00CA3BBA&quot;/&gt;&lt;wsp:rsid wsp:val=&quot;00CA5127&quot;/&gt;&lt;wsp:rsid wsp:val=&quot;00CA536D&quot;/&gt;&lt;wsp:rsid wsp:val=&quot;00CA5821&quot;/&gt;&lt;wsp:rsid wsp:val=&quot;00CA6CFF&quot;/&gt;&lt;wsp:rsid wsp:val=&quot;00CB0998&quot;/&gt;&lt;wsp:rsid wsp:val=&quot;00CB182C&quot;/&gt;&lt;wsp:rsid wsp:val=&quot;00CB24DB&quot;/&gt;&lt;wsp:rsid wsp:val=&quot;00CB5FF0&quot;/&gt;&lt;wsp:rsid wsp:val=&quot;00CB626D&quot;/&gt;&lt;wsp:rsid wsp:val=&quot;00CC19A5&quot;/&gt;&lt;wsp:rsid wsp:val=&quot;00CD1C38&quot;/&gt;&lt;wsp:rsid wsp:val=&quot;00CD593D&quot;/&gt;&lt;wsp:rsid wsp:val=&quot;00CD5C1F&quot;/&gt;&lt;wsp:rsid wsp:val=&quot;00CE179E&quot;/&gt;&lt;wsp:rsid wsp:val=&quot;00CE28FE&quot;/&gt;&lt;wsp:rsid wsp:val=&quot;00CE7E13&quot;/&gt;&lt;wsp:rsid wsp:val=&quot;00CF04F1&quot;/&gt;&lt;wsp:rsid wsp:val=&quot;00CF3DCB&quot;/&gt;&lt;wsp:rsid wsp:val=&quot;00CF6C9D&quot;/&gt;&lt;wsp:rsid wsp:val=&quot;00D116CA&quot;/&gt;&lt;wsp:rsid wsp:val=&quot;00D3137B&quot;/&gt;&lt;wsp:rsid wsp:val=&quot;00D32837&quot;/&gt;&lt;wsp:rsid wsp:val=&quot;00D36406&quot;/&gt;&lt;wsp:rsid wsp:val=&quot;00D36C56&quot;/&gt;&lt;wsp:rsid wsp:val=&quot;00D376D5&quot;/&gt;&lt;wsp:rsid wsp:val=&quot;00D436D7&quot;/&gt;&lt;wsp:rsid wsp:val=&quot;00D44513&quot;/&gt;&lt;wsp:rsid wsp:val=&quot;00D44560&quot;/&gt;&lt;wsp:rsid wsp:val=&quot;00D471FE&quot;/&gt;&lt;wsp:rsid wsp:val=&quot;00D51732&quot;/&gt;&lt;wsp:rsid wsp:val=&quot;00D546D6&quot;/&gt;&lt;wsp:rsid wsp:val=&quot;00D550B7&quot;/&gt;&lt;wsp:rsid wsp:val=&quot;00D70D1F&quot;/&gt;&lt;wsp:rsid wsp:val=&quot;00D77E9D&quot;/&gt;&lt;wsp:rsid wsp:val=&quot;00D84D9D&quot;/&gt;&lt;wsp:rsid wsp:val=&quot;00D96013&quot;/&gt;&lt;wsp:rsid wsp:val=&quot;00DA14D0&quot;/&gt;&lt;wsp:rsid wsp:val=&quot;00DA5F43&quot;/&gt;&lt;wsp:rsid wsp:val=&quot;00DA6320&quot;/&gt;&lt;wsp:rsid wsp:val=&quot;00DA7556&quot;/&gt;&lt;wsp:rsid wsp:val=&quot;00DA7866&quot;/&gt;&lt;wsp:rsid wsp:val=&quot;00DB2689&quot;/&gt;&lt;wsp:rsid wsp:val=&quot;00DC090E&quot;/&gt;&lt;wsp:rsid wsp:val=&quot;00DC1AF3&quot;/&gt;&lt;wsp:rsid wsp:val=&quot;00DC45D3&quot;/&gt;&lt;wsp:rsid wsp:val=&quot;00DC4C99&quot;/&gt;&lt;wsp:rsid wsp:val=&quot;00DC684F&quot;/&gt;&lt;wsp:rsid wsp:val=&quot;00DC77BE&quot;/&gt;&lt;wsp:rsid wsp:val=&quot;00DD61AF&quot;/&gt;&lt;wsp:rsid wsp:val=&quot;00DD7452&quot;/&gt;&lt;wsp:rsid wsp:val=&quot;00DE1E6B&quot;/&gt;&lt;wsp:rsid wsp:val=&quot;00DE4F66&quot;/&gt;&lt;wsp:rsid wsp:val=&quot;00DF04E3&quot;/&gt;&lt;wsp:rsid wsp:val=&quot;00DF6E51&quot;/&gt;&lt;wsp:rsid wsp:val=&quot;00E02861&quot;/&gt;&lt;wsp:rsid wsp:val=&quot;00E02C54&quot;/&gt;&lt;wsp:rsid wsp:val=&quot;00E074B2&quot;/&gt;&lt;wsp:rsid wsp:val=&quot;00E12324&quot;/&gt;&lt;wsp:rsid wsp:val=&quot;00E143CF&quot;/&gt;&lt;wsp:rsid wsp:val=&quot;00E1693B&quot;/&gt;&lt;wsp:rsid wsp:val=&quot;00E25112&quot;/&gt;&lt;wsp:rsid wsp:val=&quot;00E326AC&quot;/&gt;&lt;wsp:rsid wsp:val=&quot;00E42170&quot;/&gt;&lt;wsp:rsid wsp:val=&quot;00E42334&quot;/&gt;&lt;wsp:rsid wsp:val=&quot;00E42950&quot;/&gt;&lt;wsp:rsid wsp:val=&quot;00E441AE&quot;/&gt;&lt;wsp:rsid wsp:val=&quot;00E44FB6&quot;/&gt;&lt;wsp:rsid wsp:val=&quot;00E4565C&quot;/&gt;&lt;wsp:rsid wsp:val=&quot;00E46080&quot;/&gt;&lt;wsp:rsid wsp:val=&quot;00E6085B&quot;/&gt;&lt;wsp:rsid wsp:val=&quot;00E61B74&quot;/&gt;&lt;wsp:rsid wsp:val=&quot;00E61C0A&quot;/&gt;&lt;wsp:rsid wsp:val=&quot;00E62813&quot;/&gt;&lt;wsp:rsid wsp:val=&quot;00E637A1&quot;/&gt;&lt;wsp:rsid wsp:val=&quot;00E6720A&quot;/&gt;&lt;wsp:rsid wsp:val=&quot;00E708D9&quot;/&gt;&lt;wsp:rsid wsp:val=&quot;00E719DE&quot;/&gt;&lt;wsp:rsid wsp:val=&quot;00E74AEF&quot;/&gt;&lt;wsp:rsid wsp:val=&quot;00E769F2&quot;/&gt;&lt;wsp:rsid wsp:val=&quot;00E818DD&quot;/&gt;&lt;wsp:rsid wsp:val=&quot;00E829A4&quot;/&gt;&lt;wsp:rsid wsp:val=&quot;00E83C6E&quot;/&gt;&lt;wsp:rsid wsp:val=&quot;00E83D20&quot;/&gt;&lt;wsp:rsid wsp:val=&quot;00E87ED0&quot;/&gt;&lt;wsp:rsid wsp:val=&quot;00E92BB9&quot;/&gt;&lt;wsp:rsid wsp:val=&quot;00E94C3B&quot;/&gt;&lt;wsp:rsid wsp:val=&quot;00EA2BF7&quot;/&gt;&lt;wsp:rsid wsp:val=&quot;00EA5336&quot;/&gt;&lt;wsp:rsid wsp:val=&quot;00EA58E5&quot;/&gt;&lt;wsp:rsid wsp:val=&quot;00EB1E94&quot;/&gt;&lt;wsp:rsid wsp:val=&quot;00EB4884&quot;/&gt;&lt;wsp:rsid wsp:val=&quot;00EB4972&quot;/&gt;&lt;wsp:rsid wsp:val=&quot;00EC36B6&quot;/&gt;&lt;wsp:rsid wsp:val=&quot;00EC5FA7&quot;/&gt;&lt;wsp:rsid wsp:val=&quot;00ED078D&quot;/&gt;&lt;wsp:rsid wsp:val=&quot;00ED2206&quot;/&gt;&lt;wsp:rsid wsp:val=&quot;00ED278E&quot;/&gt;&lt;wsp:rsid wsp:val=&quot;00ED7DD8&quot;/&gt;&lt;wsp:rsid wsp:val=&quot;00EE6C89&quot;/&gt;&lt;wsp:rsid wsp:val=&quot;00EE7959&quot;/&gt;&lt;wsp:rsid wsp:val=&quot;00EF189A&quot;/&gt;&lt;wsp:rsid wsp:val=&quot;00EF2180&quot;/&gt;&lt;wsp:rsid wsp:val=&quot;00EF37AE&quot;/&gt;&lt;wsp:rsid wsp:val=&quot;00EF4B3A&quot;/&gt;&lt;wsp:rsid wsp:val=&quot;00EF4DCC&quot;/&gt;&lt;wsp:rsid wsp:val=&quot;00EF4E96&quot;/&gt;&lt;wsp:rsid wsp:val=&quot;00EF5D09&quot;/&gt;&lt;wsp:rsid wsp:val=&quot;00F00E40&quot;/&gt;&lt;wsp:rsid wsp:val=&quot;00F06200&quot;/&gt;&lt;wsp:rsid wsp:val=&quot;00F06C08&quot;/&gt;&lt;wsp:rsid wsp:val=&quot;00F07671&quot;/&gt;&lt;wsp:rsid wsp:val=&quot;00F10056&quot;/&gt;&lt;wsp:rsid wsp:val=&quot;00F102C8&quot;/&gt;&lt;wsp:rsid wsp:val=&quot;00F10D73&quot;/&gt;&lt;wsp:rsid wsp:val=&quot;00F1197D&quot;/&gt;&lt;wsp:rsid wsp:val=&quot;00F1208A&quot;/&gt;&lt;wsp:rsid wsp:val=&quot;00F12792&quot;/&gt;&lt;wsp:rsid wsp:val=&quot;00F16797&quot;/&gt;&lt;wsp:rsid wsp:val=&quot;00F16C14&quot;/&gt;&lt;wsp:rsid wsp:val=&quot;00F21F2C&quot;/&gt;&lt;wsp:rsid wsp:val=&quot;00F22BB8&quot;/&gt;&lt;wsp:rsid wsp:val=&quot;00F26C3D&quot;/&gt;&lt;wsp:rsid wsp:val=&quot;00F27ABC&quot;/&gt;&lt;wsp:rsid wsp:val=&quot;00F32F25&quot;/&gt;&lt;wsp:rsid wsp:val=&quot;00F335B4&quot;/&gt;&lt;wsp:rsid wsp:val=&quot;00F346DC&quot;/&gt;&lt;wsp:rsid wsp:val=&quot;00F3486E&quot;/&gt;&lt;wsp:rsid wsp:val=&quot;00F34A4A&quot;/&gt;&lt;wsp:rsid wsp:val=&quot;00F34D23&quot;/&gt;&lt;wsp:rsid wsp:val=&quot;00F3725C&quot;/&gt;&lt;wsp:rsid wsp:val=&quot;00F47BF3&quot;/&gt;&lt;wsp:rsid wsp:val=&quot;00F57FAB&quot;/&gt;&lt;wsp:rsid wsp:val=&quot;00F605E1&quot;/&gt;&lt;wsp:rsid wsp:val=&quot;00F61F9A&quot;/&gt;&lt;wsp:rsid wsp:val=&quot;00F626AF&quot;/&gt;&lt;wsp:rsid wsp:val=&quot;00F7074B&quot;/&gt;&lt;wsp:rsid wsp:val=&quot;00F71667&quot;/&gt;&lt;wsp:rsid wsp:val=&quot;00F723A3&quot;/&gt;&lt;wsp:rsid wsp:val=&quot;00F723FB&quot;/&gt;&lt;wsp:rsid wsp:val=&quot;00F7426C&quot;/&gt;&lt;wsp:rsid wsp:val=&quot;00F74AB4&quot;/&gt;&lt;wsp:rsid wsp:val=&quot;00F74D80&quot;/&gt;&lt;wsp:rsid wsp:val=&quot;00F750A6&quot;/&gt;&lt;wsp:rsid wsp:val=&quot;00F760AC&quot;/&gt;&lt;wsp:rsid wsp:val=&quot;00F7701C&quot;/&gt;&lt;wsp:rsid wsp:val=&quot;00F824B0&quot;/&gt;&lt;wsp:rsid wsp:val=&quot;00F82AAA&quot;/&gt;&lt;wsp:rsid wsp:val=&quot;00F83DA9&quot;/&gt;&lt;wsp:rsid wsp:val=&quot;00F855BD&quot;/&gt;&lt;wsp:rsid wsp:val=&quot;00F8684B&quot;/&gt;&lt;wsp:rsid wsp:val=&quot;00F9035E&quot;/&gt;&lt;wsp:rsid wsp:val=&quot;00F91888&quot;/&gt;&lt;wsp:rsid wsp:val=&quot;00F93DDA&quot;/&gt;&lt;wsp:rsid wsp:val=&quot;00F96C21&quot;/&gt;&lt;wsp:rsid wsp:val=&quot;00F97590&quot;/&gt;&lt;wsp:rsid wsp:val=&quot;00F97BCA&quot;/&gt;&lt;wsp:rsid wsp:val=&quot;00FA0455&quot;/&gt;&lt;wsp:rsid wsp:val=&quot;00FA14B5&quot;/&gt;&lt;wsp:rsid wsp:val=&quot;00FA169D&quot;/&gt;&lt;wsp:rsid wsp:val=&quot;00FA2530&quot;/&gt;&lt;wsp:rsid wsp:val=&quot;00FA664A&quot;/&gt;&lt;wsp:rsid wsp:val=&quot;00FB394B&quot;/&gt;&lt;wsp:rsid wsp:val=&quot;00FB3C21&quot;/&gt;&lt;wsp:rsid wsp:val=&quot;00FB7191&quot;/&gt;&lt;wsp:rsid wsp:val=&quot;00FC3F19&quot;/&gt;&lt;wsp:rsid wsp:val=&quot;00FC742D&quot;/&gt;&lt;wsp:rsid wsp:val=&quot;00FC7F68&quot;/&gt;&lt;wsp:rsid wsp:val=&quot;00FD4AC5&quot;/&gt;&lt;wsp:rsid wsp:val=&quot;00FE0B46&quot;/&gt;&lt;wsp:rsid wsp:val=&quot;00FE38B1&quot;/&gt;&lt;wsp:rsid wsp:val=&quot;00FE4372&quot;/&gt;&lt;wsp:rsid wsp:val=&quot;00FE6A55&quot;/&gt;&lt;wsp:rsid wsp:val=&quot;00FF19D6&quot;/&gt;&lt;wsp:rsid wsp:val=&quot;00FF4027&quot;/&gt;&lt;wsp:rsid wsp:val=&quot;00FF69A8&quot;/&gt;&lt;wsp:rsid wsp:val=&quot;105829CE&quot;/&gt;&lt;wsp:rsid wsp:val=&quot;1AD44EB4&quot;/&gt;&lt;wsp:rsid wsp:val=&quot;33EB5B25&quot;/&gt;&lt;wsp:rsid wsp:val=&quot;4F3D4912&quot;/&gt;&lt;wsp:rsid wsp:val=&quot;51955E0C&quot;/&gt;&lt;wsp:rsid wsp:val=&quot;58026838&quot;/&gt;&lt;wsp:rsid wsp:val=&quot;61563198&quot;/&gt;&lt;wsp:rsid wsp:val=&quot;62A06E55&quot;/&gt;&lt;wsp:rsid wsp:val=&quot;69AA238A&quot;/&gt;&lt;wsp:rsid wsp:val=&quot;69D40DD9&quot;/&gt;&lt;wsp:rsid wsp:val=&quot;752E3829&quot;/&gt;&lt;wsp:rsid wsp:val=&quot;79550539&quot;/&gt;&lt;wsp:rsid wsp:val=&quot;7AF83F2F&quot;/&gt;&lt;/wsp:rsids&gt;&lt;/w:docPr&gt;&lt;w:body&gt;&lt;wx:sect&gt;&lt;w:p wsp:rsidR=&quot;00000000&quot; wsp:rsidRDefault=&quot;00F9035E&quot; wsp:rsidP=&quot;00F9035E&quot;&gt;&lt;m:oMathPara&gt;&lt;m:oMath&gt;&lt;m:sSub&gt;&lt;m:sSubPr&gt;&lt;m:ctrlPr&gt;&lt;w:rPr&gt;&lt;w:rFonts w:ascii=&quot;Cambria Math&quot;/&gt;&lt;wx:font wx:val=&quot;Cambria Math&quot;/&gt;&lt;w:i/&gt;&lt;/w:rPr&gt;&lt;/m:ctrlPr&gt;&lt;/m:sSubPr&gt;&lt;m:e&gt;&lt;m:r&gt;&lt;w:rPr&gt;&lt;w:rFonts w:ascii=&quot;Cambria Math&quot;/&gt;&lt;wx:font wx:val=&quot;Cambria Math&quot;/&gt;&lt;w:i/&gt;&lt;/w:rPr&gt;&lt;m:t&gt;t&lt;/m:t&gt;&lt;/m:r&gt;&lt;/m:e&gt;&lt;m:sub&gt;&lt;m:r&gt;&lt;w:rPr&gt;&lt;w:rFonts w:ascii=&quot;Cambria Math&quot;/&gt;&lt;wx:font wx:val=&quot;Cambria Math&quot;/&gt;&lt;w:i/&gt;&lt;/w:rPr&gt;&lt;m:t&gt;v&lt;/m:t&gt;&lt;/m:r&gt;&lt;/m:sub&gt;&lt;/m:sSub&gt;&lt;m:r&gt;&lt;w:rPr&gt;&lt;w:rFonts w:ascii=&quot;Cambria Math&quot;/&gt;&lt;w:i/&gt;&lt;/w:rPr&gt;&lt;m:t&gt;鈮?/m:t&gt;&lt;/m:r&gt;&lt;m:f&gt;&lt;m:fPr&gt;&lt;m:type m:val=&quot;lin&quot;/&gt;&lt;m:c&lt;//////////////////////////////////////////////////////////////////////trlPr&gt;&lt;w:rPr&gt;&lt;w:rFonts w:ascii=&quot;Cambria Math&quot; w:h-ansi=&quot;Cambria Math&quot;/&gt;&lt;wx:font wx:val=&quot;Cambria Math&quot;/&gt;&lt;w:i/&gt;&lt;/w:rPr&gt;&lt;/m:ctrlPr&gt;&lt;/m:fPr&gt;&lt;m:num&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w:rPr&gt;&lt;w:rFonts w:ascii=&quot;Cambria Math&quot;/&gt;&lt;wx:font wx:val=&quot;Cambria Math&quot;/&gt;&lt;w:i/&gt;&lt;/?w:rPr&gt;&lt;m:t&gt;u&lt;/m:t&gt;&lt;/m:r&gt;&lt;/m:e&gt;&lt;m:sub&gt;&lt;m:r&gt;&lt;w:rPr&gt;&lt;w:rFonts w:ascii=&quot;Cambria Math&quot;/&gt;&lt;wx:font wx:val=&quot;Cambria Math&quot;/&gt;&lt;w:i/&gt;&lt;/w:rPr&gt;&lt;m:t&gt;dmax&lt;/m:t&gt;&lt;/m:r&gt;&lt;/m:sub&gt;&lt;/m:sSub&gt;&lt;m:ctrlPr&gt;&lt;w:rPr&gt;&lt;w:rFonts w:ascii=&quot;Cambria Math&quot;/&gt;&lt;wx:font wx:val=&quot;Cambria Math&quot;/&gt;&lt;w:i/&gt;&lt;/w:rPr&gt;&lt;/m:ctrlPr&gt;&lt;/m:num&gt;&lt;m:den&gt;&lt;m:d&gt;&lt;m:dPr&gt;&lt;m:begChr m:val=&quot;[&quot;/&gt;&lt;m:endChr m:val=&quot;]&quot;/&gt;&lt;m:ctrlPr&gt;&lt;w:rPr&gt;&lt;w:rFonts w:ascii=&quot;Cambria Math&quot;/&gt;&lt;wx:font wx:val=&quot;Cambria Math&quot;/&gt;&lt;w:i/&gt;&lt;/w:rPr&gt;&lt;/m:ctrlPr&gt;&lt;/m:dPr&gt;&lt;m:e&gt;&lt;m:r&gt;&lt;w:rPr&gt;&lt;w:rFonts w:ascii=&quot;Cambria Math&quot;/&gt;&lt;wx:font wx:val=&quot;Cambria Math&quot;/&gt;&lt;w:i/&gt;&lt;/w:rPr&gt;&lt;m:t&gt;纬&lt;/m:t&gt;&lt;/m:r&gt;&lt;/m:e&gt;&lt;/m:d&gt;&lt;/m:den&gt;&lt;/m:f&gt;&lt;/m:oMath&gt;&lt;/m:oMathPara&gt;&lt;/w:p&gt;&lt;w:sectPr wsp:rsidR=&quot;00000000&quot;&gt;&lt;w:pgSz w:w=&quot;12240&quot; w:h=&quot;15840&quot;/&gt;&lt;w:pgMar w:topm=:&quot;d1P4r4&gt;0&lt;&quot;m :we:&gt;r&lt;img:hrt&gt;=&lt;&quot;w1:8r0P0r&quot;&gt; &lt;ww::broFtotnotms= &quot;w1:4a4s0c&quot;i iw=:&quot;lCeafmtb=r&quot;i1a8 0M0a&quot;t hw&quot;:/he&lt;adxerf=&quot;n72 0&quot;x wv:floo&quot;tear=b&quot;7i20 &quot; aw:gutter=&quot;0&quot;/&gt;&lt;w:cols w:space=&quot;720&quot;/&gt;&lt;/w:sectPr&gt;&lt;/wx:sect&gt;&lt;/w:body&gt;&lt;/w:wordDocument&gt;">
            <v:imagedata r:id="rId61" o:title="" chromakey="white"/>
          </v:shape>
        </w:pict>
      </w:r>
      <w:r>
        <w:instrText xml:space="preserve"> </w:instrText>
      </w:r>
      <w:r>
        <w:fldChar w:fldCharType="separate"/>
      </w:r>
      <w:r>
        <w:fldChar w:fldCharType="end"/>
      </w:r>
      <w:r>
        <w:rPr>
          <w:rFonts w:hint="eastAsia"/>
        </w:rPr>
        <w:t xml:space="preserve"> </w:t>
      </w:r>
      <w:r>
        <w:t xml:space="preserve">                      </w:t>
      </w:r>
      <w:r>
        <w:rPr>
          <w:rFonts w:hint="eastAsia"/>
        </w:rPr>
        <w:t>（</w:t>
      </w:r>
      <w:r>
        <w:t>5.2.2-1</w:t>
      </w:r>
      <w:r>
        <w:rPr>
          <w:rFonts w:hint="eastAsia"/>
        </w:rPr>
        <w:t>）</w:t>
      </w:r>
    </w:p>
    <w:p w14:paraId="01510906" w14:textId="77777777" w:rsidR="00370169" w:rsidRDefault="00000000">
      <w:pPr>
        <w:jc w:val="right"/>
      </w:pPr>
      <m:oMath>
        <m:sSub>
          <m:sSubPr>
            <m:ctrlPr>
              <w:rPr>
                <w:rFonts w:ascii="Cambria Math" w:hAnsi="Cambria Math"/>
                <w:i/>
              </w:rPr>
            </m:ctrlPr>
          </m:sSubPr>
          <m:e>
            <m:r>
              <w:rPr>
                <w:rFonts w:ascii="Cambria Math" w:hAnsi="Cambria Math"/>
              </w:rPr>
              <m:t>V</m:t>
            </m:r>
          </m:e>
          <m:sub>
            <m:r>
              <w:rPr>
                <w:rFonts w:ascii="Cambria Math" w:hAnsi="Cambria Math"/>
              </w:rPr>
              <m:t>wu</m:t>
            </m:r>
          </m:sub>
        </m:sSub>
        <m:r>
          <w:rPr>
            <w:rFonts w:ascii="Cambria Math" w:hAnsi="Cambria Math"/>
          </w:rPr>
          <m:t>=</m:t>
        </m:r>
        <m:f>
          <m:fPr>
            <m:ctrlPr>
              <w:rPr>
                <w:rFonts w:ascii="Cambria Math" w:hAnsi="Cambria Math"/>
                <w:i/>
              </w:rPr>
            </m:ctrlPr>
          </m:fPr>
          <m:num>
            <m:r>
              <w:rPr>
                <w:rFonts w:ascii="Cambria Math" w:hAnsi="Cambria Math"/>
              </w:rPr>
              <m:t>1.75</m:t>
            </m:r>
          </m:num>
          <m:den>
            <m:r>
              <w:rPr>
                <w:rFonts w:ascii="Cambria Math" w:hAnsi="Cambria Math"/>
              </w:rPr>
              <m:t>λ+1</m:t>
            </m:r>
          </m:den>
        </m:f>
        <m:sSub>
          <m:sSubPr>
            <m:ctrlPr>
              <w:rPr>
                <w:rFonts w:ascii="Cambria Math" w:hAnsi="Cambria Math"/>
                <w:i/>
              </w:rPr>
            </m:ctrlPr>
          </m:sSubPr>
          <m:e>
            <m:r>
              <w:rPr>
                <w:rFonts w:ascii="Cambria Math" w:hAnsi="Cambria Math" w:hint="eastAsia"/>
              </w:rPr>
              <m:t>f</m:t>
            </m:r>
          </m:e>
          <m:sub>
            <m:r>
              <w:rPr>
                <w:rFonts w:ascii="Cambria Math" w:hAnsi="Cambria Math"/>
              </w:rPr>
              <m:t>t</m:t>
            </m:r>
          </m:sub>
        </m:sSub>
        <m:sSub>
          <m:sSubPr>
            <m:ctrlPr>
              <w:rPr>
                <w:rFonts w:ascii="Cambria Math" w:hAnsi="Cambria Math"/>
                <w:i/>
              </w:rPr>
            </m:ctrlPr>
          </m:sSubPr>
          <m:e>
            <m:r>
              <w:rPr>
                <w:rFonts w:ascii="Cambria Math" w:hAnsi="Cambria Math"/>
              </w:rPr>
              <m:t>b</m:t>
            </m:r>
          </m:e>
          <m:sub>
            <m:r>
              <w:rPr>
                <w:rFonts w:ascii="Cambria Math" w:hAnsi="Cambria Math"/>
              </w:rPr>
              <m:t>w</m:t>
            </m:r>
          </m:sub>
        </m:sSub>
        <m:sSub>
          <m:sSubPr>
            <m:ctrlPr>
              <w:rPr>
                <w:rFonts w:ascii="Cambria Math" w:hAnsi="Cambria Math"/>
                <w:i/>
              </w:rPr>
            </m:ctrlPr>
          </m:sSubPr>
          <m:e>
            <m:r>
              <w:rPr>
                <w:rFonts w:ascii="Cambria Math" w:hAnsi="Cambria Math"/>
              </w:rPr>
              <m:t>h</m:t>
            </m:r>
          </m:e>
          <m:sub>
            <m:r>
              <w:rPr>
                <w:rFonts w:ascii="Cambria Math" w:hAnsi="Cambria Math"/>
              </w:rPr>
              <m:t>w0</m:t>
            </m:r>
          </m:sub>
        </m:sSub>
        <m:r>
          <w:rPr>
            <w:rFonts w:ascii="Cambria Math" w:hAnsi="Cambria Math"/>
          </w:rPr>
          <m:t>+</m:t>
        </m:r>
        <m:sSub>
          <m:sSubPr>
            <m:ctrlPr>
              <w:rPr>
                <w:rFonts w:ascii="Cambria Math" w:hAnsi="Cambria Math"/>
                <w:i/>
              </w:rPr>
            </m:ctrlPr>
          </m:sSubPr>
          <m:e>
            <m:r>
              <w:rPr>
                <w:rFonts w:ascii="Cambria Math" w:hAnsi="Cambria Math" w:hint="eastAsia"/>
              </w:rPr>
              <m:t>f</m:t>
            </m:r>
          </m:e>
          <m:sub>
            <m:r>
              <w:rPr>
                <w:rFonts w:ascii="Cambria Math" w:hAnsi="Cambria Math"/>
              </w:rPr>
              <m:t>yh</m:t>
            </m:r>
          </m:sub>
        </m:sSub>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sh</m:t>
                </m:r>
              </m:sub>
            </m:sSub>
          </m:num>
          <m:den>
            <m:r>
              <w:rPr>
                <w:rFonts w:ascii="Cambria Math" w:hAnsi="Cambria Math"/>
              </w:rPr>
              <m:t>S</m:t>
            </m:r>
          </m:den>
        </m:f>
        <m:sSub>
          <m:sSubPr>
            <m:ctrlPr>
              <w:rPr>
                <w:rFonts w:ascii="Cambria Math" w:hAnsi="Cambria Math"/>
                <w:i/>
              </w:rPr>
            </m:ctrlPr>
          </m:sSubPr>
          <m:e>
            <m:r>
              <w:rPr>
                <w:rFonts w:ascii="Cambria Math" w:hAnsi="Cambria Math"/>
              </w:rPr>
              <m:t>h</m:t>
            </m:r>
          </m:e>
          <m:sub>
            <m:r>
              <w:rPr>
                <w:rFonts w:ascii="Cambria Math" w:hAnsi="Cambria Math"/>
              </w:rPr>
              <m:t>w0</m:t>
            </m:r>
          </m:sub>
        </m:sSub>
      </m:oMath>
      <w:r>
        <w:t xml:space="preserve">             </w:t>
      </w:r>
      <w:r>
        <w:rPr>
          <w:rFonts w:hint="eastAsia"/>
        </w:rPr>
        <w:t>（</w:t>
      </w:r>
      <w:r>
        <w:t>5.2.3-2</w:t>
      </w:r>
      <w:r>
        <w:rPr>
          <w:rFonts w:hint="eastAsia"/>
        </w:rPr>
        <w:t>）</w:t>
      </w:r>
    </w:p>
    <w:p w14:paraId="1CD3D0B9" w14:textId="77777777" w:rsidR="00370169" w:rsidRDefault="00000000">
      <w:pPr>
        <w:snapToGrid w:val="0"/>
        <w:ind w:firstLineChars="200" w:firstLine="480"/>
      </w:pPr>
      <w:r>
        <w:rPr>
          <w:rFonts w:hint="eastAsia"/>
        </w:rPr>
        <w:t>式中：</w:t>
      </w:r>
      <m:oMath>
        <m:sSub>
          <m:sSubPr>
            <m:ctrlPr>
              <w:rPr>
                <w:rFonts w:ascii="Cambria Math" w:hAnsi="Cambria Math"/>
                <w:i/>
              </w:rPr>
            </m:ctrlPr>
          </m:sSubPr>
          <m:e>
            <m:r>
              <w:rPr>
                <w:rFonts w:ascii="Cambria Math" w:hAnsi="Cambria Math"/>
              </w:rPr>
              <m:t>V</m:t>
            </m:r>
          </m:e>
          <m:sub>
            <m:r>
              <w:rPr>
                <w:rFonts w:ascii="Cambria Math" w:hAnsi="Cambria Math" w:hint="eastAsia"/>
              </w:rPr>
              <m:t>v</m:t>
            </m:r>
          </m:sub>
        </m:sSub>
      </m:oMath>
      <w:r>
        <w:rPr>
          <w:rFonts w:hint="eastAsia"/>
        </w:rPr>
        <w:t>——为减震层设计出力。对于减震层为黏弹性卷材类材料，</w:t>
      </w:r>
      <m:oMath>
        <m:sSub>
          <m:sSubPr>
            <m:ctrlPr>
              <w:rPr>
                <w:rFonts w:ascii="Cambria Math" w:hAnsi="Cambria Math"/>
                <w:i/>
              </w:rPr>
            </m:ctrlPr>
          </m:sSubPr>
          <m:e>
            <m:r>
              <w:rPr>
                <w:rFonts w:ascii="Cambria Math" w:hAnsi="Cambria Math"/>
              </w:rPr>
              <m:t>V</m:t>
            </m:r>
          </m:e>
          <m:sub>
            <m:r>
              <w:rPr>
                <w:rFonts w:ascii="Cambria Math" w:hAnsi="Cambria Math" w:hint="eastAsia"/>
              </w:rPr>
              <m:t>v</m:t>
            </m:r>
          </m:sub>
        </m:sSub>
      </m:oMath>
      <w:r>
        <w:rPr>
          <w:rFonts w:hint="eastAsia"/>
        </w:rPr>
        <w:t>为剪切变形下对应剪切荷载的</w:t>
      </w:r>
      <w:r>
        <w:rPr>
          <w:rFonts w:hint="eastAsia"/>
        </w:rPr>
        <w:t>1</w:t>
      </w:r>
      <w:r>
        <w:t>.2</w:t>
      </w:r>
      <w:r>
        <w:rPr>
          <w:rFonts w:hint="eastAsia"/>
        </w:rPr>
        <w:t>倍。对于减震层为摩擦类材料，</w:t>
      </w:r>
      <m:oMath>
        <m:sSub>
          <m:sSubPr>
            <m:ctrlPr>
              <w:rPr>
                <w:rFonts w:ascii="Cambria Math" w:hAnsi="Cambria Math"/>
                <w:i/>
              </w:rPr>
            </m:ctrlPr>
          </m:sSubPr>
          <m:e>
            <m:r>
              <w:rPr>
                <w:rFonts w:ascii="Cambria Math" w:hAnsi="Cambria Math"/>
              </w:rPr>
              <m:t>V</m:t>
            </m:r>
          </m:e>
          <m:sub>
            <m:r>
              <w:rPr>
                <w:rFonts w:ascii="Cambria Math" w:hAnsi="Cambria Math" w:hint="eastAsia"/>
              </w:rPr>
              <m:t>v</m:t>
            </m:r>
          </m:sub>
        </m:sSub>
      </m:oMath>
      <w:r>
        <w:rPr>
          <w:rFonts w:hint="eastAsia"/>
        </w:rPr>
        <w:t>为摩擦类材料的起滑力；</w:t>
      </w:r>
    </w:p>
    <w:p w14:paraId="04FAFCC3" w14:textId="77777777" w:rsidR="00370169" w:rsidRDefault="00000000">
      <w:pPr>
        <w:snapToGrid w:val="0"/>
        <w:ind w:firstLineChars="200" w:firstLine="480"/>
      </w:pPr>
      <w:r>
        <w:rPr>
          <w:position w:val="-12"/>
        </w:rPr>
        <w:object w:dxaOrig="435" w:dyaOrig="352" w14:anchorId="222B1001">
          <v:shape id="_x0000_i1056" type="#_x0000_t75" style="width:21.75pt;height:17.25pt" o:ole="">
            <v:imagedata r:id="rId37" o:title=""/>
          </v:shape>
          <o:OLEObject Type="Embed" ProgID="Equation.AxMath" ShapeID="_x0000_i1056" DrawAspect="Content" ObjectID="_1747667245" r:id="rId65"/>
        </w:object>
      </w:r>
      <w:r>
        <w:rPr>
          <w:rFonts w:hint="eastAsia"/>
        </w:rPr>
        <w:t>——消能减震墙单个墙体单元抗剪承载力设计值；</w:t>
      </w:r>
    </w:p>
    <w:p w14:paraId="2BBF829F"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hint="eastAsia"/>
              </w:rPr>
              <m:t>f</m:t>
            </m:r>
          </m:e>
          <m:sub>
            <m:r>
              <w:rPr>
                <w:rFonts w:ascii="Cambria Math" w:hAnsi="Cambria Math"/>
              </w:rPr>
              <m:t>t</m:t>
            </m:r>
          </m:sub>
        </m:sSub>
      </m:oMath>
      <w:r>
        <w:rPr>
          <w:rFonts w:hint="eastAsia"/>
        </w:rPr>
        <w:t>——消能减震墙墙板材料轴心抗拉强度设计值；</w:t>
      </w:r>
    </w:p>
    <w:p w14:paraId="6D02CB50"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hint="eastAsia"/>
              </w:rPr>
              <m:t>f</m:t>
            </m:r>
          </m:e>
          <m:sub>
            <m:r>
              <w:rPr>
                <w:rFonts w:ascii="Cambria Math" w:hAnsi="Cambria Math" w:hint="eastAsia"/>
              </w:rPr>
              <m:t>y</m:t>
            </m:r>
            <m:r>
              <w:rPr>
                <w:rFonts w:ascii="MS Gothic" w:eastAsia="MS Gothic" w:hAnsi="MS Gothic" w:cs="MS Gothic" w:hint="eastAsia"/>
              </w:rPr>
              <m:t>h</m:t>
            </m:r>
          </m:sub>
        </m:sSub>
      </m:oMath>
      <w:r>
        <w:rPr>
          <w:rFonts w:hint="eastAsia"/>
        </w:rPr>
        <w:t>——消能减震墙的墙体单元水平分布构造钢筋的抗拉强度设计值；</w:t>
      </w:r>
    </w:p>
    <w:p w14:paraId="1F3EB171" w14:textId="77777777" w:rsidR="00370169" w:rsidRDefault="00000000">
      <w:pPr>
        <w:snapToGrid w:val="0"/>
        <w:ind w:firstLineChars="200" w:firstLine="480"/>
      </w:pPr>
      <m:oMath>
        <m:sSub>
          <m:sSubPr>
            <m:ctrlPr>
              <w:rPr>
                <w:rFonts w:ascii="Cambria Math" w:hAnsi="Cambria Math"/>
                <w:i/>
              </w:rPr>
            </m:ctrlPr>
          </m:sSubPr>
          <m:e>
            <m:r>
              <w:rPr>
                <w:rFonts w:ascii="Cambria Math" w:hAnsi="Cambria Math"/>
              </w:rPr>
              <m:t>A</m:t>
            </m:r>
          </m:e>
          <m:sub>
            <m:r>
              <w:rPr>
                <w:rFonts w:ascii="Cambria Math" w:hAnsi="Cambria Math"/>
              </w:rPr>
              <m:t>sh</m:t>
            </m:r>
          </m:sub>
        </m:sSub>
      </m:oMath>
      <w:r>
        <w:rPr>
          <w:rFonts w:hint="eastAsia"/>
        </w:rPr>
        <w:t>——为配置在同一水平截面内水平分布构造钢筋的全部截面面积；</w:t>
      </w:r>
    </w:p>
    <w:p w14:paraId="4329F12D" w14:textId="77777777" w:rsidR="00370169" w:rsidRDefault="00000000">
      <w:pPr>
        <w:snapToGrid w:val="0"/>
        <w:ind w:firstLineChars="200" w:firstLine="480"/>
      </w:pPr>
      <m:oMath>
        <m:r>
          <w:rPr>
            <w:rFonts w:ascii="Cambria Math" w:hAnsi="Cambria Math"/>
          </w:rPr>
          <m:t>S</m:t>
        </m:r>
      </m:oMath>
      <w:r>
        <w:rPr>
          <w:rFonts w:hint="eastAsia"/>
        </w:rPr>
        <w:t>——水平分布构造钢筋的间距；</w:t>
      </w:r>
    </w:p>
    <w:p w14:paraId="3B161CDF" w14:textId="77777777" w:rsidR="00370169" w:rsidRDefault="00000000">
      <w:pPr>
        <w:snapToGrid w:val="0"/>
        <w:ind w:leftChars="200" w:left="480"/>
      </w:pPr>
      <m:oMath>
        <m:r>
          <w:rPr>
            <w:rFonts w:ascii="Cambria Math" w:hAnsi="Cambria Math" w:hint="eastAsia"/>
          </w:rPr>
          <m:t>α</m:t>
        </m:r>
      </m:oMath>
      <w:r>
        <w:rPr>
          <w:rFonts w:hint="eastAsia"/>
        </w:rPr>
        <w:t>——安全系数，对于减震层为黏弹性卷材类材料，建议取</w:t>
      </w:r>
      <w:r>
        <w:rPr>
          <w:rFonts w:hint="eastAsia"/>
        </w:rPr>
        <w:t>5</w:t>
      </w:r>
      <w:r>
        <w:rPr>
          <w:rFonts w:hint="eastAsia"/>
        </w:rPr>
        <w:t>；对于减震层为摩擦型材料，建议取</w:t>
      </w:r>
      <w:r>
        <w:rPr>
          <w:rFonts w:hint="eastAsia"/>
        </w:rPr>
        <w:t>5</w:t>
      </w:r>
      <w:r>
        <w:rPr>
          <w:rFonts w:hint="eastAsia"/>
        </w:rPr>
        <w:t>；</w:t>
      </w:r>
    </w:p>
    <w:p w14:paraId="5A5E6277" w14:textId="77777777" w:rsidR="00370169" w:rsidRDefault="00000000">
      <w:pPr>
        <w:snapToGrid w:val="0"/>
        <w:ind w:leftChars="200" w:left="480"/>
      </w:pPr>
      <m:oMath>
        <m:r>
          <w:rPr>
            <w:rFonts w:ascii="Cambria Math" w:hAnsi="Cambria Math"/>
          </w:rPr>
          <m:t>λ</m:t>
        </m:r>
      </m:oMath>
      <w:r>
        <w:rPr>
          <w:rFonts w:hint="eastAsia"/>
        </w:rPr>
        <w:t>——计算截面剪跨比，</w:t>
      </w:r>
      <m:oMath>
        <m:r>
          <w:rPr>
            <w:rFonts w:ascii="Cambria Math" w:hAnsi="Cambria Math"/>
          </w:rPr>
          <m:t>λ</m:t>
        </m:r>
        <m:r>
          <w:rPr>
            <w:rFonts w:ascii="Cambria Math" w:hAnsi="Cambria Math" w:hint="eastAsia"/>
          </w:rPr>
          <m:t>=a</m:t>
        </m:r>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w0</m:t>
            </m:r>
          </m:sub>
        </m:sSub>
      </m:oMath>
      <w:r>
        <w:rPr>
          <w:rFonts w:hint="eastAsia"/>
        </w:rPr>
        <w:t>，当</w:t>
      </w:r>
      <m:oMath>
        <m:r>
          <w:rPr>
            <w:rFonts w:ascii="Cambria Math" w:hAnsi="Cambria Math"/>
          </w:rPr>
          <m:t>λ&lt;1.5</m:t>
        </m:r>
      </m:oMath>
      <w:r>
        <w:rPr>
          <w:rFonts w:hint="eastAsia"/>
        </w:rPr>
        <w:t>时，取</w:t>
      </w:r>
      <w:r>
        <w:rPr>
          <w:rFonts w:hint="eastAsia"/>
        </w:rPr>
        <w:t>1</w:t>
      </w:r>
      <w:r>
        <w:t>.5</w:t>
      </w:r>
      <w:r>
        <w:rPr>
          <w:rFonts w:hint="eastAsia"/>
        </w:rPr>
        <w:t>；当</w:t>
      </w:r>
      <m:oMath>
        <m:r>
          <w:rPr>
            <w:rFonts w:ascii="Cambria Math" w:hAnsi="Cambria Math"/>
          </w:rPr>
          <m:t>λ&gt;2.2</m:t>
        </m:r>
      </m:oMath>
      <w:r>
        <w:rPr>
          <w:rFonts w:hint="eastAsia"/>
        </w:rPr>
        <w:t>时，取</w:t>
      </w:r>
      <w:r>
        <w:rPr>
          <w:rFonts w:hint="eastAsia"/>
        </w:rPr>
        <w:t>2</w:t>
      </w:r>
      <w:r>
        <w:t>.2</w:t>
      </w:r>
      <w:r>
        <w:rPr>
          <w:rFonts w:hint="eastAsia"/>
        </w:rPr>
        <w:t>；</w:t>
      </w:r>
      <w:r>
        <w:rPr>
          <w:rFonts w:hint="eastAsia"/>
          <w:i/>
          <w:iCs/>
        </w:rPr>
        <w:t>a</w:t>
      </w:r>
      <w:r>
        <w:rPr>
          <w:rFonts w:hint="eastAsia"/>
        </w:rPr>
        <w:t>取集中荷载作用点至支座截面或节点边缘的距离。</w:t>
      </w:r>
    </w:p>
    <w:p w14:paraId="71F445B2" w14:textId="77777777" w:rsidR="00370169" w:rsidRDefault="00000000">
      <w:pPr>
        <w:snapToGrid w:val="0"/>
      </w:pPr>
      <w:r>
        <w:rPr>
          <w:b/>
          <w:bCs/>
        </w:rPr>
        <w:lastRenderedPageBreak/>
        <w:t>5.2</w:t>
      </w:r>
      <w:r>
        <w:rPr>
          <w:rFonts w:hint="eastAsia"/>
          <w:b/>
          <w:bCs/>
        </w:rPr>
        <w:t>.</w:t>
      </w:r>
      <w:r>
        <w:rPr>
          <w:b/>
          <w:bCs/>
        </w:rPr>
        <w:t>3</w:t>
      </w:r>
      <w:r>
        <w:t xml:space="preserve">　</w:t>
      </w:r>
      <w:r>
        <w:rPr>
          <w:rFonts w:hint="eastAsia"/>
        </w:rPr>
        <w:t>装配式减震墙板的减震层水平剪切刚度应小于墙体单元的剪切刚度，并应符合下式规定：</w:t>
      </w:r>
    </w:p>
    <w:p w14:paraId="4322AF08" w14:textId="77777777" w:rsidR="00370169" w:rsidRDefault="00000000">
      <w:pPr>
        <w:snapToGrid w:val="0"/>
        <w:jc w:val="right"/>
      </w:pPr>
      <m:oMath>
        <m:sSub>
          <m:sSubPr>
            <m:ctrlPr>
              <w:rPr>
                <w:rFonts w:ascii="Cambria Math" w:hAnsi="Cambria Math"/>
                <w:i/>
              </w:rPr>
            </m:ctrlPr>
          </m:sSubPr>
          <m:e>
            <m:r>
              <w:rPr>
                <w:rFonts w:ascii="Cambria Math" w:hAnsi="Cambria Math" w:hint="eastAsia"/>
              </w:rPr>
              <m:t>K</m:t>
            </m:r>
          </m:e>
          <m:sub>
            <m:r>
              <w:rPr>
                <w:rFonts w:ascii="Cambria Math" w:hAnsi="Cambria Math"/>
              </w:rPr>
              <m:t>wu</m:t>
            </m:r>
          </m:sub>
        </m:sSub>
        <m:r>
          <w:rPr>
            <w:rFonts w:ascii="Cambria Math" w:hAnsi="Cambria Math" w:hint="eastAsia"/>
          </w:rPr>
          <m:t>≥</m:t>
        </m:r>
        <m:r>
          <w:rPr>
            <w:rFonts w:ascii="Cambria Math" w:hAnsi="Cambria Math"/>
          </w:rPr>
          <m:t>a</m:t>
        </m:r>
        <m:sSub>
          <m:sSubPr>
            <m:ctrlPr>
              <w:rPr>
                <w:rFonts w:ascii="Cambria Math" w:hAnsi="Cambria Math"/>
                <w:i/>
              </w:rPr>
            </m:ctrlPr>
          </m:sSubPr>
          <m:e>
            <m:r>
              <w:rPr>
                <w:rFonts w:ascii="Cambria Math" w:hAnsi="Cambria Math" w:hint="eastAsia"/>
              </w:rPr>
              <m:t>K</m:t>
            </m:r>
          </m:e>
          <m:sub>
            <m:r>
              <w:rPr>
                <w:rFonts w:ascii="Cambria Math" w:hAnsi="Cambria Math" w:hint="eastAsia"/>
              </w:rPr>
              <m:t>v</m:t>
            </m:r>
          </m:sub>
        </m:sSub>
      </m:oMath>
      <w:r>
        <w:fldChar w:fldCharType="begin" w:fldLock="1"/>
      </w:r>
      <w:r>
        <w:instrText xml:space="preserve"> QUOTE </w:instrText>
      </w:r>
      <w:r w:rsidR="00F601D7">
        <w:rPr>
          <w:position w:val="-15"/>
        </w:rPr>
        <w:pict w14:anchorId="6911AD49">
          <v:shape id="_x0000_i1057"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2581B&quot;/&gt;&lt;wsp:rsid wsp:val=&quot;00000610&quot;/&gt;&lt;wsp:rsid wsp:val=&quot;0000175D&quot;/&gt;&lt;wsp:rsid wsp:val=&quot;00004DE2&quot;/&gt;&lt;wsp:rsid wsp:val=&quot;000067C5&quot;/&gt;&lt;wsp:rsid wsp:val=&quot;00010AA1&quot;/&gt;&lt;wsp:rsid wsp:val=&quot;00014461&quot;/&gt;&lt;wsp:rsid wsp:val=&quot;00020221&quot;/&gt;&lt;wsp:rsid wsp:val=&quot;00020DA3&quot;/&gt;&lt;wsp:rsid wsp:val=&quot;000224E4&quot;/&gt;&lt;wsp:rsid wsp:val=&quot;000274C1&quot;/&gt;&lt;wsp:rsid wsp:val=&quot;000277CD&quot;/&gt;&lt;wsp:rsid wsp:val=&quot;00030486&quot;/&gt;&lt;wsp:rsid wsp:val=&quot;000315CC&quot;/&gt;&lt;wsp:rsid wsp:val=&quot;000329FE&quot;/&gt;&lt;wsp:rsid wsp:val=&quot;00044256&quot;/&gt;&lt;wsp:rsid wsp:val=&quot;00045A84&quot;/&gt;&lt;wsp:rsid wsp:val=&quot;000504FF&quot;/&gt;&lt;wsp:rsid wsp:val=&quot;00055077&quot;/&gt;&lt;wsp:rsid wsp:val=&quot;00060A16&quot;/&gt;&lt;wsp:rsid wsp:val=&quot;00061296&quot;/&gt;&lt;wsp:rsid wsp:val=&quot;00065C1E&quot;/&gt;&lt;wsp:rsid wsp:val=&quot;000724FD&quot;/&gt;&lt;wsp:rsid wsp:val=&quot;0007512C&quot;/&gt;&lt;wsp:rsid wsp:val=&quot;000834CF&quot;/&gt;&lt;wsp:rsid wsp:val=&quot;00085479&quot;/&gt;&lt;wsp:rsid wsp:val=&quot;00085828&quot;/&gt;&lt;wsp:rsid wsp:val=&quot;00090C26&quot;/&gt;&lt;wsp:rsid wsp:val=&quot;0009257B&quot;/&gt;&lt;wsp:rsid wsp:val=&quot;000A0BB2&quot;/&gt;&lt;wsp:rsid wsp:val=&quot;000A3809&quot;/&gt;&lt;wsp:rsid wsp:val=&quot;000B558F&quot;/&gt;&lt;wsp:rsid wsp:val=&quot;000B7FC3&quot;/&gt;&lt;wsp:rsid wsp:val=&quot;000C1DCF&quot;/&gt;&lt;wsp:rsid wsp:val=&quot;000C2350&quot;/&gt;&lt;wsp:rsid wsp:val=&quot;000C2561&quot;/&gt;&lt;wsp:rsid wsp:val=&quot;000C34EA&quot;/&gt;&lt;wsp:rsid wsp:val=&quot;000C4D63&quot;/&gt;&lt;wsp:rsid wsp:val=&quot;000C5BAC&quot;/&gt;&lt;wsp:rsid wsp:val=&quot;000D0691&quot;/&gt;&lt;wsp:rsid wsp:val=&quot;000D5D6B&quot;/&gt;&lt;wsp:rsid wsp:val=&quot;000E0605&quot;/&gt;&lt;wsp:rsid wsp:val=&quot;000E1E48&quot;/&gt;&lt;wsp:rsid wsp:val=&quot;000E27DB&quot;/&gt;&lt;wsp:rsid wsp:val=&quot;000E62CE&quot;/&gt;&lt;wsp:rsid wsp:val=&quot;000F497D&quot;/&gt;&lt;wsp:rsid wsp:val=&quot;000F6AE6&quot;/&gt;&lt;wsp:rsid wsp:val=&quot;000F7B92&quot;/&gt;&lt;wsp:rsid wsp:val=&quot;00102244&quot;/&gt;&lt;wsp:rsid wsp:val=&quot;0010439B&quot;/&gt;&lt;wsp:rsid wsp:val=&quot;00104C9C&quot;/&gt;&lt;wsp:rsid wsp:val=&quot;0010526D&quot;/&gt;&lt;wsp:rsid wsp:val=&quot;001069C9&quot;/&gt;&lt;wsp:rsid wsp:val=&quot;001138A0&quot;/&gt;&lt;wsp:rsid wsp:val=&quot;001144A2&quot;/&gt;&lt;wsp:rsid wsp:val=&quot;00120562&quot;/&gt;&lt;wsp:rsid wsp:val=&quot;0012158C&quot;/&gt;&lt;wsp:rsid wsp:val=&quot;0012172D&quot;/&gt;&lt;wsp:rsid wsp:val=&quot;00124C0C&quot;/&gt;&lt;wsp:rsid wsp:val=&quot;001257FA&quot;/&gt;&lt;wsp:rsid wsp:val=&quot;00125ADE&quot;/&gt;&lt;wsp:rsid wsp:val=&quot;00127B4C&quot;/&gt;&lt;wsp:rsid wsp:val=&quot;001357C8&quot;/&gt;&lt;wsp:rsid wsp:val=&quot;00141C55&quot;/&gt;&lt;wsp:rsid wsp:val=&quot;0014205E&quot;/&gt;&lt;wsp:rsid wsp:val=&quot;00143843&quot;/&gt;&lt;wsp:rsid wsp:val=&quot;00144939&quot;/&gt;&lt;wsp:rsid wsp:val=&quot;00144CD0&quot;/&gt;&lt;wsp:rsid wsp:val=&quot;00145824&quot;/&gt;&lt;wsp:rsid wsp:val=&quot;00151096&quot;/&gt;&lt;wsp:rsid wsp:val=&quot;0015142A&quot;/&gt;&lt;wsp:rsid wsp:val=&quot;0015184B&quot;/&gt;&lt;wsp:rsid wsp:val=&quot;00151ED2&quot;/&gt;&lt;wsp:rsid wsp:val=&quot;001565B0&quot;/&gt;&lt;wsp:rsid wsp:val=&quot;00157F00&quot;/&gt;&lt;wsp:rsid wsp:val=&quot;00166E9F&quot;/&gt;&lt;wsp:rsid wsp:val=&quot;0017069A&quot;/&gt;&lt;wsp:rsid wsp:val=&quot;00173EF7&quot;/&gt;&lt;wsp:rsid wsp:val=&quot;00174D0A&quot;/&gt;&lt;wsp:rsid wsp:val=&quot;00175FBF&quot;/&gt;&lt;wsp:rsid wsp:val=&quot;00184E31&quot;/&gt;&lt;wsp:rsid wsp:val=&quot;001866AB&quot;/&gt;&lt;wsp:rsid wsp:val=&quot;00195C3A&quot;/&gt;&lt;wsp:rsid wsp:val=&quot;00196624&quot;/&gt;&lt;wsp:rsid wsp:val=&quot;00196C9E&quot;/&gt;&lt;wsp:rsid wsp:val=&quot;001A15D9&quot;/&gt;&lt;wsp:rsid wsp:val=&quot;001A241A&quot;/&gt;&lt;wsp:rsid wsp:val=&quot;001A7AC5&quot;/&gt;&lt;wsp:rsid wsp:val=&quot;001B17F5&quot;/&gt;&lt;wsp:rsid wsp:val=&quot;001B1B6A&quot;/&gt;&lt;wsp:rsid wsp:val=&quot;001C3549&quot;/&gt;&lt;wsp:rsid wsp:val=&quot;001C4584&quot;/&gt;&lt;wsp:rsid wsp:val=&quot;001C6338&quot;/&gt;&lt;wsp:rsid wsp:val=&quot;001D3964&quot;/&gt;&lt;wsp:rsid wsp:val=&quot;001D3CBF&quot;/&gt;&lt;wsp:rsid wsp:val=&quot;001D4253&quot;/&gt;&lt;wsp:rsid wsp:val=&quot;001D4445&quot;/&gt;&lt;wsp:rsid wsp:val=&quot;001D662E&quot;/&gt;&lt;wsp:rsid wsp:val=&quot;001D74AF&quot;/&gt;&lt;wsp:rsid wsp:val=&quot;001D7A7F&quot;/&gt;&lt;wsp:rsid wsp:val=&quot;001E2238&quot;/&gt;&lt;wsp:rsid wsp:val=&quot;001E2378&quot;/&gt;&lt;wsp:rsid wsp:val=&quot;001E2445&quot;/&gt;&lt;wsp:rsid wsp:val=&quot;001E3475&quot;/&gt;&lt;wsp:rsid wsp:val=&quot;001E6DE7&quot;/&gt;&lt;wsp:rsid wsp:val=&quot;001F1604&quot;/&gt;&lt;wsp:rsid wsp:val=&quot;001F19B2&quot;/&gt;&lt;wsp:rsid wsp:val=&quot;001F1F06&quot;/&gt;&lt;wsp:rsid wsp:val=&quot;001F1FC3&quot;/&gt;&lt;wsp:rsid wsp:val=&quot;001F6920&quot;/&gt;&lt;wsp:rsid wsp:val=&quot;0020140F&quot;/&gt;&lt;wsp:rsid wsp:val=&quot;00202163&quot;/&gt;&lt;wsp:rsid wsp:val=&quot;00204D6C&quot;/&gt;&lt;wsp:rsid wsp:val=&quot;00207CAD&quot;/&gt;&lt;wsp:rsid wsp:val=&quot;002136AF&quot;/&gt;&lt;wsp:rsid wsp:val=&quot;002168FF&quot;/&gt;&lt;wsp:rsid wsp:val=&quot;00217E59&quot;/&gt;&lt;wsp:rsid wsp:val=&quot;00220095&quot;/&gt;&lt;wsp:rsid wsp:val=&quot;00220A8C&quot;/&gt;&lt;wsp:rsid wsp:val=&quot;00222194&quot;/&gt;&lt;wsp:rsid wsp:val=&quot;00222433&quot;/&gt;&lt;wsp:rsid wsp:val=&quot;00225669&quot;/&gt;&lt;wsp:rsid wsp:val=&quot;002314A5&quot;/&gt;&lt;wsp:rsid wsp:val=&quot;00232FA5&quot;/&gt;&lt;wsp:rsid wsp:val=&quot;0023388F&quot;/&gt;&lt;wsp:rsid wsp:val=&quot;00234F18&quot;/&gt;&lt;wsp:rsid wsp:val=&quot;002411CE&quot;/&gt;&lt;wsp:rsid wsp:val=&quot;002425A5&quot;/&gt;&lt;wsp:rsid wsp:val=&quot;00255243&quot;/&gt;&lt;wsp:rsid wsp:val=&quot;002579A2&quot;/&gt;&lt;wsp:rsid wsp:val=&quot;002600FF&quot;/&gt;&lt;wsp:rsid wsp:val=&quot;002633EB&quot;/&gt;&lt;wsp:rsid wsp:val=&quot;00270E3A&quot;/&gt;&lt;wsp:rsid wsp:val=&quot;00271A7B&quot;/&gt;&lt;wsp:rsid wsp:val=&quot;002747B2&quot;/&gt;&lt;wsp:rsid wsp:val=&quot;0027491A&quot;/&gt;&lt;wsp:rsid wsp:val=&quot;00282CDE&quot;/&gt;&lt;wsp:rsid wsp:val=&quot;0028676A&quot;/&gt;&lt;wsp:rsid wsp:val=&quot;00286B55&quot;/&gt;&lt;wsp:rsid wsp:val=&quot;002873BA&quot;/&gt;&lt;wsp:rsid wsp:val=&quot;00290B5F&quot;/&gt;&lt;wsp:rsid wsp:val=&quot;00296A8E&quot;/&gt;&lt;wsp:rsid wsp:val=&quot;002A0AB5&quot;/&gt;&lt;wsp:rsid wsp:val=&quot;002A1626&quot;/&gt;&lt;wsp:rsid wsp:val=&quot;002A307C&quot;/&gt;&lt;wsp:rsid wsp:val=&quot;002A3AB5&quot;/&gt;&lt;wsp:rsid wsp:val=&quot;002B0F50&quot;/&gt;&lt;wsp:rsid wsp:val=&quot;002B16E5&quot;/&gt;&lt;wsp:rsid wsp:val=&quot;002B2A10&quot;/&gt;&lt;wsp:rsid wsp:val=&quot;002B7DEE&quot;/&gt;&lt;wsp:rsid wsp:val=&quot;002C11E3&quot;/&gt;&lt;wsp:rsid wsp:val=&quot;002C1226&quot;/&gt;&lt;wsp:rsid wsp:val=&quot;002C14E6&quot;/&gt;&lt;wsp:rsid wsp:val=&quot;002C1990&quot;/&gt;&lt;wsp:rsid wsp:val=&quot;002C314F&quot;/&gt;&lt;wsp:rsid wsp:val=&quot;002D4D01&quot;/&gt;&lt;wsp:rsid wsp:val=&quot;002E22F1&quot;/&gt;&lt;wsp:rsid wsp:val=&quot;002E36B5&quot;/&gt;&lt;wsp:rsid wsp:val=&quot;002E7172&quot;/&gt;&lt;wsp:rsid wsp:val=&quot;003023AC&quot;/&gt;&lt;wsp:rsid wsp:val=&quot;0030246F&quot;/&gt;&lt;wsp:rsid wsp:val=&quot;0030385F&quot;/&gt;&lt;wsp:rsid wsp:val=&quot;003043C2&quot;/&gt;&lt;wsp:rsid wsp:val=&quot;003065B2&quot;/&gt;&lt;wsp:rsid wsp:val=&quot;00311277&quot;/&gt;&lt;wsp:rsid wsp:val=&quot;003136B3&quot;/&gt;&lt;wsp:rsid wsp:val=&quot;003209DD&quot;/&gt;&lt;wsp:rsid wsp:val=&quot;00322436&quot;/&gt;&lt;wsp:rsid wsp:val=&quot;00322C02&quot;/&gt;&lt;wsp:rsid wsp:val=&quot;0032489A&quot;/&gt;&lt;wsp:rsid wsp:val=&quot;00325424&quot;/&gt;&lt;wsp:rsid wsp:val=&quot;003335F4&quot;/&gt;&lt;wsp:rsid wsp:val=&quot;00333804&quot;/&gt;&lt;wsp:rsid wsp:val=&quot;00334562&quot;/&gt;&lt;wsp:rsid wsp:val=&quot;003346F6&quot;/&gt;&lt;wsp:rsid wsp:val=&quot;00335C7A&quot;/&gt;&lt;wsp:rsid wsp:val=&quot;00337B6C&quot;/&gt;&lt;wsp:rsid wsp:val=&quot;00342733&quot;/&gt;&lt;wsp:rsid wsp:val=&quot;0034276F&quot;/&gt;&lt;wsp:rsid wsp:val=&quot;003438BF&quot;/&gt;&lt;wsp:rsid wsp:val=&quot;00343CE3&quot;/&gt;&lt;wsp:rsid wsp:val=&quot;003451C6&quot;/&gt;&lt;wsp:rsid wsp:val=&quot;0034644A&quot;/&gt;&lt;wsp:rsid wsp:val=&quot;00347FEB&quot;/&gt;&lt;wsp:rsid wsp:val=&quot;00353035&quot;/&gt;&lt;wsp:rsid wsp:val=&quot;00355EFB&quot;/&gt;&lt;wsp:rsid wsp:val=&quot;0035614F&quot;/&gt;&lt;wsp:rsid wsp:val=&quot;003574A7&quot;/&gt;&lt;wsp:rsid wsp:val=&quot;0036112C&quot;/&gt;&lt;wsp:rsid wsp:val=&quot;003645A3&quot;/&gt;&lt;wsp:rsid wsp:val=&quot;0037691A&quot;/&gt;&lt;wsp:rsid wsp:val=&quot;00376DD8&quot;/&gt;&lt;wsp:rsid wsp:val=&quot;00383247&quot;/&gt;&lt;wsp:rsid wsp:val=&quot;003863F5&quot;/&gt;&lt;wsp:rsid wsp:val=&quot;00387FE8&quot;/&gt;&lt;wsp:rsid wsp:val=&quot;00390DEB&quot;/&gt;&lt;wsp:rsid wsp:val=&quot;00393EBB&quot;/&gt;&lt;wsp:rsid wsp:val=&quot;00393FC3&quot;/&gt;&lt;wsp:rsid wsp:val=&quot;003A3908&quot;/&gt;&lt;wsp:rsid wsp:val=&quot;003A5718&quot;/&gt;&lt;wsp:rsid wsp:val=&quot;003A7B3D&quot;/&gt;&lt;wsp:rsid wsp:val=&quot;003B0E69&quot;/&gt;&lt;wsp:rsid wsp:val=&quot;003B1022&quot;/&gt;&lt;wsp:rsid wsp:val=&quot;003B3BFC&quot;/&gt;&lt;wsp:rsid wsp:val=&quot;003B6B62&quot;/&gt;&lt;wsp:rsid wsp:val=&quot;003C11F9&quot;/&gt;&lt;wsp:rsid wsp:val=&quot;003C49D0&quot;/&gt;&lt;wsp:rsid wsp:val=&quot;003D17EA&quot;/&gt;&lt;wsp:rsid wsp:val=&quot;003D1C75&quot;/&gt;&lt;wsp:rsid wsp:val=&quot;003D36AB&quot;/&gt;&lt;wsp:rsid wsp:val=&quot;003E7B00&quot;/&gt;&lt;wsp:rsid wsp:val=&quot;003F33D7&quot;/&gt;&lt;wsp:rsid wsp:val=&quot;003F5590&quot;/&gt;&lt;wsp:rsid wsp:val=&quot;0040213F&quot;/&gt;&lt;wsp:rsid wsp:val=&quot;00403B94&quot;/&gt;&lt;wsp:rsid wsp:val=&quot;004059BB&quot;/&gt;&lt;wsp:rsid wsp:val=&quot;0040647A&quot;/&gt;&lt;wsp:rsid wsp:val=&quot;004077DB&quot;/&gt;&lt;wsp:rsid wsp:val=&quot;00407A3D&quot;/&gt;&lt;wsp:rsid wsp:val=&quot;00410C1B&quot;/&gt;&lt;wsp:rsid wsp:val=&quot;0042381B&quot;/&gt;&lt;wsp:rsid wsp:val=&quot;0042796F&quot;/&gt;&lt;wsp:rsid wsp:val=&quot;00434854&quot;/&gt;&lt;wsp:rsid wsp:val=&quot;00434D4D&quot;/&gt;&lt;wsp:rsid wsp:val=&quot;00436B62&quot;/&gt;&lt;wsp:rsid wsp:val=&quot;004372B7&quot;/&gt;&lt;wsp:rsid wsp:val=&quot;004453FB&quot;/&gt;&lt;wsp:rsid wsp:val=&quot;00445C04&quot;/&gt;&lt;wsp:rsid wsp:val=&quot;00446FBD&quot;/&gt;&lt;wsp:rsid wsp:val=&quot;00450C68&quot;/&gt;&lt;wsp:rsid wsp:val=&quot;004527D0&quot;/&gt;&lt;wsp:rsid wsp:val=&quot;0045360F&quot;/&gt;&lt;wsp:rsid wsp:val=&quot;00471187&quot;/&gt;&lt;wsp:rsid wsp:val=&quot;0047212F&quot;/&gt;&lt;wsp:rsid wsp:val=&quot;0047757A&quot;/&gt;&lt;wsp:rsid wsp:val=&quot;004876FD&quot;/&gt;&lt;wsp:rsid wsp:val=&quot;004903EA&quot;/&gt;&lt;wsp:rsid wsp:val=&quot;00491D9D&quot;/&gt;&lt;wsp:rsid wsp:val=&quot;00493000&quot;/&gt;&lt;wsp:rsid wsp:val=&quot;0049543C&quot;/&gt;&lt;wsp:rsid wsp:val=&quot;004954D6&quot;/&gt;&lt;wsp:rsid wsp:val=&quot;0049733D&quot;/&gt;&lt;wsp:rsid wsp:val=&quot;004A26D3&quot;/&gt;&lt;wsp:rsid wsp:val=&quot;004A4528&quot;/&gt;&lt;wsp:rsid wsp:val=&quot;004A48EF&quot;/&gt;&lt;wsp:rsid wsp:val=&quot;004A4DC0&quot;/&gt;&lt;wsp:rsid wsp:val=&quot;004A5BA2&quot;/&gt;&lt;wsp:rsid wsp:val=&quot;004A6BEE&quot;/&gt;&lt;wsp:rsid wsp:val=&quot;004A7908&quot;/&gt;&lt;wsp:rsid wsp:val=&quot;004B444E&quot;/&gt;&lt;wsp:rsid wsp:val=&quot;004B5ACF&quot;/&gt;&lt;wsp:rsid wsp:val=&quot;004B5F64&quot;/&gt;&lt;wsp:rsid wsp:val=&quot;004B6DC2&quot;/&gt;&lt;wsp:rsid wsp:val=&quot;004B6FB0&quot;/&gt;&lt;wsp:rsid wsp:val=&quot;004B7C29&quot;/&gt;&lt;wsp:rsid wsp:val=&quot;004C2F4E&quot;/&gt;&lt;wsp:rsid wsp:val=&quot;004C54FE&quot;/&gt;&lt;wsp:rsid wsp:val=&quot;004C58C7&quot;/&gt;&lt;wsp:rsid wsp:val=&quot;004C7A62&quot;/&gt;&lt;wsp:rsid wsp:val=&quot;004D03D3&quot;/&gt;&lt;wsp:rsid wsp:val=&quot;004D3B93&quot;/&gt;&lt;wsp:rsid wsp:val=&quot;004D41EE&quot;/&gt;&lt;wsp:rsid wsp:val=&quot;004D52BA&quot;/&gt;&lt;wsp:rsid wsp:val=&quot;004D7DCF&quot;/&gt;&lt;wsp:rsid wsp:val=&quot;004E52A7&quot;/&gt;&lt;wsp:rsid wsp:val=&quot;004F5B3B&quot;/&gt;&lt;wsp:rsid wsp:val=&quot;004F79B9&quot;/&gt;&lt;wsp:rsid wsp:val=&quot;00500D51&quot;/&gt;&lt;wsp:rsid wsp:val=&quot;00501D82&quot;/&gt;&lt;wsp:rsid wsp:val=&quot;00502236&quot;/&gt;&lt;wsp:rsid wsp:val=&quot;005060C1&quot;/&gt;&lt;wsp:rsid wsp:val=&quot;005062D1&quot;/&gt;&lt;wsp:rsid wsp:val=&quot;005120ED&quot;/&gt;&lt;wsp:rsid wsp:val=&quot;00512B19&quot;/&gt;&lt;wsp:rsid wsp:val=&quot;005133C9&quot;/&gt;&lt;wsp:rsid wsp:val=&quot;00514330&quot;/&gt;&lt;wsp:rsid wsp:val=&quot;005202FC&quot;/&gt;&lt;wsp:rsid wsp:val=&quot;0052041A&quot;/&gt;&lt;wsp:rsid wsp:val=&quot;00521CCB&quot;/&gt;&lt;wsp:rsid wsp:val=&quot;0052236C&quot;/&gt;&lt;wsp:rsid wsp:val=&quot;00522A30&quot;/&gt;&lt;wsp:rsid wsp:val=&quot;005246C5&quot;/&gt;&lt;wsp:rsid wsp:val=&quot;00525A87&quot;/&gt;&lt;wsp:rsid wsp:val=&quot;00525B94&quot;/&gt;&lt;wsp:rsid wsp:val=&quot;0052768D&quot;/&gt;&lt;wsp:rsid wsp:val=&quot;00527B0E&quot;/&gt;&lt;wsp:rsid wsp:val=&quot;0053151B&quot;/&gt;&lt;wsp:rsid wsp:val=&quot;0053389B&quot;/&gt;&lt;wsp:rsid wsp:val=&quot;005455CA&quot;/&gt;&lt;wsp:rsid wsp:val=&quot;0055016F&quot;/&gt;&lt;wsp:rsid wsp:val=&quot;00552857&quot;/&gt;&lt;wsp:rsid wsp:val=&quot;0055535B&quot;/&gt;&lt;wsp:rsid wsp:val=&quot;00556AF6&quot;/&gt;&lt;wsp:rsid wsp:val=&quot;00561713&quot;/&gt;&lt;wsp:rsid wsp:val=&quot;0056415F&quot;/&gt;&lt;wsp:rsid wsp:val=&quot;00564167&quot;/&gt;&lt;wsp:rsid wsp:val=&quot;00570342&quot;/&gt;&lt;wsp:rsid wsp:val=&quot;0057383D&quot;/&gt;&lt;wsp:rsid wsp:val=&quot;005757DF&quot;/&gt;&lt;wsp:rsid wsp:val=&quot;00575934&quot;/&gt;&lt;wsp:rsid wsp:val=&quot;00583361&quot;/&gt;&lt;wsp:rsid wsp:val=&quot;00590816&quot;/&gt;&lt;wsp:rsid wsp:val=&quot;00590B73&quot;/&gt;&lt;wsp:rsid wsp:val=&quot;005926E4&quot;/&gt;&lt;wsp:rsid wsp:val=&quot;00594EFB&quot;/&gt;&lt;wsp:rsid wsp:val=&quot;00597068&quot;/&gt;&lt;wsp:rsid wsp:val=&quot;0059760A&quot;/&gt;&lt;wsp:rsid wsp:val=&quot;005A0A67&quot;/&gt;&lt;wsp:rsid wsp:val=&quot;005A1FAB&quot;/&gt;&lt;wsp:rsid wsp:val=&quot;005A4D1D&quot;/&gt;&lt;wsp:rsid wsp:val=&quot;005B2A6C&quot;/&gt;&lt;wsp:rsid wsp:val=&quot;005B37DB&quot;/&gt;&lt;wsp:rsid wsp:val=&quot;005B3E22&quot;/&gt;&lt;wsp:rsid wsp:val=&quot;005B4232&quot;/&gt;&lt;wsp:rsid wsp:val=&quot;005B4450&quot;/&gt;&lt;wsp:rsid wsp:val=&quot;005B6FE5&quot;/&gt;&lt;wsp:rsid wsp:val=&quot;005C127D&quot;/&gt;&lt;wsp:rsid wsp:val=&quot;005C1D03&quot;/&gt;&lt;wsp:rsid wsp:val=&quot;005C293A&quot;/&gt;&lt;wsp:rsid wsp:val=&quot;005C644A&quot;/&gt;&lt;wsp:rsid wsp:val=&quot;005D18B2&quot;/&gt;&lt;wsp:rsid wsp:val=&quot;005D2B23&quot;/&gt;&lt;wsp:rsid wsp:val=&quot;005D508E&quot;/&gt;&lt;wsp:rsid wsp:val=&quot;005E0A56&quot;/&gt;&lt;wsp:rsid wsp:val=&quot;005E238B&quot;/&gt;&lt;wsp:rsid wsp:val=&quot;005E33EA&quot;/&gt;&lt;wsp:rsid wsp:val=&quot;005F027D&quot;/&gt;&lt;wsp:rsid wsp:val=&quot;005F12F7&quot;/&gt;&lt;wsp:rsid wsp:val=&quot;005F2A36&quot;/&gt;&lt;wsp:rsid wsp:val=&quot;005F2C3C&quot;/&gt;&lt;wsp:rsid wsp:val=&quot;005F3C48&quot;/&gt;&lt;wsp:rsid wsp:val=&quot;00605337&quot;/&gt;&lt;wsp:rsid wsp:val=&quot;0060537E&quot;/&gt;&lt;wsp:rsid wsp:val=&quot;00605E13&quot;/&gt;&lt;wsp:rsid wsp:val=&quot;00606030&quot;/&gt;&lt;wsp:rsid wsp:val=&quot;00607B43&quot;/&gt;&lt;wsp:rsid wsp:val=&quot;00610F22&quot;/&gt;&lt;wsp:rsid wsp:val=&quot;006120DF&quot;/&gt;&lt;wsp:rsid wsp:val=&quot;00613FB6&quot;/&gt;&lt;wsp:rsid wsp:val=&quot;00616BF9&quot;/&gt;&lt;wsp:rsid wsp:val=&quot;00626327&quot;/&gt;&lt;wsp:rsid wsp:val=&quot;0063125E&quot;/&gt;&lt;wsp:rsid wsp:val=&quot;00633D0A&quot;/&gt;&lt;wsp:rsid wsp:val=&quot;00635A96&quot;/&gt;&lt;wsp:rsid wsp:val=&quot;006363D9&quot;/&gt;&lt;wsp:rsid wsp:val=&quot;006373C8&quot;/&gt;&lt;wsp:rsid wsp:val=&quot;00643277&quot;/&gt;&lt;wsp:rsid wsp:val=&quot;006439DE&quot;/&gt;&lt;wsp:rsid wsp:val=&quot;00645A29&quot;/&gt;&lt;wsp:rsid wsp:val=&quot;00645D99&quot;/&gt;&lt;wsp:rsid wsp:val=&quot;006463E0&quot;/&gt;&lt;wsp:rsid wsp:val=&quot;006552A1&quot;/&gt;&lt;wsp:rsid wsp:val=&quot;006608A2&quot;/&gt;&lt;wsp:rsid wsp:val=&quot;00661F03&quot;/&gt;&lt;wsp:rsid wsp:val=&quot;00662665&quot;/&gt;&lt;wsp:rsid wsp:val=&quot;00663CAC&quot;/&gt;&lt;wsp:rsid wsp:val=&quot;006661C1&quot;/&gt;&lt;wsp:rsid wsp:val=&quot;00667960&quot;/&gt;&lt;wsp:rsid wsp:val=&quot;006700B7&quot;/&gt;&lt;wsp:rsid wsp:val=&quot;0067541A&quot;/&gt;&lt;wsp:rsid wsp:val=&quot;00677000&quot;/&gt;&lt;wsp:rsid wsp:val=&quot;006778E7&quot;/&gt;&lt;wsp:rsid wsp:val=&quot;0068120C&quot;/&gt;&lt;wsp:rsid wsp:val=&quot;00682ED7&quot;/&gt;&lt;wsp:rsid wsp:val=&quot;00683538&quot;/&gt;&lt;wsp:rsid wsp:val=&quot;00685283&quot;/&gt;&lt;wsp:rsid wsp:val=&quot;0069167D&quot;/&gt;&lt;wsp:rsid wsp:val=&quot;00693E8E&quot;/&gt;&lt;wsp:rsid wsp:val=&quot;00694C93&quot;/&gt;&lt;wsp:rsid wsp:val=&quot;006A2345&quot;/&gt;&lt;wsp:rsid wsp:val=&quot;006A341D&quot;/&gt;&lt;wsp:rsid wsp:val=&quot;006A4BBA&quot;/&gt;&lt;wsp:rsid wsp:val=&quot;006A58D5&quot;/&gt;&lt;wsp:rsid wsp:val=&quot;006B2504&quot;/&gt;&lt;wsp:rsid wsp:val=&quot;006B5C62&quot;/&gt;&lt;wsp:rsid wsp:val=&quot;006B7366&quot;/&gt;&lt;wsp:rsid wsp:val=&quot;006B777A&quot;/&gt;&lt;wsp:rsid wsp:val=&quot;006C0875&quot;/&gt;&lt;wsp:rsid wsp:val=&quot;006C20B9&quot;/&gt;&lt;wsp:rsid wsp:val=&quot;006C2317&quot;/&gt;&lt;wsp:rsid wsp:val=&quot;006C3434&quot;/&gt;&lt;wsp:rsid wsp:val=&quot;006C795E&quot;/&gt;&lt;wsp:rsid wsp:val=&quot;006D3D38&quot;/&gt;&lt;wsp:rsid wsp:val=&quot;006E1E66&quot;/&gt;&lt;wsp:rsid wsp:val=&quot;006E5558&quot;/&gt;&lt;wsp:rsid wsp:val=&quot;006E5D9E&quot;/&gt;&lt;wsp:rsid wsp:val=&quot;006F28B4&quot;/&gt;&lt;wsp:rsid wsp:val=&quot;006F5FFF&quot;/&gt;&lt;wsp:rsid wsp:val=&quot;006F79B1&quot;/&gt;&lt;wsp:rsid wsp:val=&quot;00701CAE&quot;/&gt;&lt;wsp:rsid wsp:val=&quot;00710FC4&quot;/&gt;&lt;wsp:rsid wsp:val=&quot;00713ED6&quot;/&gt;&lt;wsp:rsid wsp:val=&quot;00715BC4&quot;/&gt;&lt;wsp:rsid wsp:val=&quot;0071658C&quot;/&gt;&lt;wsp:rsid wsp:val=&quot;00717F49&quot;/&gt;&lt;wsp:rsid wsp:val=&quot;00720767&quot;/&gt;&lt;wsp:rsid wsp:val=&quot;00722A8E&quot;/&gt;&lt;wsp:rsid wsp:val=&quot;00725346&quot;/&gt;&lt;wsp:rsid wsp:val=&quot;00727EA0&quot;/&gt;&lt;wsp:rsid wsp:val=&quot;00730CDB&quot;/&gt;&lt;wsp:rsid wsp:val=&quot;00731F99&quot;/&gt;&lt;wsp:rsid wsp:val=&quot;00732174&quot;/&gt;&lt;wsp:rsid wsp:val=&quot;00733C9D&quot;/&gt;&lt;wsp:rsid wsp:val=&quot;00734AA1&quot;/&gt;&lt;wsp:rsid wsp:val=&quot;00734FE8&quot;/&gt;&lt;wsp:rsid wsp:val=&quot;00736DEA&quot;/&gt;&lt;wsp:rsid wsp:val=&quot;00747CD8&quot;/&gt;&lt;wsp:rsid wsp:val=&quot;007501A5&quot;/&gt;&lt;wsp:rsid wsp:val=&quot;007512D4&quot;/&gt;&lt;wsp:rsid wsp:val=&quot;00751BED&quot;/&gt;&lt;wsp:rsid wsp:val=&quot;00754FCE&quot;/&gt;&lt;wsp:rsid wsp:val=&quot;00757BDF&quot;/&gt;&lt;wsp:rsid wsp:val=&quot;0076211D&quot;/&gt;&lt;wsp:rsid wsp:val=&quot;00762BA2&quot;/&gt;&lt;wsp:rsid wsp:val=&quot;00765735&quot;/&gt;&lt;wsp:rsid wsp:val=&quot;007705BA&quot;/&gt;&lt;wsp:rsid wsp:val=&quot;007706F8&quot;/&gt;&lt;wsp:rsid wsp:val=&quot;0077082A&quot;/&gt;&lt;wsp:rsid wsp:val=&quot;00770F37&quot;/&gt;&lt;wsp:rsid wsp:val=&quot;00775210&quot;/&gt;&lt;wsp:rsid wsp:val=&quot;00783870&quot;/&gt;&lt;wsp:rsid wsp:val=&quot;007945B3&quot;/&gt;&lt;wsp:rsid wsp:val=&quot;00794BEF&quot;/&gt;&lt;wsp:rsid wsp:val=&quot;00796CE4&quot;/&gt;&lt;wsp:rsid wsp:val=&quot;007974A8&quot;/&gt;&lt;wsp:rsid wsp:val=&quot;007A15D2&quot;/&gt;&lt;wsp:rsid wsp:val=&quot;007A1789&quot;/&gt;&lt;wsp:rsid wsp:val=&quot;007A19D1&quot;/&gt;&lt;wsp:rsid wsp:val=&quot;007A227A&quot;/&gt;&lt;wsp:rsid wsp:val=&quot;007A298A&quot;/&gt;&lt;wsp:rsid wsp:val=&quot;007A320B&quot;/&gt;&lt;wsp:rsid wsp:val=&quot;007A4230&quot;/&gt;&lt;wsp:rsid wsp:val=&quot;007A7A18&quot;/&gt;&lt;wsp:rsid wsp:val=&quot;007B05EA&quot;/&gt;&lt;wsp:rsid wsp:val=&quot;007B1D05&quot;/&gt;&lt;wsp:rsid wsp:val=&quot;007B1E89&quot;/&gt;&lt;wsp:rsid wsp:val=&quot;007C1786&quot;/&gt;&lt;wsp:rsid wsp:val=&quot;007C6FDC&quot;/&gt;&lt;wsp:rsid wsp:val=&quot;007D1C56&quot;/&gt;&lt;wsp:rsid wsp:val=&quot;007E127D&quot;/&gt;&lt;wsp:rsid wsp:val=&quot;007E2334&quot;/&gt;&lt;wsp:rsid wsp:val=&quot;007E273E&quot;/&gt;&lt;wsp:rsid wsp:val=&quot;007E5411&quot;/&gt;&lt;wsp:rsid wsp:val=&quot;007E5AF8&quot;/&gt;&lt;wsp:rsid wsp:val=&quot;007E6398&quot;/&gt;&lt;wsp:rsid wsp:val=&quot;007F077D&quot;/&gt;&lt;wsp:rsid wsp:val=&quot;007F738C&quot;/&gt;&lt;wsp:rsid wsp:val=&quot;008000F1&quot;/&gt;&lt;wsp:rsid wsp:val=&quot;008002B5&quot;/&gt;&lt;wsp:rsid wsp:val=&quot;00800B92&quot;/&gt;&lt;wsp:rsid wsp:val=&quot;00803E96&quot;/&gt;&lt;wsp:rsid wsp:val=&quot;008113FC&quot;/&gt;&lt;wsp:rsid wsp:val=&quot;00817D85&quot;/&gt;&lt;wsp:rsid wsp:val=&quot;008203C2&quot;/&gt;&lt;wsp:rsid wsp:val=&quot;00830D22&quot;/&gt;&lt;wsp:rsid wsp:val=&quot;0083395E&quot;/&gt;&lt;wsp:rsid wsp:val=&quot;008362A1&quot;/&gt;&lt;wsp:rsid wsp:val=&quot;00837EF7&quot;/&gt;&lt;wsp:rsid wsp:val=&quot;00841599&quot;/&gt;&lt;wsp:rsid wsp:val=&quot;00844B11&quot;/&gt;&lt;wsp:rsid wsp:val=&quot;00845B2B&quot;/&gt;&lt;wsp:rsid wsp:val=&quot;00847181&quot;/&gt;&lt;wsp:rsid wsp:val=&quot;0085152A&quot;/&gt;&lt;wsp:rsid wsp:val=&quot;00851EFC&quot;/&gt;&lt;wsp:rsid wsp:val=&quot;00851FD0&quot;/&gt;&lt;wsp:rsid wsp:val=&quot;008561C1&quot;/&gt;&lt;wsp:rsid wsp:val=&quot;00856214&quot;/&gt;&lt;wsp:rsid wsp:val=&quot;008613EA&quot;/&gt;&lt;wsp:rsid wsp:val=&quot;00863E20&quot;/&gt;&lt;wsp:rsid wsp:val=&quot;00865FFB&quot;/&gt;&lt;wsp:rsid wsp:val=&quot;00866DD8&quot;/&gt;&lt;wsp:rsid wsp:val=&quot;008671A7&quot;/&gt;&lt;wsp:rsid wsp:val=&quot;0087003C&quot;/&gt;&lt;wsp:rsid wsp:val=&quot;0087199C&quot;/&gt;&lt;wsp:rsid wsp:val=&quot;008729F2&quot;/&gt;&lt;wsp:rsid wsp:val=&quot;00876F9B&quot;/&gt;&lt;wsp:rsid wsp:val=&quot;0088088A&quot;/&gt;&lt;wsp:rsid wsp:val=&quot;0088442E&quot;/&gt;&lt;wsp:rsid wsp:val=&quot;00884783&quot;/&gt;&lt;wsp:rsid wsp:val=&quot;00885AAF&quot;/&gt;&lt;wsp:rsid wsp:val=&quot;00885F70&quot;/&gt;&lt;wsp:rsid wsp:val=&quot;00886384&quot;/&gt;&lt;wsp:rsid wsp:val=&quot;008867E7&quot;/&gt;&lt;wsp:rsid wsp:val=&quot;00887C7A&quot;/&gt;&lt;wsp:rsid wsp:val=&quot;0089031C&quot;/&gt;&lt;wsp:rsid wsp:val=&quot;00890F1B&quot;/&gt;&lt;wsp:rsid wsp:val=&quot;00894F37&quot;/&gt;&lt;wsp:rsid wsp:val=&quot;00895F6B&quot;/&gt;&lt;wsp:rsid wsp:val=&quot;008B0AEC&quot;/&gt;&lt;wsp:rsid wsp:val=&quot;008B2628&quot;/&gt;&lt;wsp:rsid wsp:val=&quot;008B472A&quot;/&gt;&lt;wsp:rsid wsp:val=&quot;008B7CA3&quot;/&gt;&lt;wsp:rsid wsp:val=&quot;008C0A71&quot;/&gt;&lt;wsp:rsid wsp:val=&quot;008C4670&quot;/&gt;&lt;wsp:rsid wsp:val=&quot;008C73CA&quot;/&gt;&lt;wsp:rsid wsp:val=&quot;008D380C&quot;/&gt;&lt;wsp:rsid wsp:val=&quot;008D5A03&quot;/&gt;&lt;wsp:rsid wsp:val=&quot;008D6831&quot;/&gt;&lt;wsp:rsid wsp:val=&quot;008E2311&quot;/&gt;&lt;wsp:rsid wsp:val=&quot;008E3AF6&quot;/&gt;&lt;wsp:rsid wsp:val=&quot;008E4869&quot;/&gt;&lt;wsp:rsid wsp:val=&quot;008E5505&quot;/&gt;&lt;wsp:rsid wsp:val=&quot;008F0B11&quot;/&gt;&lt;wsp:rsid wsp:val=&quot;008F1852&quot;/&gt;&lt;wsp:rsid wsp:val=&quot;008F3C2B&quot;/&gt;&lt;wsp:rsid wsp:val=&quot;008F43F0&quot;/&gt;&lt;wsp:rsid wsp:val=&quot;008F5EE9&quot;/&gt;&lt;wsp:rsid wsp:val=&quot;008F6232&quot;/&gt;&lt;wsp:rsid wsp:val=&quot;008F687A&quot;/&gt;&lt;wsp:rsid wsp:val=&quot;00900267&quot;/&gt;&lt;wsp:rsid wsp:val=&quot;0090426E&quot;/&gt;&lt;wsp:rsid wsp:val=&quot;00904EA4&quot;/&gt;&lt;wsp:rsid wsp:val=&quot;00905680&quot;/&gt;&lt;wsp:rsid wsp:val=&quot;00907676&quot;/&gt;&lt;wsp:rsid wsp:val=&quot;009131EA&quot;/&gt;&lt;wsp:rsid wsp:val=&quot;00913866&quot;/&gt;&lt;wsp:rsid wsp:val=&quot;00913AAC&quot;/&gt;&lt;wsp:rsid wsp:val=&quot;00915136&quot;/&gt;&lt;wsp:rsid wsp:val=&quot;009170A8&quot;/&gt;&lt;wsp:rsid wsp:val=&quot;009214F9&quot;/&gt;&lt;wsp:rsid wsp:val=&quot;00923989&quot;/&gt;&lt;wsp:rsid wsp:val=&quot;00927DDC&quot;/&gt;&lt;wsp:rsid wsp:val=&quot;0093032C&quot;/&gt;&lt;wsp:rsid wsp:val=&quot;009365A1&quot;/&gt;&lt;wsp:rsid wsp:val=&quot;00943618&quot;/&gt;&lt;wsp:rsid wsp:val=&quot;00945068&quot;/&gt;&lt;wsp:rsid wsp:val=&quot;00956125&quot;/&gt;&lt;wsp:rsid wsp:val=&quot;0095707B&quot;/&gt;&lt;wsp:rsid wsp:val=&quot;00957D1F&quot;/&gt;&lt;wsp:rsid wsp:val=&quot;0096371D&quot;/&gt;&lt;wsp:rsid wsp:val=&quot;00965FA0&quot;/&gt;&lt;wsp:rsid wsp:val=&quot;00966009&quot;/&gt;&lt;wsp:rsid wsp:val=&quot;00966EE3&quot;/&gt;&lt;wsp:rsid wsp:val=&quot;0097782E&quot;/&gt;&lt;wsp:rsid wsp:val=&quot;0098004A&quot;/&gt;&lt;wsp:rsid wsp:val=&quot;00981457&quot;/&gt;&lt;wsp:rsid wsp:val=&quot;009814C8&quot;/&gt;&lt;wsp:rsid wsp:val=&quot;00981D4B&quot;/&gt;&lt;wsp:rsid wsp:val=&quot;0098271D&quot;/&gt;&lt;wsp:rsid wsp:val=&quot;00984285&quot;/&gt;&lt;wsp:rsid wsp:val=&quot;00986DDF&quot;/&gt;&lt;wsp:rsid wsp:val=&quot;00990EC6&quot;/&gt;&lt;wsp:rsid wsp:val=&quot;009919DA&quot;/&gt;&lt;wsp:rsid wsp:val=&quot;00993621&quot;/&gt;&lt;wsp:rsid wsp:val=&quot;00993B69&quot;/&gt;&lt;wsp:rsid wsp:val=&quot;00994FCF&quot;/&gt;&lt;wsp:rsid wsp:val=&quot;009976C0&quot;/&gt;&lt;wsp:rsid wsp:val=&quot;009A019D&quot;/&gt;&lt;wsp:rsid wsp:val=&quot;009A0465&quot;/&gt;&lt;wsp:rsid wsp:val=&quot;009A766B&quot;/&gt;&lt;wsp:rsid wsp:val=&quot;009B4BEF&quot;/&gt;&lt;wsp:rsid wsp:val=&quot;009C11CF&quot;/&gt;&lt;wsp:rsid wsp:val=&quot;009C42C4&quot;/&gt;&lt;wsp:rsid wsp:val=&quot;009C4956&quot;/&gt;&lt;wsp:rsid wsp:val=&quot;009C588C&quot;/&gt;&lt;wsp:rsid wsp:val=&quot;009D0F35&quot;/&gt;&lt;wsp:rsid wsp:val=&quot;009D11C7&quot;/&gt;&lt;wsp:rsid wsp:val=&quot;009D1785&quot;/&gt;&lt;wsp:rsid wsp:val=&quot;009D3948&quot;/&gt;&lt;wsp:rsid wsp:val=&quot;009D454C&quot;/&gt;&lt;wsp:rsid wsp:val=&quot;009D5673&quot;/&gt;&lt;wsp:rsid wsp:val=&quot;009D5AF3&quot;/&gt;&lt;wsp:rsid wsp:val=&quot;009E7412&quot;/&gt;&lt;wsp:rsid wsp:val=&quot;009F690C&quot;/&gt;&lt;wsp:rsid wsp:val=&quot;009F7E77&quot;/&gt;&lt;wsp:rsid wsp:val=&quot;00A013DE&quot;/&gt;&lt;wsp:rsid wsp:val=&quot;00A061D0&quot;/&gt;&lt;wsp:rsid wsp:val=&quot;00A13333&quot;/&gt;&lt;wsp:rsid wsp:val=&quot;00A13C73&quot;/&gt;&lt;wsp:rsid wsp:val=&quot;00A168CA&quot;/&gt;&lt;wsp:rsid wsp:val=&quot;00A16C54&quot;/&gt;&lt;wsp:rsid wsp:val=&quot;00A216FB&quot;/&gt;&lt;wsp:rsid wsp:val=&quot;00A2208A&quot;/&gt;&lt;wsp:rsid wsp:val=&quot;00A22AED&quot;/&gt;&lt;wsp:rsid wsp:val=&quot;00A24C67&quot;/&gt;&lt;wsp:rsid wsp:val=&quot;00A24D87&quot;/&gt;&lt;wsp:rsid wsp:val=&quot;00A2581B&quot;/&gt;&lt;wsp:rsid wsp:val=&quot;00A30F32&quot;/&gt;&lt;wsp:rsid wsp:val=&quot;00A32DEF&quot;/&gt;&lt;wsp:rsid wsp:val=&quot;00A35128&quot;/&gt;&lt;wsp:rsid wsp:val=&quot;00A41010&quot;/&gt;&lt;wsp:rsid wsp:val=&quot;00A419E5&quot;/&gt;&lt;wsp:rsid wsp:val=&quot;00A42B13&quot;/&gt;&lt;wsp:rsid wsp:val=&quot;00A46A96&quot;/&gt;&lt;wsp:rsid wsp:val=&quot;00A47DD1&quot;/&gt;&lt;wsp:rsid wsp:val=&quot;00A50970&quot;/&gt;&lt;wsp:rsid wsp:val=&quot;00A5165B&quot;/&gt;&lt;wsp:rsid wsp:val=&quot;00A518F8&quot;/&gt;&lt;wsp:rsid wsp:val=&quot;00A568FB&quot;/&gt;&lt;wsp:rsid wsp:val=&quot;00A56C13&quot;/&gt;&lt;wsp:rsid wsp:val=&quot;00A633CF&quot;/&gt;&lt;wsp:rsid wsp:val=&quot;00A70F4A&quot;/&gt;&lt;wsp:rsid wsp:val=&quot;00A757C8&quot;/&gt;&lt;wsp:rsid wsp:val=&quot;00A77361&quot;/&gt;&lt;wsp:rsid wsp:val=&quot;00A82B88&quot;/&gt;&lt;wsp:rsid wsp:val=&quot;00A83347&quot;/&gt;&lt;wsp:rsid wsp:val=&quot;00A84C74&quot;/&gt;&lt;wsp:rsid wsp:val=&quot;00A924E0&quot;/&gt;&lt;wsp:rsid wsp:val=&quot;00AA3C71&quot;/&gt;&lt;wsp:rsid wsp:val=&quot;00AA4F4F&quot;/&gt;&lt;wsp:rsid wsp:val=&quot;00AA58DD&quot;/&gt;&lt;wsp:rsid wsp:val=&quot;00AA5E1A&quot;/&gt;&lt;wsp:rsid wsp:val=&quot;00AA6229&quot;/&gt;&lt;wsp:rsid wsp:val=&quot;00AA6A7F&quot;/&gt;&lt;wsp:rsid wsp:val=&quot;00AA7712&quot;/&gt;&lt;wsp:rsid wsp:val=&quot;00AB02D0&quot;/&gt;&lt;wsp:rsid wsp:val=&quot;00AB0828&quot;/&gt;&lt;wsp:rsid wsp:val=&quot;00AB15EA&quot;/&gt;&lt;wsp:rsid wsp:val=&quot;00AB1ACA&quot;/&gt;&lt;wsp:rsid wsp:val=&quot;00AB2D28&quot;/&gt;&lt;wsp:rsid wsp:val=&quot;00AB40F2&quot;/&gt;&lt;wsp:rsid wsp:val=&quot;00AB53FD&quot;/&gt;&lt;wsp:rsid wsp:val=&quot;00AB5FA8&quot;/&gt;&lt;wsp:rsid wsp:val=&quot;00AC3154&quot;/&gt;&lt;wsp:rsid wsp:val=&quot;00AC4143&quot;/&gt;&lt;wsp:rsid wsp:val=&quot;00AD34B7&quot;/&gt;&lt;wsp:rsid wsp:val=&quot;00AD3949&quot;/&gt;&lt;wsp:rsid wsp:val=&quot;00AD6191&quot;/&gt;&lt;wsp:rsid wsp:val=&quot;00AD7BAB&quot;/&gt;&lt;wsp:rsid wsp:val=&quot;00AD7FC9&quot;/&gt;&lt;wsp:rsid wsp:val=&quot;00AE155A&quot;/&gt;&lt;wsp:rsid wsp:val=&quot;00AE5201&quot;/&gt;&lt;wsp:rsid wsp:val=&quot;00AF074C&quot;/&gt;&lt;wsp:rsid wsp:val=&quot;00AF0C7F&quot;/&gt;&lt;wsp:rsid wsp:val=&quot;00B00AAF&quot;/&gt;&lt;wsp:rsid wsp:val=&quot;00B04604&quot;/&gt;&lt;wsp:rsid wsp:val=&quot;00B059A3&quot;/&gt;&lt;wsp:rsid wsp:val=&quot;00B05FC1&quot;/&gt;&lt;wsp:rsid wsp:val=&quot;00B062FD&quot;/&gt;&lt;wsp:rsid wsp:val=&quot;00B13485&quot;/&gt;&lt;wsp:rsid wsp:val=&quot;00B17F01&quot;/&gt;&lt;wsp:rsid wsp:val=&quot;00B2022B&quot;/&gt;&lt;wsp:rsid wsp:val=&quot;00B222DC&quot;/&gt;&lt;wsp:rsid wsp:val=&quot;00B23FF6&quot;/&gt;&lt;wsp:rsid wsp:val=&quot;00B240D3&quot;/&gt;&lt;wsp:rsid wsp:val=&quot;00B277F3&quot;/&gt;&lt;wsp:rsid wsp:val=&quot;00B312EA&quot;/&gt;&lt;wsp:rsid wsp:val=&quot;00B33602&quot;/&gt;&lt;wsp:rsid wsp:val=&quot;00B37C5D&quot;/&gt;&lt;wsp:rsid wsp:val=&quot;00B4062E&quot;/&gt;&lt;wsp:rsid wsp:val=&quot;00B42A96&quot;/&gt;&lt;wsp:rsid wsp:val=&quot;00B45047&quot;/&gt;&lt;wsp:rsid wsp:val=&quot;00B45495&quot;/&gt;&lt;wsp:rsid wsp:val=&quot;00B51E06&quot;/&gt;&lt;wsp:rsid wsp:val=&quot;00B5435A&quot;/&gt;&lt;wsp:rsid wsp:val=&quot;00B5524B&quot;/&gt;&lt;wsp:rsid wsp:val=&quot;00B572C0&quot;/&gt;&lt;wsp:rsid wsp:val=&quot;00B638CA&quot;/&gt;&lt;wsp:rsid wsp:val=&quot;00B7189B&quot;/&gt;&lt;wsp:rsid wsp:val=&quot;00B71FFC&quot;/&gt;&lt;wsp:rsid wsp:val=&quot;00B720CE&quot;/&gt;&lt;wsp:rsid wsp:val=&quot;00B776EB&quot;/&gt;&lt;wsp:rsid wsp:val=&quot;00B80006&quot;/&gt;&lt;wsp:rsid wsp:val=&quot;00B802FC&quot;/&gt;&lt;wsp:rsid wsp:val=&quot;00B82051&quot;/&gt;&lt;wsp:rsid wsp:val=&quot;00B8207D&quot;/&gt;&lt;wsp:rsid wsp:val=&quot;00B9247A&quot;/&gt;&lt;wsp:rsid wsp:val=&quot;00B93F1D&quot;/&gt;&lt;wsp:rsid wsp:val=&quot;00B956C4&quot;/&gt;&lt;wsp:rsid wsp:val=&quot;00B970AB&quot;/&gt;&lt;wsp:rsid wsp:val=&quot;00BA18EA&quot;/&gt;&lt;wsp:rsid wsp:val=&quot;00BA32BB&quot;/&gt;&lt;wsp:rsid wsp:val=&quot;00BA4338&quot;/&gt;&lt;wsp:rsid wsp:val=&quot;00BC2151&quot;/&gt;&lt;wsp:rsid wsp:val=&quot;00BC4F48&quot;/&gt;&lt;wsp:rsid wsp:val=&quot;00BD181E&quot;/&gt;&lt;wsp:rsid wsp:val=&quot;00BD4617&quot;/&gt;&lt;wsp:rsid wsp:val=&quot;00BD499A&quot;/&gt;&lt;wsp:rsid wsp:val=&quot;00BD5E1F&quot;/&gt;&lt;wsp:rsid wsp:val=&quot;00BE4DF8&quot;/&gt;&lt;wsp:rsid wsp:val=&quot;00BE68C7&quot;/&gt;&lt;wsp:rsid wsp:val=&quot;00BE6C51&quot;/&gt;&lt;wsp:rsid wsp:val=&quot;00BF4E46&quot;/&gt;&lt;wsp:rsid wsp:val=&quot;00BF60E6&quot;/&gt;&lt;wsp:rsid wsp:val=&quot;00C01DFA&quot;/&gt;&lt;wsp:rsid wsp:val=&quot;00C06DA1&quot;/&gt;&lt;wsp:rsid wsp:val=&quot;00C06E45&quot;/&gt;&lt;wsp:rsid wsp:val=&quot;00C17D64&quot;/&gt;&lt;wsp:rsid wsp:val=&quot;00C220E1&quot;/&gt;&lt;wsp:rsid wsp:val=&quot;00C23954&quot;/&gt;&lt;wsp:rsid wsp:val=&quot;00C252B3&quot;/&gt;&lt;wsp:rsid wsp:val=&quot;00C30A0A&quot;/&gt;&lt;wsp:rsid wsp:val=&quot;00C324F8&quot;/&gt;&lt;wsp:rsid wsp:val=&quot;00C33C44&quot;/&gt;&lt;wsp:rsid wsp:val=&quot;00C34FCB&quot;/&gt;&lt;wsp:rsid wsp:val=&quot;00C35C3C&quot;/&gt;&lt;wsp:rsid wsp:val=&quot;00C36611&quot;/&gt;&lt;wsp:rsid wsp:val=&quot;00C4011D&quot;/&gt;&lt;wsp:rsid wsp:val=&quot;00C4032D&quot;/&gt;&lt;wsp:rsid wsp:val=&quot;00C404C3&quot;/&gt;&lt;wsp:rsid wsp:val=&quot;00C40FF5&quot;/&gt;&lt;wsp:rsid wsp:val=&quot;00C41E8D&quot;/&gt;&lt;wsp:rsid wsp:val=&quot;00C46BAC&quot;/&gt;&lt;wsp:rsid wsp:val=&quot;00C50AE1&quot;/&gt;&lt;wsp:rsid wsp:val=&quot;00C52FC4&quot;/&gt;&lt;wsp:rsid wsp:val=&quot;00C53EE0&quot;/&gt;&lt;wsp:rsid wsp:val=&quot;00C57917&quot;/&gt;&lt;wsp:rsid wsp:val=&quot;00C658C4&quot;/&gt;&lt;wsp:rsid wsp:val=&quot;00C66917&quot;/&gt;&lt;wsp:rsid wsp:val=&quot;00C66A2B&quot;/&gt;&lt;wsp:rsid wsp:val=&quot;00C708C3&quot;/&gt;&lt;wsp:rsid wsp:val=&quot;00C741F1&quot;/&gt;&lt;wsp:rsid wsp:val=&quot;00C7530F&quot;/&gt;&lt;wsp:rsid wsp:val=&quot;00C762A7&quot;/&gt;&lt;wsp:rsid wsp:val=&quot;00C77EE4&quot;/&gt;&lt;wsp:rsid wsp:val=&quot;00C859BD&quot;/&gt;&lt;wsp:rsid wsp:val=&quot;00C87A64&quot;/&gt;&lt;wsp:rsid wsp:val=&quot;00C908E5&quot;/&gt;&lt;wsp:rsid wsp:val=&quot;00C91377&quot;/&gt;&lt;wsp:rsid wsp:val=&quot;00C91D51&quot;/&gt;&lt;wsp:rsid wsp:val=&quot;00C94412&quot;/&gt;&lt;wsp:rsid wsp:val=&quot;00C96FFD&quot;/&gt;&lt;wsp:rsid wsp:val=&quot;00CA204D&quot;/&gt;&lt;wsp:rsid wsp:val=&quot;00CA3BBA&quot;/&gt;&lt;wsp:rsid wsp:val=&quot;00CA5127&quot;/&gt;&lt;wsp:rsid wsp:val=&quot;00CA536D&quot;/&gt;&lt;wsp:rsid wsp:val=&quot;00CA5821&quot;/&gt;&lt;wsp:rsid wsp:val=&quot;00CA6CFF&quot;/&gt;&lt;wsp:rsid wsp:val=&quot;00CB0998&quot;/&gt;&lt;wsp:rsid wsp:val=&quot;00CB182C&quot;/&gt;&lt;wsp:rsid wsp:val=&quot;00CB24DB&quot;/&gt;&lt;wsp:rsid wsp:val=&quot;00CB5FF0&quot;/&gt;&lt;wsp:rsid wsp:val=&quot;00CB626D&quot;/&gt;&lt;wsp:rsid wsp:val=&quot;00CC19A5&quot;/&gt;&lt;wsp:rsid wsp:val=&quot;00CD1C38&quot;/&gt;&lt;wsp:rsid wsp:val=&quot;00CD593D&quot;/&gt;&lt;wsp:rsid wsp:val=&quot;00CD5C1F&quot;/&gt;&lt;wsp:rsid wsp:val=&quot;00CE179E&quot;/&gt;&lt;wsp:rsid wsp:val=&quot;00CE28FE&quot;/&gt;&lt;wsp:rsid wsp:val=&quot;00CE7E13&quot;/&gt;&lt;wsp:rsid wsp:val=&quot;00CF04F1&quot;/&gt;&lt;wsp:rsid wsp:val=&quot;00CF3DCB&quot;/&gt;&lt;wsp:rsid wsp:val=&quot;00CF6C9D&quot;/&gt;&lt;wsp:rsid wsp:val=&quot;00D116CA&quot;/&gt;&lt;wsp:rsid wsp:val=&quot;00D3137B&quot;/&gt;&lt;wsp:rsid wsp:val=&quot;00D32837&quot;/&gt;&lt;wsp:rsid wsp:val=&quot;00D36406&quot;/&gt;&lt;wsp:rsid wsp:val=&quot;00D36C56&quot;/&gt;&lt;wsp:rsid wsp:val=&quot;00D376D5&quot;/&gt;&lt;wsp:rsid wsp:val=&quot;00D436D7&quot;/&gt;&lt;wsp:rsid wsp:val=&quot;00D44513&quot;/&gt;&lt;wsp:rsid wsp:val=&quot;00D44560&quot;/&gt;&lt;wsp:rsid wsp:val=&quot;00D471FE&quot;/&gt;&lt;wsp:rsid wsp:val=&quot;00D51732&quot;/&gt;&lt;wsp:rsid wsp:val=&quot;00D546D6&quot;/&gt;&lt;wsp:rsid wsp:val=&quot;00D550B7&quot;/&gt;&lt;wsp:rsid wsp:val=&quot;00D70D1F&quot;/&gt;&lt;wsp:rsid wsp:val=&quot;00D77E9D&quot;/&gt;&lt;wsp:rsid wsp:val=&quot;00D84D9D&quot;/&gt;&lt;wsp:rsid wsp:val=&quot;00D96013&quot;/&gt;&lt;wsp:rsid wsp:val=&quot;00DA14D0&quot;/&gt;&lt;wsp:rsid wsp:val=&quot;00DA5F43&quot;/&gt;&lt;wsp:rsid wsp:val=&quot;00DA6320&quot;/&gt;&lt;wsp:rsid wsp:val=&quot;00DA7556&quot;/&gt;&lt;wsp:rsid wsp:val=&quot;00DA7866&quot;/&gt;&lt;wsp:rsid wsp:val=&quot;00DB2689&quot;/&gt;&lt;wsp:rsid wsp:val=&quot;00DC090E&quot;/&gt;&lt;wsp:rsid wsp:val=&quot;00DC1AF3&quot;/&gt;&lt;wsp:rsid wsp:val=&quot;00DC45D3&quot;/&gt;&lt;wsp:rsid wsp:val=&quot;00DC4C99&quot;/&gt;&lt;wsp:rsid wsp:val=&quot;00DC684F&quot;/&gt;&lt;wsp:rsid wsp:val=&quot;00DC77BE&quot;/&gt;&lt;wsp:rsid wsp:val=&quot;00DD61AF&quot;/&gt;&lt;wsp:rsid wsp:val=&quot;00DD7452&quot;/&gt;&lt;wsp:rsid wsp:val=&quot;00DE1E6B&quot;/&gt;&lt;wsp:rsid wsp:val=&quot;00DE4F66&quot;/&gt;&lt;wsp:rsid wsp:val=&quot;00DF04E3&quot;/&gt;&lt;wsp:rsid wsp:val=&quot;00DF6E51&quot;/&gt;&lt;wsp:rsid wsp:val=&quot;00E02861&quot;/&gt;&lt;wsp:rsid wsp:val=&quot;00E02C54&quot;/&gt;&lt;wsp:rsid wsp:val=&quot;00E074B2&quot;/&gt;&lt;wsp:rsid wsp:val=&quot;00E12324&quot;/&gt;&lt;wsp:rsid wsp:val=&quot;00E143CF&quot;/&gt;&lt;wsp:rsid wsp:val=&quot;00E1693B&quot;/&gt;&lt;wsp:rsid wsp:val=&quot;00E25112&quot;/&gt;&lt;wsp:rsid wsp:val=&quot;00E326AC&quot;/&gt;&lt;wsp:rsid wsp:val=&quot;00E42170&quot;/&gt;&lt;wsp:rsid wsp:val=&quot;00E42334&quot;/&gt;&lt;wsp:rsid wsp:val=&quot;00E42950&quot;/&gt;&lt;wsp:rsid wsp:val=&quot;00E441AE&quot;/&gt;&lt;wsp:rsid wsp:val=&quot;00E44FB6&quot;/&gt;&lt;wsp:rsid wsp:val=&quot;00E4565C&quot;/&gt;&lt;wsp:rsid wsp:val=&quot;00E46080&quot;/&gt;&lt;wsp:rsid wsp:val=&quot;00E6085B&quot;/&gt;&lt;wsp:rsid wsp:val=&quot;00E61B74&quot;/&gt;&lt;wsp:rsid wsp:val=&quot;00E61C0A&quot;/&gt;&lt;wsp:rsid wsp:val=&quot;00E62813&quot;/&gt;&lt;wsp:rsid wsp:val=&quot;00E637A1&quot;/&gt;&lt;wsp:rsid wsp:val=&quot;00E6720A&quot;/&gt;&lt;wsp:rsid wsp:val=&quot;00E708D9&quot;/&gt;&lt;wsp:rsid wsp:val=&quot;00E719DE&quot;/&gt;&lt;wsp:rsid wsp:val=&quot;00E74AEF&quot;/&gt;&lt;wsp:rsid wsp:val=&quot;00E769F2&quot;/&gt;&lt;wsp:rsid wsp:val=&quot;00E818DD&quot;/&gt;&lt;wsp:rsid wsp:val=&quot;00E829A4&quot;/&gt;&lt;wsp:rsid wsp:val=&quot;00E83C6E&quot;/&gt;&lt;wsp:rsid wsp:val=&quot;00E83D20&quot;/&gt;&lt;wsp:rsid wsp:val=&quot;00E87ED0&quot;/&gt;&lt;wsp:rsid wsp:val=&quot;00E92BB9&quot;/&gt;&lt;wsp:rsid wsp:val=&quot;00E94C3B&quot;/&gt;&lt;wsp:rsid wsp:val=&quot;00EA2BF7&quot;/&gt;&lt;wsp:rsid wsp:val=&quot;00EA5336&quot;/&gt;&lt;wsp:rsid wsp:val=&quot;00EA58E5&quot;/&gt;&lt;wsp:rsid wsp:val=&quot;00EB1E94&quot;/&gt;&lt;wsp:rsid wsp:val=&quot;00EB4884&quot;/&gt;&lt;wsp:rsid wsp:val=&quot;00EB4972&quot;/&gt;&lt;wsp:rsid wsp:val=&quot;00EC36B6&quot;/&gt;&lt;wsp:rsid wsp:val=&quot;00EC5FA7&quot;/&gt;&lt;wsp:rsid wsp:val=&quot;00ED078D&quot;/&gt;&lt;wsp:rsid wsp:val=&quot;00ED2206&quot;/&gt;&lt;wsp:rsid wsp:val=&quot;00ED278E&quot;/&gt;&lt;wsp:rsid wsp:val=&quot;00ED7DD8&quot;/&gt;&lt;wsp:rsid wsp:val=&quot;00EE6C89&quot;/&gt;&lt;wsp:rsid wsp:val=&quot;00EE7959&quot;/&gt;&lt;wsp:rsid wsp:val=&quot;00EF189A&quot;/&gt;&lt;wsp:rsid wsp:val=&quot;00EF2180&quot;/&gt;&lt;wsp:rsid wsp:val=&quot;00EF37AE&quot;/&gt;&lt;wsp:rsid wsp:val=&quot;00EF4B3A&quot;/&gt;&lt;wsp:rsid wsp:val=&quot;00EF4DCC&quot;/&gt;&lt;wsp:rsid wsp:val=&quot;00EF4E96&quot;/&gt;&lt;wsp:rsid wsp:val=&quot;00EF5D09&quot;/&gt;&lt;wsp:rsid wsp:val=&quot;00F00E40&quot;/&gt;&lt;wsp:rsid wsp:val=&quot;00F06200&quot;/&gt;&lt;wsp:rsid wsp:val=&quot;00F06C08&quot;/&gt;&lt;wsp:rsid wsp:val=&quot;00F07671&quot;/&gt;&lt;wsp:rsid wsp:val=&quot;00F10056&quot;/&gt;&lt;wsp:rsid wsp:val=&quot;00F102C8&quot;/&gt;&lt;wsp:rsid wsp:val=&quot;00F10D73&quot;/&gt;&lt;wsp:rsid wsp:val=&quot;00F1197D&quot;/&gt;&lt;wsp:rsid wsp:val=&quot;00F1208A&quot;/&gt;&lt;wsp:rsid wsp:val=&quot;00F12792&quot;/&gt;&lt;wsp:rsid wsp:val=&quot;00F16797&quot;/&gt;&lt;wsp:rsid wsp:val=&quot;00F16C14&quot;/&gt;&lt;wsp:rsid wsp:val=&quot;00F21F2C&quot;/&gt;&lt;wsp:rsid wsp:val=&quot;00F22BB8&quot;/&gt;&lt;wsp:rsid wsp:val=&quot;00F26C3D&quot;/&gt;&lt;wsp:rsid wsp:val=&quot;00F27ABC&quot;/&gt;&lt;wsp:rsid wsp:val=&quot;00F32F25&quot;/&gt;&lt;wsp:rsid wsp:val=&quot;00F335B4&quot;/&gt;&lt;wsp:rsid wsp:val=&quot;00F346DC&quot;/&gt;&lt;wsp:rsid wsp:val=&quot;00F3486E&quot;/&gt;&lt;wsp:rsid wsp:val=&quot;00F34A4A&quot;/&gt;&lt;wsp:rsid wsp:val=&quot;00F34D23&quot;/&gt;&lt;wsp:rsid wsp:val=&quot;00F3725C&quot;/&gt;&lt;wsp:rsid wsp:val=&quot;00F47BF3&quot;/&gt;&lt;wsp:rsid wsp:val=&quot;00F57FAB&quot;/&gt;&lt;wsp:rsid wsp:val=&quot;00F605E1&quot;/&gt;&lt;wsp:rsid wsp:val=&quot;00F61F9A&quot;/&gt;&lt;wsp:rsid wsp:val=&quot;00F626AF&quot;/&gt;&lt;wsp:rsid wsp:val=&quot;00F7074B&quot;/&gt;&lt;wsp:rsid wsp:val=&quot;00F71667&quot;/&gt;&lt;wsp:rsid wsp:val=&quot;00F723A3&quot;/&gt;&lt;wsp:rsid wsp:val=&quot;00F723FB&quot;/&gt;&lt;wsp:rsid wsp:val=&quot;00F7426C&quot;/&gt;&lt;wsp:rsid wsp:val=&quot;00F74AB4&quot;/&gt;&lt;wsp:rsid wsp:val=&quot;00F74D80&quot;/&gt;&lt;wsp:rsid wsp:val=&quot;00F750A6&quot;/&gt;&lt;wsp:rsid wsp:val=&quot;00F760AC&quot;/&gt;&lt;wsp:rsid wsp:val=&quot;00F7701C&quot;/&gt;&lt;wsp:rsid wsp:val=&quot;00F824B0&quot;/&gt;&lt;wsp:rsid wsp:val=&quot;00F82AAA&quot;/&gt;&lt;wsp:rsid wsp:val=&quot;00F83DA9&quot;/&gt;&lt;wsp:rsid wsp:val=&quot;00F855BD&quot;/&gt;&lt;wsp:rsid wsp:val=&quot;00F8684B&quot;/&gt;&lt;wsp:rsid wsp:val=&quot;00F9035E&quot;/&gt;&lt;wsp:rsid wsp:val=&quot;00F91888&quot;/&gt;&lt;wsp:rsid wsp:val=&quot;00F93DDA&quot;/&gt;&lt;wsp:rsid wsp:val=&quot;00F96C21&quot;/&gt;&lt;wsp:rsid wsp:val=&quot;00F97590&quot;/&gt;&lt;wsp:rsid wsp:val=&quot;00F97BCA&quot;/&gt;&lt;wsp:rsid wsp:val=&quot;00FA0455&quot;/&gt;&lt;wsp:rsid wsp:val=&quot;00FA14B5&quot;/&gt;&lt;wsp:rsid wsp:val=&quot;00FA169D&quot;/&gt;&lt;wsp:rsid wsp:val=&quot;00FA2530&quot;/&gt;&lt;wsp:rsid wsp:val=&quot;00FA664A&quot;/&gt;&lt;wsp:rsid wsp:val=&quot;00FB394B&quot;/&gt;&lt;wsp:rsid wsp:val=&quot;00FB3C21&quot;/&gt;&lt;wsp:rsid wsp:val=&quot;00FB7191&quot;/&gt;&lt;wsp:rsid wsp:val=&quot;00FC3F19&quot;/&gt;&lt;wsp:rsid wsp:val=&quot;00FC742D&quot;/&gt;&lt;wsp:rsid wsp:val=&quot;00FC7F68&quot;/&gt;&lt;wsp:rsid wsp:val=&quot;00FD4AC5&quot;/&gt;&lt;wsp:rsid wsp:val=&quot;00FE0B46&quot;/&gt;&lt;wsp:rsid wsp:val=&quot;00FE38B1&quot;/&gt;&lt;wsp:rsid wsp:val=&quot;00FE4372&quot;/&gt;&lt;wsp:rsid wsp:val=&quot;00FE6A55&quot;/&gt;&lt;wsp:rsid wsp:val=&quot;00FF19D6&quot;/&gt;&lt;wsp:rsid wsp:val=&quot;00FF4027&quot;/&gt;&lt;wsp:rsid wsp:val=&quot;00FF69A8&quot;/&gt;&lt;wsp:rsid wsp:val=&quot;105829CE&quot;/&gt;&lt;wsp:rsid wsp:val=&quot;1AD44EB4&quot;/&gt;&lt;wsp:rsid wsp:val=&quot;33EB5B25&quot;/&gt;&lt;wsp:rsid wsp:val=&quot;4F3D4912&quot;/&gt;&lt;wsp:rsid wsp:val=&quot;51955E0C&quot;/&gt;&lt;wsp:rsid wsp:val=&quot;58026838&quot;/&gt;&lt;wsp:rsid wsp:val=&quot;61563198&quot;/&gt;&lt;wsp:rsid wsp:val=&quot;62A06E55&quot;/&gt;&lt;wsp:rsid wsp:val=&quot;69AA238A&quot;/&gt;&lt;wsp:rsid wsp:val=&quot;69D40DD9&quot;/&gt;&lt;wsp:rsid wsp:val=&quot;752E3829&quot;/&gt;&lt;wsp:rsid wsp:val=&quot;79550539&quot;/&gt;&lt;wsp:rsid wsp:val=&quot;7AF83F2F&quot;/&gt;&lt;/wsp:rsids&gt;&lt;/w:docPr&gt;&lt;w:body&gt;&lt;wx:sect&gt;&lt;w:p wsp:rsidR=&quot;00000000&quot; wsp:rsidRDefault=&quot;00F9035E&quot; wsp:rsidP=&quot;00F9035E&quot;&gt;&lt;m:oMathPara&gt;&lt;m:oMath&gt;&lt;m:sSub&gt;&lt;m:sSubPr&gt;&lt;m:ctrlPr&gt;&lt;w:rPr&gt;&lt;w:rFonts w:ascii=&quot;Cambria Math&quot;/&gt;&lt;wx:font wx:val=&quot;Cambria Math&quot;/&gt;&lt;w:i/&gt;&lt;/w:rPr&gt;&lt;/m:ctrlPr&gt;&lt;/m:sSubPr&gt;&lt;m:e&gt;&lt;m:r&gt;&lt;w:rPr&gt;&lt;w:rFonts w:ascii=&quot;Cambria Math&quot;/&gt;&lt;wx:font wx:val=&quot;Cambria Math&quot;/&gt;&lt;w:i/&gt;&lt;/w:rPr&gt;&lt;m:t&gt;t&lt;/m:t&gt;&lt;/m:r&gt;&lt;/m:e&gt;&lt;m:sub&gt;&lt;m:r&gt;&lt;w:rPr&gt;&lt;w:rFonts w:ascii=&quot;Cambria Math&quot;/&gt;&lt;wx:font wx:val=&quot;Cambria Math&quot;/&gt;&lt;w:i/&gt;&lt;/w:rPr&gt;&lt;m:t&gt;v&lt;/m:t&gt;&lt;/m:r&gt;&lt;/m:sub&gt;&lt;/m:sSub&gt;&lt;m:r&gt;&lt;w:rPr&gt;&lt;w:rFonts w:ascii=&quot;Cambria Math&quot;/&gt;&lt;w:i/&gt;&lt;/w:rPr&gt;&lt;m:t&gt;鈮?/m:t&gt;&lt;/m:r&gt;&lt;m:f&gt;&lt;m:fPr&gt;&lt;m:type m:val=&quot;lin&quot;/&gt;&lt;m:c&lt;//////////////////////////////////////////////////////////////////////trlPr&gt;&lt;w:rPr&gt;&lt;w:rFonts w:ascii=&quot;Cambria Math&quot; w:h-ansi=&quot;Cambria Math&quot;/&gt;&lt;wx:font wx:val=&quot;Cambria Math&quot;/&gt;&lt;w:i/&gt;&lt;/w:rPr&gt;&lt;/m:ctrlPr&gt;&lt;/m:fPr&gt;&lt;m:num&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w:rPr&gt;&lt;w:rFonts w:ascii=&quot;Cambria Math&quot;/&gt;&lt;wx:font wx:val=&quot;Cambria Math&quot;/&gt;&lt;w:i/&gt;&lt;/?w:rPr&gt;&lt;m:t&gt;u&lt;/m:t&gt;&lt;/m:r&gt;&lt;/m:e&gt;&lt;m:sub&gt;&lt;m:r&gt;&lt;w:rPr&gt;&lt;w:rFonts w:ascii=&quot;Cambria Math&quot;/&gt;&lt;wx:font wx:val=&quot;Cambria Math&quot;/&gt;&lt;w:i/&gt;&lt;/w:rPr&gt;&lt;m:t&gt;dmax&lt;/m:t&gt;&lt;/m:r&gt;&lt;/m:sub&gt;&lt;/m:sSub&gt;&lt;m:ctrlPr&gt;&lt;w:rPr&gt;&lt;w:rFonts w:ascii=&quot;Cambria Math&quot;/&gt;&lt;wx:font wx:val=&quot;Cambria Math&quot;/&gt;&lt;w:i/&gt;&lt;/w:rPr&gt;&lt;/m:ctrlPr&gt;&lt;/m:num&gt;&lt;m:den&gt;&lt;m:d&gt;&lt;m:dPr&gt;&lt;m:begChr m:val=&quot;[&quot;/&gt;&lt;m:endChr m:val=&quot;]&quot;/&gt;&lt;m:ctrlPr&gt;&lt;w:rPr&gt;&lt;w:rFonts w:ascii=&quot;Cambria Math&quot;/&gt;&lt;wx:font wx:val=&quot;Cambria Math&quot;/&gt;&lt;w:i/&gt;&lt;/w:rPr&gt;&lt;/m:ctrlPr&gt;&lt;/m:dPr&gt;&lt;m:e&gt;&lt;m:r&gt;&lt;w:rPr&gt;&lt;w:rFonts w:ascii=&quot;Cambria Math&quot;/&gt;&lt;wx:font wx:val=&quot;Cambria Math&quot;/&gt;&lt;w:i/&gt;&lt;/w:rPr&gt;&lt;m:t&gt;纬&lt;/m:t&gt;&lt;/m:r&gt;&lt;/m:e&gt;&lt;/m:d&gt;&lt;/m:den&gt;&lt;/m:f&gt;&lt;/m:oMath&gt;&lt;/m:oMathPara&gt;&lt;/w:p&gt;&lt;w:sectPr wsp:rsidR=&quot;00000000&quot;&gt;&lt;w:pgSz w:w=&quot;12240&quot; w:h=&quot;15840&quot;/&gt;&lt;w:pgMar w:topm=:&quot;d1P4r4&gt;0&lt;&quot;m :we:&gt;r&lt;img:hrt&gt;=&lt;&quot;w1:8r0P0r&quot;&gt; &lt;ww::broFtotnotms= &quot;w1:4a4s0c&quot;i iw=:&quot;lCeafmtb=r&quot;i1a8 0M0a&quot;t hw&quot;:/he&lt;adxerf=&quot;n72 0&quot;x wv:floo&quot;tear=b&quot;7i20 &quot; aw:gutter=&quot;0&quot;/&gt;&lt;w:cols w:space=&quot;720&quot;/&gt;&lt;/w:sectPr&gt;&lt;/wx:sect&gt;&lt;/w:body&gt;&lt;/w:wordDocument&gt;">
            <v:imagedata r:id="rId61" o:title="" chromakey="white"/>
          </v:shape>
        </w:pict>
      </w:r>
      <w:r>
        <w:instrText xml:space="preserve"> </w:instrText>
      </w:r>
      <w:r>
        <w:fldChar w:fldCharType="separate"/>
      </w:r>
      <w:r>
        <w:fldChar w:fldCharType="end"/>
      </w:r>
      <w:r>
        <w:rPr>
          <w:rFonts w:hint="eastAsia"/>
        </w:rPr>
        <w:t xml:space="preserve"> </w:t>
      </w:r>
      <w:r>
        <w:t xml:space="preserve">                      </w:t>
      </w:r>
      <w:r>
        <w:rPr>
          <w:rFonts w:hint="eastAsia"/>
        </w:rPr>
        <w:t>（</w:t>
      </w:r>
      <w:r>
        <w:t>5.2.3-1</w:t>
      </w:r>
      <w:r>
        <w:rPr>
          <w:rFonts w:hint="eastAsia"/>
        </w:rPr>
        <w:t>）</w:t>
      </w:r>
    </w:p>
    <w:p w14:paraId="24A19901" w14:textId="77777777" w:rsidR="00370169" w:rsidRDefault="00000000">
      <w:pPr>
        <w:snapToGrid w:val="0"/>
        <w:jc w:val="right"/>
      </w:pPr>
      <m:oMath>
        <m:sSub>
          <m:sSubPr>
            <m:ctrlPr>
              <w:rPr>
                <w:rFonts w:ascii="Cambria Math" w:hAnsi="Cambria Math"/>
                <w:i/>
              </w:rPr>
            </m:ctrlPr>
          </m:sSubPr>
          <m:e>
            <m:r>
              <w:rPr>
                <w:rFonts w:ascii="Cambria Math" w:hAnsi="Cambria Math" w:hint="eastAsia"/>
              </w:rPr>
              <m:t>K</m:t>
            </m:r>
          </m:e>
          <m:sub>
            <m:r>
              <w:rPr>
                <w:rFonts w:ascii="Cambria Math" w:hAnsi="Cambria Math"/>
              </w:rPr>
              <m:t>wu</m:t>
            </m:r>
          </m:sub>
        </m:sSub>
        <m:r>
          <w:rPr>
            <w:rFonts w:ascii="Cambria Math" w:hAnsi="Cambria Math" w:hint="eastAsia"/>
          </w:rPr>
          <m:t>=</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hint="eastAsia"/>
                      </w:rPr>
                      <m:t>K</m:t>
                    </m:r>
                  </m:e>
                  <m:sub>
                    <m:r>
                      <w:rPr>
                        <w:rFonts w:ascii="Cambria Math" w:hAnsi="Cambria Math" w:hint="eastAsia"/>
                      </w:rPr>
                      <m:t>f</m:t>
                    </m:r>
                    <m:r>
                      <w:rPr>
                        <w:rFonts w:ascii="Cambria Math" w:hAnsi="Cambria Math"/>
                      </w:rPr>
                      <m:t>l</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hint="eastAsia"/>
                      </w:rPr>
                      <m:t>K</m:t>
                    </m:r>
                  </m:e>
                  <m:sub>
                    <m:r>
                      <w:rPr>
                        <w:rFonts w:ascii="Cambria Math" w:hAnsi="Cambria Math"/>
                      </w:rPr>
                      <m:t>sh</m:t>
                    </m:r>
                  </m:sub>
                </m:sSub>
              </m:den>
            </m:f>
          </m:den>
        </m:f>
      </m:oMath>
      <w:r>
        <w:fldChar w:fldCharType="begin" w:fldLock="1"/>
      </w:r>
      <w:r>
        <w:instrText xml:space="preserve"> QUOTE </w:instrText>
      </w:r>
      <w:r w:rsidR="00F601D7">
        <w:rPr>
          <w:position w:val="-15"/>
        </w:rPr>
        <w:pict w14:anchorId="6631A8D4">
          <v:shape id="_x0000_i1058" type="#_x0000_t75" style="width:8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2581B&quot;/&gt;&lt;wsp:rsid wsp:val=&quot;00000610&quot;/&gt;&lt;wsp:rsid wsp:val=&quot;0000175D&quot;/&gt;&lt;wsp:rsid wsp:val=&quot;00004DE2&quot;/&gt;&lt;wsp:rsid wsp:val=&quot;000067C5&quot;/&gt;&lt;wsp:rsid wsp:val=&quot;00010AA1&quot;/&gt;&lt;wsp:rsid wsp:val=&quot;00014461&quot;/&gt;&lt;wsp:rsid wsp:val=&quot;00020221&quot;/&gt;&lt;wsp:rsid wsp:val=&quot;00020DA3&quot;/&gt;&lt;wsp:rsid wsp:val=&quot;000224E4&quot;/&gt;&lt;wsp:rsid wsp:val=&quot;000274C1&quot;/&gt;&lt;wsp:rsid wsp:val=&quot;000277CD&quot;/&gt;&lt;wsp:rsid wsp:val=&quot;00030486&quot;/&gt;&lt;wsp:rsid wsp:val=&quot;000315CC&quot;/&gt;&lt;wsp:rsid wsp:val=&quot;000329FE&quot;/&gt;&lt;wsp:rsid wsp:val=&quot;00044256&quot;/&gt;&lt;wsp:rsid wsp:val=&quot;00045A84&quot;/&gt;&lt;wsp:rsid wsp:val=&quot;000504FF&quot;/&gt;&lt;wsp:rsid wsp:val=&quot;00055077&quot;/&gt;&lt;wsp:rsid wsp:val=&quot;00060A16&quot;/&gt;&lt;wsp:rsid wsp:val=&quot;00061296&quot;/&gt;&lt;wsp:rsid wsp:val=&quot;00065C1E&quot;/&gt;&lt;wsp:rsid wsp:val=&quot;000724FD&quot;/&gt;&lt;wsp:rsid wsp:val=&quot;0007512C&quot;/&gt;&lt;wsp:rsid wsp:val=&quot;000834CF&quot;/&gt;&lt;wsp:rsid wsp:val=&quot;00085479&quot;/&gt;&lt;wsp:rsid wsp:val=&quot;00085828&quot;/&gt;&lt;wsp:rsid wsp:val=&quot;00090C26&quot;/&gt;&lt;wsp:rsid wsp:val=&quot;0009257B&quot;/&gt;&lt;wsp:rsid wsp:val=&quot;000A0BB2&quot;/&gt;&lt;wsp:rsid wsp:val=&quot;000A3809&quot;/&gt;&lt;wsp:rsid wsp:val=&quot;000B558F&quot;/&gt;&lt;wsp:rsid wsp:val=&quot;000B7FC3&quot;/&gt;&lt;wsp:rsid wsp:val=&quot;000C1DCF&quot;/&gt;&lt;wsp:rsid wsp:val=&quot;000C2350&quot;/&gt;&lt;wsp:rsid wsp:val=&quot;000C2561&quot;/&gt;&lt;wsp:rsid wsp:val=&quot;000C34EA&quot;/&gt;&lt;wsp:rsid wsp:val=&quot;000C4D63&quot;/&gt;&lt;wsp:rsid wsp:val=&quot;000C5BAC&quot;/&gt;&lt;wsp:rsid wsp:val=&quot;000D0691&quot;/&gt;&lt;wsp:rsid wsp:val=&quot;000D5D6B&quot;/&gt;&lt;wsp:rsid wsp:val=&quot;000E0605&quot;/&gt;&lt;wsp:rsid wsp:val=&quot;000E1E48&quot;/&gt;&lt;wsp:rsid wsp:val=&quot;000E27DB&quot;/&gt;&lt;wsp:rsid wsp:val=&quot;000E62CE&quot;/&gt;&lt;wsp:rsid wsp:val=&quot;000F497D&quot;/&gt;&lt;wsp:rsid wsp:val=&quot;000F6AE6&quot;/&gt;&lt;wsp:rsid wsp:val=&quot;000F7B92&quot;/&gt;&lt;wsp:rsid wsp:val=&quot;00102244&quot;/&gt;&lt;wsp:rsid wsp:val=&quot;0010439B&quot;/&gt;&lt;wsp:rsid wsp:val=&quot;00104C9C&quot;/&gt;&lt;wsp:rsid wsp:val=&quot;0010526D&quot;/&gt;&lt;wsp:rsid wsp:val=&quot;001069C9&quot;/&gt;&lt;wsp:rsid wsp:val=&quot;001138A0&quot;/&gt;&lt;wsp:rsid wsp:val=&quot;001144A2&quot;/&gt;&lt;wsp:rsid wsp:val=&quot;00120562&quot;/&gt;&lt;wsp:rsid wsp:val=&quot;0012158C&quot;/&gt;&lt;wsp:rsid wsp:val=&quot;0012172D&quot;/&gt;&lt;wsp:rsid wsp:val=&quot;00124C0C&quot;/&gt;&lt;wsp:rsid wsp:val=&quot;001257FA&quot;/&gt;&lt;wsp:rsid wsp:val=&quot;00125ADE&quot;/&gt;&lt;wsp:rsid wsp:val=&quot;00127B4C&quot;/&gt;&lt;wsp:rsid wsp:val=&quot;001357C8&quot;/&gt;&lt;wsp:rsid wsp:val=&quot;00141C55&quot;/&gt;&lt;wsp:rsid wsp:val=&quot;0014205E&quot;/&gt;&lt;wsp:rsid wsp:val=&quot;00143843&quot;/&gt;&lt;wsp:rsid wsp:val=&quot;00144939&quot;/&gt;&lt;wsp:rsid wsp:val=&quot;00144CD0&quot;/&gt;&lt;wsp:rsid wsp:val=&quot;00145824&quot;/&gt;&lt;wsp:rsid wsp:val=&quot;00151096&quot;/&gt;&lt;wsp:rsid wsp:val=&quot;0015142A&quot;/&gt;&lt;wsp:rsid wsp:val=&quot;0015184B&quot;/&gt;&lt;wsp:rsid wsp:val=&quot;00151ED2&quot;/&gt;&lt;wsp:rsid wsp:val=&quot;001565B0&quot;/&gt;&lt;wsp:rsid wsp:val=&quot;00157F00&quot;/&gt;&lt;wsp:rsid wsp:val=&quot;00166E9F&quot;/&gt;&lt;wsp:rsid wsp:val=&quot;0017069A&quot;/&gt;&lt;wsp:rsid wsp:val=&quot;00173EF7&quot;/&gt;&lt;wsp:rsid wsp:val=&quot;00174D0A&quot;/&gt;&lt;wsp:rsid wsp:val=&quot;00175FBF&quot;/&gt;&lt;wsp:rsid wsp:val=&quot;00184E31&quot;/&gt;&lt;wsp:rsid wsp:val=&quot;001866AB&quot;/&gt;&lt;wsp:rsid wsp:val=&quot;00195C3A&quot;/&gt;&lt;wsp:rsid wsp:val=&quot;00196624&quot;/&gt;&lt;wsp:rsid wsp:val=&quot;00196C9E&quot;/&gt;&lt;wsp:rsid wsp:val=&quot;001A15D9&quot;/&gt;&lt;wsp:rsid wsp:val=&quot;001A241A&quot;/&gt;&lt;wsp:rsid wsp:val=&quot;001A7AC5&quot;/&gt;&lt;wsp:rsid wsp:val=&quot;001B17F5&quot;/&gt;&lt;wsp:rsid wsp:val=&quot;001B1B6A&quot;/&gt;&lt;wsp:rsid wsp:val=&quot;001C3549&quot;/&gt;&lt;wsp:rsid wsp:val=&quot;001C4584&quot;/&gt;&lt;wsp:rsid wsp:val=&quot;001C6338&quot;/&gt;&lt;wsp:rsid wsp:val=&quot;001D3964&quot;/&gt;&lt;wsp:rsid wsp:val=&quot;001D3CBF&quot;/&gt;&lt;wsp:rsid wsp:val=&quot;001D4253&quot;/&gt;&lt;wsp:rsid wsp:val=&quot;001D4445&quot;/&gt;&lt;wsp:rsid wsp:val=&quot;001D662E&quot;/&gt;&lt;wsp:rsid wsp:val=&quot;001D74AF&quot;/&gt;&lt;wsp:rsid wsp:val=&quot;001D7A7F&quot;/&gt;&lt;wsp:rsid wsp:val=&quot;001E2238&quot;/&gt;&lt;wsp:rsid wsp:val=&quot;001E2378&quot;/&gt;&lt;wsp:rsid wsp:val=&quot;001E2445&quot;/&gt;&lt;wsp:rsid wsp:val=&quot;001E3475&quot;/&gt;&lt;wsp:rsid wsp:val=&quot;001E6DE7&quot;/&gt;&lt;wsp:rsid wsp:val=&quot;001F1604&quot;/&gt;&lt;wsp:rsid wsp:val=&quot;001F19B2&quot;/&gt;&lt;wsp:rsid wsp:val=&quot;001F1F06&quot;/&gt;&lt;wsp:rsid wsp:val=&quot;001F1FC3&quot;/&gt;&lt;wsp:rsid wsp:val=&quot;001F6920&quot;/&gt;&lt;wsp:rsid wsp:val=&quot;0020140F&quot;/&gt;&lt;wsp:rsid wsp:val=&quot;00202163&quot;/&gt;&lt;wsp:rsid wsp:val=&quot;00204D6C&quot;/&gt;&lt;wsp:rsid wsp:val=&quot;00207CAD&quot;/&gt;&lt;wsp:rsid wsp:val=&quot;002136AF&quot;/&gt;&lt;wsp:rsid wsp:val=&quot;002168FF&quot;/&gt;&lt;wsp:rsid wsp:val=&quot;00217E59&quot;/&gt;&lt;wsp:rsid wsp:val=&quot;00220095&quot;/&gt;&lt;wsp:rsid wsp:val=&quot;00220A8C&quot;/&gt;&lt;wsp:rsid wsp:val=&quot;00222194&quot;/&gt;&lt;wsp:rsid wsp:val=&quot;00222433&quot;/&gt;&lt;wsp:rsid wsp:val=&quot;00225669&quot;/&gt;&lt;wsp:rsid wsp:val=&quot;002314A5&quot;/&gt;&lt;wsp:rsid wsp:val=&quot;00232FA5&quot;/&gt;&lt;wsp:rsid wsp:val=&quot;0023388F&quot;/&gt;&lt;wsp:rsid wsp:val=&quot;00234F18&quot;/&gt;&lt;wsp:rsid wsp:val=&quot;002411CE&quot;/&gt;&lt;wsp:rsid wsp:val=&quot;002425A5&quot;/&gt;&lt;wsp:rsid wsp:val=&quot;00255243&quot;/&gt;&lt;wsp:rsid wsp:val=&quot;002579A2&quot;/&gt;&lt;wsp:rsid wsp:val=&quot;002600FF&quot;/&gt;&lt;wsp:rsid wsp:val=&quot;002633EB&quot;/&gt;&lt;wsp:rsid wsp:val=&quot;00270E3A&quot;/&gt;&lt;wsp:rsid wsp:val=&quot;00271A7B&quot;/&gt;&lt;wsp:rsid wsp:val=&quot;002747B2&quot;/&gt;&lt;wsp:rsid wsp:val=&quot;0027491A&quot;/&gt;&lt;wsp:rsid wsp:val=&quot;00282CDE&quot;/&gt;&lt;wsp:rsid wsp:val=&quot;0028676A&quot;/&gt;&lt;wsp:rsid wsp:val=&quot;00286B55&quot;/&gt;&lt;wsp:rsid wsp:val=&quot;002873BA&quot;/&gt;&lt;wsp:rsid wsp:val=&quot;00290B5F&quot;/&gt;&lt;wsp:rsid wsp:val=&quot;00296A8E&quot;/&gt;&lt;wsp:rsid wsp:val=&quot;002A0AB5&quot;/&gt;&lt;wsp:rsid wsp:val=&quot;002A1626&quot;/&gt;&lt;wsp:rsid wsp:val=&quot;002A307C&quot;/&gt;&lt;wsp:rsid wsp:val=&quot;002A3AB5&quot;/&gt;&lt;wsp:rsid wsp:val=&quot;002B0F50&quot;/&gt;&lt;wsp:rsid wsp:val=&quot;002B16E5&quot;/&gt;&lt;wsp:rsid wsp:val=&quot;002B2A10&quot;/&gt;&lt;wsp:rsid wsp:val=&quot;002B7DEE&quot;/&gt;&lt;wsp:rsid wsp:val=&quot;002C11E3&quot;/&gt;&lt;wsp:rsid wsp:val=&quot;002C1226&quot;/&gt;&lt;wsp:rsid wsp:val=&quot;002C14E6&quot;/&gt;&lt;wsp:rsid wsp:val=&quot;002C1990&quot;/&gt;&lt;wsp:rsid wsp:val=&quot;002C314F&quot;/&gt;&lt;wsp:rsid wsp:val=&quot;002D4D01&quot;/&gt;&lt;wsp:rsid wsp:val=&quot;002E22F1&quot;/&gt;&lt;wsp:rsid wsp:val=&quot;002E36B5&quot;/&gt;&lt;wsp:rsid wsp:val=&quot;002E7172&quot;/&gt;&lt;wsp:rsid wsp:val=&quot;003023AC&quot;/&gt;&lt;wsp:rsid wsp:val=&quot;0030246F&quot;/&gt;&lt;wsp:rsid wsp:val=&quot;0030385F&quot;/&gt;&lt;wsp:rsid wsp:val=&quot;003043C2&quot;/&gt;&lt;wsp:rsid wsp:val=&quot;003065B2&quot;/&gt;&lt;wsp:rsid wsp:val=&quot;00311277&quot;/&gt;&lt;wsp:rsid wsp:val=&quot;003136B3&quot;/&gt;&lt;wsp:rsid wsp:val=&quot;003209DD&quot;/&gt;&lt;wsp:rsid wsp:val=&quot;00322436&quot;/&gt;&lt;wsp:rsid wsp:val=&quot;00322C02&quot;/&gt;&lt;wsp:rsid wsp:val=&quot;0032489A&quot;/&gt;&lt;wsp:rsid wsp:val=&quot;00325424&quot;/&gt;&lt;wsp:rsid wsp:val=&quot;003335F4&quot;/&gt;&lt;wsp:rsid wsp:val=&quot;00333804&quot;/&gt;&lt;wsp:rsid wsp:val=&quot;00334562&quot;/&gt;&lt;wsp:rsid wsp:val=&quot;003346F6&quot;/&gt;&lt;wsp:rsid wsp:val=&quot;00335C7A&quot;/&gt;&lt;wsp:rsid wsp:val=&quot;00337B6C&quot;/&gt;&lt;wsp:rsid wsp:val=&quot;00342733&quot;/&gt;&lt;wsp:rsid wsp:val=&quot;0034276F&quot;/&gt;&lt;wsp:rsid wsp:val=&quot;003438BF&quot;/&gt;&lt;wsp:rsid wsp:val=&quot;00343CE3&quot;/&gt;&lt;wsp:rsid wsp:val=&quot;003451C6&quot;/&gt;&lt;wsp:rsid wsp:val=&quot;0034644A&quot;/&gt;&lt;wsp:rsid wsp:val=&quot;00347FEB&quot;/&gt;&lt;wsp:rsid wsp:val=&quot;00353035&quot;/&gt;&lt;wsp:rsid wsp:val=&quot;00355EFB&quot;/&gt;&lt;wsp:rsid wsp:val=&quot;0035614F&quot;/&gt;&lt;wsp:rsid wsp:val=&quot;003574A7&quot;/&gt;&lt;wsp:rsid wsp:val=&quot;0036112C&quot;/&gt;&lt;wsp:rsid wsp:val=&quot;003645A3&quot;/&gt;&lt;wsp:rsid wsp:val=&quot;0037691A&quot;/&gt;&lt;wsp:rsid wsp:val=&quot;00376DD8&quot;/&gt;&lt;wsp:rsid wsp:val=&quot;00383247&quot;/&gt;&lt;wsp:rsid wsp:val=&quot;003863F5&quot;/&gt;&lt;wsp:rsid wsp:val=&quot;00387FE8&quot;/&gt;&lt;wsp:rsid wsp:val=&quot;00390DEB&quot;/&gt;&lt;wsp:rsid wsp:val=&quot;00393EBB&quot;/&gt;&lt;wsp:rsid wsp:val=&quot;00393FC3&quot;/&gt;&lt;wsp:rsid wsp:val=&quot;003A3908&quot;/&gt;&lt;wsp:rsid wsp:val=&quot;003A5718&quot;/&gt;&lt;wsp:rsid wsp:val=&quot;003A7B3D&quot;/&gt;&lt;wsp:rsid wsp:val=&quot;003B0E69&quot;/&gt;&lt;wsp:rsid wsp:val=&quot;003B1022&quot;/&gt;&lt;wsp:rsid wsp:val=&quot;003B3BFC&quot;/&gt;&lt;wsp:rsid wsp:val=&quot;003B6B62&quot;/&gt;&lt;wsp:rsid wsp:val=&quot;003C11F9&quot;/&gt;&lt;wsp:rsid wsp:val=&quot;003C49D0&quot;/&gt;&lt;wsp:rsid wsp:val=&quot;003D17EA&quot;/&gt;&lt;wsp:rsid wsp:val=&quot;003D1C75&quot;/&gt;&lt;wsp:rsid wsp:val=&quot;003D36AB&quot;/&gt;&lt;wsp:rsid wsp:val=&quot;003E7B00&quot;/&gt;&lt;wsp:rsid wsp:val=&quot;003F33D7&quot;/&gt;&lt;wsp:rsid wsp:val=&quot;003F5590&quot;/&gt;&lt;wsp:rsid wsp:val=&quot;0040213F&quot;/&gt;&lt;wsp:rsid wsp:val=&quot;00403B94&quot;/&gt;&lt;wsp:rsid wsp:val=&quot;004059BB&quot;/&gt;&lt;wsp:rsid wsp:val=&quot;0040647A&quot;/&gt;&lt;wsp:rsid wsp:val=&quot;004077DB&quot;/&gt;&lt;wsp:rsid wsp:val=&quot;00407A3D&quot;/&gt;&lt;wsp:rsid wsp:val=&quot;00410C1B&quot;/&gt;&lt;wsp:rsid wsp:val=&quot;0042381B&quot;/&gt;&lt;wsp:rsid wsp:val=&quot;0042796F&quot;/&gt;&lt;wsp:rsid wsp:val=&quot;00434854&quot;/&gt;&lt;wsp:rsid wsp:val=&quot;00434D4D&quot;/&gt;&lt;wsp:rsid wsp:val=&quot;00436B62&quot;/&gt;&lt;wsp:rsid wsp:val=&quot;004372B7&quot;/&gt;&lt;wsp:rsid wsp:val=&quot;004453FB&quot;/&gt;&lt;wsp:rsid wsp:val=&quot;00445C04&quot;/&gt;&lt;wsp:rsid wsp:val=&quot;00446FBD&quot;/&gt;&lt;wsp:rsid wsp:val=&quot;00450C68&quot;/&gt;&lt;wsp:rsid wsp:val=&quot;004527D0&quot;/&gt;&lt;wsp:rsid wsp:val=&quot;0045360F&quot;/&gt;&lt;wsp:rsid wsp:val=&quot;00471187&quot;/&gt;&lt;wsp:rsid wsp:val=&quot;0047212F&quot;/&gt;&lt;wsp:rsid wsp:val=&quot;0047757A&quot;/&gt;&lt;wsp:rsid wsp:val=&quot;004876FD&quot;/&gt;&lt;wsp:rsid wsp:val=&quot;004903EA&quot;/&gt;&lt;wsp:rsid wsp:val=&quot;00491D9D&quot;/&gt;&lt;wsp:rsid wsp:val=&quot;00493000&quot;/&gt;&lt;wsp:rsid wsp:val=&quot;0049543C&quot;/&gt;&lt;wsp:rsid wsp:val=&quot;004954D6&quot;/&gt;&lt;wsp:rsid wsp:val=&quot;0049733D&quot;/&gt;&lt;wsp:rsid wsp:val=&quot;004A26D3&quot;/&gt;&lt;wsp:rsid wsp:val=&quot;004A4528&quot;/&gt;&lt;wsp:rsid wsp:val=&quot;004A48EF&quot;/&gt;&lt;wsp:rsid wsp:val=&quot;004A4DC0&quot;/&gt;&lt;wsp:rsid wsp:val=&quot;004A5BA2&quot;/&gt;&lt;wsp:rsid wsp:val=&quot;004A6BEE&quot;/&gt;&lt;wsp:rsid wsp:val=&quot;004A7908&quot;/&gt;&lt;wsp:rsid wsp:val=&quot;004B444E&quot;/&gt;&lt;wsp:rsid wsp:val=&quot;004B5ACF&quot;/&gt;&lt;wsp:rsid wsp:val=&quot;004B5F64&quot;/&gt;&lt;wsp:rsid wsp:val=&quot;004B6DC2&quot;/&gt;&lt;wsp:rsid wsp:val=&quot;004B6FB0&quot;/&gt;&lt;wsp:rsid wsp:val=&quot;004B7C29&quot;/&gt;&lt;wsp:rsid wsp:val=&quot;004C2F4E&quot;/&gt;&lt;wsp:rsid wsp:val=&quot;004C54FE&quot;/&gt;&lt;wsp:rsid wsp:val=&quot;004C58C7&quot;/&gt;&lt;wsp:rsid wsp:val=&quot;004C7A62&quot;/&gt;&lt;wsp:rsid wsp:val=&quot;004D03D3&quot;/&gt;&lt;wsp:rsid wsp:val=&quot;004D3B93&quot;/&gt;&lt;wsp:rsid wsp:val=&quot;004D41EE&quot;/&gt;&lt;wsp:rsid wsp:val=&quot;004D52BA&quot;/&gt;&lt;wsp:rsid wsp:val=&quot;004D7DCF&quot;/&gt;&lt;wsp:rsid wsp:val=&quot;004E52A7&quot;/&gt;&lt;wsp:rsid wsp:val=&quot;004F5B3B&quot;/&gt;&lt;wsp:rsid wsp:val=&quot;004F79B9&quot;/&gt;&lt;wsp:rsid wsp:val=&quot;00500D51&quot;/&gt;&lt;wsp:rsid wsp:val=&quot;00501D82&quot;/&gt;&lt;wsp:rsid wsp:val=&quot;00502236&quot;/&gt;&lt;wsp:rsid wsp:val=&quot;005060C1&quot;/&gt;&lt;wsp:rsid wsp:val=&quot;005062D1&quot;/&gt;&lt;wsp:rsid wsp:val=&quot;005120ED&quot;/&gt;&lt;wsp:rsid wsp:val=&quot;00512B19&quot;/&gt;&lt;wsp:rsid wsp:val=&quot;005133C9&quot;/&gt;&lt;wsp:rsid wsp:val=&quot;00514330&quot;/&gt;&lt;wsp:rsid wsp:val=&quot;005202FC&quot;/&gt;&lt;wsp:rsid wsp:val=&quot;0052041A&quot;/&gt;&lt;wsp:rsid wsp:val=&quot;00521CCB&quot;/&gt;&lt;wsp:rsid wsp:val=&quot;0052236C&quot;/&gt;&lt;wsp:rsid wsp:val=&quot;00522A30&quot;/&gt;&lt;wsp:rsid wsp:val=&quot;005246C5&quot;/&gt;&lt;wsp:rsid wsp:val=&quot;00525A87&quot;/&gt;&lt;wsp:rsid wsp:val=&quot;00525B94&quot;/&gt;&lt;wsp:rsid wsp:val=&quot;0052768D&quot;/&gt;&lt;wsp:rsid wsp:val=&quot;00527B0E&quot;/&gt;&lt;wsp:rsid wsp:val=&quot;0053151B&quot;/&gt;&lt;wsp:rsid wsp:val=&quot;0053389B&quot;/&gt;&lt;wsp:rsid wsp:val=&quot;005455CA&quot;/&gt;&lt;wsp:rsid wsp:val=&quot;0055016F&quot;/&gt;&lt;wsp:rsid wsp:val=&quot;00552857&quot;/&gt;&lt;wsp:rsid wsp:val=&quot;0055535B&quot;/&gt;&lt;wsp:rsid wsp:val=&quot;00556AF6&quot;/&gt;&lt;wsp:rsid wsp:val=&quot;00561713&quot;/&gt;&lt;wsp:rsid wsp:val=&quot;0056415F&quot;/&gt;&lt;wsp:rsid wsp:val=&quot;00564167&quot;/&gt;&lt;wsp:rsid wsp:val=&quot;00570342&quot;/&gt;&lt;wsp:rsid wsp:val=&quot;0057383D&quot;/&gt;&lt;wsp:rsid wsp:val=&quot;005757DF&quot;/&gt;&lt;wsp:rsid wsp:val=&quot;00575934&quot;/&gt;&lt;wsp:rsid wsp:val=&quot;00583361&quot;/&gt;&lt;wsp:rsid wsp:val=&quot;00590816&quot;/&gt;&lt;wsp:rsid wsp:val=&quot;00590B73&quot;/&gt;&lt;wsp:rsid wsp:val=&quot;005926E4&quot;/&gt;&lt;wsp:rsid wsp:val=&quot;00594EFB&quot;/&gt;&lt;wsp:rsid wsp:val=&quot;00597068&quot;/&gt;&lt;wsp:rsid wsp:val=&quot;0059760A&quot;/&gt;&lt;wsp:rsid wsp:val=&quot;005A0A67&quot;/&gt;&lt;wsp:rsid wsp:val=&quot;005A1FAB&quot;/&gt;&lt;wsp:rsid wsp:val=&quot;005A4D1D&quot;/&gt;&lt;wsp:rsid wsp:val=&quot;005B2A6C&quot;/&gt;&lt;wsp:rsid wsp:val=&quot;005B37DB&quot;/&gt;&lt;wsp:rsid wsp:val=&quot;005B3E22&quot;/&gt;&lt;wsp:rsid wsp:val=&quot;005B4232&quot;/&gt;&lt;wsp:rsid wsp:val=&quot;005B4450&quot;/&gt;&lt;wsp:rsid wsp:val=&quot;005B6FE5&quot;/&gt;&lt;wsp:rsid wsp:val=&quot;005C127D&quot;/&gt;&lt;wsp:rsid wsp:val=&quot;005C1D03&quot;/&gt;&lt;wsp:rsid wsp:val=&quot;005C293A&quot;/&gt;&lt;wsp:rsid wsp:val=&quot;005C644A&quot;/&gt;&lt;wsp:rsid wsp:val=&quot;005D18B2&quot;/&gt;&lt;wsp:rsid wsp:val=&quot;005D2B23&quot;/&gt;&lt;wsp:rsid wsp:val=&quot;005D508E&quot;/&gt;&lt;wsp:rsid wsp:val=&quot;005E0A56&quot;/&gt;&lt;wsp:rsid wsp:val=&quot;005E238B&quot;/&gt;&lt;wsp:rsid wsp:val=&quot;005E33EA&quot;/&gt;&lt;wsp:rsid wsp:val=&quot;005F027D&quot;/&gt;&lt;wsp:rsid wsp:val=&quot;005F12F7&quot;/&gt;&lt;wsp:rsid wsp:val=&quot;005F2A36&quot;/&gt;&lt;wsp:rsid wsp:val=&quot;005F2C3C&quot;/&gt;&lt;wsp:rsid wsp:val=&quot;005F3C48&quot;/&gt;&lt;wsp:rsid wsp:val=&quot;00605337&quot;/&gt;&lt;wsp:rsid wsp:val=&quot;0060537E&quot;/&gt;&lt;wsp:rsid wsp:val=&quot;00605E13&quot;/&gt;&lt;wsp:rsid wsp:val=&quot;00606030&quot;/&gt;&lt;wsp:rsid wsp:val=&quot;00607B43&quot;/&gt;&lt;wsp:rsid wsp:val=&quot;00610F22&quot;/&gt;&lt;wsp:rsid wsp:val=&quot;006120DF&quot;/&gt;&lt;wsp:rsid wsp:val=&quot;00613FB6&quot;/&gt;&lt;wsp:rsid wsp:val=&quot;00616BF9&quot;/&gt;&lt;wsp:rsid wsp:val=&quot;00626327&quot;/&gt;&lt;wsp:rsid wsp:val=&quot;0063125E&quot;/&gt;&lt;wsp:rsid wsp:val=&quot;00633D0A&quot;/&gt;&lt;wsp:rsid wsp:val=&quot;00635A96&quot;/&gt;&lt;wsp:rsid wsp:val=&quot;006363D9&quot;/&gt;&lt;wsp:rsid wsp:val=&quot;006373C8&quot;/&gt;&lt;wsp:rsid wsp:val=&quot;00643277&quot;/&gt;&lt;wsp:rsid wsp:val=&quot;006439DE&quot;/&gt;&lt;wsp:rsid wsp:val=&quot;00645A29&quot;/&gt;&lt;wsp:rsid wsp:val=&quot;00645D99&quot;/&gt;&lt;wsp:rsid wsp:val=&quot;006463E0&quot;/&gt;&lt;wsp:rsid wsp:val=&quot;006552A1&quot;/&gt;&lt;wsp:rsid wsp:val=&quot;006608A2&quot;/&gt;&lt;wsp:rsid wsp:val=&quot;00661F03&quot;/&gt;&lt;wsp:rsid wsp:val=&quot;00662665&quot;/&gt;&lt;wsp:rsid wsp:val=&quot;00663CAC&quot;/&gt;&lt;wsp:rsid wsp:val=&quot;006661C1&quot;/&gt;&lt;wsp:rsid wsp:val=&quot;00667960&quot;/&gt;&lt;wsp:rsid wsp:val=&quot;006700B7&quot;/&gt;&lt;wsp:rsid wsp:val=&quot;0067541A&quot;/&gt;&lt;wsp:rsid wsp:val=&quot;00677000&quot;/&gt;&lt;wsp:rsid wsp:val=&quot;006778E7&quot;/&gt;&lt;wsp:rsid wsp:val=&quot;0068120C&quot;/&gt;&lt;wsp:rsid wsp:val=&quot;00682ED7&quot;/&gt;&lt;wsp:rsid wsp:val=&quot;00683538&quot;/&gt;&lt;wsp:rsid wsp:val=&quot;00685283&quot;/&gt;&lt;wsp:rsid wsp:val=&quot;0069167D&quot;/&gt;&lt;wsp:rsid wsp:val=&quot;00693E8E&quot;/&gt;&lt;wsp:rsid wsp:val=&quot;00694C93&quot;/&gt;&lt;wsp:rsid wsp:val=&quot;006A2345&quot;/&gt;&lt;wsp:rsid wsp:val=&quot;006A341D&quot;/&gt;&lt;wsp:rsid wsp:val=&quot;006A4BBA&quot;/&gt;&lt;wsp:rsid wsp:val=&quot;006A58D5&quot;/&gt;&lt;wsp:rsid wsp:val=&quot;006B2504&quot;/&gt;&lt;wsp:rsid wsp:val=&quot;006B5C62&quot;/&gt;&lt;wsp:rsid wsp:val=&quot;006B7366&quot;/&gt;&lt;wsp:rsid wsp:val=&quot;006B777A&quot;/&gt;&lt;wsp:rsid wsp:val=&quot;006C0875&quot;/&gt;&lt;wsp:rsid wsp:val=&quot;006C20B9&quot;/&gt;&lt;wsp:rsid wsp:val=&quot;006C2317&quot;/&gt;&lt;wsp:rsid wsp:val=&quot;006C3434&quot;/&gt;&lt;wsp:rsid wsp:val=&quot;006C795E&quot;/&gt;&lt;wsp:rsid wsp:val=&quot;006D3D38&quot;/&gt;&lt;wsp:rsid wsp:val=&quot;006E1E66&quot;/&gt;&lt;wsp:rsid wsp:val=&quot;006E5558&quot;/&gt;&lt;wsp:rsid wsp:val=&quot;006E5D9E&quot;/&gt;&lt;wsp:rsid wsp:val=&quot;006F28B4&quot;/&gt;&lt;wsp:rsid wsp:val=&quot;006F5FFF&quot;/&gt;&lt;wsp:rsid wsp:val=&quot;006F79B1&quot;/&gt;&lt;wsp:rsid wsp:val=&quot;00701CAE&quot;/&gt;&lt;wsp:rsid wsp:val=&quot;00710FC4&quot;/&gt;&lt;wsp:rsid wsp:val=&quot;00713ED6&quot;/&gt;&lt;wsp:rsid wsp:val=&quot;00715BC4&quot;/&gt;&lt;wsp:rsid wsp:val=&quot;0071658C&quot;/&gt;&lt;wsp:rsid wsp:val=&quot;00717F49&quot;/&gt;&lt;wsp:rsid wsp:val=&quot;00720767&quot;/&gt;&lt;wsp:rsid wsp:val=&quot;00722A8E&quot;/&gt;&lt;wsp:rsid wsp:val=&quot;00725346&quot;/&gt;&lt;wsp:rsid wsp:val=&quot;00727EA0&quot;/&gt;&lt;wsp:rsid wsp:val=&quot;00730CDB&quot;/&gt;&lt;wsp:rsid wsp:val=&quot;00731F99&quot;/&gt;&lt;wsp:rsid wsp:val=&quot;00732174&quot;/&gt;&lt;wsp:rsid wsp:val=&quot;00733C9D&quot;/&gt;&lt;wsp:rsid wsp:val=&quot;00734AA1&quot;/&gt;&lt;wsp:rsid wsp:val=&quot;00734FE8&quot;/&gt;&lt;wsp:rsid wsp:val=&quot;00736DEA&quot;/&gt;&lt;wsp:rsid wsp:val=&quot;00747CD8&quot;/&gt;&lt;wsp:rsid wsp:val=&quot;007501A5&quot;/&gt;&lt;wsp:rsid wsp:val=&quot;007512D4&quot;/&gt;&lt;wsp:rsid wsp:val=&quot;00751BED&quot;/&gt;&lt;wsp:rsid wsp:val=&quot;00754FCE&quot;/&gt;&lt;wsp:rsid wsp:val=&quot;00757BDF&quot;/&gt;&lt;wsp:rsid wsp:val=&quot;0076211D&quot;/&gt;&lt;wsp:rsid wsp:val=&quot;00762BA2&quot;/&gt;&lt;wsp:rsid wsp:val=&quot;00765735&quot;/&gt;&lt;wsp:rsid wsp:val=&quot;007705BA&quot;/&gt;&lt;wsp:rsid wsp:val=&quot;007706F8&quot;/&gt;&lt;wsp:rsid wsp:val=&quot;0077082A&quot;/&gt;&lt;wsp:rsid wsp:val=&quot;00770F37&quot;/&gt;&lt;wsp:rsid wsp:val=&quot;00775210&quot;/&gt;&lt;wsp:rsid wsp:val=&quot;00783870&quot;/&gt;&lt;wsp:rsid wsp:val=&quot;007945B3&quot;/&gt;&lt;wsp:rsid wsp:val=&quot;00794BEF&quot;/&gt;&lt;wsp:rsid wsp:val=&quot;00796CE4&quot;/&gt;&lt;wsp:rsid wsp:val=&quot;007974A8&quot;/&gt;&lt;wsp:rsid wsp:val=&quot;007A15D2&quot;/&gt;&lt;wsp:rsid wsp:val=&quot;007A1789&quot;/&gt;&lt;wsp:rsid wsp:val=&quot;007A19D1&quot;/&gt;&lt;wsp:rsid wsp:val=&quot;007A227A&quot;/&gt;&lt;wsp:rsid wsp:val=&quot;007A298A&quot;/&gt;&lt;wsp:rsid wsp:val=&quot;007A320B&quot;/&gt;&lt;wsp:rsid wsp:val=&quot;007A4230&quot;/&gt;&lt;wsp:rsid wsp:val=&quot;007A7A18&quot;/&gt;&lt;wsp:rsid wsp:val=&quot;007B05EA&quot;/&gt;&lt;wsp:rsid wsp:val=&quot;007B1D05&quot;/&gt;&lt;wsp:rsid wsp:val=&quot;007B1E89&quot;/&gt;&lt;wsp:rsid wsp:val=&quot;007C1786&quot;/&gt;&lt;wsp:rsid wsp:val=&quot;007C6FDC&quot;/&gt;&lt;wsp:rsid wsp:val=&quot;007D1C56&quot;/&gt;&lt;wsp:rsid wsp:val=&quot;007E127D&quot;/&gt;&lt;wsp:rsid wsp:val=&quot;007E2334&quot;/&gt;&lt;wsp:rsid wsp:val=&quot;007E273E&quot;/&gt;&lt;wsp:rsid wsp:val=&quot;007E5411&quot;/&gt;&lt;wsp:rsid wsp:val=&quot;007E5AF8&quot;/&gt;&lt;wsp:rsid wsp:val=&quot;007E6398&quot;/&gt;&lt;wsp:rsid wsp:val=&quot;007F077D&quot;/&gt;&lt;wsp:rsid wsp:val=&quot;007F738C&quot;/&gt;&lt;wsp:rsid wsp:val=&quot;008000F1&quot;/&gt;&lt;wsp:rsid wsp:val=&quot;008002B5&quot;/&gt;&lt;wsp:rsid wsp:val=&quot;00800B92&quot;/&gt;&lt;wsp:rsid wsp:val=&quot;00803E96&quot;/&gt;&lt;wsp:rsid wsp:val=&quot;008113FC&quot;/&gt;&lt;wsp:rsid wsp:val=&quot;00817D85&quot;/&gt;&lt;wsp:rsid wsp:val=&quot;008203C2&quot;/&gt;&lt;wsp:rsid wsp:val=&quot;00830D22&quot;/&gt;&lt;wsp:rsid wsp:val=&quot;0083395E&quot;/&gt;&lt;wsp:rsid wsp:val=&quot;008362A1&quot;/&gt;&lt;wsp:rsid wsp:val=&quot;00837EF7&quot;/&gt;&lt;wsp:rsid wsp:val=&quot;00841599&quot;/&gt;&lt;wsp:rsid wsp:val=&quot;00844B11&quot;/&gt;&lt;wsp:rsid wsp:val=&quot;00845B2B&quot;/&gt;&lt;wsp:rsid wsp:val=&quot;00847181&quot;/&gt;&lt;wsp:rsid wsp:val=&quot;0085152A&quot;/&gt;&lt;wsp:rsid wsp:val=&quot;00851EFC&quot;/&gt;&lt;wsp:rsid wsp:val=&quot;00851FD0&quot;/&gt;&lt;wsp:rsid wsp:val=&quot;008561C1&quot;/&gt;&lt;wsp:rsid wsp:val=&quot;00856214&quot;/&gt;&lt;wsp:rsid wsp:val=&quot;008613EA&quot;/&gt;&lt;wsp:rsid wsp:val=&quot;00863E20&quot;/&gt;&lt;wsp:rsid wsp:val=&quot;00865FFB&quot;/&gt;&lt;wsp:rsid wsp:val=&quot;00866DD8&quot;/&gt;&lt;wsp:rsid wsp:val=&quot;008671A7&quot;/&gt;&lt;wsp:rsid wsp:val=&quot;0087003C&quot;/&gt;&lt;wsp:rsid wsp:val=&quot;0087199C&quot;/&gt;&lt;wsp:rsid wsp:val=&quot;008729F2&quot;/&gt;&lt;wsp:rsid wsp:val=&quot;00876F9B&quot;/&gt;&lt;wsp:rsid wsp:val=&quot;0088088A&quot;/&gt;&lt;wsp:rsid wsp:val=&quot;0088442E&quot;/&gt;&lt;wsp:rsid wsp:val=&quot;00884783&quot;/&gt;&lt;wsp:rsid wsp:val=&quot;00885AAF&quot;/&gt;&lt;wsp:rsid wsp:val=&quot;00885F70&quot;/&gt;&lt;wsp:rsid wsp:val=&quot;00886384&quot;/&gt;&lt;wsp:rsid wsp:val=&quot;008867E7&quot;/&gt;&lt;wsp:rsid wsp:val=&quot;00887C7A&quot;/&gt;&lt;wsp:rsid wsp:val=&quot;0089031C&quot;/&gt;&lt;wsp:rsid wsp:val=&quot;00890F1B&quot;/&gt;&lt;wsp:rsid wsp:val=&quot;00894F37&quot;/&gt;&lt;wsp:rsid wsp:val=&quot;00895F6B&quot;/&gt;&lt;wsp:rsid wsp:val=&quot;008B0AEC&quot;/&gt;&lt;wsp:rsid wsp:val=&quot;008B2628&quot;/&gt;&lt;wsp:rsid wsp:val=&quot;008B472A&quot;/&gt;&lt;wsp:rsid wsp:val=&quot;008B7CA3&quot;/&gt;&lt;wsp:rsid wsp:val=&quot;008C0A71&quot;/&gt;&lt;wsp:rsid wsp:val=&quot;008C4670&quot;/&gt;&lt;wsp:rsid wsp:val=&quot;008C73CA&quot;/&gt;&lt;wsp:rsid wsp:val=&quot;008D380C&quot;/&gt;&lt;wsp:rsid wsp:val=&quot;008D5A03&quot;/&gt;&lt;wsp:rsid wsp:val=&quot;008D6831&quot;/&gt;&lt;wsp:rsid wsp:val=&quot;008E2311&quot;/&gt;&lt;wsp:rsid wsp:val=&quot;008E3AF6&quot;/&gt;&lt;wsp:rsid wsp:val=&quot;008E4869&quot;/&gt;&lt;wsp:rsid wsp:val=&quot;008E5505&quot;/&gt;&lt;wsp:rsid wsp:val=&quot;008F0B11&quot;/&gt;&lt;wsp:rsid wsp:val=&quot;008F1852&quot;/&gt;&lt;wsp:rsid wsp:val=&quot;008F3C2B&quot;/&gt;&lt;wsp:rsid wsp:val=&quot;008F43F0&quot;/&gt;&lt;wsp:rsid wsp:val=&quot;008F5EE9&quot;/&gt;&lt;wsp:rsid wsp:val=&quot;008F6232&quot;/&gt;&lt;wsp:rsid wsp:val=&quot;008F687A&quot;/&gt;&lt;wsp:rsid wsp:val=&quot;00900267&quot;/&gt;&lt;wsp:rsid wsp:val=&quot;0090426E&quot;/&gt;&lt;wsp:rsid wsp:val=&quot;00904EA4&quot;/&gt;&lt;wsp:rsid wsp:val=&quot;00905680&quot;/&gt;&lt;wsp:rsid wsp:val=&quot;00907676&quot;/&gt;&lt;wsp:rsid wsp:val=&quot;009131EA&quot;/&gt;&lt;wsp:rsid wsp:val=&quot;00913866&quot;/&gt;&lt;wsp:rsid wsp:val=&quot;00913AAC&quot;/&gt;&lt;wsp:rsid wsp:val=&quot;00915136&quot;/&gt;&lt;wsp:rsid wsp:val=&quot;009170A8&quot;/&gt;&lt;wsp:rsid wsp:val=&quot;009214F9&quot;/&gt;&lt;wsp:rsid wsp:val=&quot;00923989&quot;/&gt;&lt;wsp:rsid wsp:val=&quot;00927DDC&quot;/&gt;&lt;wsp:rsid wsp:val=&quot;0093032C&quot;/&gt;&lt;wsp:rsid wsp:val=&quot;009365A1&quot;/&gt;&lt;wsp:rsid wsp:val=&quot;00943618&quot;/&gt;&lt;wsp:rsid wsp:val=&quot;00945068&quot;/&gt;&lt;wsp:rsid wsp:val=&quot;00956125&quot;/&gt;&lt;wsp:rsid wsp:val=&quot;0095707B&quot;/&gt;&lt;wsp:rsid wsp:val=&quot;00957D1F&quot;/&gt;&lt;wsp:rsid wsp:val=&quot;0096371D&quot;/&gt;&lt;wsp:rsid wsp:val=&quot;00965FA0&quot;/&gt;&lt;wsp:rsid wsp:val=&quot;00966009&quot;/&gt;&lt;wsp:rsid wsp:val=&quot;00966EE3&quot;/&gt;&lt;wsp:rsid wsp:val=&quot;0097782E&quot;/&gt;&lt;wsp:rsid wsp:val=&quot;0098004A&quot;/&gt;&lt;wsp:rsid wsp:val=&quot;00981457&quot;/&gt;&lt;wsp:rsid wsp:val=&quot;009814C8&quot;/&gt;&lt;wsp:rsid wsp:val=&quot;00981D4B&quot;/&gt;&lt;wsp:rsid wsp:val=&quot;0098271D&quot;/&gt;&lt;wsp:rsid wsp:val=&quot;00984285&quot;/&gt;&lt;wsp:rsid wsp:val=&quot;00986DDF&quot;/&gt;&lt;wsp:rsid wsp:val=&quot;00990EC6&quot;/&gt;&lt;wsp:rsid wsp:val=&quot;009919DA&quot;/&gt;&lt;wsp:rsid wsp:val=&quot;00993621&quot;/&gt;&lt;wsp:rsid wsp:val=&quot;00993B69&quot;/&gt;&lt;wsp:rsid wsp:val=&quot;00994FCF&quot;/&gt;&lt;wsp:rsid wsp:val=&quot;009976C0&quot;/&gt;&lt;wsp:rsid wsp:val=&quot;009A019D&quot;/&gt;&lt;wsp:rsid wsp:val=&quot;009A0465&quot;/&gt;&lt;wsp:rsid wsp:val=&quot;009A766B&quot;/&gt;&lt;wsp:rsid wsp:val=&quot;009B4BEF&quot;/&gt;&lt;wsp:rsid wsp:val=&quot;009C11CF&quot;/&gt;&lt;wsp:rsid wsp:val=&quot;009C42C4&quot;/&gt;&lt;wsp:rsid wsp:val=&quot;009C4956&quot;/&gt;&lt;wsp:rsid wsp:val=&quot;009C588C&quot;/&gt;&lt;wsp:rsid wsp:val=&quot;009D0F35&quot;/&gt;&lt;wsp:rsid wsp:val=&quot;009D11C7&quot;/&gt;&lt;wsp:rsid wsp:val=&quot;009D1785&quot;/&gt;&lt;wsp:rsid wsp:val=&quot;009D3948&quot;/&gt;&lt;wsp:rsid wsp:val=&quot;009D454C&quot;/&gt;&lt;wsp:rsid wsp:val=&quot;009D5673&quot;/&gt;&lt;wsp:rsid wsp:val=&quot;009D5AF3&quot;/&gt;&lt;wsp:rsid wsp:val=&quot;009E7412&quot;/&gt;&lt;wsp:rsid wsp:val=&quot;009F690C&quot;/&gt;&lt;wsp:rsid wsp:val=&quot;009F7E77&quot;/&gt;&lt;wsp:rsid wsp:val=&quot;00A013DE&quot;/&gt;&lt;wsp:rsid wsp:val=&quot;00A061D0&quot;/&gt;&lt;wsp:rsid wsp:val=&quot;00A13333&quot;/&gt;&lt;wsp:rsid wsp:val=&quot;00A13C73&quot;/&gt;&lt;wsp:rsid wsp:val=&quot;00A168CA&quot;/&gt;&lt;wsp:rsid wsp:val=&quot;00A16C54&quot;/&gt;&lt;wsp:rsid wsp:val=&quot;00A216FB&quot;/&gt;&lt;wsp:rsid wsp:val=&quot;00A2208A&quot;/&gt;&lt;wsp:rsid wsp:val=&quot;00A22AED&quot;/&gt;&lt;wsp:rsid wsp:val=&quot;00A24C67&quot;/&gt;&lt;wsp:rsid wsp:val=&quot;00A24D87&quot;/&gt;&lt;wsp:rsid wsp:val=&quot;00A2581B&quot;/&gt;&lt;wsp:rsid wsp:val=&quot;00A30F32&quot;/&gt;&lt;wsp:rsid wsp:val=&quot;00A32DEF&quot;/&gt;&lt;wsp:rsid wsp:val=&quot;00A35128&quot;/&gt;&lt;wsp:rsid wsp:val=&quot;00A41010&quot;/&gt;&lt;wsp:rsid wsp:val=&quot;00A419E5&quot;/&gt;&lt;wsp:rsid wsp:val=&quot;00A42B13&quot;/&gt;&lt;wsp:rsid wsp:val=&quot;00A46A96&quot;/&gt;&lt;wsp:rsid wsp:val=&quot;00A47DD1&quot;/&gt;&lt;wsp:rsid wsp:val=&quot;00A50970&quot;/&gt;&lt;wsp:rsid wsp:val=&quot;00A5165B&quot;/&gt;&lt;wsp:rsid wsp:val=&quot;00A518F8&quot;/&gt;&lt;wsp:rsid wsp:val=&quot;00A568FB&quot;/&gt;&lt;wsp:rsid wsp:val=&quot;00A56C13&quot;/&gt;&lt;wsp:rsid wsp:val=&quot;00A633CF&quot;/&gt;&lt;wsp:rsid wsp:val=&quot;00A70F4A&quot;/&gt;&lt;wsp:rsid wsp:val=&quot;00A757C8&quot;/&gt;&lt;wsp:rsid wsp:val=&quot;00A77361&quot;/&gt;&lt;wsp:rsid wsp:val=&quot;00A82B88&quot;/&gt;&lt;wsp:rsid wsp:val=&quot;00A83347&quot;/&gt;&lt;wsp:rsid wsp:val=&quot;00A84C74&quot;/&gt;&lt;wsp:rsid wsp:val=&quot;00A924E0&quot;/&gt;&lt;wsp:rsid wsp:val=&quot;00AA3C71&quot;/&gt;&lt;wsp:rsid wsp:val=&quot;00AA4F4F&quot;/&gt;&lt;wsp:rsid wsp:val=&quot;00AA58DD&quot;/&gt;&lt;wsp:rsid wsp:val=&quot;00AA5E1A&quot;/&gt;&lt;wsp:rsid wsp:val=&quot;00AA6229&quot;/&gt;&lt;wsp:rsid wsp:val=&quot;00AA6A7F&quot;/&gt;&lt;wsp:rsid wsp:val=&quot;00AA7712&quot;/&gt;&lt;wsp:rsid wsp:val=&quot;00AB02D0&quot;/&gt;&lt;wsp:rsid wsp:val=&quot;00AB0828&quot;/&gt;&lt;wsp:rsid wsp:val=&quot;00AB15EA&quot;/&gt;&lt;wsp:rsid wsp:val=&quot;00AB1ACA&quot;/&gt;&lt;wsp:rsid wsp:val=&quot;00AB2D28&quot;/&gt;&lt;wsp:rsid wsp:val=&quot;00AB40F2&quot;/&gt;&lt;wsp:rsid wsp:val=&quot;00AB53FD&quot;/&gt;&lt;wsp:rsid wsp:val=&quot;00AB5FA8&quot;/&gt;&lt;wsp:rsid wsp:val=&quot;00AC3154&quot;/&gt;&lt;wsp:rsid wsp:val=&quot;00AC4143&quot;/&gt;&lt;wsp:rsid wsp:val=&quot;00AD34B7&quot;/&gt;&lt;wsp:rsid wsp:val=&quot;00AD3949&quot;/&gt;&lt;wsp:rsid wsp:val=&quot;00AD6191&quot;/&gt;&lt;wsp:rsid wsp:val=&quot;00AD7BAB&quot;/&gt;&lt;wsp:rsid wsp:val=&quot;00AD7FC9&quot;/&gt;&lt;wsp:rsid wsp:val=&quot;00AE155A&quot;/&gt;&lt;wsp:rsid wsp:val=&quot;00AE5201&quot;/&gt;&lt;wsp:rsid wsp:val=&quot;00AF074C&quot;/&gt;&lt;wsp:rsid wsp:val=&quot;00AF0C7F&quot;/&gt;&lt;wsp:rsid wsp:val=&quot;00B00AAF&quot;/&gt;&lt;wsp:rsid wsp:val=&quot;00B04604&quot;/&gt;&lt;wsp:rsid wsp:val=&quot;00B059A3&quot;/&gt;&lt;wsp:rsid wsp:val=&quot;00B05FC1&quot;/&gt;&lt;wsp:rsid wsp:val=&quot;00B062FD&quot;/&gt;&lt;wsp:rsid wsp:val=&quot;00B13485&quot;/&gt;&lt;wsp:rsid wsp:val=&quot;00B17F01&quot;/&gt;&lt;wsp:rsid wsp:val=&quot;00B2022B&quot;/&gt;&lt;wsp:rsid wsp:val=&quot;00B222DC&quot;/&gt;&lt;wsp:rsid wsp:val=&quot;00B23FF6&quot;/&gt;&lt;wsp:rsid wsp:val=&quot;00B240D3&quot;/&gt;&lt;wsp:rsid wsp:val=&quot;00B277F3&quot;/&gt;&lt;wsp:rsid wsp:val=&quot;00B312EA&quot;/&gt;&lt;wsp:rsid wsp:val=&quot;00B33602&quot;/&gt;&lt;wsp:rsid wsp:val=&quot;00B37C5D&quot;/&gt;&lt;wsp:rsid wsp:val=&quot;00B4062E&quot;/&gt;&lt;wsp:rsid wsp:val=&quot;00B42A96&quot;/&gt;&lt;wsp:rsid wsp:val=&quot;00B45047&quot;/&gt;&lt;wsp:rsid wsp:val=&quot;00B45495&quot;/&gt;&lt;wsp:rsid wsp:val=&quot;00B51E06&quot;/&gt;&lt;wsp:rsid wsp:val=&quot;00B5435A&quot;/&gt;&lt;wsp:rsid wsp:val=&quot;00B5524B&quot;/&gt;&lt;wsp:rsid wsp:val=&quot;00B572C0&quot;/&gt;&lt;wsp:rsid wsp:val=&quot;00B638CA&quot;/&gt;&lt;wsp:rsid wsp:val=&quot;00B7189B&quot;/&gt;&lt;wsp:rsid wsp:val=&quot;00B71FFC&quot;/&gt;&lt;wsp:rsid wsp:val=&quot;00B720CE&quot;/&gt;&lt;wsp:rsid wsp:val=&quot;00B776EB&quot;/&gt;&lt;wsp:rsid wsp:val=&quot;00B80006&quot;/&gt;&lt;wsp:rsid wsp:val=&quot;00B802FC&quot;/&gt;&lt;wsp:rsid wsp:val=&quot;00B82051&quot;/&gt;&lt;wsp:rsid wsp:val=&quot;00B8207D&quot;/&gt;&lt;wsp:rsid wsp:val=&quot;00B9247A&quot;/&gt;&lt;wsp:rsid wsp:val=&quot;00B93F1D&quot;/&gt;&lt;wsp:rsid wsp:val=&quot;00B956C4&quot;/&gt;&lt;wsp:rsid wsp:val=&quot;00B970AB&quot;/&gt;&lt;wsp:rsid wsp:val=&quot;00BA18EA&quot;/&gt;&lt;wsp:rsid wsp:val=&quot;00BA32BB&quot;/&gt;&lt;wsp:rsid wsp:val=&quot;00BA4338&quot;/&gt;&lt;wsp:rsid wsp:val=&quot;00BC2151&quot;/&gt;&lt;wsp:rsid wsp:val=&quot;00BC4F48&quot;/&gt;&lt;wsp:rsid wsp:val=&quot;00BD181E&quot;/&gt;&lt;wsp:rsid wsp:val=&quot;00BD4617&quot;/&gt;&lt;wsp:rsid wsp:val=&quot;00BD499A&quot;/&gt;&lt;wsp:rsid wsp:val=&quot;00BD5E1F&quot;/&gt;&lt;wsp:rsid wsp:val=&quot;00BE4DF8&quot;/&gt;&lt;wsp:rsid wsp:val=&quot;00BE68C7&quot;/&gt;&lt;wsp:rsid wsp:val=&quot;00BE6C51&quot;/&gt;&lt;wsp:rsid wsp:val=&quot;00BF4E46&quot;/&gt;&lt;wsp:rsid wsp:val=&quot;00BF60E6&quot;/&gt;&lt;wsp:rsid wsp:val=&quot;00C01DFA&quot;/&gt;&lt;wsp:rsid wsp:val=&quot;00C06DA1&quot;/&gt;&lt;wsp:rsid wsp:val=&quot;00C06E45&quot;/&gt;&lt;wsp:rsid wsp:val=&quot;00C17D64&quot;/&gt;&lt;wsp:rsid wsp:val=&quot;00C220E1&quot;/&gt;&lt;wsp:rsid wsp:val=&quot;00C23954&quot;/&gt;&lt;wsp:rsid wsp:val=&quot;00C252B3&quot;/&gt;&lt;wsp:rsid wsp:val=&quot;00C30A0A&quot;/&gt;&lt;wsp:rsid wsp:val=&quot;00C324F8&quot;/&gt;&lt;wsp:rsid wsp:val=&quot;00C33C44&quot;/&gt;&lt;wsp:rsid wsp:val=&quot;00C34FCB&quot;/&gt;&lt;wsp:rsid wsp:val=&quot;00C35C3C&quot;/&gt;&lt;wsp:rsid wsp:val=&quot;00C36611&quot;/&gt;&lt;wsp:rsid wsp:val=&quot;00C4011D&quot;/&gt;&lt;wsp:rsid wsp:val=&quot;00C4032D&quot;/&gt;&lt;wsp:rsid wsp:val=&quot;00C404C3&quot;/&gt;&lt;wsp:rsid wsp:val=&quot;00C40FF5&quot;/&gt;&lt;wsp:rsid wsp:val=&quot;00C41E8D&quot;/&gt;&lt;wsp:rsid wsp:val=&quot;00C46BAC&quot;/&gt;&lt;wsp:rsid wsp:val=&quot;00C50AE1&quot;/&gt;&lt;wsp:rsid wsp:val=&quot;00C52FC4&quot;/&gt;&lt;wsp:rsid wsp:val=&quot;00C53EE0&quot;/&gt;&lt;wsp:rsid wsp:val=&quot;00C57917&quot;/&gt;&lt;wsp:rsid wsp:val=&quot;00C658C4&quot;/&gt;&lt;wsp:rsid wsp:val=&quot;00C66917&quot;/&gt;&lt;wsp:rsid wsp:val=&quot;00C66A2B&quot;/&gt;&lt;wsp:rsid wsp:val=&quot;00C708C3&quot;/&gt;&lt;wsp:rsid wsp:val=&quot;00C741F1&quot;/&gt;&lt;wsp:rsid wsp:val=&quot;00C7530F&quot;/&gt;&lt;wsp:rsid wsp:val=&quot;00C762A7&quot;/&gt;&lt;wsp:rsid wsp:val=&quot;00C77EE4&quot;/&gt;&lt;wsp:rsid wsp:val=&quot;00C859BD&quot;/&gt;&lt;wsp:rsid wsp:val=&quot;00C87A64&quot;/&gt;&lt;wsp:rsid wsp:val=&quot;00C908E5&quot;/&gt;&lt;wsp:rsid wsp:val=&quot;00C91377&quot;/&gt;&lt;wsp:rsid wsp:val=&quot;00C91D51&quot;/&gt;&lt;wsp:rsid wsp:val=&quot;00C94412&quot;/&gt;&lt;wsp:rsid wsp:val=&quot;00C96FFD&quot;/&gt;&lt;wsp:rsid wsp:val=&quot;00CA204D&quot;/&gt;&lt;wsp:rsid wsp:val=&quot;00CA3BBA&quot;/&gt;&lt;wsp:rsid wsp:val=&quot;00CA5127&quot;/&gt;&lt;wsp:rsid wsp:val=&quot;00CA536D&quot;/&gt;&lt;wsp:rsid wsp:val=&quot;00CA5821&quot;/&gt;&lt;wsp:rsid wsp:val=&quot;00CA6CFF&quot;/&gt;&lt;wsp:rsid wsp:val=&quot;00CB0998&quot;/&gt;&lt;wsp:rsid wsp:val=&quot;00CB182C&quot;/&gt;&lt;wsp:rsid wsp:val=&quot;00CB24DB&quot;/&gt;&lt;wsp:rsid wsp:val=&quot;00CB5FF0&quot;/&gt;&lt;wsp:rsid wsp:val=&quot;00CB626D&quot;/&gt;&lt;wsp:rsid wsp:val=&quot;00CC19A5&quot;/&gt;&lt;wsp:rsid wsp:val=&quot;00CD1C38&quot;/&gt;&lt;wsp:rsid wsp:val=&quot;00CD593D&quot;/&gt;&lt;wsp:rsid wsp:val=&quot;00CD5C1F&quot;/&gt;&lt;wsp:rsid wsp:val=&quot;00CE179E&quot;/&gt;&lt;wsp:rsid wsp:val=&quot;00CE28FE&quot;/&gt;&lt;wsp:rsid wsp:val=&quot;00CE7E13&quot;/&gt;&lt;wsp:rsid wsp:val=&quot;00CF04F1&quot;/&gt;&lt;wsp:rsid wsp:val=&quot;00CF3DCB&quot;/&gt;&lt;wsp:rsid wsp:val=&quot;00CF6C9D&quot;/&gt;&lt;wsp:rsid wsp:val=&quot;00D116CA&quot;/&gt;&lt;wsp:rsid wsp:val=&quot;00D3137B&quot;/&gt;&lt;wsp:rsid wsp:val=&quot;00D32837&quot;/&gt;&lt;wsp:rsid wsp:val=&quot;00D36406&quot;/&gt;&lt;wsp:rsid wsp:val=&quot;00D36C56&quot;/&gt;&lt;wsp:rsid wsp:val=&quot;00D376D5&quot;/&gt;&lt;wsp:rsid wsp:val=&quot;00D436D7&quot;/&gt;&lt;wsp:rsid wsp:val=&quot;00D44513&quot;/&gt;&lt;wsp:rsid wsp:val=&quot;00D44560&quot;/&gt;&lt;wsp:rsid wsp:val=&quot;00D471FE&quot;/&gt;&lt;wsp:rsid wsp:val=&quot;00D51732&quot;/&gt;&lt;wsp:rsid wsp:val=&quot;00D546D6&quot;/&gt;&lt;wsp:rsid wsp:val=&quot;00D550B7&quot;/&gt;&lt;wsp:rsid wsp:val=&quot;00D70D1F&quot;/&gt;&lt;wsp:rsid wsp:val=&quot;00D77E9D&quot;/&gt;&lt;wsp:rsid wsp:val=&quot;00D84D9D&quot;/&gt;&lt;wsp:rsid wsp:val=&quot;00D96013&quot;/&gt;&lt;wsp:rsid wsp:val=&quot;00DA14D0&quot;/&gt;&lt;wsp:rsid wsp:val=&quot;00DA5F43&quot;/&gt;&lt;wsp:rsid wsp:val=&quot;00DA6320&quot;/&gt;&lt;wsp:rsid wsp:val=&quot;00DA7556&quot;/&gt;&lt;wsp:rsid wsp:val=&quot;00DA7866&quot;/&gt;&lt;wsp:rsid wsp:val=&quot;00DB2689&quot;/&gt;&lt;wsp:rsid wsp:val=&quot;00DC090E&quot;/&gt;&lt;wsp:rsid wsp:val=&quot;00DC1AF3&quot;/&gt;&lt;wsp:rsid wsp:val=&quot;00DC45D3&quot;/&gt;&lt;wsp:rsid wsp:val=&quot;00DC4C99&quot;/&gt;&lt;wsp:rsid wsp:val=&quot;00DC684F&quot;/&gt;&lt;wsp:rsid wsp:val=&quot;00DC77BE&quot;/&gt;&lt;wsp:rsid wsp:val=&quot;00DD61AF&quot;/&gt;&lt;wsp:rsid wsp:val=&quot;00DD7452&quot;/&gt;&lt;wsp:rsid wsp:val=&quot;00DE1E6B&quot;/&gt;&lt;wsp:rsid wsp:val=&quot;00DE4F66&quot;/&gt;&lt;wsp:rsid wsp:val=&quot;00DF04E3&quot;/&gt;&lt;wsp:rsid wsp:val=&quot;00DF6E51&quot;/&gt;&lt;wsp:rsid wsp:val=&quot;00E02861&quot;/&gt;&lt;wsp:rsid wsp:val=&quot;00E02C54&quot;/&gt;&lt;wsp:rsid wsp:val=&quot;00E074B2&quot;/&gt;&lt;wsp:rsid wsp:val=&quot;00E12324&quot;/&gt;&lt;wsp:rsid wsp:val=&quot;00E143CF&quot;/&gt;&lt;wsp:rsid wsp:val=&quot;00E1693B&quot;/&gt;&lt;wsp:rsid wsp:val=&quot;00E25112&quot;/&gt;&lt;wsp:rsid wsp:val=&quot;00E326AC&quot;/&gt;&lt;wsp:rsid wsp:val=&quot;00E42170&quot;/&gt;&lt;wsp:rsid wsp:val=&quot;00E42334&quot;/&gt;&lt;wsp:rsid wsp:val=&quot;00E42950&quot;/&gt;&lt;wsp:rsid wsp:val=&quot;00E441AE&quot;/&gt;&lt;wsp:rsid wsp:val=&quot;00E44FB6&quot;/&gt;&lt;wsp:rsid wsp:val=&quot;00E4565C&quot;/&gt;&lt;wsp:rsid wsp:val=&quot;00E46080&quot;/&gt;&lt;wsp:rsid wsp:val=&quot;00E6085B&quot;/&gt;&lt;wsp:rsid wsp:val=&quot;00E61B74&quot;/&gt;&lt;wsp:rsid wsp:val=&quot;00E61C0A&quot;/&gt;&lt;wsp:rsid wsp:val=&quot;00E62813&quot;/&gt;&lt;wsp:rsid wsp:val=&quot;00E637A1&quot;/&gt;&lt;wsp:rsid wsp:val=&quot;00E6720A&quot;/&gt;&lt;wsp:rsid wsp:val=&quot;00E708D9&quot;/&gt;&lt;wsp:rsid wsp:val=&quot;00E719DE&quot;/&gt;&lt;wsp:rsid wsp:val=&quot;00E74AEF&quot;/&gt;&lt;wsp:rsid wsp:val=&quot;00E769F2&quot;/&gt;&lt;wsp:rsid wsp:val=&quot;00E818DD&quot;/&gt;&lt;wsp:rsid wsp:val=&quot;00E829A4&quot;/&gt;&lt;wsp:rsid wsp:val=&quot;00E83C6E&quot;/&gt;&lt;wsp:rsid wsp:val=&quot;00E83D20&quot;/&gt;&lt;wsp:rsid wsp:val=&quot;00E87ED0&quot;/&gt;&lt;wsp:rsid wsp:val=&quot;00E92BB9&quot;/&gt;&lt;wsp:rsid wsp:val=&quot;00E94C3B&quot;/&gt;&lt;wsp:rsid wsp:val=&quot;00EA2BF7&quot;/&gt;&lt;wsp:rsid wsp:val=&quot;00EA5336&quot;/&gt;&lt;wsp:rsid wsp:val=&quot;00EA58E5&quot;/&gt;&lt;wsp:rsid wsp:val=&quot;00EB1E94&quot;/&gt;&lt;wsp:rsid wsp:val=&quot;00EB4884&quot;/&gt;&lt;wsp:rsid wsp:val=&quot;00EB4972&quot;/&gt;&lt;wsp:rsid wsp:val=&quot;00EC36B6&quot;/&gt;&lt;wsp:rsid wsp:val=&quot;00EC5FA7&quot;/&gt;&lt;wsp:rsid wsp:val=&quot;00ED078D&quot;/&gt;&lt;wsp:rsid wsp:val=&quot;00ED2206&quot;/&gt;&lt;wsp:rsid wsp:val=&quot;00ED278E&quot;/&gt;&lt;wsp:rsid wsp:val=&quot;00ED7DD8&quot;/&gt;&lt;wsp:rsid wsp:val=&quot;00EE6C89&quot;/&gt;&lt;wsp:rsid wsp:val=&quot;00EE7959&quot;/&gt;&lt;wsp:rsid wsp:val=&quot;00EF189A&quot;/&gt;&lt;wsp:rsid wsp:val=&quot;00EF2180&quot;/&gt;&lt;wsp:rsid wsp:val=&quot;00EF37AE&quot;/&gt;&lt;wsp:rsid wsp:val=&quot;00EF4B3A&quot;/&gt;&lt;wsp:rsid wsp:val=&quot;00EF4DCC&quot;/&gt;&lt;wsp:rsid wsp:val=&quot;00EF4E96&quot;/&gt;&lt;wsp:rsid wsp:val=&quot;00EF5D09&quot;/&gt;&lt;wsp:rsid wsp:val=&quot;00F00E40&quot;/&gt;&lt;wsp:rsid wsp:val=&quot;00F06200&quot;/&gt;&lt;wsp:rsid wsp:val=&quot;00F06C08&quot;/&gt;&lt;wsp:rsid wsp:val=&quot;00F07671&quot;/&gt;&lt;wsp:rsid wsp:val=&quot;00F10056&quot;/&gt;&lt;wsp:rsid wsp:val=&quot;00F102C8&quot;/&gt;&lt;wsp:rsid wsp:val=&quot;00F10D73&quot;/&gt;&lt;wsp:rsid wsp:val=&quot;00F1197D&quot;/&gt;&lt;wsp:rsid wsp:val=&quot;00F1208A&quot;/&gt;&lt;wsp:rsid wsp:val=&quot;00F12792&quot;/&gt;&lt;wsp:rsid wsp:val=&quot;00F16797&quot;/&gt;&lt;wsp:rsid wsp:val=&quot;00F16C14&quot;/&gt;&lt;wsp:rsid wsp:val=&quot;00F21F2C&quot;/&gt;&lt;wsp:rsid wsp:val=&quot;00F22BB8&quot;/&gt;&lt;wsp:rsid wsp:val=&quot;00F26C3D&quot;/&gt;&lt;wsp:rsid wsp:val=&quot;00F27ABC&quot;/&gt;&lt;wsp:rsid wsp:val=&quot;00F32F25&quot;/&gt;&lt;wsp:rsid wsp:val=&quot;00F335B4&quot;/&gt;&lt;wsp:rsid wsp:val=&quot;00F346DC&quot;/&gt;&lt;wsp:rsid wsp:val=&quot;00F3486E&quot;/&gt;&lt;wsp:rsid wsp:val=&quot;00F34A4A&quot;/&gt;&lt;wsp:rsid wsp:val=&quot;00F34D23&quot;/&gt;&lt;wsp:rsid wsp:val=&quot;00F3725C&quot;/&gt;&lt;wsp:rsid wsp:val=&quot;00F47BF3&quot;/&gt;&lt;wsp:rsid wsp:val=&quot;00F57FAB&quot;/&gt;&lt;wsp:rsid wsp:val=&quot;00F605E1&quot;/&gt;&lt;wsp:rsid wsp:val=&quot;00F61F9A&quot;/&gt;&lt;wsp:rsid wsp:val=&quot;00F626AF&quot;/&gt;&lt;wsp:rsid wsp:val=&quot;00F7074B&quot;/&gt;&lt;wsp:rsid wsp:val=&quot;00F71667&quot;/&gt;&lt;wsp:rsid wsp:val=&quot;00F723A3&quot;/&gt;&lt;wsp:rsid wsp:val=&quot;00F723FB&quot;/&gt;&lt;wsp:rsid wsp:val=&quot;00F7426C&quot;/&gt;&lt;wsp:rsid wsp:val=&quot;00F74AB4&quot;/&gt;&lt;wsp:rsid wsp:val=&quot;00F74D80&quot;/&gt;&lt;wsp:rsid wsp:val=&quot;00F750A6&quot;/&gt;&lt;wsp:rsid wsp:val=&quot;00F760AC&quot;/&gt;&lt;wsp:rsid wsp:val=&quot;00F7701C&quot;/&gt;&lt;wsp:rsid wsp:val=&quot;00F824B0&quot;/&gt;&lt;wsp:rsid wsp:val=&quot;00F82AAA&quot;/&gt;&lt;wsp:rsid wsp:val=&quot;00F83DA9&quot;/&gt;&lt;wsp:rsid wsp:val=&quot;00F855BD&quot;/&gt;&lt;wsp:rsid wsp:val=&quot;00F8684B&quot;/&gt;&lt;wsp:rsid wsp:val=&quot;00F9035E&quot;/&gt;&lt;wsp:rsid wsp:val=&quot;00F91888&quot;/&gt;&lt;wsp:rsid wsp:val=&quot;00F93DDA&quot;/&gt;&lt;wsp:rsid wsp:val=&quot;00F96C21&quot;/&gt;&lt;wsp:rsid wsp:val=&quot;00F97590&quot;/&gt;&lt;wsp:rsid wsp:val=&quot;00F97BCA&quot;/&gt;&lt;wsp:rsid wsp:val=&quot;00FA0455&quot;/&gt;&lt;wsp:rsid wsp:val=&quot;00FA14B5&quot;/&gt;&lt;wsp:rsid wsp:val=&quot;00FA169D&quot;/&gt;&lt;wsp:rsid wsp:val=&quot;00FA2530&quot;/&gt;&lt;wsp:rsid wsp:val=&quot;00FA664A&quot;/&gt;&lt;wsp:rsid wsp:val=&quot;00FB394B&quot;/&gt;&lt;wsp:rsid wsp:val=&quot;00FB3C21&quot;/&gt;&lt;wsp:rsid wsp:val=&quot;00FB7191&quot;/&gt;&lt;wsp:rsid wsp:val=&quot;00FC3F19&quot;/&gt;&lt;wsp:rsid wsp:val=&quot;00FC742D&quot;/&gt;&lt;wsp:rsid wsp:val=&quot;00FC7F68&quot;/&gt;&lt;wsp:rsid wsp:val=&quot;00FD4AC5&quot;/&gt;&lt;wsp:rsid wsp:val=&quot;00FE0B46&quot;/&gt;&lt;wsp:rsid wsp:val=&quot;00FE38B1&quot;/&gt;&lt;wsp:rsid wsp:val=&quot;00FE4372&quot;/&gt;&lt;wsp:rsid wsp:val=&quot;00FE6A55&quot;/&gt;&lt;wsp:rsid wsp:val=&quot;00FF19D6&quot;/&gt;&lt;wsp:rsid wsp:val=&quot;00FF4027&quot;/&gt;&lt;wsp:rsid wsp:val=&quot;00FF69A8&quot;/&gt;&lt;wsp:rsid wsp:val=&quot;105829CE&quot;/&gt;&lt;wsp:rsid wsp:val=&quot;1AD44EB4&quot;/&gt;&lt;wsp:rsid wsp:val=&quot;33EB5B25&quot;/&gt;&lt;wsp:rsid wsp:val=&quot;4F3D4912&quot;/&gt;&lt;wsp:rsid wsp:val=&quot;51955E0C&quot;/&gt;&lt;wsp:rsid wsp:val=&quot;58026838&quot;/&gt;&lt;wsp:rsid wsp:val=&quot;61563198&quot;/&gt;&lt;wsp:rsid wsp:val=&quot;62A06E55&quot;/&gt;&lt;wsp:rsid wsp:val=&quot;69AA238A&quot;/&gt;&lt;wsp:rsid wsp:val=&quot;69D40DD9&quot;/&gt;&lt;wsp:rsid wsp:val=&quot;752E3829&quot;/&gt;&lt;wsp:rsid wsp:val=&quot;79550539&quot;/&gt;&lt;wsp:rsid wsp:val=&quot;7AF83F2F&quot;/&gt;&lt;/wsp:rsids&gt;&lt;/w:docPr&gt;&lt;w:body&gt;&lt;wx:sect&gt;&lt;w:p wsp:rsidR=&quot;00000000&quot; wsp:rsidRDefault=&quot;00F9035E&quot; wsp:rsidP=&quot;00F9035E&quot;&gt;&lt;m:oMathPara&gt;&lt;m:oMath&gt;&lt;m:sSub&gt;&lt;m:sSubPr&gt;&lt;m:ctrlPr&gt;&lt;w:rPr&gt;&lt;w:rFonts w:ascii=&quot;Cambria Math&quot;/&gt;&lt;wx:font wx:val=&quot;Cambria Math&quot;/&gt;&lt;w:i/&gt;&lt;/w:rPr&gt;&lt;/m:ctrlPr&gt;&lt;/m:sSubPr&gt;&lt;m:e&gt;&lt;m:r&gt;&lt;w:rPr&gt;&lt;w:rFonts w:ascii=&quot;Cambria Math&quot;/&gt;&lt;wx:font wx:val=&quot;Cambria Math&quot;/&gt;&lt;w:i/&gt;&lt;/w:rPr&gt;&lt;m:t&gt;t&lt;/m:t&gt;&lt;/m:r&gt;&lt;/m:e&gt;&lt;m:sub&gt;&lt;m:r&gt;&lt;w:rPr&gt;&lt;w:rFonts w:ascii=&quot;Cambria Math&quot;/&gt;&lt;wx:font wx:val=&quot;Cambria Math&quot;/&gt;&lt;w:i/&gt;&lt;/w:rPr&gt;&lt;m:t&gt;v&lt;/m:t&gt;&lt;/m:r&gt;&lt;/m:sub&gt;&lt;/m:sSub&gt;&lt;m:r&gt;&lt;w:rPr&gt;&lt;w:rFonts w:ascii=&quot;Cambria Math&quot;/&gt;&lt;w:i/&gt;&lt;/w:rPr&gt;&lt;m:t&gt;鈮?/m:t&gt;&lt;/m:r&gt;&lt;m:f&gt;&lt;m:fPr&gt;&lt;m:type m:val=&quot;lin&quot;/&gt;&lt;m:c&lt;//////////////////////////////////////////////////////////////////////trlPr&gt;&lt;w:rPr&gt;&lt;w:rFonts w:ascii=&quot;Cambria Math&quot; w:h-ansi=&quot;Cambria Math&quot;/&gt;&lt;wx:font wx:val=&quot;Cambria Math&quot;/&gt;&lt;w:i/&gt;&lt;/w:rPr&gt;&lt;/m:ctrlPr&gt;&lt;/m:fPr&gt;&lt;m:num&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w:rPr&gt;&lt;w:rFonts w:ascii=&quot;Cambria Math&quot;/&gt;&lt;wx:font wx:val=&quot;Cambria Math&quot;/&gt;&lt;w:i/&gt;&lt;/?w:rPr&gt;&lt;m:t&gt;u&lt;/m:t&gt;&lt;/m:r&gt;&lt;/m:e&gt;&lt;m:sub&gt;&lt;m:r&gt;&lt;w:rPr&gt;&lt;w:rFonts w:ascii=&quot;Cambria Math&quot;/&gt;&lt;wx:font wx:val=&quot;Cambria Math&quot;/&gt;&lt;w:i/&gt;&lt;/w:rPr&gt;&lt;m:t&gt;dmax&lt;/m:t&gt;&lt;/m:r&gt;&lt;/m:sub&gt;&lt;/m:sSub&gt;&lt;m:ctrlPr&gt;&lt;w:rPr&gt;&lt;w:rFonts w:ascii=&quot;Cambria Math&quot;/&gt;&lt;wx:font wx:val=&quot;Cambria Math&quot;/&gt;&lt;w:i/&gt;&lt;/w:rPr&gt;&lt;/m:ctrlPr&gt;&lt;/m:num&gt;&lt;m:den&gt;&lt;m:d&gt;&lt;m:dPr&gt;&lt;m:begChr m:val=&quot;[&quot;/&gt;&lt;m:endChr m:val=&quot;]&quot;/&gt;&lt;m:ctrlPr&gt;&lt;w:rPr&gt;&lt;w:rFonts w:ascii=&quot;Cambria Math&quot;/&gt;&lt;wx:font wx:val=&quot;Cambria Math&quot;/&gt;&lt;w:i/&gt;&lt;/w:rPr&gt;&lt;/m:ctrlPr&gt;&lt;/m:dPr&gt;&lt;m:e&gt;&lt;m:r&gt;&lt;w:rPr&gt;&lt;w:rFonts w:ascii=&quot;Cambria Math&quot;/&gt;&lt;wx:font wx:val=&quot;Cambria Math&quot;/&gt;&lt;w:i/&gt;&lt;/w:rPr&gt;&lt;m:t&gt;纬&lt;/m:t&gt;&lt;/m:r&gt;&lt;/m:e&gt;&lt;/m:d&gt;&lt;/m:den&gt;&lt;/m:f&gt;&lt;/m:oMath&gt;&lt;/m:oMathPara&gt;&lt;/w:p&gt;&lt;w:sectPr wsp:rsidR=&quot;00000000&quot;&gt;&lt;w:pgSz w:w=&quot;12240&quot; w:h=&quot;15840&quot;/&gt;&lt;w:pgMar w:topm=:&quot;d1P4r4&gt;0&lt;&quot;m :we:&gt;r&lt;img:hrt&gt;=&lt;&quot;w1:8r0P0r&quot;&gt; &lt;ww::broFtotnotms= &quot;w1:4a4s0c&quot;i iw=:&quot;lCeafmtb=r&quot;i1a8 0M0a&quot;t hw&quot;:/he&lt;adxerf=&quot;n72 0&quot;x wv:floo&quot;tear=b&quot;7i20 &quot; aw:gutter=&quot;0&quot;/&gt;&lt;w:cols w:space=&quot;720&quot;/&gt;&lt;/w:sectPr&gt;&lt;/wx:sect&gt;&lt;/w:body&gt;&lt;/w:wordDocument&gt;">
            <v:imagedata r:id="rId61" o:title="" chromakey="white"/>
          </v:shape>
        </w:pict>
      </w:r>
      <w:r>
        <w:instrText xml:space="preserve"> </w:instrText>
      </w:r>
      <w:r>
        <w:fldChar w:fldCharType="separate"/>
      </w:r>
      <w:r>
        <w:fldChar w:fldCharType="end"/>
      </w:r>
      <w:r>
        <w:rPr>
          <w:rFonts w:hint="eastAsia"/>
        </w:rPr>
        <w:t xml:space="preserve"> </w:t>
      </w:r>
      <w:r>
        <w:t xml:space="preserve">                     </w:t>
      </w:r>
      <w:r>
        <w:rPr>
          <w:rFonts w:hint="eastAsia"/>
        </w:rPr>
        <w:t>（</w:t>
      </w:r>
      <w:r>
        <w:t>5.2.3-2</w:t>
      </w:r>
      <w:r>
        <w:rPr>
          <w:rFonts w:hint="eastAsia"/>
        </w:rPr>
        <w:t>）</w:t>
      </w:r>
    </w:p>
    <w:p w14:paraId="66777FB2" w14:textId="77777777" w:rsidR="00370169" w:rsidRDefault="00000000">
      <w:pPr>
        <w:snapToGrid w:val="0"/>
        <w:ind w:firstLine="480"/>
        <w:jc w:val="right"/>
      </w:pPr>
      <m:oMath>
        <m:sSub>
          <m:sSubPr>
            <m:ctrlPr>
              <w:rPr>
                <w:rFonts w:ascii="Cambria Math" w:hAnsi="Cambria Math"/>
                <w:i/>
              </w:rPr>
            </m:ctrlPr>
          </m:sSubPr>
          <m:e>
            <m:r>
              <w:rPr>
                <w:rFonts w:ascii="Cambria Math" w:hAnsi="Cambria Math" w:hint="eastAsia"/>
              </w:rPr>
              <m:t>K</m:t>
            </m:r>
          </m:e>
          <m:sub>
            <m:r>
              <w:rPr>
                <w:rFonts w:ascii="Cambria Math" w:hAnsi="Cambria Math" w:hint="eastAsia"/>
              </w:rPr>
              <m:t>s</m:t>
            </m:r>
            <m:r>
              <w:rPr>
                <w:rFonts w:ascii="Cambria Math" w:eastAsia="MS Gothic" w:hAnsi="Cambria Math" w:cs="MS Gothic" w:hint="eastAsia"/>
              </w:rPr>
              <m:t>h</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hint="eastAsia"/>
                  </w:rPr>
                  <m:t>w</m:t>
                </m:r>
              </m:sub>
            </m:sSub>
            <m:sSub>
              <m:sSubPr>
                <m:ctrlPr>
                  <w:rPr>
                    <w:rFonts w:ascii="Cambria Math" w:hAnsi="Cambria Math"/>
                    <w:i/>
                  </w:rPr>
                </m:ctrlPr>
              </m:sSubPr>
              <m:e>
                <m:r>
                  <w:rPr>
                    <w:rFonts w:ascii="Cambria Math" w:hAnsi="Cambria Math" w:hint="eastAsia"/>
                  </w:rPr>
                  <m:t>G</m:t>
                </m:r>
              </m:e>
              <m:sub>
                <m:r>
                  <w:rPr>
                    <w:rFonts w:ascii="Cambria Math" w:hAnsi="Cambria Math" w:hint="eastAsia"/>
                  </w:rPr>
                  <m:t>w</m:t>
                </m:r>
              </m:sub>
            </m:sSub>
          </m:num>
          <m:den>
            <m:sSub>
              <m:sSubPr>
                <m:ctrlPr>
                  <w:rPr>
                    <w:rFonts w:ascii="Cambria Math" w:hAnsi="Cambria Math"/>
                    <w:i/>
                  </w:rPr>
                </m:ctrlPr>
              </m:sSubPr>
              <m:e>
                <m:r>
                  <w:rPr>
                    <w:rFonts w:ascii="Cambria Math" w:hAnsi="Cambria Math"/>
                  </w:rPr>
                  <m:t>h</m:t>
                </m:r>
              </m:e>
              <m:sub>
                <m:r>
                  <w:rPr>
                    <w:rFonts w:ascii="Cambria Math" w:hAnsi="Cambria Math"/>
                  </w:rPr>
                  <m:t>WU</m:t>
                </m:r>
              </m:sub>
            </m:sSub>
          </m:den>
        </m:f>
      </m:oMath>
      <w:r>
        <w:rPr>
          <w:rFonts w:hint="eastAsia"/>
        </w:rPr>
        <w:t xml:space="preserve"> </w:t>
      </w:r>
      <w:r>
        <w:t xml:space="preserve">                   </w:t>
      </w:r>
      <w:r>
        <w:rPr>
          <w:rFonts w:hint="eastAsia"/>
        </w:rPr>
        <w:t>（</w:t>
      </w:r>
      <w:r>
        <w:t>5.2.3-3</w:t>
      </w:r>
      <w:r>
        <w:rPr>
          <w:rFonts w:hint="eastAsia"/>
        </w:rPr>
        <w:t>）</w:t>
      </w:r>
    </w:p>
    <w:p w14:paraId="116AC2AF" w14:textId="77777777" w:rsidR="00370169" w:rsidRDefault="00000000">
      <w:pPr>
        <w:snapToGrid w:val="0"/>
        <w:ind w:firstLine="480"/>
        <w:jc w:val="right"/>
      </w:pPr>
      <m:oMath>
        <m:sSub>
          <m:sSubPr>
            <m:ctrlPr>
              <w:rPr>
                <w:rFonts w:ascii="Cambria Math" w:hAnsi="Cambria Math"/>
                <w:i/>
              </w:rPr>
            </m:ctrlPr>
          </m:sSubPr>
          <m:e>
            <m:r>
              <w:rPr>
                <w:rFonts w:ascii="Cambria Math" w:hAnsi="Cambria Math" w:hint="eastAsia"/>
              </w:rPr>
              <m:t>K</m:t>
            </m:r>
          </m:e>
          <m:sub>
            <m:r>
              <w:rPr>
                <w:rFonts w:ascii="Cambria Math" w:hAnsi="Cambria Math"/>
              </w:rPr>
              <m:t>fl</m:t>
            </m:r>
          </m:sub>
        </m:sSub>
        <m:r>
          <w:rPr>
            <w:rFonts w:ascii="Cambria Math" w:hAnsi="Cambria Math"/>
          </w:rPr>
          <m:t>=3</m:t>
        </m:r>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hint="eastAsia"/>
                  </w:rPr>
                  <m:t>w</m:t>
                </m:r>
              </m:sub>
            </m:sSub>
            <m:sSub>
              <m:sSubPr>
                <m:ctrlPr>
                  <w:rPr>
                    <w:rFonts w:ascii="Cambria Math" w:hAnsi="Cambria Math"/>
                    <w:i/>
                  </w:rPr>
                </m:ctrlPr>
              </m:sSubPr>
              <m:e>
                <m:r>
                  <w:rPr>
                    <w:rFonts w:ascii="Cambria Math" w:hAnsi="Cambria Math"/>
                  </w:rPr>
                  <m:t>I</m:t>
                </m:r>
              </m:e>
              <m:sub>
                <m:r>
                  <w:rPr>
                    <w:rFonts w:ascii="Cambria Math" w:hAnsi="Cambria Math"/>
                  </w:rPr>
                  <m:t>WU</m:t>
                </m:r>
              </m:sub>
            </m:sSub>
          </m:num>
          <m:den>
            <m:sSubSup>
              <m:sSubSupPr>
                <m:ctrlPr>
                  <w:rPr>
                    <w:rFonts w:ascii="Cambria Math" w:hAnsi="Cambria Math"/>
                    <w:i/>
                  </w:rPr>
                </m:ctrlPr>
              </m:sSubSupPr>
              <m:e>
                <m:r>
                  <w:rPr>
                    <w:rFonts w:ascii="Cambria Math" w:hAnsi="Cambria Math"/>
                  </w:rPr>
                  <m:t>h</m:t>
                </m:r>
              </m:e>
              <m:sub>
                <m:r>
                  <w:rPr>
                    <w:rFonts w:ascii="Cambria Math" w:hAnsi="Cambria Math"/>
                  </w:rPr>
                  <m:t>WU</m:t>
                </m:r>
              </m:sub>
              <m:sup>
                <m:r>
                  <w:rPr>
                    <w:rFonts w:ascii="Cambria Math" w:hAnsi="Cambria Math"/>
                  </w:rPr>
                  <m:t>3</m:t>
                </m:r>
              </m:sup>
            </m:sSubSup>
          </m:den>
        </m:f>
      </m:oMath>
      <w:r>
        <w:rPr>
          <w:rFonts w:hint="eastAsia"/>
        </w:rPr>
        <w:t xml:space="preserve"> </w:t>
      </w:r>
      <w:r>
        <w:t xml:space="preserve">                 </w:t>
      </w:r>
      <w:r>
        <w:rPr>
          <w:rFonts w:hint="eastAsia"/>
        </w:rPr>
        <w:t>（</w:t>
      </w:r>
      <w:r>
        <w:t>5.2.3-4</w:t>
      </w:r>
      <w:r>
        <w:rPr>
          <w:rFonts w:hint="eastAsia"/>
        </w:rPr>
        <w:t>）</w:t>
      </w:r>
    </w:p>
    <w:p w14:paraId="47BB6015" w14:textId="77777777" w:rsidR="00370169" w:rsidRDefault="00000000">
      <w:pPr>
        <w:snapToGrid w:val="0"/>
      </w:pPr>
      <w:r>
        <w:rPr>
          <w:rFonts w:hint="eastAsia"/>
        </w:rPr>
        <w:t>式中：</w:t>
      </w:r>
      <w:r>
        <w:rPr>
          <w:position w:val="-12"/>
        </w:rPr>
        <w:object w:dxaOrig="502" w:dyaOrig="352" w14:anchorId="1A26A8A8">
          <v:shape id="_x0000_i1059" type="#_x0000_t75" style="width:24.75pt;height:17.25pt" o:ole="">
            <v:imagedata r:id="rId39" o:title=""/>
          </v:shape>
          <o:OLEObject Type="Embed" ProgID="Equation.AxMath" ShapeID="_x0000_i1059" DrawAspect="Content" ObjectID="_1747667246" r:id="rId66"/>
        </w:object>
      </w:r>
      <w:r>
        <w:rPr>
          <w:rFonts w:hint="eastAsia"/>
        </w:rPr>
        <w:t>——消能减震墙单个墙体单元设计剪切刚度；</w:t>
      </w:r>
    </w:p>
    <w:p w14:paraId="7A61DB6B" w14:textId="77777777" w:rsidR="00370169" w:rsidRDefault="00000000">
      <w:pPr>
        <w:snapToGrid w:val="0"/>
        <w:ind w:firstLineChars="300" w:firstLine="720"/>
      </w:pPr>
      <w:r>
        <w:rPr>
          <w:position w:val="-12"/>
        </w:rPr>
        <w:object w:dxaOrig="368" w:dyaOrig="352" w14:anchorId="5820EE20">
          <v:shape id="_x0000_i1060" type="#_x0000_t75" style="width:18.75pt;height:17.25pt" o:ole="">
            <v:imagedata r:id="rId41" o:title=""/>
          </v:shape>
          <o:OLEObject Type="Embed" ProgID="Equation.AxMath" ShapeID="_x0000_i1060" DrawAspect="Content" ObjectID="_1747667247" r:id="rId67"/>
        </w:object>
      </w:r>
      <w:r>
        <w:rPr>
          <w:rFonts w:hint="eastAsia"/>
        </w:rPr>
        <w:t>——黏弹性卷材类减震层的剪切刚度，应根据减震层材料剪切滞回性能试验结果确定，可取屈服时的割线刚度；</w:t>
      </w:r>
    </w:p>
    <w:p w14:paraId="172B9741" w14:textId="77777777" w:rsidR="00370169" w:rsidRDefault="00000000">
      <w:pPr>
        <w:snapToGrid w:val="0"/>
        <w:ind w:firstLineChars="300" w:firstLine="720"/>
      </w:pPr>
      <m:oMath>
        <m:r>
          <w:rPr>
            <w:rFonts w:ascii="Cambria Math" w:hAnsi="Cambria Math"/>
          </w:rPr>
          <m:t>a</m:t>
        </m:r>
      </m:oMath>
      <w:r>
        <w:rPr>
          <w:rFonts w:hint="eastAsia"/>
        </w:rPr>
        <w:t>——安全系数，可取</w:t>
      </w:r>
      <w:r>
        <w:rPr>
          <w:rFonts w:hint="eastAsia"/>
          <w:color w:val="FF0000"/>
        </w:rPr>
        <w:t>5</w:t>
      </w:r>
      <w:r>
        <w:rPr>
          <w:rFonts w:hint="eastAsia"/>
        </w:rPr>
        <w:t>；</w:t>
      </w:r>
    </w:p>
    <w:p w14:paraId="7E5643FE" w14:textId="77777777" w:rsidR="00370169" w:rsidRDefault="00000000">
      <w:pPr>
        <w:snapToGrid w:val="0"/>
        <w:ind w:leftChars="300" w:left="720"/>
      </w:pPr>
      <w:r>
        <w:rPr>
          <w:position w:val="-12"/>
        </w:rPr>
        <w:object w:dxaOrig="368" w:dyaOrig="352" w14:anchorId="025C2B34">
          <v:shape id="_x0000_i1061" type="#_x0000_t75" style="width:18.75pt;height:17.25pt" o:ole="">
            <v:imagedata r:id="rId43" o:title=""/>
          </v:shape>
          <o:OLEObject Type="Embed" ProgID="Equation.AxMath" ShapeID="_x0000_i1061" DrawAspect="Content" ObjectID="_1747667248" r:id="rId68"/>
        </w:object>
      </w:r>
      <w:r>
        <w:rPr>
          <w:rFonts w:hint="eastAsia"/>
        </w:rPr>
        <w:t>——消能减震墙单元的水平横截面面积（</w:t>
      </w:r>
      <w:r>
        <w:rPr>
          <w:rFonts w:hint="eastAsia"/>
        </w:rPr>
        <w:t>mm</w:t>
      </w:r>
      <w:r>
        <w:rPr>
          <w:vertAlign w:val="superscript"/>
        </w:rPr>
        <w:t>2</w:t>
      </w:r>
      <w:r>
        <w:rPr>
          <w:rFonts w:hint="eastAsia"/>
        </w:rPr>
        <w:t>）；</w:t>
      </w:r>
    </w:p>
    <w:p w14:paraId="4E7B6DFE" w14:textId="77777777" w:rsidR="00370169" w:rsidRDefault="00000000">
      <w:pPr>
        <w:snapToGrid w:val="0"/>
        <w:ind w:leftChars="300" w:left="720"/>
      </w:pPr>
      <m:oMath>
        <m:sSub>
          <m:sSubPr>
            <m:ctrlPr>
              <w:rPr>
                <w:rFonts w:ascii="Cambria Math" w:hAnsi="Cambria Math"/>
                <w:i/>
              </w:rPr>
            </m:ctrlPr>
          </m:sSubPr>
          <m:e>
            <m:r>
              <w:rPr>
                <w:rFonts w:ascii="Cambria Math" w:hAnsi="Cambria Math"/>
              </w:rPr>
              <m:t>E</m:t>
            </m:r>
          </m:e>
          <m:sub>
            <m:r>
              <w:rPr>
                <w:rFonts w:ascii="Cambria Math" w:hAnsi="Cambria Math" w:hint="eastAsia"/>
              </w:rPr>
              <m:t>w</m:t>
            </m:r>
          </m:sub>
        </m:sSub>
      </m:oMath>
      <w:r>
        <w:rPr>
          <w:rFonts w:hint="eastAsia"/>
        </w:rPr>
        <w:t>、</w:t>
      </w:r>
      <w:r>
        <w:rPr>
          <w:position w:val="-12"/>
        </w:rPr>
        <w:object w:dxaOrig="368" w:dyaOrig="352" w14:anchorId="24F21ABF">
          <v:shape id="_x0000_i1062" type="#_x0000_t75" style="width:18.75pt;height:17.25pt" o:ole="">
            <v:imagedata r:id="rId45" o:title=""/>
          </v:shape>
          <o:OLEObject Type="Embed" ProgID="Equation.AxMath" ShapeID="_x0000_i1062" DrawAspect="Content" ObjectID="_1747667249" r:id="rId69"/>
        </w:object>
      </w:r>
      <w:r>
        <w:rPr>
          <w:rFonts w:hint="eastAsia"/>
        </w:rPr>
        <w:t>——分别为墙体材料的弹性模量（</w:t>
      </w:r>
      <w:r>
        <w:rPr>
          <w:rFonts w:hint="eastAsia"/>
        </w:rPr>
        <w:t>MPa</w:t>
      </w:r>
      <w:r>
        <w:rPr>
          <w:rFonts w:hint="eastAsia"/>
        </w:rPr>
        <w:t>）以及剪切模量（</w:t>
      </w:r>
      <w:r>
        <w:t>MPa</w:t>
      </w:r>
      <w:r>
        <w:rPr>
          <w:rFonts w:hint="eastAsia"/>
        </w:rPr>
        <w:t>）；</w:t>
      </w:r>
    </w:p>
    <w:p w14:paraId="703799E3" w14:textId="77777777" w:rsidR="00370169" w:rsidRDefault="00000000">
      <w:pPr>
        <w:snapToGrid w:val="0"/>
        <w:ind w:leftChars="300" w:left="720"/>
      </w:pPr>
      <w:r>
        <w:rPr>
          <w:position w:val="-12"/>
        </w:rPr>
        <w:object w:dxaOrig="368" w:dyaOrig="352" w14:anchorId="76F8D559">
          <v:shape id="_x0000_i1063" type="#_x0000_t75" style="width:18.75pt;height:17.25pt" o:ole="">
            <v:imagedata r:id="rId47" o:title=""/>
          </v:shape>
          <o:OLEObject Type="Embed" ProgID="Equation.AxMath" ShapeID="_x0000_i1063" DrawAspect="Content" ObjectID="_1747667250" r:id="rId70"/>
        </w:object>
      </w:r>
      <w:r>
        <w:rPr>
          <w:rFonts w:hint="eastAsia"/>
        </w:rPr>
        <w:t>——消能减震墙单元的高度（</w:t>
      </w:r>
      <w:r>
        <w:t>mm</w:t>
      </w:r>
      <w:r>
        <w:rPr>
          <w:rFonts w:hint="eastAsia"/>
        </w:rPr>
        <w:t>）；</w:t>
      </w:r>
    </w:p>
    <w:p w14:paraId="201799E5" w14:textId="77777777" w:rsidR="00370169" w:rsidRDefault="00000000">
      <w:pPr>
        <w:snapToGrid w:val="0"/>
        <w:ind w:leftChars="300" w:left="720"/>
      </w:pPr>
      <m:oMath>
        <m:sSub>
          <m:sSubPr>
            <m:ctrlPr>
              <w:rPr>
                <w:rFonts w:ascii="Cambria Math" w:hAnsi="Cambria Math"/>
                <w:i/>
              </w:rPr>
            </m:ctrlPr>
          </m:sSubPr>
          <m:e>
            <m:r>
              <w:rPr>
                <w:rFonts w:ascii="Cambria Math" w:hAnsi="Cambria Math"/>
              </w:rPr>
              <m:t>I</m:t>
            </m:r>
          </m:e>
          <m:sub>
            <m:r>
              <w:rPr>
                <w:rFonts w:ascii="Cambria Math" w:hAnsi="Cambria Math"/>
              </w:rPr>
              <m:t>WU</m:t>
            </m:r>
          </m:sub>
        </m:sSub>
      </m:oMath>
      <w:r>
        <w:rPr>
          <w:rFonts w:hint="eastAsia"/>
        </w:rPr>
        <w:t>——消能减震墙单元的截面惯性矩（</w:t>
      </w:r>
      <w:r>
        <w:t>mm</w:t>
      </w:r>
      <w:r>
        <w:rPr>
          <w:vertAlign w:val="superscript"/>
        </w:rPr>
        <w:t>4</w:t>
      </w:r>
      <w:r>
        <w:rPr>
          <w:rFonts w:hint="eastAsia"/>
        </w:rPr>
        <w:t>）；</w:t>
      </w:r>
    </w:p>
    <w:p w14:paraId="4477A68E" w14:textId="77777777" w:rsidR="00370169" w:rsidRDefault="00000000">
      <w:pPr>
        <w:rPr>
          <w:b/>
          <w:bCs/>
        </w:rPr>
      </w:pPr>
      <w:r>
        <w:rPr>
          <w:b/>
          <w:bCs/>
        </w:rPr>
        <w:t>5.2</w:t>
      </w:r>
      <w:r>
        <w:rPr>
          <w:rFonts w:hint="eastAsia"/>
          <w:b/>
          <w:bCs/>
        </w:rPr>
        <w:t>.</w:t>
      </w:r>
      <w:r>
        <w:rPr>
          <w:b/>
          <w:bCs/>
        </w:rPr>
        <w:t>4</w:t>
      </w:r>
      <w:r>
        <w:t xml:space="preserve">　</w:t>
      </w:r>
      <w:r>
        <w:rPr>
          <w:rFonts w:hint="eastAsia"/>
        </w:rPr>
        <w:t>进行</w:t>
      </w:r>
      <w:r>
        <w:rPr>
          <w:rFonts w:hint="eastAsia"/>
          <w:color w:val="0070C0"/>
        </w:rPr>
        <w:t>5</w:t>
      </w:r>
      <w:r>
        <w:rPr>
          <w:color w:val="0070C0"/>
        </w:rPr>
        <w:t>.2.1</w:t>
      </w:r>
      <w:r>
        <w:rPr>
          <w:rFonts w:hint="eastAsia"/>
          <w:color w:val="0070C0"/>
        </w:rPr>
        <w:t>条</w:t>
      </w:r>
      <w:r>
        <w:rPr>
          <w:rFonts w:hint="eastAsia"/>
          <w:color w:val="0070C0"/>
        </w:rPr>
        <w:t>~</w:t>
      </w:r>
      <w:r>
        <w:rPr>
          <w:color w:val="0070C0"/>
        </w:rPr>
        <w:t>5.2.3</w:t>
      </w:r>
      <w:r>
        <w:rPr>
          <w:rFonts w:hint="eastAsia"/>
          <w:color w:val="0070C0"/>
        </w:rPr>
        <w:t>条</w:t>
      </w:r>
      <w:r>
        <w:rPr>
          <w:rFonts w:hint="eastAsia"/>
        </w:rPr>
        <w:t>的验算时，当减震层的相关性能参数与法向压应力大小有联系时，与耗能有关的性能参数应统一取处于墙体最顶部减震层所受法向压应力下对应的参数；与力学特性有关的性能参数应统一取处于墙体最底部减震层所受法向压应力下对应的参数的取值。</w:t>
      </w:r>
    </w:p>
    <w:p w14:paraId="3D3D708D" w14:textId="77777777" w:rsidR="00370169" w:rsidRDefault="00000000">
      <w:r>
        <w:rPr>
          <w:b/>
          <w:bCs/>
        </w:rPr>
        <w:t>5.2</w:t>
      </w:r>
      <w:r>
        <w:rPr>
          <w:rFonts w:hint="eastAsia"/>
          <w:b/>
          <w:bCs/>
        </w:rPr>
        <w:t>.</w:t>
      </w:r>
      <w:r>
        <w:rPr>
          <w:b/>
          <w:bCs/>
        </w:rPr>
        <w:t>5</w:t>
      </w:r>
      <w:r>
        <w:t xml:space="preserve">　</w:t>
      </w:r>
      <w:r>
        <w:rPr>
          <w:rFonts w:hint="eastAsia"/>
          <w:bCs/>
          <w:color w:val="000000"/>
          <w:szCs w:val="24"/>
        </w:rPr>
        <w:t>装配式减震墙板</w:t>
      </w:r>
      <w:r>
        <w:rPr>
          <w:rFonts w:hint="eastAsia"/>
        </w:rPr>
        <w:t>的墙体材料可根据设计要求选用隔墙板或混凝土板，所选用的板材性能应符合本规程</w:t>
      </w:r>
      <w:r>
        <w:rPr>
          <w:rFonts w:hint="eastAsia"/>
          <w:color w:val="0070C0"/>
        </w:rPr>
        <w:t>4</w:t>
      </w:r>
      <w:r>
        <w:rPr>
          <w:color w:val="0070C0"/>
        </w:rPr>
        <w:t>.1.3</w:t>
      </w:r>
      <w:r>
        <w:rPr>
          <w:rFonts w:hint="eastAsia"/>
          <w:color w:val="0070C0"/>
        </w:rPr>
        <w:t>条</w:t>
      </w:r>
      <w:r>
        <w:rPr>
          <w:rFonts w:hint="eastAsia"/>
        </w:rPr>
        <w:t>规定。</w:t>
      </w:r>
    </w:p>
    <w:p w14:paraId="79139854" w14:textId="77777777" w:rsidR="00370169" w:rsidRDefault="00000000">
      <w:r>
        <w:rPr>
          <w:b/>
          <w:bCs/>
        </w:rPr>
        <w:t>5.2</w:t>
      </w:r>
      <w:r>
        <w:rPr>
          <w:rFonts w:hint="eastAsia"/>
          <w:b/>
          <w:bCs/>
        </w:rPr>
        <w:t>.</w:t>
      </w:r>
      <w:r>
        <w:rPr>
          <w:b/>
          <w:bCs/>
        </w:rPr>
        <w:t>6</w:t>
      </w:r>
      <w:r>
        <w:t xml:space="preserve">　</w:t>
      </w:r>
      <w:r>
        <w:rPr>
          <w:rFonts w:hint="eastAsia"/>
        </w:rPr>
        <w:t>装配式减震墙板的减震层可根据需求选用黏弹性类材料或砂浆类材料，所选用的材料应相应地符合本规程</w:t>
      </w:r>
      <w:r>
        <w:rPr>
          <w:rFonts w:hint="eastAsia"/>
          <w:color w:val="0070C0"/>
        </w:rPr>
        <w:t>4</w:t>
      </w:r>
      <w:r>
        <w:rPr>
          <w:color w:val="0070C0"/>
        </w:rPr>
        <w:t>.2.3</w:t>
      </w:r>
      <w:r>
        <w:rPr>
          <w:rFonts w:hint="eastAsia"/>
          <w:color w:val="0070C0"/>
        </w:rPr>
        <w:t>条</w:t>
      </w:r>
      <w:r>
        <w:rPr>
          <w:rFonts w:hint="eastAsia"/>
        </w:rPr>
        <w:t>~</w:t>
      </w:r>
      <w:r>
        <w:rPr>
          <w:rFonts w:hint="eastAsia"/>
          <w:color w:val="0070C0"/>
        </w:rPr>
        <w:t>4</w:t>
      </w:r>
      <w:r>
        <w:rPr>
          <w:color w:val="0070C0"/>
        </w:rPr>
        <w:t>.2.5</w:t>
      </w:r>
      <w:r>
        <w:rPr>
          <w:rFonts w:hint="eastAsia"/>
          <w:color w:val="0070C0"/>
        </w:rPr>
        <w:t>条</w:t>
      </w:r>
      <w:r>
        <w:rPr>
          <w:rFonts w:hint="eastAsia"/>
        </w:rPr>
        <w:t>规定。</w:t>
      </w:r>
    </w:p>
    <w:p w14:paraId="7FC7B6D0" w14:textId="77777777" w:rsidR="00370169" w:rsidRDefault="00000000">
      <w:r>
        <w:rPr>
          <w:b/>
          <w:bCs/>
        </w:rPr>
        <w:t>5.2</w:t>
      </w:r>
      <w:r>
        <w:rPr>
          <w:rFonts w:hint="eastAsia"/>
          <w:b/>
          <w:bCs/>
        </w:rPr>
        <w:t>.</w:t>
      </w:r>
      <w:r>
        <w:rPr>
          <w:b/>
          <w:bCs/>
        </w:rPr>
        <w:t>7</w:t>
      </w:r>
      <w:r>
        <w:t xml:space="preserve">　</w:t>
      </w:r>
      <w:r>
        <w:rPr>
          <w:rFonts w:hint="eastAsia"/>
        </w:rPr>
        <w:t>装配式减震墙板与主体结构间应采用钢板卡件保证其平面外抗倒塌能力，墙</w:t>
      </w:r>
      <w:r>
        <w:rPr>
          <w:rFonts w:hint="eastAsia"/>
        </w:rPr>
        <w:t>-</w:t>
      </w:r>
      <w:r>
        <w:rPr>
          <w:rFonts w:hint="eastAsia"/>
        </w:rPr>
        <w:t>主体结构的连接构造应符合本规程</w:t>
      </w:r>
      <w:r>
        <w:rPr>
          <w:color w:val="0070C0"/>
        </w:rPr>
        <w:t>6.3.2</w:t>
      </w:r>
      <w:r>
        <w:rPr>
          <w:rFonts w:hint="eastAsia"/>
          <w:color w:val="0070C0"/>
        </w:rPr>
        <w:t>条</w:t>
      </w:r>
      <w:r>
        <w:rPr>
          <w:rFonts w:hint="eastAsia"/>
        </w:rPr>
        <w:t>以及</w:t>
      </w:r>
      <w:r>
        <w:rPr>
          <w:color w:val="0070C0"/>
        </w:rPr>
        <w:t>6.3.3</w:t>
      </w:r>
      <w:r>
        <w:rPr>
          <w:rFonts w:hint="eastAsia"/>
          <w:color w:val="0070C0"/>
        </w:rPr>
        <w:t>条</w:t>
      </w:r>
      <w:r>
        <w:rPr>
          <w:rFonts w:hint="eastAsia"/>
        </w:rPr>
        <w:t>规定。柔性连接构造内连接件应符合本规程</w:t>
      </w:r>
      <w:r>
        <w:rPr>
          <w:color w:val="0070C0"/>
        </w:rPr>
        <w:t>4.4</w:t>
      </w:r>
      <w:r>
        <w:rPr>
          <w:rFonts w:hint="eastAsia"/>
          <w:color w:val="0070C0"/>
        </w:rPr>
        <w:t>节</w:t>
      </w:r>
      <w:r>
        <w:rPr>
          <w:rFonts w:hint="eastAsia"/>
        </w:rPr>
        <w:t>的相关规定；柔性连接构造内填充材料应符合本规程</w:t>
      </w:r>
      <w:r>
        <w:rPr>
          <w:rFonts w:hint="eastAsia"/>
          <w:color w:val="0070C0"/>
        </w:rPr>
        <w:t>4</w:t>
      </w:r>
      <w:r>
        <w:rPr>
          <w:color w:val="0070C0"/>
        </w:rPr>
        <w:t>.3</w:t>
      </w:r>
      <w:r>
        <w:rPr>
          <w:rFonts w:hint="eastAsia"/>
          <w:color w:val="0070C0"/>
        </w:rPr>
        <w:t>节</w:t>
      </w:r>
      <w:r>
        <w:rPr>
          <w:rFonts w:hint="eastAsia"/>
        </w:rPr>
        <w:t>的相关规定。</w:t>
      </w:r>
    </w:p>
    <w:p w14:paraId="2BBD43C6" w14:textId="77777777" w:rsidR="00370169" w:rsidRDefault="00000000">
      <w:r>
        <w:rPr>
          <w:b/>
          <w:bCs/>
        </w:rPr>
        <w:t>5.2</w:t>
      </w:r>
      <w:r>
        <w:rPr>
          <w:rFonts w:hint="eastAsia"/>
          <w:b/>
          <w:bCs/>
        </w:rPr>
        <w:t>.</w:t>
      </w:r>
      <w:r>
        <w:rPr>
          <w:b/>
          <w:bCs/>
        </w:rPr>
        <w:t>8</w:t>
      </w:r>
      <w:r>
        <w:t xml:space="preserve">　</w:t>
      </w:r>
      <w:r>
        <w:rPr>
          <w:rFonts w:hint="eastAsia"/>
        </w:rPr>
        <w:t>装配式减震墙板内埋设电气管线需穿过减震层时，管线在减震层附近处的局部构造应符合本规程</w:t>
      </w:r>
      <w:r>
        <w:rPr>
          <w:rFonts w:hint="eastAsia"/>
          <w:color w:val="0070C0"/>
        </w:rPr>
        <w:t>3</w:t>
      </w:r>
      <w:r>
        <w:rPr>
          <w:color w:val="0070C0"/>
        </w:rPr>
        <w:t>.0.4</w:t>
      </w:r>
      <w:r>
        <w:rPr>
          <w:rFonts w:hint="eastAsia"/>
          <w:color w:val="0070C0"/>
        </w:rPr>
        <w:t>条</w:t>
      </w:r>
      <w:r>
        <w:rPr>
          <w:rFonts w:hint="eastAsia"/>
        </w:rPr>
        <w:t>规定，并宜参考本规程</w:t>
      </w:r>
      <w:r>
        <w:rPr>
          <w:rFonts w:hint="eastAsia"/>
          <w:color w:val="0070C0"/>
        </w:rPr>
        <w:t>5</w:t>
      </w:r>
      <w:r>
        <w:rPr>
          <w:color w:val="0070C0"/>
        </w:rPr>
        <w:t>.5.2</w:t>
      </w:r>
      <w:r>
        <w:rPr>
          <w:rFonts w:hint="eastAsia"/>
          <w:color w:val="0070C0"/>
        </w:rPr>
        <w:t>条</w:t>
      </w:r>
      <w:r>
        <w:rPr>
          <w:rFonts w:hint="eastAsia"/>
        </w:rPr>
        <w:t>给出的构造。</w:t>
      </w:r>
    </w:p>
    <w:p w14:paraId="16DDC04C" w14:textId="77777777" w:rsidR="00370169" w:rsidRDefault="00000000">
      <w:r>
        <w:rPr>
          <w:b/>
          <w:bCs/>
        </w:rPr>
        <w:t>5.2</w:t>
      </w:r>
      <w:r>
        <w:rPr>
          <w:rFonts w:hint="eastAsia"/>
          <w:b/>
          <w:bCs/>
        </w:rPr>
        <w:t>.</w:t>
      </w:r>
      <w:r>
        <w:rPr>
          <w:b/>
          <w:bCs/>
        </w:rPr>
        <w:t>9</w:t>
      </w:r>
      <w:r>
        <w:t xml:space="preserve">　</w:t>
      </w:r>
      <w:r>
        <w:rPr>
          <w:rFonts w:hint="eastAsia"/>
        </w:rPr>
        <w:t>若需考虑装配式减震墙板附加阻尼比时，应符合下列规定：</w:t>
      </w:r>
    </w:p>
    <w:p w14:paraId="5426F462" w14:textId="77777777" w:rsidR="00370169" w:rsidRDefault="00000000">
      <w:r>
        <w:rPr>
          <w:b/>
          <w:bCs/>
        </w:rPr>
        <w:lastRenderedPageBreak/>
        <w:t xml:space="preserve">    1</w:t>
      </w:r>
      <w:r>
        <w:rPr>
          <w:b/>
          <w:bCs/>
        </w:rPr>
        <w:t xml:space="preserve">　</w:t>
      </w:r>
      <w:r>
        <w:rPr>
          <w:rFonts w:hint="eastAsia"/>
        </w:rPr>
        <w:t>减震层材料为黏弹性材料时，装配式减震墙板力学性能应符合表</w:t>
      </w:r>
      <w:r>
        <w:rPr>
          <w:rFonts w:hint="eastAsia"/>
        </w:rPr>
        <w:t>5</w:t>
      </w:r>
      <w:r>
        <w:t>.2.9-1</w:t>
      </w:r>
      <w:r>
        <w:rPr>
          <w:rFonts w:hint="eastAsia"/>
        </w:rPr>
        <w:t>的要求。</w:t>
      </w:r>
    </w:p>
    <w:p w14:paraId="757A2618" w14:textId="77777777" w:rsidR="00370169" w:rsidRDefault="00000000">
      <w:pPr>
        <w:overflowPunct w:val="0"/>
        <w:topLinePunct/>
        <w:jc w:val="center"/>
        <w:rPr>
          <w:rFonts w:eastAsia="黑体"/>
          <w:b/>
          <w:color w:val="000000"/>
          <w:sz w:val="21"/>
          <w:szCs w:val="21"/>
        </w:rPr>
      </w:pPr>
      <w:r>
        <w:rPr>
          <w:b/>
          <w:color w:val="000000"/>
          <w:sz w:val="21"/>
          <w:szCs w:val="21"/>
        </w:rPr>
        <w:t>表</w:t>
      </w:r>
      <w:r>
        <w:rPr>
          <w:b/>
          <w:color w:val="000000"/>
          <w:sz w:val="21"/>
          <w:szCs w:val="21"/>
        </w:rPr>
        <w:t>5.2.9-1</w:t>
      </w:r>
      <w:r>
        <w:rPr>
          <w:b/>
          <w:color w:val="000000"/>
          <w:sz w:val="21"/>
          <w:szCs w:val="21"/>
        </w:rPr>
        <w:t xml:space="preserve">　</w:t>
      </w:r>
      <w:r>
        <w:rPr>
          <w:rFonts w:hint="eastAsia"/>
          <w:b/>
          <w:color w:val="000000"/>
          <w:sz w:val="21"/>
          <w:szCs w:val="21"/>
        </w:rPr>
        <w:t>黏弹性型装配式减震墙板力学性能要求</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300"/>
        <w:gridCol w:w="5454"/>
      </w:tblGrid>
      <w:tr w:rsidR="00370169" w14:paraId="26696CCB" w14:textId="77777777">
        <w:trPr>
          <w:trHeight w:val="366"/>
          <w:jc w:val="center"/>
        </w:trPr>
        <w:tc>
          <w:tcPr>
            <w:tcW w:w="509" w:type="pct"/>
            <w:tcBorders>
              <w:top w:val="single" w:sz="12" w:space="0" w:color="auto"/>
              <w:left w:val="single" w:sz="12" w:space="0" w:color="auto"/>
            </w:tcBorders>
            <w:vAlign w:val="center"/>
          </w:tcPr>
          <w:p w14:paraId="6A146665" w14:textId="77777777" w:rsidR="00370169" w:rsidRDefault="00000000">
            <w:pPr>
              <w:overflowPunct w:val="0"/>
              <w:topLinePunct/>
              <w:spacing w:line="300" w:lineRule="auto"/>
              <w:jc w:val="center"/>
              <w:rPr>
                <w:color w:val="000000"/>
                <w:sz w:val="21"/>
                <w:szCs w:val="21"/>
              </w:rPr>
            </w:pPr>
            <w:r>
              <w:rPr>
                <w:rFonts w:hint="eastAsia"/>
                <w:color w:val="000000"/>
                <w:sz w:val="21"/>
                <w:szCs w:val="21"/>
              </w:rPr>
              <w:t>序号</w:t>
            </w:r>
          </w:p>
        </w:tc>
        <w:tc>
          <w:tcPr>
            <w:tcW w:w="1332" w:type="pct"/>
            <w:tcBorders>
              <w:top w:val="single" w:sz="12" w:space="0" w:color="auto"/>
            </w:tcBorders>
            <w:vAlign w:val="center"/>
          </w:tcPr>
          <w:p w14:paraId="2BA91E50" w14:textId="77777777" w:rsidR="00370169" w:rsidRDefault="00000000">
            <w:pPr>
              <w:overflowPunct w:val="0"/>
              <w:topLinePunct/>
              <w:spacing w:line="300" w:lineRule="auto"/>
              <w:jc w:val="center"/>
              <w:rPr>
                <w:color w:val="000000"/>
                <w:sz w:val="21"/>
                <w:szCs w:val="21"/>
              </w:rPr>
            </w:pPr>
            <w:r>
              <w:rPr>
                <w:color w:val="000000"/>
                <w:sz w:val="21"/>
                <w:szCs w:val="21"/>
              </w:rPr>
              <w:t>项目</w:t>
            </w:r>
          </w:p>
        </w:tc>
        <w:tc>
          <w:tcPr>
            <w:tcW w:w="3160" w:type="pct"/>
            <w:tcBorders>
              <w:top w:val="single" w:sz="12" w:space="0" w:color="auto"/>
              <w:right w:val="single" w:sz="12" w:space="0" w:color="auto"/>
            </w:tcBorders>
            <w:vAlign w:val="center"/>
          </w:tcPr>
          <w:p w14:paraId="11FCB2F0" w14:textId="77777777" w:rsidR="00370169" w:rsidRDefault="00000000">
            <w:pPr>
              <w:overflowPunct w:val="0"/>
              <w:topLinePunct/>
              <w:spacing w:line="300" w:lineRule="auto"/>
              <w:jc w:val="center"/>
              <w:rPr>
                <w:color w:val="000000"/>
                <w:sz w:val="21"/>
                <w:szCs w:val="21"/>
              </w:rPr>
            </w:pPr>
            <w:r>
              <w:rPr>
                <w:rFonts w:hint="eastAsia"/>
                <w:color w:val="000000"/>
                <w:sz w:val="21"/>
                <w:szCs w:val="21"/>
              </w:rPr>
              <w:t>性能要求</w:t>
            </w:r>
          </w:p>
        </w:tc>
      </w:tr>
      <w:tr w:rsidR="00370169" w14:paraId="0DF1B875" w14:textId="77777777">
        <w:trPr>
          <w:trHeight w:val="894"/>
          <w:jc w:val="center"/>
        </w:trPr>
        <w:tc>
          <w:tcPr>
            <w:tcW w:w="509" w:type="pct"/>
            <w:tcBorders>
              <w:left w:val="single" w:sz="12" w:space="0" w:color="auto"/>
            </w:tcBorders>
            <w:vAlign w:val="center"/>
          </w:tcPr>
          <w:p w14:paraId="357F65CA" w14:textId="77777777" w:rsidR="00370169" w:rsidRDefault="00000000">
            <w:pPr>
              <w:overflowPunct w:val="0"/>
              <w:topLinePunct/>
              <w:spacing w:line="300" w:lineRule="auto"/>
              <w:jc w:val="center"/>
              <w:rPr>
                <w:color w:val="000000"/>
                <w:sz w:val="21"/>
                <w:szCs w:val="21"/>
              </w:rPr>
            </w:pPr>
            <w:r>
              <w:rPr>
                <w:color w:val="000000"/>
                <w:sz w:val="21"/>
                <w:szCs w:val="21"/>
              </w:rPr>
              <w:t>1</w:t>
            </w:r>
          </w:p>
        </w:tc>
        <w:tc>
          <w:tcPr>
            <w:tcW w:w="1332" w:type="pct"/>
            <w:vAlign w:val="center"/>
          </w:tcPr>
          <w:p w14:paraId="7370B924" w14:textId="77777777" w:rsidR="00370169" w:rsidRDefault="00000000">
            <w:pPr>
              <w:overflowPunct w:val="0"/>
              <w:topLinePunct/>
              <w:jc w:val="center"/>
              <w:rPr>
                <w:color w:val="000000"/>
                <w:sz w:val="21"/>
                <w:szCs w:val="21"/>
              </w:rPr>
            </w:pPr>
            <w:r>
              <w:rPr>
                <w:rFonts w:hint="eastAsia"/>
                <w:color w:val="000000"/>
                <w:sz w:val="21"/>
                <w:szCs w:val="21"/>
              </w:rPr>
              <w:t>极限应变</w:t>
            </w:r>
          </w:p>
        </w:tc>
        <w:tc>
          <w:tcPr>
            <w:tcW w:w="3160" w:type="pct"/>
            <w:tcBorders>
              <w:right w:val="single" w:sz="12" w:space="0" w:color="auto"/>
            </w:tcBorders>
            <w:vAlign w:val="center"/>
          </w:tcPr>
          <w:p w14:paraId="467B9436" w14:textId="77777777" w:rsidR="00370169" w:rsidRDefault="00000000">
            <w:pPr>
              <w:overflowPunct w:val="0"/>
              <w:topLinePunct/>
              <w:jc w:val="center"/>
              <w:rPr>
                <w:color w:val="000000"/>
                <w:sz w:val="21"/>
                <w:szCs w:val="21"/>
              </w:rPr>
            </w:pPr>
            <w:r>
              <w:rPr>
                <w:rFonts w:hint="eastAsia"/>
                <w:color w:val="000000"/>
                <w:sz w:val="21"/>
                <w:szCs w:val="21"/>
              </w:rPr>
              <w:t>每个产品极限位移实测值不应小于极限位移设计值</w:t>
            </w:r>
          </w:p>
        </w:tc>
      </w:tr>
      <w:tr w:rsidR="00370169" w14:paraId="2CED2CFB" w14:textId="77777777">
        <w:trPr>
          <w:trHeight w:val="877"/>
          <w:jc w:val="center"/>
        </w:trPr>
        <w:tc>
          <w:tcPr>
            <w:tcW w:w="509" w:type="pct"/>
            <w:tcBorders>
              <w:left w:val="single" w:sz="12" w:space="0" w:color="auto"/>
            </w:tcBorders>
            <w:vAlign w:val="center"/>
          </w:tcPr>
          <w:p w14:paraId="0D3E1602" w14:textId="77777777" w:rsidR="00370169" w:rsidRDefault="00000000">
            <w:pPr>
              <w:overflowPunct w:val="0"/>
              <w:topLinePunct/>
              <w:spacing w:line="300" w:lineRule="auto"/>
              <w:jc w:val="center"/>
              <w:rPr>
                <w:color w:val="000000"/>
                <w:sz w:val="21"/>
                <w:szCs w:val="21"/>
              </w:rPr>
            </w:pPr>
            <w:r>
              <w:rPr>
                <w:color w:val="000000"/>
                <w:sz w:val="21"/>
                <w:szCs w:val="21"/>
              </w:rPr>
              <w:t>2</w:t>
            </w:r>
          </w:p>
        </w:tc>
        <w:tc>
          <w:tcPr>
            <w:tcW w:w="1332" w:type="pct"/>
            <w:vAlign w:val="center"/>
          </w:tcPr>
          <w:p w14:paraId="21DEF25E" w14:textId="77777777" w:rsidR="00370169" w:rsidRDefault="00000000">
            <w:pPr>
              <w:overflowPunct w:val="0"/>
              <w:topLinePunct/>
              <w:jc w:val="center"/>
              <w:rPr>
                <w:color w:val="000000"/>
                <w:sz w:val="21"/>
                <w:szCs w:val="21"/>
              </w:rPr>
            </w:pPr>
            <w:r>
              <w:rPr>
                <w:rFonts w:hint="eastAsia"/>
                <w:color w:val="000000"/>
                <w:sz w:val="21"/>
                <w:szCs w:val="21"/>
              </w:rPr>
              <w:t>最大阻尼力</w:t>
            </w:r>
          </w:p>
        </w:tc>
        <w:tc>
          <w:tcPr>
            <w:tcW w:w="3160" w:type="pct"/>
            <w:tcBorders>
              <w:right w:val="single" w:sz="12" w:space="0" w:color="auto"/>
            </w:tcBorders>
            <w:vAlign w:val="center"/>
          </w:tcPr>
          <w:p w14:paraId="0104B700" w14:textId="77777777" w:rsidR="00370169" w:rsidRDefault="00000000">
            <w:pPr>
              <w:overflowPunct w:val="0"/>
              <w:topLinePunct/>
              <w:jc w:val="center"/>
              <w:rPr>
                <w:color w:val="000000"/>
                <w:sz w:val="21"/>
                <w:szCs w:val="21"/>
              </w:rPr>
            </w:pPr>
            <w:r>
              <w:rPr>
                <w:rFonts w:hint="eastAsia"/>
                <w:color w:val="000000"/>
                <w:sz w:val="21"/>
                <w:szCs w:val="21"/>
              </w:rPr>
              <w:t>每个产品最大阻尼力的实测值偏差应为设计值的±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；实测值偏差的平均值应为设计值的±</w:t>
            </w:r>
            <w:r>
              <w:rPr>
                <w:color w:val="000000"/>
                <w:sz w:val="21"/>
                <w:szCs w:val="21"/>
              </w:rPr>
              <w:t>10</w:t>
            </w:r>
            <w:r>
              <w:rPr>
                <w:rFonts w:hint="eastAsia"/>
                <w:color w:val="000000"/>
                <w:sz w:val="21"/>
                <w:szCs w:val="21"/>
              </w:rPr>
              <w:t>%</w:t>
            </w:r>
          </w:p>
        </w:tc>
      </w:tr>
      <w:tr w:rsidR="00370169" w14:paraId="52920123" w14:textId="77777777">
        <w:trPr>
          <w:trHeight w:val="1341"/>
          <w:jc w:val="center"/>
        </w:trPr>
        <w:tc>
          <w:tcPr>
            <w:tcW w:w="509" w:type="pct"/>
            <w:tcBorders>
              <w:left w:val="single" w:sz="12" w:space="0" w:color="auto"/>
            </w:tcBorders>
            <w:vAlign w:val="center"/>
          </w:tcPr>
          <w:p w14:paraId="21E35295" w14:textId="77777777" w:rsidR="00370169" w:rsidRDefault="00000000">
            <w:pPr>
              <w:overflowPunct w:val="0"/>
              <w:topLinePunct/>
              <w:spacing w:line="300" w:lineRule="auto"/>
              <w:jc w:val="center"/>
              <w:rPr>
                <w:color w:val="000000"/>
                <w:sz w:val="21"/>
                <w:szCs w:val="21"/>
              </w:rPr>
            </w:pPr>
            <w:r>
              <w:rPr>
                <w:color w:val="000000"/>
                <w:sz w:val="21"/>
                <w:szCs w:val="21"/>
              </w:rPr>
              <w:t>3</w:t>
            </w:r>
          </w:p>
        </w:tc>
        <w:tc>
          <w:tcPr>
            <w:tcW w:w="1332" w:type="pct"/>
            <w:vAlign w:val="center"/>
          </w:tcPr>
          <w:p w14:paraId="28E3E25A" w14:textId="77777777" w:rsidR="00370169" w:rsidRDefault="00000000">
            <w:pPr>
              <w:overflowPunct w:val="0"/>
              <w:topLinePunct/>
              <w:jc w:val="center"/>
              <w:rPr>
                <w:color w:val="000000"/>
                <w:sz w:val="21"/>
                <w:szCs w:val="21"/>
              </w:rPr>
            </w:pPr>
            <w:r>
              <w:rPr>
                <w:rFonts w:hint="eastAsia"/>
                <w:color w:val="000000"/>
                <w:sz w:val="21"/>
                <w:szCs w:val="21"/>
              </w:rPr>
              <w:t>表观剪切模量</w:t>
            </w:r>
          </w:p>
        </w:tc>
        <w:tc>
          <w:tcPr>
            <w:tcW w:w="3160" w:type="pct"/>
            <w:tcBorders>
              <w:right w:val="single" w:sz="12" w:space="0" w:color="auto"/>
            </w:tcBorders>
            <w:vAlign w:val="center"/>
          </w:tcPr>
          <w:p w14:paraId="496F6C13" w14:textId="77777777" w:rsidR="00370169" w:rsidRDefault="00000000">
            <w:pPr>
              <w:overflowPunct w:val="0"/>
              <w:topLinePunct/>
              <w:jc w:val="center"/>
              <w:rPr>
                <w:color w:val="000000"/>
                <w:sz w:val="21"/>
                <w:szCs w:val="21"/>
              </w:rPr>
            </w:pPr>
            <w:r>
              <w:rPr>
                <w:rFonts w:hint="eastAsia"/>
                <w:color w:val="000000"/>
                <w:sz w:val="21"/>
                <w:szCs w:val="21"/>
              </w:rPr>
              <w:t>每个产品表观剪切模量的实测值偏差应为设计值的±</w:t>
            </w:r>
            <w:r>
              <w:rPr>
                <w:color w:val="000000"/>
                <w:sz w:val="21"/>
                <w:szCs w:val="21"/>
              </w:rPr>
              <w:t>15</w:t>
            </w:r>
            <w:r>
              <w:rPr>
                <w:rFonts w:hint="eastAsia"/>
                <w:color w:val="000000"/>
                <w:sz w:val="21"/>
                <w:szCs w:val="21"/>
              </w:rPr>
              <w:t>%</w:t>
            </w:r>
            <w:r>
              <w:rPr>
                <w:rFonts w:hint="eastAsia"/>
                <w:color w:val="000000"/>
                <w:sz w:val="21"/>
                <w:szCs w:val="21"/>
              </w:rPr>
              <w:t>；实测值偏差的平均值应为设计值的±</w:t>
            </w:r>
            <w:r>
              <w:rPr>
                <w:color w:val="000000"/>
                <w:sz w:val="21"/>
                <w:szCs w:val="21"/>
              </w:rPr>
              <w:t>10</w:t>
            </w:r>
            <w:r>
              <w:rPr>
                <w:rFonts w:hint="eastAsia"/>
                <w:color w:val="000000"/>
                <w:sz w:val="21"/>
                <w:szCs w:val="21"/>
              </w:rPr>
              <w:t>%</w:t>
            </w:r>
          </w:p>
        </w:tc>
      </w:tr>
      <w:tr w:rsidR="00370169" w14:paraId="642B5B01" w14:textId="77777777">
        <w:trPr>
          <w:trHeight w:val="1324"/>
          <w:jc w:val="center"/>
        </w:trPr>
        <w:tc>
          <w:tcPr>
            <w:tcW w:w="509" w:type="pct"/>
            <w:tcBorders>
              <w:left w:val="single" w:sz="12" w:space="0" w:color="auto"/>
            </w:tcBorders>
            <w:vAlign w:val="center"/>
          </w:tcPr>
          <w:p w14:paraId="464270FC" w14:textId="77777777" w:rsidR="00370169" w:rsidRDefault="00000000">
            <w:pPr>
              <w:overflowPunct w:val="0"/>
              <w:topLinePunct/>
              <w:spacing w:line="300" w:lineRule="auto"/>
              <w:jc w:val="center"/>
              <w:rPr>
                <w:color w:val="000000"/>
                <w:sz w:val="21"/>
                <w:szCs w:val="21"/>
              </w:rPr>
            </w:pPr>
            <w:r>
              <w:rPr>
                <w:color w:val="000000"/>
                <w:sz w:val="21"/>
                <w:szCs w:val="21"/>
              </w:rPr>
              <w:t>4</w:t>
            </w:r>
          </w:p>
        </w:tc>
        <w:tc>
          <w:tcPr>
            <w:tcW w:w="1332" w:type="pct"/>
            <w:vAlign w:val="center"/>
          </w:tcPr>
          <w:p w14:paraId="7DF54225" w14:textId="77777777" w:rsidR="00370169" w:rsidRDefault="00000000">
            <w:pPr>
              <w:overflowPunct w:val="0"/>
              <w:topLinePunct/>
              <w:jc w:val="center"/>
              <w:rPr>
                <w:color w:val="000000"/>
                <w:sz w:val="21"/>
                <w:szCs w:val="21"/>
              </w:rPr>
            </w:pPr>
            <w:r>
              <w:rPr>
                <w:rFonts w:hint="eastAsia"/>
                <w:color w:val="000000"/>
                <w:sz w:val="21"/>
                <w:szCs w:val="21"/>
              </w:rPr>
              <w:t>损耗因子</w:t>
            </w:r>
          </w:p>
        </w:tc>
        <w:tc>
          <w:tcPr>
            <w:tcW w:w="3160" w:type="pct"/>
            <w:tcBorders>
              <w:right w:val="single" w:sz="12" w:space="0" w:color="auto"/>
            </w:tcBorders>
            <w:vAlign w:val="center"/>
          </w:tcPr>
          <w:p w14:paraId="44F77409" w14:textId="77777777" w:rsidR="00370169" w:rsidRDefault="00000000">
            <w:pPr>
              <w:overflowPunct w:val="0"/>
              <w:topLinePunct/>
              <w:jc w:val="center"/>
              <w:rPr>
                <w:color w:val="000000"/>
                <w:sz w:val="21"/>
                <w:szCs w:val="21"/>
              </w:rPr>
            </w:pPr>
            <w:r>
              <w:rPr>
                <w:rFonts w:hint="eastAsia"/>
                <w:color w:val="000000"/>
                <w:sz w:val="21"/>
                <w:szCs w:val="21"/>
              </w:rPr>
              <w:t>每个产品损耗因子的实测值偏差应为设计值的±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；实测值偏差平均值应为设计值的±</w:t>
            </w:r>
            <w:r>
              <w:rPr>
                <w:color w:val="000000"/>
                <w:sz w:val="21"/>
                <w:szCs w:val="21"/>
              </w:rPr>
              <w:t>10</w:t>
            </w:r>
            <w:r>
              <w:rPr>
                <w:rFonts w:hint="eastAsia"/>
                <w:color w:val="000000"/>
                <w:sz w:val="21"/>
                <w:szCs w:val="21"/>
              </w:rPr>
              <w:t>%</w:t>
            </w:r>
          </w:p>
        </w:tc>
      </w:tr>
      <w:tr w:rsidR="00370169" w14:paraId="41F14FB1" w14:textId="77777777">
        <w:trPr>
          <w:trHeight w:val="877"/>
          <w:jc w:val="center"/>
        </w:trPr>
        <w:tc>
          <w:tcPr>
            <w:tcW w:w="509" w:type="pct"/>
            <w:tcBorders>
              <w:left w:val="single" w:sz="12" w:space="0" w:color="auto"/>
              <w:bottom w:val="single" w:sz="12" w:space="0" w:color="auto"/>
            </w:tcBorders>
            <w:vAlign w:val="center"/>
          </w:tcPr>
          <w:p w14:paraId="6E4F181E" w14:textId="77777777" w:rsidR="00370169" w:rsidRDefault="00000000">
            <w:pPr>
              <w:overflowPunct w:val="0"/>
              <w:topLinePunct/>
              <w:spacing w:line="300" w:lineRule="auto"/>
              <w:jc w:val="center"/>
              <w:rPr>
                <w:color w:val="000000"/>
                <w:sz w:val="21"/>
                <w:szCs w:val="21"/>
              </w:rPr>
            </w:pPr>
            <w:r>
              <w:rPr>
                <w:color w:val="000000"/>
                <w:sz w:val="21"/>
                <w:szCs w:val="21"/>
              </w:rPr>
              <w:t>5</w:t>
            </w:r>
          </w:p>
        </w:tc>
        <w:tc>
          <w:tcPr>
            <w:tcW w:w="1332" w:type="pct"/>
            <w:tcBorders>
              <w:bottom w:val="single" w:sz="12" w:space="0" w:color="auto"/>
            </w:tcBorders>
            <w:vAlign w:val="center"/>
          </w:tcPr>
          <w:p w14:paraId="6B5D202C" w14:textId="77777777" w:rsidR="00370169" w:rsidRDefault="00000000">
            <w:pPr>
              <w:overflowPunct w:val="0"/>
              <w:topLinePunct/>
              <w:jc w:val="center"/>
              <w:rPr>
                <w:color w:val="000000"/>
                <w:sz w:val="21"/>
                <w:szCs w:val="21"/>
              </w:rPr>
            </w:pPr>
            <w:r>
              <w:rPr>
                <w:rFonts w:hint="eastAsia"/>
                <w:color w:val="000000"/>
                <w:sz w:val="21"/>
                <w:szCs w:val="21"/>
              </w:rPr>
              <w:t>滞回曲线面积</w:t>
            </w:r>
          </w:p>
        </w:tc>
        <w:tc>
          <w:tcPr>
            <w:tcW w:w="3160" w:type="pct"/>
            <w:tcBorders>
              <w:bottom w:val="single" w:sz="12" w:space="0" w:color="auto"/>
              <w:right w:val="single" w:sz="12" w:space="0" w:color="auto"/>
            </w:tcBorders>
            <w:vAlign w:val="center"/>
          </w:tcPr>
          <w:p w14:paraId="6EA819C3" w14:textId="77777777" w:rsidR="00370169" w:rsidRDefault="00000000">
            <w:pPr>
              <w:overflowPunct w:val="0"/>
              <w:topLinePunct/>
              <w:jc w:val="center"/>
              <w:rPr>
                <w:color w:val="000000"/>
                <w:sz w:val="21"/>
                <w:szCs w:val="21"/>
              </w:rPr>
            </w:pPr>
            <w:r>
              <w:rPr>
                <w:rFonts w:hint="eastAsia"/>
                <w:color w:val="000000"/>
                <w:sz w:val="21"/>
                <w:szCs w:val="21"/>
              </w:rPr>
              <w:t>任一循环中滞回曲线包络面积实测值偏差应为设计值的±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；实测值的平均值应为设计值的±</w:t>
            </w:r>
            <w:r>
              <w:rPr>
                <w:color w:val="000000"/>
                <w:sz w:val="21"/>
                <w:szCs w:val="21"/>
              </w:rPr>
              <w:t>10</w:t>
            </w:r>
            <w:r>
              <w:rPr>
                <w:rFonts w:hint="eastAsia"/>
                <w:color w:val="000000"/>
                <w:sz w:val="21"/>
                <w:szCs w:val="21"/>
              </w:rPr>
              <w:t>%</w:t>
            </w:r>
            <w:r>
              <w:rPr>
                <w:rFonts w:hint="eastAsia"/>
                <w:color w:val="000000"/>
                <w:sz w:val="21"/>
                <w:szCs w:val="21"/>
              </w:rPr>
              <w:t>。</w:t>
            </w:r>
          </w:p>
        </w:tc>
      </w:tr>
    </w:tbl>
    <w:p w14:paraId="618B0AE5" w14:textId="77777777" w:rsidR="00370169" w:rsidRDefault="00000000">
      <w:pPr>
        <w:ind w:firstLineChars="200" w:firstLine="482"/>
      </w:pPr>
      <w:r>
        <w:rPr>
          <w:b/>
          <w:bCs/>
        </w:rPr>
        <w:t>2</w:t>
      </w:r>
      <w:r>
        <w:rPr>
          <w:b/>
          <w:bCs/>
        </w:rPr>
        <w:t xml:space="preserve">　</w:t>
      </w:r>
      <w:r>
        <w:rPr>
          <w:rFonts w:hint="eastAsia"/>
        </w:rPr>
        <w:t>减震层材料为摩擦型材料时，装配式减震墙板力学性能应符合表</w:t>
      </w:r>
      <w:r>
        <w:rPr>
          <w:rFonts w:hint="eastAsia"/>
        </w:rPr>
        <w:t>5</w:t>
      </w:r>
      <w:r>
        <w:t>.2.9-2</w:t>
      </w:r>
      <w:r>
        <w:rPr>
          <w:rFonts w:hint="eastAsia"/>
        </w:rPr>
        <w:t>的要求。</w:t>
      </w:r>
    </w:p>
    <w:p w14:paraId="2E2DEBFA" w14:textId="77777777" w:rsidR="00370169" w:rsidRDefault="00000000">
      <w:pPr>
        <w:overflowPunct w:val="0"/>
        <w:topLinePunct/>
        <w:jc w:val="center"/>
        <w:rPr>
          <w:rFonts w:eastAsia="黑体"/>
          <w:b/>
          <w:color w:val="000000"/>
          <w:sz w:val="21"/>
          <w:szCs w:val="21"/>
        </w:rPr>
      </w:pPr>
      <w:r>
        <w:rPr>
          <w:b/>
          <w:color w:val="000000"/>
          <w:sz w:val="21"/>
          <w:szCs w:val="21"/>
        </w:rPr>
        <w:t>表</w:t>
      </w:r>
      <w:r>
        <w:rPr>
          <w:b/>
          <w:color w:val="000000"/>
          <w:sz w:val="21"/>
          <w:szCs w:val="21"/>
        </w:rPr>
        <w:t>5.2.9-2</w:t>
      </w:r>
      <w:r>
        <w:rPr>
          <w:b/>
          <w:color w:val="000000"/>
          <w:sz w:val="21"/>
          <w:szCs w:val="21"/>
        </w:rPr>
        <w:t xml:space="preserve">　</w:t>
      </w:r>
      <w:r>
        <w:rPr>
          <w:rFonts w:hint="eastAsia"/>
          <w:b/>
          <w:color w:val="000000"/>
          <w:sz w:val="21"/>
          <w:szCs w:val="21"/>
        </w:rPr>
        <w:t>摩擦型减震层的力学性能要求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39"/>
        <w:gridCol w:w="1599"/>
        <w:gridCol w:w="5387"/>
      </w:tblGrid>
      <w:tr w:rsidR="00370169" w14:paraId="70C175A4" w14:textId="77777777">
        <w:trPr>
          <w:trHeight w:val="366"/>
          <w:jc w:val="center"/>
        </w:trPr>
        <w:tc>
          <w:tcPr>
            <w:tcW w:w="484" w:type="pct"/>
            <w:tcBorders>
              <w:top w:val="single" w:sz="12" w:space="0" w:color="auto"/>
              <w:left w:val="single" w:sz="12" w:space="0" w:color="auto"/>
              <w:right w:val="single" w:sz="4" w:space="0" w:color="auto"/>
            </w:tcBorders>
            <w:vAlign w:val="center"/>
          </w:tcPr>
          <w:p w14:paraId="32C2A82B" w14:textId="77777777" w:rsidR="00370169" w:rsidRDefault="00370169">
            <w:pPr>
              <w:overflowPunct w:val="0"/>
              <w:topLinePunct/>
              <w:spacing w:line="300" w:lineRule="auto"/>
              <w:jc w:val="center"/>
              <w:rPr>
                <w:color w:val="000000"/>
                <w:sz w:val="21"/>
                <w:szCs w:val="21"/>
              </w:rPr>
            </w:pPr>
          </w:p>
        </w:tc>
        <w:tc>
          <w:tcPr>
            <w:tcW w:w="484" w:type="pct"/>
            <w:tcBorders>
              <w:top w:val="single" w:sz="12" w:space="0" w:color="auto"/>
              <w:left w:val="single" w:sz="4" w:space="0" w:color="auto"/>
            </w:tcBorders>
            <w:vAlign w:val="center"/>
          </w:tcPr>
          <w:p w14:paraId="70BA44FF" w14:textId="77777777" w:rsidR="00370169" w:rsidRDefault="00000000">
            <w:pPr>
              <w:overflowPunct w:val="0"/>
              <w:topLinePunct/>
              <w:spacing w:line="300" w:lineRule="auto"/>
              <w:jc w:val="center"/>
              <w:rPr>
                <w:color w:val="000000"/>
                <w:sz w:val="21"/>
                <w:szCs w:val="21"/>
              </w:rPr>
            </w:pPr>
            <w:r>
              <w:rPr>
                <w:rFonts w:hint="eastAsia"/>
                <w:color w:val="000000"/>
                <w:sz w:val="21"/>
                <w:szCs w:val="21"/>
              </w:rPr>
              <w:t>序号</w:t>
            </w:r>
          </w:p>
        </w:tc>
        <w:tc>
          <w:tcPr>
            <w:tcW w:w="923" w:type="pct"/>
            <w:tcBorders>
              <w:top w:val="single" w:sz="12" w:space="0" w:color="auto"/>
            </w:tcBorders>
            <w:vAlign w:val="center"/>
          </w:tcPr>
          <w:p w14:paraId="34F5E080" w14:textId="77777777" w:rsidR="00370169" w:rsidRDefault="00000000">
            <w:pPr>
              <w:overflowPunct w:val="0"/>
              <w:topLinePunct/>
              <w:spacing w:line="300" w:lineRule="auto"/>
              <w:jc w:val="center"/>
              <w:rPr>
                <w:color w:val="000000"/>
                <w:sz w:val="21"/>
                <w:szCs w:val="21"/>
              </w:rPr>
            </w:pPr>
            <w:r>
              <w:rPr>
                <w:color w:val="000000"/>
                <w:sz w:val="21"/>
                <w:szCs w:val="21"/>
              </w:rPr>
              <w:t>项目</w:t>
            </w:r>
          </w:p>
        </w:tc>
        <w:tc>
          <w:tcPr>
            <w:tcW w:w="3109" w:type="pct"/>
            <w:tcBorders>
              <w:top w:val="single" w:sz="12" w:space="0" w:color="auto"/>
              <w:right w:val="single" w:sz="12" w:space="0" w:color="auto"/>
            </w:tcBorders>
            <w:vAlign w:val="center"/>
          </w:tcPr>
          <w:p w14:paraId="57B25DB3" w14:textId="77777777" w:rsidR="00370169" w:rsidRDefault="00000000">
            <w:pPr>
              <w:overflowPunct w:val="0"/>
              <w:topLinePunct/>
              <w:spacing w:line="300" w:lineRule="auto"/>
              <w:jc w:val="center"/>
              <w:rPr>
                <w:color w:val="000000"/>
                <w:sz w:val="21"/>
                <w:szCs w:val="21"/>
              </w:rPr>
            </w:pPr>
            <w:r>
              <w:rPr>
                <w:rFonts w:hint="eastAsia"/>
                <w:color w:val="000000"/>
                <w:sz w:val="21"/>
                <w:szCs w:val="21"/>
              </w:rPr>
              <w:t>性能要求</w:t>
            </w:r>
          </w:p>
        </w:tc>
      </w:tr>
      <w:tr w:rsidR="00370169" w14:paraId="7802A302" w14:textId="77777777">
        <w:trPr>
          <w:trHeight w:val="894"/>
          <w:jc w:val="center"/>
        </w:trPr>
        <w:tc>
          <w:tcPr>
            <w:tcW w:w="484" w:type="pct"/>
            <w:vMerge w:val="restart"/>
            <w:tcBorders>
              <w:left w:val="single" w:sz="12" w:space="0" w:color="auto"/>
              <w:right w:val="single" w:sz="4" w:space="0" w:color="auto"/>
            </w:tcBorders>
            <w:vAlign w:val="center"/>
          </w:tcPr>
          <w:p w14:paraId="48CAF7B5" w14:textId="77777777" w:rsidR="00370169" w:rsidRDefault="00000000">
            <w:pPr>
              <w:overflowPunct w:val="0"/>
              <w:topLinePunct/>
              <w:spacing w:line="300" w:lineRule="auto"/>
              <w:jc w:val="center"/>
              <w:rPr>
                <w:color w:val="000000"/>
                <w:sz w:val="21"/>
                <w:szCs w:val="21"/>
              </w:rPr>
            </w:pPr>
            <w:r>
              <w:rPr>
                <w:rFonts w:hint="eastAsia"/>
                <w:color w:val="000000"/>
                <w:sz w:val="21"/>
                <w:szCs w:val="21"/>
              </w:rPr>
              <w:t>常规性能</w:t>
            </w:r>
          </w:p>
        </w:tc>
        <w:tc>
          <w:tcPr>
            <w:tcW w:w="484" w:type="pct"/>
            <w:tcBorders>
              <w:left w:val="single" w:sz="4" w:space="0" w:color="auto"/>
            </w:tcBorders>
            <w:vAlign w:val="center"/>
          </w:tcPr>
          <w:p w14:paraId="2D8DC095" w14:textId="77777777" w:rsidR="00370169" w:rsidRDefault="00000000">
            <w:pPr>
              <w:overflowPunct w:val="0"/>
              <w:topLinePunct/>
              <w:spacing w:line="300" w:lineRule="auto"/>
              <w:jc w:val="center"/>
              <w:rPr>
                <w:color w:val="000000"/>
                <w:sz w:val="21"/>
                <w:szCs w:val="21"/>
              </w:rPr>
            </w:pPr>
            <w:r>
              <w:rPr>
                <w:color w:val="000000"/>
                <w:sz w:val="21"/>
                <w:szCs w:val="21"/>
              </w:rPr>
              <w:t>1</w:t>
            </w:r>
          </w:p>
        </w:tc>
        <w:tc>
          <w:tcPr>
            <w:tcW w:w="923" w:type="pct"/>
            <w:vAlign w:val="center"/>
          </w:tcPr>
          <w:p w14:paraId="3221E833" w14:textId="77777777" w:rsidR="00370169" w:rsidRDefault="00000000">
            <w:pPr>
              <w:overflowPunct w:val="0"/>
              <w:topLinePunct/>
              <w:jc w:val="center"/>
              <w:rPr>
                <w:color w:val="000000"/>
                <w:sz w:val="21"/>
                <w:szCs w:val="21"/>
              </w:rPr>
            </w:pPr>
            <w:r>
              <w:rPr>
                <w:rFonts w:hint="eastAsia"/>
                <w:color w:val="000000"/>
                <w:sz w:val="21"/>
                <w:szCs w:val="21"/>
              </w:rPr>
              <w:t>起滑阻尼力</w:t>
            </w:r>
          </w:p>
        </w:tc>
        <w:tc>
          <w:tcPr>
            <w:tcW w:w="3109" w:type="pct"/>
            <w:tcBorders>
              <w:right w:val="single" w:sz="12" w:space="0" w:color="auto"/>
            </w:tcBorders>
            <w:vAlign w:val="center"/>
          </w:tcPr>
          <w:p w14:paraId="59D5BEB9" w14:textId="77777777" w:rsidR="00370169" w:rsidRDefault="00000000">
            <w:pPr>
              <w:overflowPunct w:val="0"/>
              <w:topLinePunct/>
              <w:jc w:val="center"/>
              <w:rPr>
                <w:color w:val="000000"/>
                <w:sz w:val="21"/>
                <w:szCs w:val="21"/>
              </w:rPr>
            </w:pPr>
            <w:r>
              <w:rPr>
                <w:rFonts w:hint="eastAsia"/>
                <w:color w:val="000000"/>
                <w:sz w:val="21"/>
                <w:szCs w:val="21"/>
              </w:rPr>
              <w:t>每个产品起滑阻尼力的实测值偏差应为设计值的±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；实测值偏差的平均值应为设计值的±</w:t>
            </w:r>
            <w:r>
              <w:rPr>
                <w:color w:val="000000"/>
                <w:sz w:val="21"/>
                <w:szCs w:val="21"/>
              </w:rPr>
              <w:t>10</w:t>
            </w:r>
            <w:r>
              <w:rPr>
                <w:rFonts w:hint="eastAsia"/>
                <w:color w:val="000000"/>
                <w:sz w:val="21"/>
                <w:szCs w:val="21"/>
              </w:rPr>
              <w:t>%</w:t>
            </w:r>
          </w:p>
        </w:tc>
      </w:tr>
      <w:tr w:rsidR="00370169" w14:paraId="12BD87E0" w14:textId="77777777">
        <w:trPr>
          <w:trHeight w:val="877"/>
          <w:jc w:val="center"/>
        </w:trPr>
        <w:tc>
          <w:tcPr>
            <w:tcW w:w="484" w:type="pct"/>
            <w:vMerge/>
            <w:tcBorders>
              <w:left w:val="single" w:sz="12" w:space="0" w:color="auto"/>
              <w:right w:val="single" w:sz="4" w:space="0" w:color="auto"/>
            </w:tcBorders>
            <w:vAlign w:val="center"/>
          </w:tcPr>
          <w:p w14:paraId="183481D5" w14:textId="77777777" w:rsidR="00370169" w:rsidRDefault="00370169">
            <w:pPr>
              <w:overflowPunct w:val="0"/>
              <w:topLinePunct/>
              <w:spacing w:line="300" w:lineRule="auto"/>
              <w:jc w:val="center"/>
              <w:rPr>
                <w:color w:val="000000"/>
                <w:sz w:val="21"/>
                <w:szCs w:val="21"/>
              </w:rPr>
            </w:pPr>
          </w:p>
        </w:tc>
        <w:tc>
          <w:tcPr>
            <w:tcW w:w="484" w:type="pct"/>
            <w:tcBorders>
              <w:left w:val="single" w:sz="4" w:space="0" w:color="auto"/>
            </w:tcBorders>
            <w:vAlign w:val="center"/>
          </w:tcPr>
          <w:p w14:paraId="316596D4" w14:textId="77777777" w:rsidR="00370169" w:rsidRDefault="00000000">
            <w:pPr>
              <w:overflowPunct w:val="0"/>
              <w:topLinePunct/>
              <w:spacing w:line="300" w:lineRule="auto"/>
              <w:jc w:val="center"/>
              <w:rPr>
                <w:color w:val="000000"/>
                <w:sz w:val="21"/>
                <w:szCs w:val="21"/>
              </w:rPr>
            </w:pPr>
            <w:r>
              <w:rPr>
                <w:color w:val="000000"/>
                <w:sz w:val="21"/>
                <w:szCs w:val="21"/>
              </w:rPr>
              <w:t>2</w:t>
            </w:r>
          </w:p>
        </w:tc>
        <w:tc>
          <w:tcPr>
            <w:tcW w:w="923" w:type="pct"/>
            <w:vAlign w:val="center"/>
          </w:tcPr>
          <w:p w14:paraId="215823AD" w14:textId="77777777" w:rsidR="00370169" w:rsidRDefault="00000000">
            <w:pPr>
              <w:overflowPunct w:val="0"/>
              <w:topLinePunct/>
              <w:jc w:val="center"/>
              <w:rPr>
                <w:color w:val="000000"/>
                <w:sz w:val="21"/>
                <w:szCs w:val="21"/>
              </w:rPr>
            </w:pPr>
            <w:r>
              <w:rPr>
                <w:rFonts w:hint="eastAsia"/>
                <w:color w:val="000000"/>
                <w:sz w:val="21"/>
                <w:szCs w:val="21"/>
              </w:rPr>
              <w:t>起滑位移</w:t>
            </w:r>
          </w:p>
        </w:tc>
        <w:tc>
          <w:tcPr>
            <w:tcW w:w="3109" w:type="pct"/>
            <w:tcBorders>
              <w:right w:val="single" w:sz="12" w:space="0" w:color="auto"/>
            </w:tcBorders>
            <w:vAlign w:val="center"/>
          </w:tcPr>
          <w:p w14:paraId="4D5D6376" w14:textId="77777777" w:rsidR="00370169" w:rsidRDefault="00000000">
            <w:pPr>
              <w:overflowPunct w:val="0"/>
              <w:topLinePunct/>
              <w:jc w:val="center"/>
              <w:rPr>
                <w:color w:val="000000"/>
                <w:sz w:val="21"/>
                <w:szCs w:val="21"/>
              </w:rPr>
            </w:pPr>
            <w:r>
              <w:rPr>
                <w:rFonts w:hint="eastAsia"/>
                <w:color w:val="000000"/>
                <w:sz w:val="21"/>
                <w:szCs w:val="21"/>
              </w:rPr>
              <w:t>每个产品起滑位移的实测值偏差应为设计值的±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；实测值偏差的平均值应为设计值的±</w:t>
            </w:r>
            <w:r>
              <w:rPr>
                <w:color w:val="000000"/>
                <w:sz w:val="21"/>
                <w:szCs w:val="21"/>
              </w:rPr>
              <w:t>10</w:t>
            </w:r>
            <w:r>
              <w:rPr>
                <w:rFonts w:hint="eastAsia"/>
                <w:color w:val="000000"/>
                <w:sz w:val="21"/>
                <w:szCs w:val="21"/>
              </w:rPr>
              <w:t>%</w:t>
            </w:r>
          </w:p>
        </w:tc>
      </w:tr>
      <w:tr w:rsidR="00370169" w14:paraId="7624985F" w14:textId="77777777">
        <w:trPr>
          <w:trHeight w:val="485"/>
          <w:jc w:val="center"/>
        </w:trPr>
        <w:tc>
          <w:tcPr>
            <w:tcW w:w="484" w:type="pct"/>
            <w:vMerge/>
            <w:tcBorders>
              <w:left w:val="single" w:sz="12" w:space="0" w:color="auto"/>
              <w:right w:val="single" w:sz="4" w:space="0" w:color="auto"/>
            </w:tcBorders>
            <w:vAlign w:val="center"/>
          </w:tcPr>
          <w:p w14:paraId="0C126655" w14:textId="77777777" w:rsidR="00370169" w:rsidRDefault="00370169">
            <w:pPr>
              <w:overflowPunct w:val="0"/>
              <w:topLinePunct/>
              <w:spacing w:line="300" w:lineRule="auto"/>
              <w:jc w:val="center"/>
              <w:rPr>
                <w:color w:val="000000"/>
                <w:sz w:val="21"/>
                <w:szCs w:val="21"/>
              </w:rPr>
            </w:pPr>
          </w:p>
        </w:tc>
        <w:tc>
          <w:tcPr>
            <w:tcW w:w="484" w:type="pct"/>
            <w:tcBorders>
              <w:left w:val="single" w:sz="4" w:space="0" w:color="auto"/>
            </w:tcBorders>
            <w:vAlign w:val="center"/>
          </w:tcPr>
          <w:p w14:paraId="38EC8912" w14:textId="77777777" w:rsidR="00370169" w:rsidRDefault="00000000">
            <w:pPr>
              <w:overflowPunct w:val="0"/>
              <w:topLinePunct/>
              <w:spacing w:line="300" w:lineRule="auto"/>
              <w:jc w:val="center"/>
              <w:rPr>
                <w:color w:val="000000"/>
                <w:sz w:val="21"/>
                <w:szCs w:val="21"/>
              </w:rPr>
            </w:pPr>
            <w:r>
              <w:rPr>
                <w:color w:val="000000"/>
                <w:sz w:val="21"/>
                <w:szCs w:val="21"/>
              </w:rPr>
              <w:t>3</w:t>
            </w:r>
          </w:p>
        </w:tc>
        <w:tc>
          <w:tcPr>
            <w:tcW w:w="923" w:type="pct"/>
            <w:vAlign w:val="center"/>
          </w:tcPr>
          <w:p w14:paraId="6553483C" w14:textId="77777777" w:rsidR="00370169" w:rsidRDefault="00000000">
            <w:pPr>
              <w:overflowPunct w:val="0"/>
              <w:topLinePunct/>
              <w:jc w:val="center"/>
              <w:rPr>
                <w:color w:val="000000"/>
                <w:sz w:val="21"/>
                <w:szCs w:val="21"/>
              </w:rPr>
            </w:pPr>
            <w:r>
              <w:rPr>
                <w:rFonts w:hint="eastAsia"/>
                <w:color w:val="000000"/>
                <w:sz w:val="21"/>
                <w:szCs w:val="21"/>
              </w:rPr>
              <w:t>初始刚度</w:t>
            </w:r>
          </w:p>
        </w:tc>
        <w:tc>
          <w:tcPr>
            <w:tcW w:w="3109" w:type="pct"/>
            <w:tcBorders>
              <w:right w:val="single" w:sz="12" w:space="0" w:color="auto"/>
            </w:tcBorders>
            <w:vAlign w:val="center"/>
          </w:tcPr>
          <w:p w14:paraId="470717B0" w14:textId="77777777" w:rsidR="00370169" w:rsidRDefault="00000000">
            <w:pPr>
              <w:overflowPunct w:val="0"/>
              <w:topLinePunct/>
              <w:jc w:val="center"/>
              <w:rPr>
                <w:color w:val="000000"/>
                <w:sz w:val="21"/>
                <w:szCs w:val="21"/>
              </w:rPr>
            </w:pPr>
            <w:r>
              <w:rPr>
                <w:rFonts w:hint="eastAsia"/>
                <w:color w:val="000000"/>
                <w:sz w:val="21"/>
                <w:szCs w:val="21"/>
              </w:rPr>
              <w:t>每个产品最大阻尼力的实测值偏差应为设计值的±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；实测值偏差的平均值应为设计值的±</w:t>
            </w:r>
            <w:r>
              <w:rPr>
                <w:color w:val="000000"/>
                <w:sz w:val="21"/>
                <w:szCs w:val="21"/>
              </w:rPr>
              <w:t>10</w:t>
            </w:r>
            <w:r>
              <w:rPr>
                <w:rFonts w:hint="eastAsia"/>
                <w:color w:val="000000"/>
                <w:sz w:val="21"/>
                <w:szCs w:val="21"/>
              </w:rPr>
              <w:t>%</w:t>
            </w:r>
          </w:p>
        </w:tc>
      </w:tr>
      <w:tr w:rsidR="00370169" w14:paraId="48C96B0A" w14:textId="77777777">
        <w:trPr>
          <w:trHeight w:val="527"/>
          <w:jc w:val="center"/>
        </w:trPr>
        <w:tc>
          <w:tcPr>
            <w:tcW w:w="484" w:type="pct"/>
            <w:vMerge/>
            <w:tcBorders>
              <w:left w:val="single" w:sz="12" w:space="0" w:color="auto"/>
              <w:right w:val="single" w:sz="4" w:space="0" w:color="auto"/>
            </w:tcBorders>
            <w:vAlign w:val="center"/>
          </w:tcPr>
          <w:p w14:paraId="74F661C1" w14:textId="77777777" w:rsidR="00370169" w:rsidRDefault="00370169">
            <w:pPr>
              <w:overflowPunct w:val="0"/>
              <w:topLinePunct/>
              <w:spacing w:line="300" w:lineRule="auto"/>
              <w:jc w:val="center"/>
              <w:rPr>
                <w:color w:val="000000"/>
                <w:sz w:val="21"/>
                <w:szCs w:val="21"/>
              </w:rPr>
            </w:pPr>
          </w:p>
        </w:tc>
        <w:tc>
          <w:tcPr>
            <w:tcW w:w="484" w:type="pct"/>
            <w:tcBorders>
              <w:left w:val="single" w:sz="4" w:space="0" w:color="auto"/>
            </w:tcBorders>
            <w:vAlign w:val="center"/>
          </w:tcPr>
          <w:p w14:paraId="2B112306" w14:textId="77777777" w:rsidR="00370169" w:rsidRDefault="00000000">
            <w:pPr>
              <w:overflowPunct w:val="0"/>
              <w:topLinePunct/>
              <w:spacing w:line="300" w:lineRule="auto"/>
              <w:jc w:val="center"/>
              <w:rPr>
                <w:color w:val="000000"/>
                <w:sz w:val="21"/>
                <w:szCs w:val="21"/>
              </w:rPr>
            </w:pPr>
            <w:r>
              <w:rPr>
                <w:color w:val="000000"/>
                <w:sz w:val="21"/>
                <w:szCs w:val="21"/>
              </w:rPr>
              <w:t>4</w:t>
            </w:r>
          </w:p>
        </w:tc>
        <w:tc>
          <w:tcPr>
            <w:tcW w:w="923" w:type="pct"/>
            <w:vAlign w:val="center"/>
          </w:tcPr>
          <w:p w14:paraId="4B796509" w14:textId="77777777" w:rsidR="00370169" w:rsidRDefault="00000000">
            <w:pPr>
              <w:overflowPunct w:val="0"/>
              <w:topLinePunct/>
              <w:jc w:val="center"/>
              <w:rPr>
                <w:color w:val="000000"/>
                <w:sz w:val="21"/>
                <w:szCs w:val="21"/>
              </w:rPr>
            </w:pPr>
            <w:r>
              <w:rPr>
                <w:rFonts w:hint="eastAsia"/>
                <w:color w:val="000000"/>
                <w:sz w:val="21"/>
                <w:szCs w:val="21"/>
              </w:rPr>
              <w:t>极限荷载</w:t>
            </w:r>
          </w:p>
        </w:tc>
        <w:tc>
          <w:tcPr>
            <w:tcW w:w="3109" w:type="pct"/>
            <w:tcBorders>
              <w:right w:val="single" w:sz="12" w:space="0" w:color="auto"/>
            </w:tcBorders>
            <w:vAlign w:val="center"/>
          </w:tcPr>
          <w:p w14:paraId="0B25EB88" w14:textId="77777777" w:rsidR="00370169" w:rsidRDefault="00000000">
            <w:pPr>
              <w:overflowPunct w:val="0"/>
              <w:topLinePunct/>
              <w:jc w:val="center"/>
              <w:rPr>
                <w:color w:val="000000"/>
                <w:sz w:val="21"/>
                <w:szCs w:val="21"/>
              </w:rPr>
            </w:pPr>
            <w:r>
              <w:rPr>
                <w:rFonts w:hint="eastAsia"/>
                <w:color w:val="000000"/>
                <w:sz w:val="21"/>
                <w:szCs w:val="21"/>
              </w:rPr>
              <w:t>每个产品极限荷载的实测值偏差应为设计值的±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；实测值偏差的平均值应为设计值的±</w:t>
            </w:r>
            <w:r>
              <w:rPr>
                <w:color w:val="000000"/>
                <w:sz w:val="21"/>
                <w:szCs w:val="21"/>
              </w:rPr>
              <w:t>10</w:t>
            </w:r>
            <w:r>
              <w:rPr>
                <w:rFonts w:hint="eastAsia"/>
                <w:color w:val="000000"/>
                <w:sz w:val="21"/>
                <w:szCs w:val="21"/>
              </w:rPr>
              <w:t>%</w:t>
            </w:r>
          </w:p>
        </w:tc>
      </w:tr>
      <w:tr w:rsidR="00370169" w14:paraId="65B5C829" w14:textId="77777777">
        <w:trPr>
          <w:trHeight w:val="1008"/>
          <w:jc w:val="center"/>
        </w:trPr>
        <w:tc>
          <w:tcPr>
            <w:tcW w:w="484" w:type="pct"/>
            <w:vMerge/>
            <w:tcBorders>
              <w:left w:val="single" w:sz="12" w:space="0" w:color="auto"/>
              <w:right w:val="single" w:sz="4" w:space="0" w:color="auto"/>
            </w:tcBorders>
            <w:vAlign w:val="center"/>
          </w:tcPr>
          <w:p w14:paraId="721C4608" w14:textId="77777777" w:rsidR="00370169" w:rsidRDefault="00370169">
            <w:pPr>
              <w:overflowPunct w:val="0"/>
              <w:topLinePunct/>
              <w:spacing w:line="300" w:lineRule="auto"/>
              <w:jc w:val="center"/>
              <w:rPr>
                <w:color w:val="000000"/>
                <w:sz w:val="21"/>
                <w:szCs w:val="21"/>
              </w:rPr>
            </w:pPr>
          </w:p>
        </w:tc>
        <w:tc>
          <w:tcPr>
            <w:tcW w:w="484" w:type="pct"/>
            <w:tcBorders>
              <w:left w:val="single" w:sz="4" w:space="0" w:color="auto"/>
            </w:tcBorders>
            <w:vAlign w:val="center"/>
          </w:tcPr>
          <w:p w14:paraId="41B79439" w14:textId="77777777" w:rsidR="00370169" w:rsidRDefault="00000000">
            <w:pPr>
              <w:overflowPunct w:val="0"/>
              <w:topLinePunct/>
              <w:spacing w:line="300" w:lineRule="auto"/>
              <w:jc w:val="center"/>
              <w:rPr>
                <w:color w:val="000000"/>
                <w:sz w:val="21"/>
                <w:szCs w:val="21"/>
              </w:rPr>
            </w:pPr>
            <w:r>
              <w:rPr>
                <w:rFonts w:hint="eastAsia"/>
                <w:color w:val="000000"/>
                <w:sz w:val="21"/>
                <w:szCs w:val="21"/>
              </w:rPr>
              <w:t>5</w:t>
            </w:r>
          </w:p>
        </w:tc>
        <w:tc>
          <w:tcPr>
            <w:tcW w:w="923" w:type="pct"/>
            <w:vAlign w:val="center"/>
          </w:tcPr>
          <w:p w14:paraId="3ABE172A" w14:textId="77777777" w:rsidR="00370169" w:rsidRDefault="00000000">
            <w:pPr>
              <w:overflowPunct w:val="0"/>
              <w:topLinePunct/>
              <w:jc w:val="center"/>
              <w:rPr>
                <w:color w:val="000000"/>
                <w:sz w:val="21"/>
                <w:szCs w:val="21"/>
              </w:rPr>
            </w:pPr>
            <w:r>
              <w:rPr>
                <w:rFonts w:hint="eastAsia"/>
                <w:color w:val="000000"/>
                <w:sz w:val="21"/>
                <w:szCs w:val="21"/>
              </w:rPr>
              <w:t>极限位移</w:t>
            </w:r>
          </w:p>
        </w:tc>
        <w:tc>
          <w:tcPr>
            <w:tcW w:w="3109" w:type="pct"/>
            <w:tcBorders>
              <w:right w:val="single" w:sz="12" w:space="0" w:color="auto"/>
            </w:tcBorders>
            <w:vAlign w:val="center"/>
          </w:tcPr>
          <w:p w14:paraId="298B7289" w14:textId="77777777" w:rsidR="00370169" w:rsidRDefault="00000000">
            <w:pPr>
              <w:overflowPunct w:val="0"/>
              <w:topLinePunct/>
              <w:jc w:val="center"/>
              <w:rPr>
                <w:color w:val="000000"/>
                <w:sz w:val="21"/>
                <w:szCs w:val="21"/>
              </w:rPr>
            </w:pPr>
            <w:r>
              <w:rPr>
                <w:rFonts w:hint="eastAsia"/>
                <w:color w:val="000000"/>
                <w:sz w:val="21"/>
                <w:szCs w:val="21"/>
              </w:rPr>
              <w:t>每个产品极限位移值不应小于极限位移设计值</w:t>
            </w:r>
          </w:p>
        </w:tc>
      </w:tr>
      <w:tr w:rsidR="00370169" w14:paraId="05D7FEBC" w14:textId="77777777">
        <w:trPr>
          <w:trHeight w:val="1324"/>
          <w:jc w:val="center"/>
        </w:trPr>
        <w:tc>
          <w:tcPr>
            <w:tcW w:w="484" w:type="pct"/>
            <w:vMerge/>
            <w:tcBorders>
              <w:left w:val="single" w:sz="12" w:space="0" w:color="auto"/>
              <w:right w:val="single" w:sz="4" w:space="0" w:color="auto"/>
            </w:tcBorders>
            <w:vAlign w:val="center"/>
          </w:tcPr>
          <w:p w14:paraId="09CCB74C" w14:textId="77777777" w:rsidR="00370169" w:rsidRDefault="00370169">
            <w:pPr>
              <w:overflowPunct w:val="0"/>
              <w:topLinePunct/>
              <w:spacing w:line="300" w:lineRule="auto"/>
              <w:jc w:val="center"/>
              <w:rPr>
                <w:color w:val="000000"/>
                <w:sz w:val="21"/>
                <w:szCs w:val="21"/>
              </w:rPr>
            </w:pPr>
          </w:p>
        </w:tc>
        <w:tc>
          <w:tcPr>
            <w:tcW w:w="484" w:type="pct"/>
            <w:tcBorders>
              <w:left w:val="single" w:sz="4" w:space="0" w:color="auto"/>
            </w:tcBorders>
            <w:vAlign w:val="center"/>
          </w:tcPr>
          <w:p w14:paraId="0DA08F64" w14:textId="77777777" w:rsidR="00370169" w:rsidRDefault="00000000">
            <w:pPr>
              <w:overflowPunct w:val="0"/>
              <w:topLinePunct/>
              <w:spacing w:line="300" w:lineRule="auto"/>
              <w:jc w:val="center"/>
              <w:rPr>
                <w:color w:val="000000"/>
                <w:sz w:val="21"/>
                <w:szCs w:val="21"/>
              </w:rPr>
            </w:pPr>
            <w:r>
              <w:rPr>
                <w:rFonts w:hint="eastAsia"/>
                <w:color w:val="000000"/>
                <w:sz w:val="21"/>
                <w:szCs w:val="21"/>
              </w:rPr>
              <w:t>6</w:t>
            </w:r>
          </w:p>
        </w:tc>
        <w:tc>
          <w:tcPr>
            <w:tcW w:w="923" w:type="pct"/>
            <w:vAlign w:val="center"/>
          </w:tcPr>
          <w:p w14:paraId="63A9AC51" w14:textId="77777777" w:rsidR="00370169" w:rsidRDefault="00000000">
            <w:pPr>
              <w:overflowPunct w:val="0"/>
              <w:topLinePunct/>
              <w:jc w:val="center"/>
              <w:rPr>
                <w:color w:val="000000"/>
                <w:sz w:val="21"/>
                <w:szCs w:val="21"/>
              </w:rPr>
            </w:pPr>
            <w:r>
              <w:rPr>
                <w:rFonts w:hint="eastAsia"/>
                <w:color w:val="000000"/>
                <w:sz w:val="21"/>
                <w:szCs w:val="21"/>
              </w:rPr>
              <w:t>滞回曲线面积</w:t>
            </w:r>
          </w:p>
        </w:tc>
        <w:tc>
          <w:tcPr>
            <w:tcW w:w="3109" w:type="pct"/>
            <w:tcBorders>
              <w:right w:val="single" w:sz="12" w:space="0" w:color="auto"/>
            </w:tcBorders>
            <w:vAlign w:val="center"/>
          </w:tcPr>
          <w:p w14:paraId="7F449A14" w14:textId="77777777" w:rsidR="00370169" w:rsidRDefault="00000000">
            <w:pPr>
              <w:overflowPunct w:val="0"/>
              <w:topLinePunct/>
              <w:jc w:val="center"/>
              <w:rPr>
                <w:color w:val="000000"/>
                <w:sz w:val="21"/>
                <w:szCs w:val="21"/>
              </w:rPr>
            </w:pPr>
            <w:r>
              <w:rPr>
                <w:rFonts w:hint="eastAsia"/>
                <w:color w:val="000000"/>
                <w:sz w:val="21"/>
                <w:szCs w:val="21"/>
              </w:rPr>
              <w:t>任一个循环中滞回曲线包络面积实测值偏差应为设计值的±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；实测值偏差的平均值应为设计值的±</w:t>
            </w:r>
            <w:r>
              <w:rPr>
                <w:color w:val="000000"/>
                <w:sz w:val="21"/>
                <w:szCs w:val="21"/>
              </w:rPr>
              <w:t>10</w:t>
            </w:r>
            <w:r>
              <w:rPr>
                <w:rFonts w:hint="eastAsia"/>
                <w:color w:val="000000"/>
                <w:sz w:val="21"/>
                <w:szCs w:val="21"/>
              </w:rPr>
              <w:t>%</w:t>
            </w:r>
          </w:p>
        </w:tc>
      </w:tr>
      <w:tr w:rsidR="00370169" w14:paraId="01DEE38B" w14:textId="77777777">
        <w:trPr>
          <w:trHeight w:val="1324"/>
          <w:jc w:val="center"/>
        </w:trPr>
        <w:tc>
          <w:tcPr>
            <w:tcW w:w="484" w:type="pct"/>
            <w:vMerge w:val="restart"/>
            <w:tcBorders>
              <w:left w:val="single" w:sz="12" w:space="0" w:color="auto"/>
              <w:right w:val="single" w:sz="4" w:space="0" w:color="auto"/>
            </w:tcBorders>
            <w:vAlign w:val="center"/>
          </w:tcPr>
          <w:p w14:paraId="4A542360" w14:textId="77777777" w:rsidR="00370169" w:rsidRDefault="00000000">
            <w:pPr>
              <w:overflowPunct w:val="0"/>
              <w:topLinePunct/>
              <w:spacing w:line="300" w:lineRule="auto"/>
              <w:jc w:val="center"/>
              <w:rPr>
                <w:color w:val="000000"/>
                <w:sz w:val="21"/>
                <w:szCs w:val="21"/>
              </w:rPr>
            </w:pPr>
            <w:r>
              <w:rPr>
                <w:rFonts w:hint="eastAsia"/>
                <w:color w:val="000000"/>
                <w:sz w:val="21"/>
                <w:szCs w:val="21"/>
              </w:rPr>
              <w:t>疲劳性能</w:t>
            </w:r>
          </w:p>
        </w:tc>
        <w:tc>
          <w:tcPr>
            <w:tcW w:w="484" w:type="pct"/>
            <w:tcBorders>
              <w:left w:val="single" w:sz="4" w:space="0" w:color="auto"/>
            </w:tcBorders>
            <w:vAlign w:val="center"/>
          </w:tcPr>
          <w:p w14:paraId="18DDF2BE" w14:textId="77777777" w:rsidR="00370169" w:rsidRDefault="00000000">
            <w:pPr>
              <w:overflowPunct w:val="0"/>
              <w:topLinePunct/>
              <w:spacing w:line="300" w:lineRule="auto"/>
              <w:jc w:val="center"/>
              <w:rPr>
                <w:color w:val="000000"/>
                <w:sz w:val="21"/>
                <w:szCs w:val="21"/>
              </w:rPr>
            </w:pPr>
            <w:r>
              <w:rPr>
                <w:rFonts w:hint="eastAsia"/>
                <w:color w:val="000000"/>
                <w:sz w:val="21"/>
                <w:szCs w:val="21"/>
              </w:rPr>
              <w:t>1</w:t>
            </w:r>
          </w:p>
        </w:tc>
        <w:tc>
          <w:tcPr>
            <w:tcW w:w="923" w:type="pct"/>
            <w:vAlign w:val="center"/>
          </w:tcPr>
          <w:p w14:paraId="15B626D6" w14:textId="77777777" w:rsidR="00370169" w:rsidRDefault="00000000">
            <w:pPr>
              <w:overflowPunct w:val="0"/>
              <w:topLinePunct/>
              <w:jc w:val="center"/>
              <w:rPr>
                <w:color w:val="000000"/>
                <w:sz w:val="21"/>
                <w:szCs w:val="21"/>
              </w:rPr>
            </w:pPr>
            <w:r>
              <w:rPr>
                <w:rFonts w:hint="eastAsia"/>
                <w:color w:val="000000"/>
                <w:sz w:val="21"/>
                <w:szCs w:val="21"/>
              </w:rPr>
              <w:t>摩擦荷载</w:t>
            </w:r>
          </w:p>
        </w:tc>
        <w:tc>
          <w:tcPr>
            <w:tcW w:w="3109" w:type="pct"/>
            <w:tcBorders>
              <w:right w:val="single" w:sz="12" w:space="0" w:color="auto"/>
            </w:tcBorders>
            <w:vAlign w:val="center"/>
          </w:tcPr>
          <w:p w14:paraId="07FCA1FC" w14:textId="77777777" w:rsidR="00370169" w:rsidRDefault="00000000">
            <w:pPr>
              <w:overflowPunct w:val="0"/>
              <w:topLinePunct/>
              <w:jc w:val="center"/>
              <w:rPr>
                <w:color w:val="000000"/>
                <w:sz w:val="21"/>
                <w:szCs w:val="21"/>
              </w:rPr>
            </w:pPr>
            <w:r>
              <w:rPr>
                <w:rFonts w:hint="eastAsia"/>
                <w:color w:val="000000"/>
                <w:sz w:val="21"/>
                <w:szCs w:val="21"/>
              </w:rPr>
              <w:t>实测产品在设计位移下连续加载</w:t>
            </w:r>
            <w:r>
              <w:rPr>
                <w:rFonts w:hint="eastAsia"/>
                <w:color w:val="000000"/>
                <w:sz w:val="21"/>
                <w:szCs w:val="21"/>
              </w:rPr>
              <w:t>3</w:t>
            </w:r>
            <w:r>
              <w:rPr>
                <w:color w:val="000000"/>
                <w:sz w:val="21"/>
                <w:szCs w:val="21"/>
              </w:rPr>
              <w:t>0</w:t>
            </w:r>
            <w:r>
              <w:rPr>
                <w:rFonts w:hint="eastAsia"/>
                <w:color w:val="000000"/>
                <w:sz w:val="21"/>
                <w:szCs w:val="21"/>
              </w:rPr>
              <w:t>圈，任一个循环的最大、最小阻尼力应为所有循环中最大、最小阻尼力平均值的±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w:t>
            </w:r>
          </w:p>
        </w:tc>
      </w:tr>
      <w:tr w:rsidR="00370169" w14:paraId="3EAAC91A" w14:textId="77777777">
        <w:trPr>
          <w:trHeight w:val="1324"/>
          <w:jc w:val="center"/>
        </w:trPr>
        <w:tc>
          <w:tcPr>
            <w:tcW w:w="484" w:type="pct"/>
            <w:vMerge/>
            <w:tcBorders>
              <w:left w:val="single" w:sz="12" w:space="0" w:color="auto"/>
              <w:right w:val="single" w:sz="4" w:space="0" w:color="auto"/>
            </w:tcBorders>
            <w:vAlign w:val="center"/>
          </w:tcPr>
          <w:p w14:paraId="5ECBF84D" w14:textId="77777777" w:rsidR="00370169" w:rsidRDefault="00370169">
            <w:pPr>
              <w:overflowPunct w:val="0"/>
              <w:topLinePunct/>
              <w:spacing w:line="300" w:lineRule="auto"/>
              <w:jc w:val="center"/>
              <w:rPr>
                <w:color w:val="000000"/>
                <w:sz w:val="21"/>
                <w:szCs w:val="21"/>
              </w:rPr>
            </w:pPr>
          </w:p>
        </w:tc>
        <w:tc>
          <w:tcPr>
            <w:tcW w:w="484" w:type="pct"/>
            <w:tcBorders>
              <w:left w:val="single" w:sz="4" w:space="0" w:color="auto"/>
            </w:tcBorders>
            <w:vAlign w:val="center"/>
          </w:tcPr>
          <w:p w14:paraId="520193A4" w14:textId="77777777" w:rsidR="00370169" w:rsidRDefault="00000000">
            <w:pPr>
              <w:overflowPunct w:val="0"/>
              <w:topLinePunct/>
              <w:spacing w:line="300" w:lineRule="auto"/>
              <w:jc w:val="center"/>
              <w:rPr>
                <w:color w:val="000000"/>
                <w:sz w:val="21"/>
                <w:szCs w:val="21"/>
              </w:rPr>
            </w:pPr>
            <w:r>
              <w:rPr>
                <w:rFonts w:hint="eastAsia"/>
                <w:color w:val="000000"/>
                <w:sz w:val="21"/>
                <w:szCs w:val="21"/>
              </w:rPr>
              <w:t>2</w:t>
            </w:r>
          </w:p>
        </w:tc>
        <w:tc>
          <w:tcPr>
            <w:tcW w:w="923" w:type="pct"/>
            <w:vAlign w:val="center"/>
          </w:tcPr>
          <w:p w14:paraId="2189DA1D" w14:textId="77777777" w:rsidR="00370169" w:rsidRDefault="00000000">
            <w:pPr>
              <w:overflowPunct w:val="0"/>
              <w:topLinePunct/>
              <w:jc w:val="center"/>
              <w:rPr>
                <w:color w:val="000000"/>
                <w:sz w:val="21"/>
                <w:szCs w:val="21"/>
              </w:rPr>
            </w:pPr>
            <w:r>
              <w:rPr>
                <w:rFonts w:hint="eastAsia"/>
                <w:color w:val="000000"/>
                <w:sz w:val="21"/>
                <w:szCs w:val="21"/>
              </w:rPr>
              <w:t>滞回曲线</w:t>
            </w:r>
          </w:p>
        </w:tc>
        <w:tc>
          <w:tcPr>
            <w:tcW w:w="3109" w:type="pct"/>
            <w:tcBorders>
              <w:right w:val="single" w:sz="12" w:space="0" w:color="auto"/>
            </w:tcBorders>
            <w:vAlign w:val="center"/>
          </w:tcPr>
          <w:p w14:paraId="408154B7" w14:textId="77777777" w:rsidR="00370169" w:rsidRDefault="00000000">
            <w:pPr>
              <w:overflowPunct w:val="0"/>
              <w:topLinePunct/>
              <w:jc w:val="center"/>
              <w:rPr>
                <w:color w:val="000000"/>
                <w:sz w:val="21"/>
                <w:szCs w:val="21"/>
              </w:rPr>
            </w:pPr>
            <w:r>
              <w:rPr>
                <w:rFonts w:hint="eastAsia"/>
                <w:color w:val="000000"/>
                <w:sz w:val="21"/>
                <w:szCs w:val="21"/>
              </w:rPr>
              <w:t>1</w:t>
            </w:r>
            <w:r>
              <w:rPr>
                <w:rFonts w:hint="eastAsia"/>
                <w:color w:val="000000"/>
                <w:sz w:val="21"/>
                <w:szCs w:val="21"/>
              </w:rPr>
              <w:t>）实测产品在设计位移下连续加载</w:t>
            </w:r>
            <w:r>
              <w:rPr>
                <w:rFonts w:hint="eastAsia"/>
                <w:color w:val="000000"/>
                <w:sz w:val="21"/>
                <w:szCs w:val="21"/>
              </w:rPr>
              <w:t>3</w:t>
            </w:r>
            <w:r>
              <w:rPr>
                <w:color w:val="000000"/>
                <w:sz w:val="21"/>
                <w:szCs w:val="21"/>
              </w:rPr>
              <w:t>0</w:t>
            </w:r>
            <w:r>
              <w:rPr>
                <w:rFonts w:hint="eastAsia"/>
                <w:color w:val="000000"/>
                <w:sz w:val="21"/>
                <w:szCs w:val="21"/>
              </w:rPr>
              <w:t>圈，任一个循环中位移在零时的最大、最小阻尼力应为所有循环中位移在零时的最大、最小阻尼力平均值的±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w:t>
            </w:r>
          </w:p>
          <w:p w14:paraId="3C9BC394" w14:textId="77777777" w:rsidR="00370169" w:rsidRDefault="00000000">
            <w:pPr>
              <w:overflowPunct w:val="0"/>
              <w:topLinePunct/>
              <w:jc w:val="center"/>
              <w:rPr>
                <w:color w:val="000000"/>
                <w:sz w:val="21"/>
                <w:szCs w:val="21"/>
              </w:rPr>
            </w:pPr>
            <w:r>
              <w:rPr>
                <w:color w:val="000000"/>
                <w:sz w:val="21"/>
                <w:szCs w:val="21"/>
              </w:rPr>
              <w:t>2</w:t>
            </w:r>
            <w:r>
              <w:rPr>
                <w:rFonts w:hint="eastAsia"/>
                <w:color w:val="000000"/>
                <w:sz w:val="21"/>
                <w:szCs w:val="21"/>
              </w:rPr>
              <w:t>）实测产品在设计位移下，任一个循环中阻尼力在零时的最大、最小位移应为所有循环中阻尼力在零时的最大、最小位移平均值的±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w:t>
            </w:r>
          </w:p>
        </w:tc>
      </w:tr>
      <w:tr w:rsidR="00370169" w14:paraId="5ABADC5A" w14:textId="77777777">
        <w:trPr>
          <w:trHeight w:val="877"/>
          <w:jc w:val="center"/>
        </w:trPr>
        <w:tc>
          <w:tcPr>
            <w:tcW w:w="484" w:type="pct"/>
            <w:vMerge/>
            <w:tcBorders>
              <w:left w:val="single" w:sz="12" w:space="0" w:color="auto"/>
              <w:bottom w:val="single" w:sz="12" w:space="0" w:color="auto"/>
              <w:right w:val="single" w:sz="4" w:space="0" w:color="auto"/>
            </w:tcBorders>
            <w:vAlign w:val="center"/>
          </w:tcPr>
          <w:p w14:paraId="38F1B719" w14:textId="77777777" w:rsidR="00370169" w:rsidRDefault="00370169">
            <w:pPr>
              <w:overflowPunct w:val="0"/>
              <w:topLinePunct/>
              <w:spacing w:line="300" w:lineRule="auto"/>
              <w:jc w:val="center"/>
              <w:rPr>
                <w:color w:val="000000"/>
                <w:sz w:val="21"/>
                <w:szCs w:val="21"/>
              </w:rPr>
            </w:pPr>
          </w:p>
        </w:tc>
        <w:tc>
          <w:tcPr>
            <w:tcW w:w="484" w:type="pct"/>
            <w:tcBorders>
              <w:left w:val="single" w:sz="4" w:space="0" w:color="auto"/>
              <w:bottom w:val="single" w:sz="12" w:space="0" w:color="auto"/>
            </w:tcBorders>
            <w:vAlign w:val="center"/>
          </w:tcPr>
          <w:p w14:paraId="2C0A0CF4" w14:textId="77777777" w:rsidR="00370169" w:rsidRDefault="00000000">
            <w:pPr>
              <w:overflowPunct w:val="0"/>
              <w:topLinePunct/>
              <w:spacing w:line="300" w:lineRule="auto"/>
              <w:jc w:val="center"/>
              <w:rPr>
                <w:color w:val="000000"/>
                <w:sz w:val="21"/>
                <w:szCs w:val="21"/>
              </w:rPr>
            </w:pPr>
            <w:r>
              <w:rPr>
                <w:color w:val="000000"/>
                <w:sz w:val="21"/>
                <w:szCs w:val="21"/>
              </w:rPr>
              <w:t>5</w:t>
            </w:r>
          </w:p>
        </w:tc>
        <w:tc>
          <w:tcPr>
            <w:tcW w:w="923" w:type="pct"/>
            <w:tcBorders>
              <w:bottom w:val="single" w:sz="12" w:space="0" w:color="auto"/>
            </w:tcBorders>
            <w:vAlign w:val="center"/>
          </w:tcPr>
          <w:p w14:paraId="189FC270" w14:textId="77777777" w:rsidR="00370169" w:rsidRDefault="00000000">
            <w:pPr>
              <w:overflowPunct w:val="0"/>
              <w:topLinePunct/>
              <w:jc w:val="center"/>
              <w:rPr>
                <w:color w:val="000000"/>
                <w:sz w:val="21"/>
                <w:szCs w:val="21"/>
              </w:rPr>
            </w:pPr>
            <w:r>
              <w:rPr>
                <w:rFonts w:hint="eastAsia"/>
                <w:color w:val="000000"/>
                <w:sz w:val="21"/>
                <w:szCs w:val="21"/>
              </w:rPr>
              <w:t>滞回曲线面积</w:t>
            </w:r>
          </w:p>
        </w:tc>
        <w:tc>
          <w:tcPr>
            <w:tcW w:w="3109" w:type="pct"/>
            <w:tcBorders>
              <w:bottom w:val="single" w:sz="12" w:space="0" w:color="auto"/>
              <w:right w:val="single" w:sz="12" w:space="0" w:color="auto"/>
            </w:tcBorders>
            <w:vAlign w:val="center"/>
          </w:tcPr>
          <w:p w14:paraId="43F2F557" w14:textId="77777777" w:rsidR="00370169" w:rsidRDefault="00000000">
            <w:pPr>
              <w:overflowPunct w:val="0"/>
              <w:topLinePunct/>
              <w:jc w:val="center"/>
              <w:rPr>
                <w:color w:val="000000"/>
                <w:sz w:val="21"/>
                <w:szCs w:val="21"/>
              </w:rPr>
            </w:pPr>
            <w:r>
              <w:rPr>
                <w:rFonts w:hint="eastAsia"/>
                <w:color w:val="000000"/>
                <w:sz w:val="21"/>
                <w:szCs w:val="21"/>
              </w:rPr>
              <w:t>实测产品在设计位移下连续加载</w:t>
            </w:r>
            <w:r>
              <w:rPr>
                <w:rFonts w:hint="eastAsia"/>
                <w:color w:val="000000"/>
                <w:sz w:val="21"/>
                <w:szCs w:val="21"/>
              </w:rPr>
              <w:t>3</w:t>
            </w:r>
            <w:r>
              <w:rPr>
                <w:color w:val="000000"/>
                <w:sz w:val="21"/>
                <w:szCs w:val="21"/>
              </w:rPr>
              <w:t>0</w:t>
            </w:r>
            <w:r>
              <w:rPr>
                <w:rFonts w:hint="eastAsia"/>
                <w:color w:val="000000"/>
                <w:sz w:val="21"/>
                <w:szCs w:val="21"/>
              </w:rPr>
              <w:t>圈，任一个循环的滞回曲线面积应为所有循环的滞回曲线面积平均值的±</w:t>
            </w:r>
            <w:r>
              <w:rPr>
                <w:rFonts w:hint="eastAsia"/>
                <w:color w:val="000000"/>
                <w:sz w:val="21"/>
                <w:szCs w:val="21"/>
              </w:rPr>
              <w:t>1</w:t>
            </w:r>
            <w:r>
              <w:rPr>
                <w:color w:val="000000"/>
                <w:sz w:val="21"/>
                <w:szCs w:val="21"/>
              </w:rPr>
              <w:t>5</w:t>
            </w:r>
            <w:r>
              <w:rPr>
                <w:rFonts w:hint="eastAsia"/>
                <w:color w:val="000000"/>
                <w:sz w:val="21"/>
                <w:szCs w:val="21"/>
              </w:rPr>
              <w:t>%</w:t>
            </w:r>
            <w:r>
              <w:rPr>
                <w:rFonts w:hint="eastAsia"/>
                <w:color w:val="000000"/>
                <w:sz w:val="21"/>
                <w:szCs w:val="21"/>
              </w:rPr>
              <w:t>；</w:t>
            </w:r>
          </w:p>
        </w:tc>
      </w:tr>
    </w:tbl>
    <w:p w14:paraId="4DA4490D" w14:textId="77777777" w:rsidR="00370169" w:rsidRDefault="00000000">
      <w:pPr>
        <w:ind w:firstLine="480"/>
      </w:pPr>
      <w:r>
        <w:rPr>
          <w:b/>
          <w:bCs/>
        </w:rPr>
        <w:t>3</w:t>
      </w:r>
      <w:r>
        <w:rPr>
          <w:b/>
          <w:bCs/>
        </w:rPr>
        <w:t xml:space="preserve">　</w:t>
      </w:r>
      <w:r>
        <w:rPr>
          <w:rFonts w:hint="eastAsia"/>
        </w:rPr>
        <w:t>使用结构分析模型计算附加阻尼比时，减震层的性能应取设置于最高处阻尼层所受的法向压应力作用下的性能。</w:t>
      </w:r>
    </w:p>
    <w:p w14:paraId="32936831" w14:textId="77777777" w:rsidR="00370169" w:rsidRDefault="00000000">
      <w:pPr>
        <w:pStyle w:val="3"/>
        <w:spacing w:beforeLines="50" w:before="156" w:afterLines="50" w:after="156"/>
        <w:ind w:firstLineChars="0" w:firstLine="0"/>
        <w:jc w:val="center"/>
        <w:rPr>
          <w:b/>
          <w:color w:val="000000"/>
          <w:sz w:val="28"/>
        </w:rPr>
      </w:pPr>
      <w:bookmarkStart w:id="93" w:name="_Toc79764439"/>
      <w:bookmarkStart w:id="94" w:name="_Toc129871756"/>
      <w:bookmarkStart w:id="95" w:name="_Toc121407256"/>
      <w:bookmarkStart w:id="96" w:name="_Toc132889864"/>
      <w:bookmarkStart w:id="97" w:name="_Toc132888850"/>
      <w:r>
        <w:rPr>
          <w:rFonts w:hint="eastAsia"/>
          <w:b/>
          <w:color w:val="000000"/>
          <w:sz w:val="28"/>
        </w:rPr>
        <w:t>5</w:t>
      </w:r>
      <w:r>
        <w:rPr>
          <w:b/>
          <w:color w:val="000000"/>
          <w:sz w:val="28"/>
        </w:rPr>
        <w:t>.3</w:t>
      </w:r>
      <w:bookmarkEnd w:id="93"/>
      <w:r>
        <w:rPr>
          <w:rFonts w:hint="eastAsia"/>
          <w:b/>
        </w:rPr>
        <w:t xml:space="preserve">　</w:t>
      </w:r>
      <w:r>
        <w:rPr>
          <w:rFonts w:hint="eastAsia"/>
          <w:b/>
          <w:color w:val="000000"/>
          <w:sz w:val="28"/>
        </w:rPr>
        <w:t>装配式金属消能减震复合墙板</w:t>
      </w:r>
      <w:bookmarkEnd w:id="94"/>
      <w:bookmarkEnd w:id="95"/>
      <w:bookmarkEnd w:id="96"/>
      <w:bookmarkEnd w:id="97"/>
    </w:p>
    <w:p w14:paraId="5C10EBED" w14:textId="77777777" w:rsidR="00370169" w:rsidRDefault="00000000">
      <w:r>
        <w:rPr>
          <w:b/>
          <w:bCs/>
        </w:rPr>
        <w:t>5.3</w:t>
      </w:r>
      <w:r>
        <w:rPr>
          <w:rFonts w:hint="eastAsia"/>
          <w:b/>
          <w:bCs/>
        </w:rPr>
        <w:t>.</w:t>
      </w:r>
      <w:r>
        <w:rPr>
          <w:b/>
          <w:bCs/>
        </w:rPr>
        <w:t>1</w:t>
      </w:r>
      <w:r>
        <w:t xml:space="preserve">　</w:t>
      </w:r>
      <w:r>
        <w:rPr>
          <w:rFonts w:hint="eastAsia"/>
        </w:rPr>
        <w:t>装配式金属消能减震复合墙板耗能减震元件一般采用中部开菱形孔的耗能减震钢板（见图</w:t>
      </w:r>
      <w:r>
        <w:rPr>
          <w:rFonts w:hint="eastAsia"/>
        </w:rPr>
        <w:t>5</w:t>
      </w:r>
      <w:r>
        <w:t>.3.1</w:t>
      </w:r>
      <w:r>
        <w:rPr>
          <w:rFonts w:hint="eastAsia"/>
        </w:rPr>
        <w:t>），</w:t>
      </w:r>
      <w:r>
        <w:rPr>
          <w:rFonts w:hint="eastAsia"/>
          <w:bCs/>
          <w:color w:val="000000"/>
          <w:szCs w:val="24"/>
        </w:rPr>
        <w:t>应符合下列规定：</w:t>
      </w:r>
    </w:p>
    <w:p w14:paraId="1037D1EB" w14:textId="77777777" w:rsidR="00370169" w:rsidRDefault="00000000">
      <w:pPr>
        <w:rPr>
          <w:bCs/>
          <w:color w:val="000000"/>
          <w:szCs w:val="24"/>
        </w:rPr>
      </w:pPr>
      <w:r>
        <w:t xml:space="preserve">   </w:t>
      </w:r>
      <w:r>
        <w:rPr>
          <w:b/>
          <w:bCs/>
        </w:rPr>
        <w:t>1</w:t>
      </w:r>
      <w:r>
        <w:rPr>
          <w:rFonts w:hint="eastAsia"/>
          <w:b/>
          <w:bCs/>
        </w:rPr>
        <w:t xml:space="preserve">　</w:t>
      </w:r>
      <w:r>
        <w:rPr>
          <w:rFonts w:hint="eastAsia"/>
          <w:bCs/>
          <w:color w:val="000000"/>
          <w:szCs w:val="24"/>
        </w:rPr>
        <w:t>耗能元件弱轴在水平方向，竖向应具有足够的刚度和承载能力。</w:t>
      </w:r>
    </w:p>
    <w:p w14:paraId="487CF0A6" w14:textId="77777777" w:rsidR="00370169" w:rsidRDefault="00000000">
      <w:pPr>
        <w:rPr>
          <w:bCs/>
          <w:color w:val="000000"/>
          <w:szCs w:val="24"/>
        </w:rPr>
      </w:pPr>
      <w:r>
        <w:t xml:space="preserve">   </w:t>
      </w:r>
      <w:r>
        <w:rPr>
          <w:b/>
          <w:bCs/>
        </w:rPr>
        <w:t>2</w:t>
      </w:r>
      <w:r>
        <w:rPr>
          <w:rFonts w:hint="eastAsia"/>
          <w:b/>
          <w:bCs/>
        </w:rPr>
        <w:t xml:space="preserve">　</w:t>
      </w:r>
      <w:r>
        <w:rPr>
          <w:rFonts w:hint="eastAsia"/>
          <w:bCs/>
          <w:color w:val="000000"/>
          <w:szCs w:val="24"/>
        </w:rPr>
        <w:t>耗能元件宜全截面屈服耗能。</w:t>
      </w:r>
    </w:p>
    <w:p w14:paraId="7C28E6B2" w14:textId="77777777" w:rsidR="00370169" w:rsidRDefault="00000000">
      <w:pPr>
        <w:ind w:firstLineChars="150" w:firstLine="361"/>
        <w:rPr>
          <w:bCs/>
          <w:color w:val="000000"/>
          <w:szCs w:val="24"/>
        </w:rPr>
      </w:pPr>
      <w:r>
        <w:rPr>
          <w:b/>
          <w:bCs/>
        </w:rPr>
        <w:t>3</w:t>
      </w:r>
      <w:r>
        <w:rPr>
          <w:rFonts w:hint="eastAsia"/>
          <w:b/>
          <w:bCs/>
        </w:rPr>
        <w:t xml:space="preserve">　</w:t>
      </w:r>
      <w:r>
        <w:rPr>
          <w:rFonts w:hint="eastAsia"/>
        </w:rPr>
        <w:t>钢板材料性能应符合本规程</w:t>
      </w:r>
      <w:r>
        <w:rPr>
          <w:rFonts w:hint="eastAsia"/>
          <w:color w:val="0070C0"/>
        </w:rPr>
        <w:t>4</w:t>
      </w:r>
      <w:r>
        <w:rPr>
          <w:color w:val="0070C0"/>
        </w:rPr>
        <w:t>.2.2</w:t>
      </w:r>
      <w:r>
        <w:rPr>
          <w:rFonts w:hint="eastAsia"/>
          <w:color w:val="0070C0"/>
        </w:rPr>
        <w:t>条</w:t>
      </w:r>
      <w:r>
        <w:rPr>
          <w:rFonts w:hint="eastAsia"/>
        </w:rPr>
        <w:t>规定</w:t>
      </w:r>
    </w:p>
    <w:p w14:paraId="48272510" w14:textId="77777777" w:rsidR="00370169" w:rsidRDefault="00000000">
      <w:pPr>
        <w:jc w:val="center"/>
      </w:pPr>
      <w:r>
        <w:rPr>
          <w:noProof/>
        </w:rPr>
        <w:drawing>
          <wp:inline distT="0" distB="0" distL="0" distR="0" wp14:anchorId="431D9E82" wp14:editId="6256BFB6">
            <wp:extent cx="1388745" cy="1496060"/>
            <wp:effectExtent l="0" t="0" r="1905"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71"/>
                    <a:stretch>
                      <a:fillRect/>
                    </a:stretch>
                  </pic:blipFill>
                  <pic:spPr>
                    <a:xfrm>
                      <a:off x="0" y="0"/>
                      <a:ext cx="1403587" cy="1512138"/>
                    </a:xfrm>
                    <a:prstGeom prst="rect">
                      <a:avLst/>
                    </a:prstGeom>
                  </pic:spPr>
                </pic:pic>
              </a:graphicData>
            </a:graphic>
          </wp:inline>
        </w:drawing>
      </w:r>
    </w:p>
    <w:p w14:paraId="20C5ADF5" w14:textId="77777777" w:rsidR="00370169" w:rsidRDefault="00000000">
      <w:pPr>
        <w:jc w:val="center"/>
        <w:rPr>
          <w:b/>
          <w:bCs/>
          <w:sz w:val="21"/>
          <w:szCs w:val="20"/>
        </w:rPr>
      </w:pPr>
      <w:r>
        <w:rPr>
          <w:rFonts w:hint="eastAsia"/>
          <w:b/>
          <w:bCs/>
          <w:sz w:val="21"/>
          <w:szCs w:val="20"/>
        </w:rPr>
        <w:t>图</w:t>
      </w:r>
      <w:r>
        <w:rPr>
          <w:b/>
          <w:bCs/>
          <w:sz w:val="21"/>
          <w:szCs w:val="20"/>
        </w:rPr>
        <w:t xml:space="preserve">5.3.1 </w:t>
      </w:r>
      <w:r>
        <w:rPr>
          <w:rFonts w:hint="eastAsia"/>
          <w:b/>
          <w:bCs/>
          <w:sz w:val="21"/>
          <w:szCs w:val="20"/>
        </w:rPr>
        <w:t>开菱形孔耗能钢板示意图</w:t>
      </w:r>
    </w:p>
    <w:p w14:paraId="5AAF4CFF" w14:textId="77777777" w:rsidR="00370169" w:rsidRDefault="00000000">
      <w:pPr>
        <w:snapToGrid w:val="0"/>
      </w:pPr>
      <w:r>
        <w:rPr>
          <w:b/>
          <w:bCs/>
        </w:rPr>
        <w:lastRenderedPageBreak/>
        <w:t>5.3</w:t>
      </w:r>
      <w:r>
        <w:rPr>
          <w:rFonts w:hint="eastAsia"/>
          <w:b/>
          <w:bCs/>
        </w:rPr>
        <w:t>.</w:t>
      </w:r>
      <w:r>
        <w:rPr>
          <w:b/>
          <w:bCs/>
        </w:rPr>
        <w:t>2</w:t>
      </w:r>
      <w:r>
        <w:t xml:space="preserve">　</w:t>
      </w:r>
      <w:r>
        <w:rPr>
          <w:rFonts w:hint="eastAsia"/>
        </w:rPr>
        <w:t>装配式金属消能减震复合墙板的设计弹性刚度</w:t>
      </w:r>
      <m:oMath>
        <m:sSub>
          <m:sSubPr>
            <m:ctrlPr>
              <w:rPr>
                <w:rFonts w:ascii="Cambria Math" w:hAnsi="Cambria Math"/>
                <w:i/>
              </w:rPr>
            </m:ctrlPr>
          </m:sSubPr>
          <m:e>
            <m:r>
              <w:rPr>
                <w:rFonts w:ascii="Cambria Math" w:hAnsi="Cambria Math" w:hint="eastAsia"/>
              </w:rPr>
              <m:t>K</m:t>
            </m:r>
          </m:e>
          <m:sub>
            <m:r>
              <w:rPr>
                <w:rFonts w:ascii="Cambria Math" w:hAnsi="Cambria Math"/>
              </w:rPr>
              <m:t>d</m:t>
            </m:r>
          </m:sub>
        </m:sSub>
      </m:oMath>
      <w:r>
        <w:rPr>
          <w:rFonts w:hint="eastAsia"/>
        </w:rPr>
        <w:t>、屈服荷载</w:t>
      </w:r>
      <m:oMath>
        <m:sSub>
          <m:sSubPr>
            <m:ctrlPr>
              <w:rPr>
                <w:rFonts w:ascii="Cambria Math" w:hAnsi="Cambria Math"/>
                <w:i/>
              </w:rPr>
            </m:ctrlPr>
          </m:sSubPr>
          <m:e>
            <m:r>
              <w:rPr>
                <w:rFonts w:ascii="Cambria Math" w:hAnsi="Cambria Math"/>
              </w:rPr>
              <m:t>F</m:t>
            </m:r>
          </m:e>
          <m:sub>
            <m:r>
              <w:rPr>
                <w:rFonts w:ascii="Cambria Math" w:hAnsi="Cambria Math"/>
              </w:rPr>
              <m:t>dy</m:t>
            </m:r>
          </m:sub>
        </m:sSub>
      </m:oMath>
      <w:r>
        <w:rPr>
          <w:rFonts w:hint="eastAsia"/>
        </w:rPr>
        <w:t>以及屈服位移</w:t>
      </w:r>
      <m:oMath>
        <m:sSub>
          <m:sSubPr>
            <m:ctrlPr>
              <w:rPr>
                <w:rFonts w:ascii="Cambria Math" w:hAnsi="Cambria Math"/>
                <w:i/>
              </w:rPr>
            </m:ctrlPr>
          </m:sSubPr>
          <m:e>
            <m:r>
              <w:rPr>
                <w:rFonts w:ascii="Cambria Math" w:hAnsi="Cambria Math"/>
              </w:rPr>
              <m:t>∆</m:t>
            </m:r>
          </m:e>
          <m:sub>
            <m:r>
              <w:rPr>
                <w:rFonts w:ascii="Cambria Math" w:hAnsi="Cambria Math"/>
              </w:rPr>
              <m:t>dy</m:t>
            </m:r>
          </m:sub>
        </m:sSub>
      </m:oMath>
      <w:r>
        <w:rPr>
          <w:rFonts w:hint="eastAsia"/>
        </w:rPr>
        <w:t>分别见式</w:t>
      </w:r>
      <w:r>
        <w:rPr>
          <w:rFonts w:hint="eastAsia"/>
        </w:rPr>
        <w:t>5</w:t>
      </w:r>
      <w:r>
        <w:t>.3.2-1</w:t>
      </w:r>
      <w:r>
        <w:rPr>
          <w:rFonts w:hint="eastAsia"/>
        </w:rPr>
        <w:t>~</w:t>
      </w:r>
      <w:r>
        <w:t>5.3.2-3</w:t>
      </w:r>
      <w:r>
        <w:rPr>
          <w:rFonts w:hint="eastAsia"/>
        </w:rPr>
        <w:t>。</w:t>
      </w:r>
    </w:p>
    <w:p w14:paraId="1229A6EF" w14:textId="77777777" w:rsidR="00370169" w:rsidRDefault="00000000">
      <w:pPr>
        <w:snapToGrid w:val="0"/>
        <w:jc w:val="right"/>
      </w:pPr>
      <m:oMath>
        <m:sSub>
          <m:sSubPr>
            <m:ctrlPr>
              <w:rPr>
                <w:rFonts w:ascii="Cambria Math" w:hAnsi="Cambria Math"/>
                <w:i/>
              </w:rPr>
            </m:ctrlPr>
          </m:sSubPr>
          <m:e>
            <m:r>
              <w:rPr>
                <w:rFonts w:ascii="Cambria Math" w:hAnsi="Cambria Math" w:hint="eastAsia"/>
              </w:rPr>
              <m:t>K</m:t>
            </m:r>
          </m:e>
          <m:sub>
            <m:r>
              <w:rPr>
                <w:rFonts w:ascii="Cambria Math" w:hAnsi="Cambria Math"/>
              </w:rPr>
              <m:t>d</m:t>
            </m:r>
          </m:sub>
        </m:sSub>
        <m:r>
          <w:rPr>
            <w:rFonts w:ascii="Cambria Math" w:hAnsi="Cambria Math" w:hint="eastAsia"/>
          </w:rPr>
          <m:t>=</m:t>
        </m:r>
        <m:f>
          <m:fPr>
            <m:ctrlPr>
              <w:rPr>
                <w:rFonts w:ascii="Cambria Math" w:hAnsi="Cambria Math"/>
                <w:i/>
              </w:rPr>
            </m:ctrlPr>
          </m:fPr>
          <m:num>
            <m:r>
              <w:rPr>
                <w:rFonts w:ascii="Cambria Math" w:hAnsi="Cambria Math"/>
              </w:rPr>
              <m:t>n2Eh</m:t>
            </m:r>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3</m:t>
            </m:r>
            <m:sSup>
              <m:sSupPr>
                <m:ctrlPr>
                  <w:rPr>
                    <w:rFonts w:ascii="Cambria Math" w:hAnsi="Cambria Math"/>
                    <w:i/>
                  </w:rPr>
                </m:ctrlPr>
              </m:sSupPr>
              <m:e>
                <m:r>
                  <w:rPr>
                    <w:rFonts w:ascii="Cambria Math" w:hAnsi="Cambria Math"/>
                  </w:rPr>
                  <m:t>w</m:t>
                </m:r>
              </m:e>
              <m:sup>
                <m:r>
                  <w:rPr>
                    <w:rFonts w:ascii="Cambria Math" w:hAnsi="Cambria Math"/>
                  </w:rPr>
                  <m:t>3</m:t>
                </m:r>
              </m:sup>
            </m:sSup>
          </m:den>
        </m:f>
      </m:oMath>
      <w:r>
        <w:t xml:space="preserve">                       </w:t>
      </w:r>
      <w:r>
        <w:rPr>
          <w:rFonts w:hint="eastAsia"/>
        </w:rPr>
        <w:t>（</w:t>
      </w:r>
      <w:r>
        <w:t>5.3.2-1</w:t>
      </w:r>
      <w:r>
        <w:rPr>
          <w:rFonts w:hint="eastAsia"/>
        </w:rPr>
        <w:t>）</w:t>
      </w:r>
    </w:p>
    <w:p w14:paraId="62F5DF8F" w14:textId="77777777" w:rsidR="00370169" w:rsidRDefault="00000000">
      <w:pPr>
        <w:snapToGrid w:val="0"/>
        <w:jc w:val="right"/>
      </w:pPr>
      <m:oMath>
        <m:sSub>
          <m:sSubPr>
            <m:ctrlPr>
              <w:rPr>
                <w:rFonts w:ascii="Cambria Math" w:hAnsi="Cambria Math"/>
                <w:i/>
              </w:rPr>
            </m:ctrlPr>
          </m:sSubPr>
          <m:e>
            <m:r>
              <w:rPr>
                <w:rFonts w:ascii="Cambria Math" w:hAnsi="Cambria Math"/>
              </w:rPr>
              <m:t>F</m:t>
            </m:r>
          </m:e>
          <m:sub>
            <m:r>
              <w:rPr>
                <w:rFonts w:ascii="Cambria Math" w:hAnsi="Cambria Math"/>
              </w:rPr>
              <m:t>dy</m:t>
            </m:r>
          </m:sub>
        </m:sSub>
        <m:r>
          <w:rPr>
            <w:rFonts w:ascii="Cambria Math" w:hAnsi="Cambria Math" w:hint="eastAsia"/>
          </w:rPr>
          <m:t>=</m:t>
        </m:r>
        <m:f>
          <m:fPr>
            <m:ctrlPr>
              <w:rPr>
                <w:rFonts w:ascii="Cambria Math" w:hAnsi="Cambria Math"/>
                <w:i/>
              </w:rPr>
            </m:ctrlPr>
          </m:fPr>
          <m:num>
            <m:r>
              <w:rPr>
                <w:rFonts w:ascii="Cambria Math" w:hAnsi="Cambria Math"/>
              </w:rPr>
              <m:t>nα</m:t>
            </m:r>
            <m:sSub>
              <m:sSubPr>
                <m:ctrlPr>
                  <w:rPr>
                    <w:rFonts w:ascii="Cambria Math" w:hAnsi="Cambria Math"/>
                    <w:i/>
                  </w:rPr>
                </m:ctrlPr>
              </m:sSubPr>
              <m:e>
                <m:r>
                  <w:rPr>
                    <w:rFonts w:ascii="Cambria Math" w:hAnsi="Cambria Math"/>
                  </w:rPr>
                  <m:t>f</m:t>
                </m:r>
              </m:e>
              <m:sub>
                <m:r>
                  <w:rPr>
                    <w:rFonts w:ascii="Cambria Math" w:hAnsi="Cambria Math"/>
                  </w:rPr>
                  <m:t>y</m:t>
                </m:r>
              </m:sub>
            </m:sSub>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h</m:t>
            </m:r>
          </m:num>
          <m:den>
            <m:r>
              <w:rPr>
                <w:rFonts w:ascii="Cambria Math" w:hAnsi="Cambria Math"/>
              </w:rPr>
              <m:t>3w</m:t>
            </m:r>
          </m:den>
        </m:f>
      </m:oMath>
      <w:r>
        <w:t xml:space="preserve">                       </w:t>
      </w:r>
      <w:r>
        <w:rPr>
          <w:rFonts w:hint="eastAsia"/>
        </w:rPr>
        <w:t>（</w:t>
      </w:r>
      <w:r>
        <w:t>5.3.2-2</w:t>
      </w:r>
      <w:r>
        <w:rPr>
          <w:rFonts w:hint="eastAsia"/>
        </w:rPr>
        <w:t>）</w:t>
      </w:r>
    </w:p>
    <w:p w14:paraId="0D8E6EC2" w14:textId="77777777" w:rsidR="00370169" w:rsidRDefault="00000000">
      <w:pPr>
        <w:snapToGrid w:val="0"/>
        <w:jc w:val="right"/>
      </w:pPr>
      <m:oMath>
        <m:sSub>
          <m:sSubPr>
            <m:ctrlPr>
              <w:rPr>
                <w:rFonts w:ascii="Cambria Math" w:hAnsi="Cambria Math"/>
                <w:i/>
              </w:rPr>
            </m:ctrlPr>
          </m:sSubPr>
          <m:e>
            <m:r>
              <m:rPr>
                <m:sty m:val="p"/>
              </m:rPr>
              <w:rPr>
                <w:rFonts w:ascii="Cambria Math" w:hAnsi="Cambria Math"/>
              </w:rPr>
              <m:t>Δ</m:t>
            </m:r>
          </m:e>
          <m:sub>
            <m:r>
              <w:rPr>
                <w:rFonts w:ascii="Cambria Math" w:hAnsi="Cambria Math"/>
              </w:rPr>
              <m:t>dy</m:t>
            </m:r>
          </m:sub>
        </m:sSub>
        <m:r>
          <w:rPr>
            <w:rFonts w:ascii="Cambria Math" w:hAnsi="Cambria Math" w:hint="eastAsia"/>
          </w:rPr>
          <m:t>=</m:t>
        </m:r>
        <m:f>
          <m:fPr>
            <m:ctrlPr>
              <w:rPr>
                <w:rFonts w:ascii="Cambria Math" w:hAnsi="Cambria Math"/>
                <w:i/>
              </w:rPr>
            </m:ctrlPr>
          </m:fPr>
          <m:num>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y</m:t>
                </m:r>
              </m:sub>
            </m:sSub>
            <m:sSup>
              <m:sSupPr>
                <m:ctrlPr>
                  <w:rPr>
                    <w:rFonts w:ascii="Cambria Math" w:hAnsi="Cambria Math"/>
                    <w:i/>
                  </w:rPr>
                </m:ctrlPr>
              </m:sSupPr>
              <m:e>
                <m:r>
                  <w:rPr>
                    <w:rFonts w:ascii="Cambria Math" w:hAnsi="Cambria Math"/>
                  </w:rPr>
                  <m:t>w</m:t>
                </m:r>
              </m:e>
              <m:sup>
                <m:r>
                  <w:rPr>
                    <w:rFonts w:ascii="Cambria Math" w:hAnsi="Cambria Math"/>
                  </w:rPr>
                  <m:t>2</m:t>
                </m:r>
              </m:sup>
            </m:sSup>
          </m:num>
          <m:den>
            <m:r>
              <w:rPr>
                <w:rFonts w:ascii="Cambria Math" w:hAnsi="Cambria Math"/>
              </w:rPr>
              <m:t>2Et</m:t>
            </m:r>
          </m:den>
        </m:f>
      </m:oMath>
      <w:r>
        <w:t xml:space="preserve">                       </w:t>
      </w:r>
      <w:r>
        <w:rPr>
          <w:rFonts w:hint="eastAsia"/>
        </w:rPr>
        <w:t>（</w:t>
      </w:r>
      <w:r>
        <w:t>5.3.2-3</w:t>
      </w:r>
      <w:r>
        <w:rPr>
          <w:rFonts w:hint="eastAsia"/>
        </w:rPr>
        <w:t>）</w:t>
      </w:r>
    </w:p>
    <w:p w14:paraId="2C3BBAFB" w14:textId="77777777" w:rsidR="00370169" w:rsidRDefault="00000000">
      <w:pPr>
        <w:snapToGrid w:val="0"/>
        <w:ind w:firstLine="480"/>
      </w:pPr>
      <w:r>
        <w:rPr>
          <w:rFonts w:hint="eastAsia"/>
        </w:rPr>
        <w:t>式中：</w:t>
      </w:r>
      <m:oMath>
        <m:r>
          <w:rPr>
            <w:rFonts w:ascii="Cambria Math" w:hAnsi="Cambria Math"/>
          </w:rPr>
          <m:t>n</m:t>
        </m:r>
      </m:oMath>
      <w:r>
        <w:rPr>
          <w:rFonts w:hint="eastAsia"/>
        </w:rPr>
        <w:t>——耗能钢板数量；</w:t>
      </w:r>
    </w:p>
    <w:p w14:paraId="0A80F2FF" w14:textId="77777777" w:rsidR="00370169" w:rsidRDefault="00000000">
      <w:pPr>
        <w:snapToGrid w:val="0"/>
        <w:ind w:firstLineChars="500" w:firstLine="1200"/>
      </w:pPr>
      <w:r>
        <w:rPr>
          <w:i/>
          <w:iCs/>
        </w:rPr>
        <w:t>t</w:t>
      </w:r>
      <w:r>
        <w:rPr>
          <w:rFonts w:hint="eastAsia"/>
        </w:rPr>
        <w:t>——钢板耗能部分的厚度，见图</w:t>
      </w:r>
      <w:r>
        <w:t>5.3.1</w:t>
      </w:r>
      <w:r>
        <w:rPr>
          <w:rFonts w:hint="eastAsia"/>
        </w:rPr>
        <w:t>；</w:t>
      </w:r>
    </w:p>
    <w:p w14:paraId="0FF6E2E0" w14:textId="77777777" w:rsidR="00370169" w:rsidRDefault="00000000">
      <w:pPr>
        <w:snapToGrid w:val="0"/>
        <w:ind w:firstLineChars="500" w:firstLine="1200"/>
      </w:pPr>
      <w:r>
        <w:rPr>
          <w:rFonts w:hint="eastAsia"/>
          <w:i/>
          <w:iCs/>
        </w:rPr>
        <w:t>w</w:t>
      </w:r>
      <w:r>
        <w:rPr>
          <w:rFonts w:hint="eastAsia"/>
        </w:rPr>
        <w:t>——耗能钢板的宽度，见图</w:t>
      </w:r>
      <w:r>
        <w:t>5.3.1</w:t>
      </w:r>
      <w:r>
        <w:rPr>
          <w:rFonts w:hint="eastAsia"/>
        </w:rPr>
        <w:t>；</w:t>
      </w:r>
    </w:p>
    <w:p w14:paraId="0D6A74BC" w14:textId="77777777" w:rsidR="00370169" w:rsidRDefault="00000000">
      <w:pPr>
        <w:snapToGrid w:val="0"/>
        <w:ind w:firstLineChars="500" w:firstLine="1200"/>
      </w:pPr>
      <w:r>
        <w:rPr>
          <w:rFonts w:hint="eastAsia"/>
          <w:i/>
          <w:iCs/>
        </w:rPr>
        <w:t>r</w:t>
      </w:r>
      <w:r>
        <w:rPr>
          <w:rFonts w:hint="eastAsia"/>
        </w:rPr>
        <w:t>——耗能钢板在长度方向上开孔长度的一半，见图</w:t>
      </w:r>
      <w:r>
        <w:t>5.3.1</w:t>
      </w:r>
      <w:r>
        <w:rPr>
          <w:rFonts w:hint="eastAsia"/>
        </w:rPr>
        <w:t>；</w:t>
      </w:r>
    </w:p>
    <w:p w14:paraId="480CFD1B" w14:textId="77777777" w:rsidR="00370169" w:rsidRDefault="00000000">
      <w:pPr>
        <w:snapToGrid w:val="0"/>
        <w:ind w:firstLineChars="500" w:firstLine="1200"/>
      </w:pPr>
      <w:r>
        <w:rPr>
          <w:rFonts w:hint="eastAsia"/>
          <w:i/>
          <w:iCs/>
        </w:rPr>
        <w:t>h</w:t>
      </w:r>
      <w:r>
        <w:rPr>
          <w:rFonts w:hint="eastAsia"/>
        </w:rPr>
        <w:t>——耗能钢板的高度，见图</w:t>
      </w:r>
      <w:r>
        <w:t>5.3.1</w:t>
      </w:r>
      <w:r>
        <w:rPr>
          <w:rFonts w:hint="eastAsia"/>
        </w:rPr>
        <w:t>；</w:t>
      </w:r>
    </w:p>
    <w:p w14:paraId="3556C01D" w14:textId="77777777" w:rsidR="00370169" w:rsidRDefault="00000000">
      <w:pPr>
        <w:snapToGrid w:val="0"/>
        <w:ind w:firstLineChars="500" w:firstLine="1200"/>
      </w:pPr>
      <m:oMath>
        <m:sSub>
          <m:sSubPr>
            <m:ctrlPr>
              <w:rPr>
                <w:rFonts w:ascii="Cambria Math" w:hAnsi="Cambria Math"/>
                <w:i/>
              </w:rPr>
            </m:ctrlPr>
          </m:sSubPr>
          <m:e>
            <m:r>
              <w:rPr>
                <w:rFonts w:ascii="Cambria Math" w:hAnsi="Cambria Math"/>
              </w:rPr>
              <m:t>f</m:t>
            </m:r>
          </m:e>
          <m:sub>
            <m:r>
              <w:rPr>
                <w:rFonts w:ascii="Cambria Math" w:hAnsi="Cambria Math"/>
              </w:rPr>
              <m:t>y</m:t>
            </m:r>
          </m:sub>
        </m:sSub>
      </m:oMath>
      <w:r>
        <w:rPr>
          <w:rFonts w:hint="eastAsia"/>
        </w:rPr>
        <w:t>——钢材的屈服强度；</w:t>
      </w:r>
    </w:p>
    <w:p w14:paraId="5C14E110" w14:textId="77777777" w:rsidR="00370169" w:rsidRDefault="00000000">
      <w:pPr>
        <w:snapToGrid w:val="0"/>
        <w:ind w:firstLineChars="500" w:firstLine="1200"/>
      </w:pPr>
      <w:r>
        <w:rPr>
          <w:rFonts w:hint="eastAsia"/>
          <w:i/>
          <w:iCs/>
        </w:rPr>
        <w:t>E</w:t>
      </w:r>
      <w:r>
        <w:rPr>
          <w:rFonts w:hint="eastAsia"/>
        </w:rPr>
        <w:t>——钢材的弹性模量；</w:t>
      </w:r>
    </w:p>
    <w:p w14:paraId="280B1C6C" w14:textId="77777777" w:rsidR="00370169" w:rsidRDefault="00000000">
      <w:pPr>
        <w:snapToGrid w:val="0"/>
        <w:ind w:firstLineChars="500" w:firstLine="1200"/>
      </w:pPr>
      <m:oMath>
        <m:r>
          <w:rPr>
            <w:rFonts w:ascii="Cambria Math" w:hAnsi="Cambria Math"/>
          </w:rPr>
          <m:t>α</m:t>
        </m:r>
      </m:oMath>
      <w:r>
        <w:rPr>
          <w:rFonts w:hint="eastAsia"/>
        </w:rPr>
        <w:t>——钢材屈服点与弹性极限点之间的比例系数。</w:t>
      </w:r>
    </w:p>
    <w:p w14:paraId="4D4E2D81" w14:textId="77777777" w:rsidR="00370169" w:rsidRDefault="00000000">
      <w:r>
        <w:rPr>
          <w:b/>
          <w:bCs/>
          <w:lang w:val="en-GB"/>
        </w:rPr>
        <w:t>5.3.3</w:t>
      </w:r>
      <w:r>
        <w:t xml:space="preserve">　</w:t>
      </w:r>
      <w:r>
        <w:rPr>
          <w:rFonts w:hint="eastAsia"/>
        </w:rPr>
        <w:t>装配式金属消能减震复合墙的墙体单元受弯承载力由下式计算：</w:t>
      </w:r>
    </w:p>
    <w:p w14:paraId="4B3498A3" w14:textId="77777777" w:rsidR="00370169" w:rsidRDefault="00000000">
      <w:pPr>
        <w:jc w:val="right"/>
        <w:rPr>
          <w:szCs w:val="24"/>
        </w:rPr>
      </w:pP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w</m:t>
            </m:r>
          </m:sub>
        </m:sSub>
        <m:r>
          <w:rPr>
            <w:rFonts w:ascii="Cambria Math" w:hAnsi="Cambria Math" w:hint="eastAsia"/>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u</m:t>
            </m:r>
          </m:sub>
        </m:sSub>
      </m:oMath>
      <w:r>
        <w:rPr>
          <w:szCs w:val="24"/>
        </w:rPr>
        <w:t xml:space="preserve">                        </w:t>
      </w:r>
      <w:r>
        <w:rPr>
          <w:rFonts w:hint="eastAsia"/>
          <w:szCs w:val="24"/>
        </w:rPr>
        <w:t>（</w:t>
      </w:r>
      <w:r>
        <w:rPr>
          <w:szCs w:val="24"/>
        </w:rPr>
        <w:t>5.3.3-1</w:t>
      </w:r>
      <w:r>
        <w:rPr>
          <w:rFonts w:hint="eastAsia"/>
          <w:szCs w:val="24"/>
        </w:rPr>
        <w:t>）</w:t>
      </w:r>
    </w:p>
    <w:p w14:paraId="3BD078D6" w14:textId="77777777" w:rsidR="00370169" w:rsidRDefault="00000000">
      <w:pPr>
        <w:jc w:val="right"/>
        <w:rPr>
          <w:szCs w:val="24"/>
        </w:rPr>
      </w:pP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u</m:t>
            </m:r>
          </m:sub>
        </m:sSub>
        <m:r>
          <w:rPr>
            <w:rFonts w:ascii="Cambria Math" w:hAnsi="Cambria Math"/>
            <w:szCs w:val="24"/>
          </w:rPr>
          <m:t>=</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r>
              <w:rPr>
                <w:rFonts w:ascii="Cambria Math" w:hAnsi="Cambria Math"/>
                <w:szCs w:val="24"/>
              </w:rPr>
              <m:t>-1.5x</m:t>
            </m:r>
          </m:e>
        </m:d>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sv</m:t>
                </m:r>
              </m:sub>
            </m:sSub>
            <m:sSub>
              <m:sSubPr>
                <m:ctrlPr>
                  <w:rPr>
                    <w:rFonts w:ascii="Cambria Math" w:hAnsi="Cambria Math"/>
                    <w:i/>
                    <w:szCs w:val="24"/>
                  </w:rPr>
                </m:ctrlPr>
              </m:sSubPr>
              <m:e>
                <m:r>
                  <w:rPr>
                    <w:rFonts w:ascii="Cambria Math" w:hAnsi="Cambria Math"/>
                    <w:szCs w:val="24"/>
                  </w:rPr>
                  <m:t>f</m:t>
                </m:r>
              </m:e>
              <m:sub>
                <m:r>
                  <w:rPr>
                    <w:rFonts w:ascii="Cambria Math" w:hAnsi="Cambria Math"/>
                    <w:szCs w:val="24"/>
                  </w:rPr>
                  <m:t>yv</m:t>
                </m:r>
              </m:sub>
            </m:sSub>
          </m:num>
          <m:den>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den>
        </m:f>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num>
              <m:den>
                <m:r>
                  <w:rPr>
                    <w:rFonts w:ascii="Cambria Math" w:hAnsi="Cambria Math"/>
                    <w:szCs w:val="24"/>
                  </w:rPr>
                  <m:t>2</m:t>
                </m:r>
              </m:den>
            </m:f>
            <m:r>
              <w:rPr>
                <w:rFonts w:ascii="Cambria Math" w:hAnsi="Cambria Math"/>
                <w:szCs w:val="24"/>
              </w:rPr>
              <m:t>+</m:t>
            </m:r>
            <m:f>
              <m:fPr>
                <m:ctrlPr>
                  <w:rPr>
                    <w:rFonts w:ascii="Cambria Math" w:hAnsi="Cambria Math"/>
                    <w:i/>
                    <w:szCs w:val="24"/>
                  </w:rPr>
                </m:ctrlPr>
              </m:fPr>
              <m:num>
                <m:r>
                  <w:rPr>
                    <w:rFonts w:ascii="Cambria Math" w:hAnsi="Cambria Math"/>
                    <w:szCs w:val="24"/>
                  </w:rPr>
                  <m:t>x</m:t>
                </m:r>
              </m:num>
              <m:den>
                <m:r>
                  <w:rPr>
                    <w:rFonts w:ascii="Cambria Math" w:hAnsi="Cambria Math"/>
                    <w:szCs w:val="24"/>
                  </w:rPr>
                  <m:t>4</m:t>
                </m:r>
              </m:den>
            </m:f>
          </m:e>
        </m:d>
        <m:r>
          <w:rPr>
            <w:rFonts w:ascii="Cambria Math" w:hAnsi="Cambria Math"/>
            <w:szCs w:val="24"/>
          </w:rPr>
          <m:t>+</m:t>
        </m:r>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f</m:t>
                </m:r>
              </m:e>
              <m:sup>
                <m:r>
                  <w:rPr>
                    <w:rFonts w:ascii="Cambria Math" w:hAnsi="Cambria Math" w:hint="eastAsia"/>
                    <w:szCs w:val="24"/>
                  </w:rPr>
                  <m:t>'</m:t>
                </m:r>
              </m:sup>
            </m:sSup>
          </m:e>
          <m:sub>
            <m:r>
              <w:rPr>
                <w:rFonts w:ascii="Cambria Math" w:hAnsi="Cambria Math"/>
                <w:szCs w:val="24"/>
              </w:rPr>
              <m:t>y</m:t>
            </m:r>
          </m:sub>
        </m:sSub>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A</m:t>
                </m:r>
              </m:e>
              <m:sup>
                <m:r>
                  <w:rPr>
                    <w:rFonts w:ascii="Cambria Math" w:hAnsi="Cambria Math" w:hint="eastAsia"/>
                    <w:szCs w:val="24"/>
                  </w:rPr>
                  <m:t>'</m:t>
                </m:r>
              </m:sup>
            </m:sSup>
          </m:e>
          <m:sub>
            <m:r>
              <w:rPr>
                <w:rFonts w:ascii="Cambria Math" w:hAnsi="Cambria Math"/>
                <w:szCs w:val="24"/>
              </w:rPr>
              <m:t>s</m:t>
            </m:r>
          </m:sub>
        </m:sSub>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2</m:t>
                </m:r>
              </m:den>
            </m:f>
            <m:r>
              <w:rPr>
                <w:rFonts w:ascii="Cambria Math" w:hAnsi="Cambria Math"/>
                <w:szCs w:val="24"/>
              </w:rPr>
              <m:t>-</m:t>
            </m:r>
            <m:sSup>
              <m:sSupPr>
                <m:ctrlPr>
                  <w:rPr>
                    <w:rFonts w:ascii="Cambria Math" w:hAnsi="Cambria Math"/>
                    <w:i/>
                    <w:szCs w:val="24"/>
                  </w:rPr>
                </m:ctrlPr>
              </m:sSupPr>
              <m:e>
                <m:r>
                  <w:rPr>
                    <w:rFonts w:ascii="Cambria Math" w:hAnsi="Cambria Math"/>
                    <w:szCs w:val="24"/>
                  </w:rPr>
                  <m:t>a</m:t>
                </m:r>
              </m:e>
              <m:sup>
                <m:r>
                  <w:rPr>
                    <w:rFonts w:ascii="Cambria Math" w:hAnsi="Cambria Math" w:hint="eastAsia"/>
                    <w:szCs w:val="24"/>
                  </w:rPr>
                  <m:t>'</m:t>
                </m:r>
              </m:sup>
            </m:sSup>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y</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s</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r>
          <w:rPr>
            <w:rFonts w:ascii="Cambria Math" w:hAnsi="Cambria Math"/>
            <w:szCs w:val="24"/>
          </w:rPr>
          <m:t>-</m:t>
        </m:r>
        <m:f>
          <m:fPr>
            <m:ctrlPr>
              <w:rPr>
                <w:rFonts w:ascii="Cambria Math" w:hAnsi="Cambria Math"/>
                <w:i/>
                <w:szCs w:val="24"/>
              </w:rPr>
            </m:ctrlPr>
          </m:fPr>
          <m:num>
            <m:r>
              <w:rPr>
                <w:rFonts w:ascii="Cambria Math" w:hAnsi="Cambria Math"/>
                <w:szCs w:val="24"/>
              </w:rPr>
              <m:t>x</m:t>
            </m:r>
          </m:num>
          <m:den>
            <m:r>
              <w:rPr>
                <w:rFonts w:ascii="Cambria Math" w:hAnsi="Cambria Math"/>
                <w:szCs w:val="24"/>
              </w:rPr>
              <m:t>2</m:t>
            </m:r>
          </m:den>
        </m:f>
        <m:r>
          <w:rPr>
            <w:rFonts w:ascii="Cambria Math" w:hAnsi="Cambria Math"/>
            <w:szCs w:val="24"/>
          </w:rPr>
          <m:t>)</m:t>
        </m:r>
      </m:oMath>
      <w:r>
        <w:rPr>
          <w:szCs w:val="24"/>
        </w:rPr>
        <w:t xml:space="preserve"> </w:t>
      </w:r>
      <w:r>
        <w:rPr>
          <w:rFonts w:hint="eastAsia"/>
          <w:szCs w:val="24"/>
        </w:rPr>
        <w:t>（</w:t>
      </w:r>
      <w:r>
        <w:rPr>
          <w:szCs w:val="24"/>
        </w:rPr>
        <w:t>5.3.3-2</w:t>
      </w:r>
      <w:r>
        <w:rPr>
          <w:rFonts w:hint="eastAsia"/>
          <w:szCs w:val="24"/>
        </w:rPr>
        <w:t>）</w:t>
      </w:r>
    </w:p>
    <w:p w14:paraId="47B8787E" w14:textId="77777777" w:rsidR="00370169" w:rsidRDefault="00000000">
      <w:pPr>
        <w:jc w:val="right"/>
        <w:rPr>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b</m:t>
                </m:r>
              </m:e>
              <m:sub>
                <m:r>
                  <w:rPr>
                    <w:rFonts w:ascii="Cambria Math" w:hAnsi="Cambria Math"/>
                    <w:szCs w:val="24"/>
                  </w:rPr>
                  <m:t>w</m:t>
                </m:r>
              </m:sub>
            </m:sSub>
            <m:r>
              <w:rPr>
                <w:rFonts w:ascii="Cambria Math" w:hAnsi="Cambria Math"/>
                <w:szCs w:val="24"/>
              </w:rPr>
              <m:t>x+</m:t>
            </m:r>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f</m:t>
                    </m:r>
                  </m:e>
                  <m:sup>
                    <m:r>
                      <w:rPr>
                        <w:rFonts w:ascii="Cambria Math" w:hAnsi="Cambria Math" w:hint="eastAsia"/>
                        <w:szCs w:val="24"/>
                      </w:rPr>
                      <m:t>'</m:t>
                    </m:r>
                  </m:sup>
                </m:sSup>
              </m:e>
              <m:sub>
                <m:r>
                  <w:rPr>
                    <w:rFonts w:ascii="Cambria Math" w:hAnsi="Cambria Math"/>
                    <w:szCs w:val="24"/>
                  </w:rPr>
                  <m:t>y</m:t>
                </m:r>
              </m:sub>
            </m:sSub>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A</m:t>
                    </m:r>
                  </m:e>
                  <m:sup>
                    <m:r>
                      <w:rPr>
                        <w:rFonts w:ascii="Cambria Math" w:hAnsi="Cambria Math" w:hint="eastAsia"/>
                        <w:szCs w:val="24"/>
                      </w:rPr>
                      <m:t>'</m:t>
                    </m:r>
                  </m:sup>
                </m:sSup>
              </m:e>
              <m:sub>
                <m:r>
                  <w:rPr>
                    <w:rFonts w:ascii="Cambria Math" w:hAnsi="Cambria Math"/>
                    <w:szCs w:val="24"/>
                  </w:rPr>
                  <m:t>s</m:t>
                </m:r>
              </m:sub>
            </m:sSub>
            <m:r>
              <w:rPr>
                <w:rFonts w:ascii="Cambria Math" w:hAnsi="Cambria Math"/>
                <w:szCs w:val="24"/>
              </w:rPr>
              <m:t>=(h</m:t>
            </m:r>
          </m:e>
          <m:sub>
            <m:r>
              <w:rPr>
                <w:rFonts w:ascii="Cambria Math" w:hAnsi="Cambria Math"/>
                <w:szCs w:val="24"/>
              </w:rPr>
              <m:t>w0</m:t>
            </m:r>
          </m:sub>
        </m:sSub>
        <m:r>
          <w:rPr>
            <w:rFonts w:ascii="Cambria Math" w:hAnsi="Cambria Math"/>
            <w:szCs w:val="24"/>
          </w:rPr>
          <m:t>-1.5)</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sv</m:t>
                </m:r>
              </m:sub>
            </m:sSub>
            <m:sSub>
              <m:sSubPr>
                <m:ctrlPr>
                  <w:rPr>
                    <w:rFonts w:ascii="Cambria Math" w:hAnsi="Cambria Math"/>
                    <w:i/>
                    <w:szCs w:val="24"/>
                  </w:rPr>
                </m:ctrlPr>
              </m:sSubPr>
              <m:e>
                <m:r>
                  <w:rPr>
                    <w:rFonts w:ascii="Cambria Math" w:hAnsi="Cambria Math"/>
                    <w:szCs w:val="24"/>
                  </w:rPr>
                  <m:t>f</m:t>
                </m:r>
              </m:e>
              <m:sub>
                <m:r>
                  <w:rPr>
                    <w:rFonts w:ascii="Cambria Math" w:hAnsi="Cambria Math"/>
                    <w:szCs w:val="24"/>
                  </w:rPr>
                  <m:t>yv</m:t>
                </m:r>
              </m:sub>
            </m:sSub>
          </m:num>
          <m:den>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den>
        </m:f>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y</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s</m:t>
            </m:r>
          </m:sub>
        </m:sSub>
      </m:oMath>
      <w:r>
        <w:rPr>
          <w:szCs w:val="24"/>
        </w:rPr>
        <w:t xml:space="preserve">          </w:t>
      </w:r>
      <w:r>
        <w:rPr>
          <w:rFonts w:hint="eastAsia"/>
          <w:szCs w:val="24"/>
        </w:rPr>
        <w:t>（</w:t>
      </w:r>
      <w:r>
        <w:rPr>
          <w:szCs w:val="24"/>
        </w:rPr>
        <w:t>5.3.3-3</w:t>
      </w:r>
      <w:r>
        <w:rPr>
          <w:rFonts w:hint="eastAsia"/>
          <w:szCs w:val="24"/>
        </w:rPr>
        <w:t>）</w:t>
      </w:r>
    </w:p>
    <w:p w14:paraId="0AF34FF2" w14:textId="77777777" w:rsidR="00370169" w:rsidRDefault="00000000">
      <w:r>
        <w:rPr>
          <w:rFonts w:hint="eastAsia"/>
        </w:rPr>
        <w:t>式中相关符号意义参照下图：</w:t>
      </w:r>
    </w:p>
    <w:p w14:paraId="334EA60C" w14:textId="77777777" w:rsidR="00370169" w:rsidRDefault="00000000">
      <w:pPr>
        <w:jc w:val="center"/>
        <w:rPr>
          <w:sz w:val="21"/>
          <w:szCs w:val="20"/>
        </w:rPr>
      </w:pPr>
      <w:r>
        <w:rPr>
          <w:noProof/>
          <w:sz w:val="21"/>
          <w:szCs w:val="20"/>
        </w:rPr>
        <w:drawing>
          <wp:inline distT="0" distB="0" distL="0" distR="0" wp14:anchorId="350584D5" wp14:editId="2FC59F72">
            <wp:extent cx="2012950" cy="2514600"/>
            <wp:effectExtent l="0" t="0" r="6350" b="0"/>
            <wp:docPr id="30" name="图片 6" descr="Sn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Snap2"/>
                    <pic:cNvPicPr>
                      <a:picLocks noChangeAspect="1"/>
                    </pic:cNvPicPr>
                  </pic:nvPicPr>
                  <pic:blipFill>
                    <a:blip r:embed="rId72"/>
                    <a:stretch>
                      <a:fillRect/>
                    </a:stretch>
                  </pic:blipFill>
                  <pic:spPr>
                    <a:xfrm>
                      <a:off x="0" y="0"/>
                      <a:ext cx="2014508" cy="2516546"/>
                    </a:xfrm>
                    <a:prstGeom prst="rect">
                      <a:avLst/>
                    </a:prstGeom>
                  </pic:spPr>
                </pic:pic>
              </a:graphicData>
            </a:graphic>
          </wp:inline>
        </w:drawing>
      </w:r>
    </w:p>
    <w:p w14:paraId="6B44D780" w14:textId="77777777" w:rsidR="00370169" w:rsidRDefault="00000000">
      <w:pPr>
        <w:jc w:val="center"/>
        <w:rPr>
          <w:b/>
          <w:bCs/>
          <w:sz w:val="21"/>
          <w:szCs w:val="20"/>
        </w:rPr>
      </w:pPr>
      <w:r>
        <w:rPr>
          <w:rFonts w:hint="eastAsia"/>
          <w:b/>
          <w:bCs/>
          <w:sz w:val="21"/>
          <w:szCs w:val="20"/>
        </w:rPr>
        <w:t>图</w:t>
      </w:r>
      <w:r>
        <w:rPr>
          <w:b/>
          <w:bCs/>
          <w:sz w:val="21"/>
          <w:szCs w:val="20"/>
        </w:rPr>
        <w:t xml:space="preserve">5.3.3 </w:t>
      </w:r>
      <w:r>
        <w:rPr>
          <w:rFonts w:hint="eastAsia"/>
          <w:b/>
          <w:bCs/>
          <w:sz w:val="21"/>
          <w:szCs w:val="20"/>
        </w:rPr>
        <w:t>装配式金属消能减震复合墙受弯承载力计算受力示意图</w:t>
      </w:r>
    </w:p>
    <w:p w14:paraId="4B0C2BBB" w14:textId="77777777" w:rsidR="00370169" w:rsidRDefault="00000000">
      <w:r>
        <w:rPr>
          <w:b/>
          <w:bCs/>
          <w:lang w:val="en-GB"/>
        </w:rPr>
        <w:t>5.3.4</w:t>
      </w:r>
      <w:r>
        <w:t xml:space="preserve">　</w:t>
      </w:r>
      <w:r>
        <w:rPr>
          <w:rFonts w:hint="eastAsia"/>
        </w:rPr>
        <w:t>装配式金属消能减震复合墙的墙体单元抗剪承载力由下式计算：</w:t>
      </w:r>
    </w:p>
    <w:p w14:paraId="2CF683DF" w14:textId="77777777" w:rsidR="00370169" w:rsidRDefault="00000000">
      <w:pPr>
        <w:jc w:val="right"/>
        <w:rPr>
          <w:szCs w:val="24"/>
        </w:rPr>
      </w:pP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w</m:t>
            </m:r>
          </m:sub>
        </m:sSub>
        <m:r>
          <w:rPr>
            <w:rFonts w:ascii="Cambria Math" w:hAnsi="Cambria Math" w:hint="eastAsia"/>
            <w:szCs w:val="24"/>
          </w:rPr>
          <m:t>≤</m:t>
        </m:r>
        <m:f>
          <m:fPr>
            <m:ctrlPr>
              <w:rPr>
                <w:rFonts w:ascii="Cambria Math" w:hAnsi="Cambria Math"/>
                <w:i/>
                <w:szCs w:val="24"/>
              </w:rPr>
            </m:ctrlPr>
          </m:fPr>
          <m:num>
            <m:r>
              <w:rPr>
                <w:rFonts w:ascii="Cambria Math" w:hAnsi="Cambria Math"/>
                <w:szCs w:val="24"/>
              </w:rPr>
              <m:t>1.75</m:t>
            </m:r>
          </m:num>
          <m:den>
            <m:r>
              <w:rPr>
                <w:rFonts w:ascii="Cambria Math" w:hAnsi="Cambria Math"/>
                <w:szCs w:val="24"/>
              </w:rPr>
              <m:t>λ+1</m:t>
            </m:r>
          </m:den>
        </m:f>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w</m:t>
            </m:r>
          </m:sub>
        </m:sSub>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yh</m:t>
            </m:r>
          </m:sub>
        </m:sSub>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sh</m:t>
                </m:r>
              </m:sub>
            </m:sSub>
          </m:num>
          <m:den>
            <m:r>
              <w:rPr>
                <w:rFonts w:ascii="Cambria Math" w:hAnsi="Cambria Math"/>
                <w:szCs w:val="24"/>
              </w:rPr>
              <m:t>s</m:t>
            </m:r>
          </m:den>
        </m:f>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oMath>
      <w:r>
        <w:rPr>
          <w:szCs w:val="24"/>
        </w:rPr>
        <w:t xml:space="preserve">              </w:t>
      </w:r>
      <w:r>
        <w:rPr>
          <w:rFonts w:hint="eastAsia"/>
          <w:szCs w:val="24"/>
        </w:rPr>
        <w:t>（</w:t>
      </w:r>
      <w:r>
        <w:rPr>
          <w:szCs w:val="24"/>
        </w:rPr>
        <w:t>5.3.4-1</w:t>
      </w:r>
      <w:r>
        <w:rPr>
          <w:rFonts w:hint="eastAsia"/>
          <w:szCs w:val="24"/>
        </w:rPr>
        <w:t>）</w:t>
      </w:r>
    </w:p>
    <w:p w14:paraId="082DBAD0" w14:textId="77777777" w:rsidR="00370169" w:rsidRDefault="00000000">
      <w:pPr>
        <w:jc w:val="right"/>
        <w:rPr>
          <w:szCs w:val="24"/>
        </w:rPr>
      </w:pPr>
      <m:oMath>
        <m:r>
          <w:rPr>
            <w:rFonts w:ascii="Cambria Math" w:hAnsi="Cambria Math"/>
            <w:szCs w:val="24"/>
          </w:rPr>
          <m:t>λ&gt;</m:t>
        </m:r>
      </m:oMath>
      <w:r>
        <w:rPr>
          <w:szCs w:val="24"/>
        </w:rPr>
        <w:t>2.5</w:t>
      </w:r>
      <w:r>
        <w:rPr>
          <w:rFonts w:hint="eastAsia"/>
          <w:szCs w:val="24"/>
        </w:rPr>
        <w:t>时，</w:t>
      </w:r>
      <w:r>
        <w:rPr>
          <w:szCs w:val="24"/>
        </w:rPr>
        <w:t xml:space="preserve">    </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w</m:t>
            </m:r>
          </m:sub>
        </m:sSub>
        <m:r>
          <w:rPr>
            <w:rFonts w:ascii="Cambria Math" w:hAnsi="Cambria Math" w:hint="eastAsia"/>
            <w:szCs w:val="24"/>
          </w:rPr>
          <m:t>≤</m:t>
        </m:r>
        <m:r>
          <w:rPr>
            <w:rFonts w:ascii="Cambria Math" w:hAnsi="Cambria Math"/>
            <w:szCs w:val="24"/>
          </w:rPr>
          <m:t>0.20</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c</m:t>
            </m:r>
          </m:sub>
        </m:sSub>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w</m:t>
            </m:r>
          </m:sub>
        </m:sSub>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oMath>
      <w:r>
        <w:rPr>
          <w:szCs w:val="24"/>
        </w:rPr>
        <w:t xml:space="preserve">          </w:t>
      </w:r>
      <w:r>
        <w:rPr>
          <w:rFonts w:hint="eastAsia"/>
          <w:szCs w:val="24"/>
        </w:rPr>
        <w:t>（</w:t>
      </w:r>
      <w:r>
        <w:rPr>
          <w:szCs w:val="24"/>
        </w:rPr>
        <w:t>5.3.4-2</w:t>
      </w:r>
      <w:r>
        <w:rPr>
          <w:rFonts w:hint="eastAsia"/>
          <w:szCs w:val="24"/>
        </w:rPr>
        <w:t>）</w:t>
      </w:r>
    </w:p>
    <w:p w14:paraId="5D6464E6" w14:textId="77777777" w:rsidR="00370169" w:rsidRDefault="00000000">
      <w:pPr>
        <w:jc w:val="right"/>
        <w:rPr>
          <w:szCs w:val="24"/>
        </w:rPr>
      </w:pPr>
      <m:oMath>
        <m:r>
          <w:rPr>
            <w:rFonts w:ascii="Cambria Math" w:hAnsi="Cambria Math"/>
            <w:szCs w:val="24"/>
          </w:rPr>
          <m:t>λ≤</m:t>
        </m:r>
      </m:oMath>
      <w:r>
        <w:rPr>
          <w:szCs w:val="24"/>
        </w:rPr>
        <w:t>2.5</w:t>
      </w:r>
      <w:r>
        <w:rPr>
          <w:rFonts w:hint="eastAsia"/>
          <w:szCs w:val="24"/>
        </w:rPr>
        <w:t>时，</w:t>
      </w:r>
      <w:r>
        <w:rPr>
          <w:szCs w:val="24"/>
        </w:rPr>
        <w:t xml:space="preserve">    </w:t>
      </w:r>
      <m:oMath>
        <m:sSub>
          <m:sSubPr>
            <m:ctrlPr>
              <w:rPr>
                <w:rFonts w:ascii="Cambria Math" w:hAnsi="Cambria Math"/>
                <w:i/>
                <w:szCs w:val="24"/>
              </w:rPr>
            </m:ctrlPr>
          </m:sSubPr>
          <m:e>
            <m:r>
              <w:rPr>
                <w:rFonts w:ascii="Cambria Math" w:hAnsi="Cambria Math" w:hint="eastAsia"/>
                <w:szCs w:val="24"/>
              </w:rPr>
              <m:t>V</m:t>
            </m:r>
          </m:e>
          <m:sub>
            <m:r>
              <w:rPr>
                <w:rFonts w:ascii="Cambria Math" w:hAnsi="Cambria Math"/>
                <w:szCs w:val="24"/>
              </w:rPr>
              <m:t>w</m:t>
            </m:r>
          </m:sub>
        </m:sSub>
        <m:r>
          <w:rPr>
            <w:rFonts w:ascii="Cambria Math" w:hAnsi="Cambria Math"/>
            <w:szCs w:val="24"/>
          </w:rPr>
          <m:t>≤0.15</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c</m:t>
            </m:r>
          </m:sub>
        </m:sSub>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w</m:t>
            </m:r>
          </m:sub>
        </m:sSub>
        <m:sSub>
          <m:sSubPr>
            <m:ctrlPr>
              <w:rPr>
                <w:rFonts w:ascii="Cambria Math" w:hAnsi="Cambria Math"/>
                <w:i/>
                <w:szCs w:val="24"/>
              </w:rPr>
            </m:ctrlPr>
          </m:sSubPr>
          <m:e>
            <m:r>
              <w:rPr>
                <w:rFonts w:ascii="Cambria Math" w:hAnsi="Cambria Math"/>
                <w:szCs w:val="24"/>
              </w:rPr>
              <m:t>h</m:t>
            </m:r>
          </m:e>
          <m:sub>
            <m:r>
              <w:rPr>
                <w:rFonts w:ascii="Cambria Math" w:hAnsi="Cambria Math"/>
                <w:szCs w:val="24"/>
              </w:rPr>
              <m:t>w0</m:t>
            </m:r>
          </m:sub>
        </m:sSub>
      </m:oMath>
      <w:r>
        <w:rPr>
          <w:szCs w:val="24"/>
        </w:rPr>
        <w:t xml:space="preserve">         </w:t>
      </w:r>
      <w:r>
        <w:rPr>
          <w:rFonts w:hint="eastAsia"/>
          <w:szCs w:val="24"/>
        </w:rPr>
        <w:t>（</w:t>
      </w:r>
      <w:r>
        <w:rPr>
          <w:szCs w:val="24"/>
        </w:rPr>
        <w:t>5.3.4-3</w:t>
      </w:r>
      <w:r>
        <w:rPr>
          <w:rFonts w:hint="eastAsia"/>
          <w:szCs w:val="24"/>
        </w:rPr>
        <w:t>）</w:t>
      </w:r>
    </w:p>
    <w:p w14:paraId="6F7FB341" w14:textId="77777777" w:rsidR="00370169" w:rsidRDefault="00000000">
      <w:pPr>
        <w:rPr>
          <w:szCs w:val="24"/>
        </w:rPr>
      </w:pPr>
      <w:r>
        <w:rPr>
          <w:rFonts w:hint="eastAsia"/>
          <w:szCs w:val="24"/>
        </w:rPr>
        <w:t>式中，</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sub>
        </m:sSub>
      </m:oMath>
      <w:r>
        <w:rPr>
          <w:rFonts w:hint="eastAsia"/>
          <w:szCs w:val="24"/>
        </w:rPr>
        <w:t>——为墙体混凝土轴心抗拉强度设计值；</w:t>
      </w:r>
    </w:p>
    <w:p w14:paraId="110CAD71" w14:textId="77777777" w:rsidR="00370169" w:rsidRDefault="00000000">
      <w:pPr>
        <w:ind w:firstLineChars="300" w:firstLine="720"/>
        <w:rPr>
          <w:szCs w:val="24"/>
        </w:rPr>
      </w:p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yh</m:t>
            </m:r>
          </m:sub>
        </m:sSub>
      </m:oMath>
      <w:r>
        <w:rPr>
          <w:rFonts w:hint="eastAsia"/>
          <w:szCs w:val="24"/>
        </w:rPr>
        <w:t>——为水平分布钢筋的抗拉强度设计值；</w:t>
      </w:r>
    </w:p>
    <w:p w14:paraId="2E668006" w14:textId="77777777" w:rsidR="00370169" w:rsidRDefault="00000000">
      <w:pPr>
        <w:ind w:firstLineChars="300" w:firstLine="720"/>
      </w:pPr>
      <m:oMath>
        <m:sSub>
          <m:sSubPr>
            <m:ctrlPr>
              <w:rPr>
                <w:rFonts w:ascii="Cambria Math" w:hAnsi="Cambria Math"/>
                <w:i/>
              </w:rPr>
            </m:ctrlPr>
          </m:sSubPr>
          <m:e>
            <m:r>
              <w:rPr>
                <w:rFonts w:ascii="Cambria Math" w:hAnsi="Cambria Math"/>
              </w:rPr>
              <m:t>A</m:t>
            </m:r>
          </m:e>
          <m:sub>
            <m:r>
              <w:rPr>
                <w:rFonts w:ascii="Cambria Math" w:hAnsi="Cambria Math"/>
              </w:rPr>
              <m:t>sh</m:t>
            </m:r>
          </m:sub>
        </m:sSub>
      </m:oMath>
      <w:r>
        <w:rPr>
          <w:rFonts w:hint="eastAsia"/>
        </w:rPr>
        <w:t>——为配置在同一水平截面内水平分布构造钢筋的全部截面面积；</w:t>
      </w:r>
    </w:p>
    <w:p w14:paraId="2D4A33F5" w14:textId="77777777" w:rsidR="00370169" w:rsidRDefault="00000000">
      <w:pPr>
        <w:ind w:firstLineChars="300" w:firstLine="720"/>
      </w:pPr>
      <m:oMath>
        <m:r>
          <w:rPr>
            <w:rFonts w:ascii="Cambria Math" w:hAnsi="Cambria Math"/>
          </w:rPr>
          <m:t>S</m:t>
        </m:r>
      </m:oMath>
      <w:r>
        <w:rPr>
          <w:rFonts w:hint="eastAsia"/>
        </w:rPr>
        <w:t>——水平分布构造钢筋的间距；</w:t>
      </w:r>
    </w:p>
    <w:p w14:paraId="12B80650" w14:textId="77777777" w:rsidR="00370169" w:rsidRDefault="00000000">
      <w:pPr>
        <w:ind w:leftChars="300" w:left="720"/>
      </w:pPr>
      <m:oMath>
        <m:r>
          <w:rPr>
            <w:rFonts w:ascii="Cambria Math" w:hAnsi="Cambria Math"/>
          </w:rPr>
          <m:t>λ</m:t>
        </m:r>
      </m:oMath>
      <w:r>
        <w:rPr>
          <w:rFonts w:hint="eastAsia"/>
        </w:rPr>
        <w:t>——计算截面剪跨比，</w:t>
      </w:r>
      <m:oMath>
        <m:r>
          <w:rPr>
            <w:rFonts w:ascii="Cambria Math" w:hAnsi="Cambria Math"/>
          </w:rPr>
          <m:t>λ</m:t>
        </m:r>
        <m:r>
          <w:rPr>
            <w:rFonts w:ascii="Cambria Math" w:hAnsi="Cambria Math" w:hint="eastAsia"/>
          </w:rPr>
          <m:t>=a</m:t>
        </m:r>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w0</m:t>
            </m:r>
          </m:sub>
        </m:sSub>
      </m:oMath>
      <w:r>
        <w:rPr>
          <w:rFonts w:hint="eastAsia"/>
        </w:rPr>
        <w:t>，当</w:t>
      </w:r>
      <m:oMath>
        <m:r>
          <w:rPr>
            <w:rFonts w:ascii="Cambria Math" w:hAnsi="Cambria Math"/>
          </w:rPr>
          <m:t>λ&lt;1.5</m:t>
        </m:r>
      </m:oMath>
      <w:r>
        <w:rPr>
          <w:rFonts w:hint="eastAsia"/>
        </w:rPr>
        <w:t>时，取</w:t>
      </w:r>
      <w:r>
        <w:rPr>
          <w:rFonts w:hint="eastAsia"/>
        </w:rPr>
        <w:t>1</w:t>
      </w:r>
      <w:r>
        <w:t>.5</w:t>
      </w:r>
      <w:r>
        <w:rPr>
          <w:rFonts w:hint="eastAsia"/>
        </w:rPr>
        <w:t>；当</w:t>
      </w:r>
      <m:oMath>
        <m:r>
          <w:rPr>
            <w:rFonts w:ascii="Cambria Math" w:hAnsi="Cambria Math"/>
          </w:rPr>
          <m:t>λ&gt;2.2</m:t>
        </m:r>
      </m:oMath>
      <w:r>
        <w:rPr>
          <w:rFonts w:hint="eastAsia"/>
        </w:rPr>
        <w:t>时，取</w:t>
      </w:r>
      <w:r>
        <w:rPr>
          <w:rFonts w:hint="eastAsia"/>
        </w:rPr>
        <w:t>2</w:t>
      </w:r>
      <w:r>
        <w:t>.2</w:t>
      </w:r>
      <w:r>
        <w:rPr>
          <w:rFonts w:hint="eastAsia"/>
        </w:rPr>
        <w:t>；</w:t>
      </w:r>
      <w:r>
        <w:rPr>
          <w:rFonts w:hint="eastAsia"/>
        </w:rPr>
        <w:t>a</w:t>
      </w:r>
      <w:r>
        <w:rPr>
          <w:rFonts w:hint="eastAsia"/>
        </w:rPr>
        <w:t>取集中荷载作用点至支座截面或节点边缘的距离。</w:t>
      </w:r>
    </w:p>
    <w:p w14:paraId="38D6E967" w14:textId="77777777" w:rsidR="00370169" w:rsidRDefault="00000000">
      <w:r>
        <w:rPr>
          <w:b/>
          <w:bCs/>
        </w:rPr>
        <w:t>5.3</w:t>
      </w:r>
      <w:r>
        <w:rPr>
          <w:rFonts w:hint="eastAsia"/>
          <w:b/>
          <w:bCs/>
        </w:rPr>
        <w:t>.</w:t>
      </w:r>
      <w:r>
        <w:rPr>
          <w:b/>
          <w:bCs/>
        </w:rPr>
        <w:t>5</w:t>
      </w:r>
      <w:r>
        <w:t xml:space="preserve">　</w:t>
      </w:r>
      <w:r>
        <w:rPr>
          <w:rFonts w:hint="eastAsia"/>
          <w:bCs/>
          <w:color w:val="000000"/>
          <w:szCs w:val="24"/>
        </w:rPr>
        <w:t>墙体材料宜采用混凝土板</w:t>
      </w:r>
      <w:r>
        <w:rPr>
          <w:rFonts w:hint="eastAsia"/>
        </w:rPr>
        <w:t>，混凝土性能应符合本规程</w:t>
      </w:r>
      <w:r>
        <w:rPr>
          <w:rFonts w:hint="eastAsia"/>
          <w:color w:val="0070C0"/>
        </w:rPr>
        <w:t>4</w:t>
      </w:r>
      <w:r>
        <w:rPr>
          <w:color w:val="0070C0"/>
        </w:rPr>
        <w:t>.1.3</w:t>
      </w:r>
      <w:r>
        <w:rPr>
          <w:rFonts w:hint="eastAsia"/>
          <w:color w:val="0070C0"/>
        </w:rPr>
        <w:t>条</w:t>
      </w:r>
      <w:r>
        <w:rPr>
          <w:rFonts w:hint="eastAsia"/>
        </w:rPr>
        <w:t>规定。</w:t>
      </w:r>
    </w:p>
    <w:p w14:paraId="27C4F30E" w14:textId="77777777" w:rsidR="00370169" w:rsidRDefault="00000000">
      <w:r>
        <w:rPr>
          <w:b/>
          <w:bCs/>
        </w:rPr>
        <w:t>5.3</w:t>
      </w:r>
      <w:r>
        <w:rPr>
          <w:rFonts w:hint="eastAsia"/>
          <w:b/>
          <w:bCs/>
        </w:rPr>
        <w:t>.</w:t>
      </w:r>
      <w:r>
        <w:rPr>
          <w:b/>
          <w:bCs/>
        </w:rPr>
        <w:t>6</w:t>
      </w:r>
      <w:r>
        <w:t xml:space="preserve">　</w:t>
      </w:r>
      <w:r>
        <w:rPr>
          <w:rFonts w:hint="eastAsia"/>
          <w:bCs/>
          <w:color w:val="000000"/>
          <w:szCs w:val="24"/>
        </w:rPr>
        <w:t>装配式金属消能减震复合墙板与结构梁之间的连接应具有足够强度，保证连接构造在设计地震动作用下不提前破坏。</w:t>
      </w:r>
    </w:p>
    <w:p w14:paraId="49AD235F" w14:textId="77777777" w:rsidR="00370169" w:rsidRDefault="00000000">
      <w:r>
        <w:rPr>
          <w:b/>
          <w:bCs/>
        </w:rPr>
        <w:t>5.3</w:t>
      </w:r>
      <w:r>
        <w:rPr>
          <w:rFonts w:hint="eastAsia"/>
          <w:b/>
          <w:bCs/>
        </w:rPr>
        <w:t>.</w:t>
      </w:r>
      <w:r>
        <w:rPr>
          <w:b/>
          <w:bCs/>
        </w:rPr>
        <w:t>7</w:t>
      </w:r>
      <w:r>
        <w:t xml:space="preserve">　</w:t>
      </w:r>
      <w:r>
        <w:rPr>
          <w:rFonts w:hint="eastAsia"/>
        </w:rPr>
        <w:t>与主体结构间或者墙体内的柔性连接构造设计宜参考本规程</w:t>
      </w:r>
      <w:r>
        <w:rPr>
          <w:color w:val="0070C0"/>
        </w:rPr>
        <w:t>6.3.2</w:t>
      </w:r>
      <w:r>
        <w:rPr>
          <w:rFonts w:hint="eastAsia"/>
          <w:color w:val="0070C0"/>
        </w:rPr>
        <w:t>条</w:t>
      </w:r>
      <w:r>
        <w:rPr>
          <w:rFonts w:hint="eastAsia"/>
        </w:rPr>
        <w:t>或</w:t>
      </w:r>
      <w:r>
        <w:rPr>
          <w:rFonts w:hint="eastAsia"/>
          <w:color w:val="0070C0"/>
        </w:rPr>
        <w:t>6</w:t>
      </w:r>
      <w:r>
        <w:rPr>
          <w:color w:val="0070C0"/>
        </w:rPr>
        <w:t>.5.1</w:t>
      </w:r>
      <w:r>
        <w:rPr>
          <w:rFonts w:hint="eastAsia"/>
          <w:color w:val="0070C0"/>
        </w:rPr>
        <w:t>条</w:t>
      </w:r>
      <w:r>
        <w:rPr>
          <w:rFonts w:hint="eastAsia"/>
        </w:rPr>
        <w:t>规定。柔性连接构造内连接件应符合本规程</w:t>
      </w:r>
      <w:r>
        <w:rPr>
          <w:color w:val="0070C0"/>
        </w:rPr>
        <w:t>4.4</w:t>
      </w:r>
      <w:r>
        <w:rPr>
          <w:rFonts w:hint="eastAsia"/>
          <w:color w:val="0070C0"/>
        </w:rPr>
        <w:t>节</w:t>
      </w:r>
      <w:r>
        <w:rPr>
          <w:rFonts w:hint="eastAsia"/>
        </w:rPr>
        <w:t>的相关规定；柔性连接构造内填充材料应符合本规程</w:t>
      </w:r>
      <w:r>
        <w:rPr>
          <w:rFonts w:hint="eastAsia"/>
          <w:color w:val="0070C0"/>
        </w:rPr>
        <w:t>4</w:t>
      </w:r>
      <w:r>
        <w:rPr>
          <w:color w:val="0070C0"/>
        </w:rPr>
        <w:t>.3</w:t>
      </w:r>
      <w:r>
        <w:rPr>
          <w:rFonts w:hint="eastAsia"/>
          <w:color w:val="0070C0"/>
        </w:rPr>
        <w:t>节</w:t>
      </w:r>
      <w:r>
        <w:rPr>
          <w:rFonts w:hint="eastAsia"/>
        </w:rPr>
        <w:t>的相关规定。</w:t>
      </w:r>
    </w:p>
    <w:p w14:paraId="1232D1B3" w14:textId="77777777" w:rsidR="00370169" w:rsidRDefault="00000000">
      <w:r>
        <w:rPr>
          <w:b/>
          <w:bCs/>
        </w:rPr>
        <w:t>5.3</w:t>
      </w:r>
      <w:r>
        <w:rPr>
          <w:rFonts w:hint="eastAsia"/>
          <w:b/>
          <w:bCs/>
        </w:rPr>
        <w:t>.</w:t>
      </w:r>
      <w:r>
        <w:rPr>
          <w:b/>
          <w:bCs/>
        </w:rPr>
        <w:t>8</w:t>
      </w:r>
      <w:r>
        <w:t xml:space="preserve">　</w:t>
      </w:r>
      <w:r>
        <w:rPr>
          <w:rFonts w:hint="eastAsia"/>
          <w:bCs/>
          <w:color w:val="000000"/>
          <w:szCs w:val="24"/>
        </w:rPr>
        <w:t>墙体</w:t>
      </w:r>
      <w:r>
        <w:rPr>
          <w:rFonts w:hint="eastAsia"/>
        </w:rPr>
        <w:t>内埋设电气管线需穿过减震层时，管线在减震层附近处的局部构造应符合本规程</w:t>
      </w:r>
      <w:r>
        <w:rPr>
          <w:rFonts w:hint="eastAsia"/>
          <w:color w:val="0070C0"/>
        </w:rPr>
        <w:t>3</w:t>
      </w:r>
      <w:r>
        <w:rPr>
          <w:color w:val="0070C0"/>
        </w:rPr>
        <w:t>.0.4</w:t>
      </w:r>
      <w:r>
        <w:rPr>
          <w:rFonts w:hint="eastAsia"/>
          <w:color w:val="0070C0"/>
        </w:rPr>
        <w:t>条</w:t>
      </w:r>
      <w:r>
        <w:rPr>
          <w:rFonts w:hint="eastAsia"/>
        </w:rPr>
        <w:t>规定，并宜参考本规程</w:t>
      </w:r>
      <w:r>
        <w:rPr>
          <w:rFonts w:hint="eastAsia"/>
          <w:color w:val="0070C0"/>
        </w:rPr>
        <w:t>5</w:t>
      </w:r>
      <w:r>
        <w:rPr>
          <w:color w:val="0070C0"/>
        </w:rPr>
        <w:t>.5.2</w:t>
      </w:r>
      <w:r>
        <w:rPr>
          <w:rFonts w:hint="eastAsia"/>
          <w:color w:val="0070C0"/>
        </w:rPr>
        <w:t>条</w:t>
      </w:r>
      <w:r>
        <w:rPr>
          <w:rFonts w:hint="eastAsia"/>
        </w:rPr>
        <w:t>给出的构造。</w:t>
      </w:r>
    </w:p>
    <w:p w14:paraId="42A37FDE" w14:textId="77777777" w:rsidR="00370169" w:rsidRDefault="00000000">
      <w:r>
        <w:rPr>
          <w:rFonts w:hint="eastAsia"/>
          <w:b/>
          <w:bCs/>
        </w:rPr>
        <w:t>5</w:t>
      </w:r>
      <w:r>
        <w:rPr>
          <w:b/>
          <w:bCs/>
        </w:rPr>
        <w:t>.3.9</w:t>
      </w:r>
      <w:r>
        <w:t xml:space="preserve">　</w:t>
      </w:r>
      <w:r>
        <w:rPr>
          <w:rFonts w:hint="eastAsia"/>
        </w:rPr>
        <w:t>若需考虑装配式金属消能减震复合墙板附加阻尼比时，</w:t>
      </w:r>
      <w:r>
        <w:rPr>
          <w:rFonts w:hint="eastAsia"/>
          <w:bCs/>
          <w:color w:val="000000"/>
          <w:szCs w:val="24"/>
        </w:rPr>
        <w:t>应符合下列规定：</w:t>
      </w:r>
    </w:p>
    <w:p w14:paraId="156D3833" w14:textId="77777777" w:rsidR="00370169" w:rsidRDefault="00000000">
      <w:pPr>
        <w:rPr>
          <w:bCs/>
          <w:color w:val="000000"/>
          <w:szCs w:val="24"/>
        </w:rPr>
      </w:pPr>
      <w:r>
        <w:rPr>
          <w:rFonts w:hint="eastAsia"/>
        </w:rPr>
        <w:t xml:space="preserve"> </w:t>
      </w:r>
      <w:r>
        <w:t xml:space="preserve">   </w:t>
      </w:r>
      <w:r>
        <w:rPr>
          <w:rFonts w:hint="eastAsia"/>
          <w:b/>
          <w:bCs/>
        </w:rPr>
        <w:t>1</w:t>
      </w:r>
      <w:r>
        <w:rPr>
          <w:b/>
          <w:bCs/>
        </w:rPr>
        <w:t xml:space="preserve">　</w:t>
      </w:r>
      <w:r>
        <w:rPr>
          <w:rFonts w:hint="eastAsia"/>
          <w:bCs/>
          <w:color w:val="000000"/>
          <w:szCs w:val="24"/>
        </w:rPr>
        <w:t>混凝土墙板自身、混凝土墙板与主体结构连接作用力取值应为耗能元件在设计位移下对应阻尼力的</w:t>
      </w:r>
      <w:r>
        <w:rPr>
          <w:rFonts w:hint="eastAsia"/>
          <w:bCs/>
          <w:color w:val="000000"/>
          <w:szCs w:val="24"/>
        </w:rPr>
        <w:t>1</w:t>
      </w:r>
      <w:r>
        <w:rPr>
          <w:bCs/>
          <w:color w:val="000000"/>
          <w:szCs w:val="24"/>
        </w:rPr>
        <w:t>.2</w:t>
      </w:r>
      <w:r>
        <w:rPr>
          <w:rFonts w:hint="eastAsia"/>
          <w:bCs/>
          <w:color w:val="000000"/>
          <w:szCs w:val="24"/>
        </w:rPr>
        <w:t>倍。</w:t>
      </w:r>
    </w:p>
    <w:p w14:paraId="1A11BA1F" w14:textId="77777777" w:rsidR="00370169" w:rsidRDefault="00000000">
      <w:pPr>
        <w:rPr>
          <w:bCs/>
          <w:color w:val="000000"/>
          <w:szCs w:val="24"/>
        </w:rPr>
      </w:pPr>
      <w:r>
        <w:rPr>
          <w:rFonts w:hint="eastAsia"/>
        </w:rPr>
        <w:t xml:space="preserve"> </w:t>
      </w:r>
      <w:r>
        <w:t xml:space="preserve">   </w:t>
      </w:r>
      <w:r>
        <w:rPr>
          <w:b/>
          <w:bCs/>
        </w:rPr>
        <w:t>2</w:t>
      </w:r>
      <w:r>
        <w:rPr>
          <w:b/>
          <w:bCs/>
        </w:rPr>
        <w:t xml:space="preserve">　</w:t>
      </w:r>
      <w:r>
        <w:rPr>
          <w:rFonts w:hint="eastAsia"/>
        </w:rPr>
        <w:t>装配式金属消能减震复合墙板</w:t>
      </w:r>
      <w:r>
        <w:rPr>
          <w:rFonts w:hint="eastAsia"/>
          <w:bCs/>
          <w:color w:val="000000"/>
          <w:szCs w:val="24"/>
        </w:rPr>
        <w:t>性能要求应符合表</w:t>
      </w:r>
      <w:r>
        <w:rPr>
          <w:bCs/>
          <w:color w:val="000000"/>
          <w:szCs w:val="24"/>
        </w:rPr>
        <w:t>5</w:t>
      </w:r>
      <w:r>
        <w:rPr>
          <w:rFonts w:hint="eastAsia"/>
          <w:bCs/>
          <w:color w:val="000000"/>
          <w:szCs w:val="24"/>
        </w:rPr>
        <w:t>.</w:t>
      </w:r>
      <w:r>
        <w:rPr>
          <w:bCs/>
          <w:color w:val="000000"/>
          <w:szCs w:val="24"/>
        </w:rPr>
        <w:t>3</w:t>
      </w:r>
      <w:r>
        <w:rPr>
          <w:rFonts w:hint="eastAsia"/>
          <w:bCs/>
          <w:color w:val="000000"/>
          <w:szCs w:val="24"/>
        </w:rPr>
        <w:t>.</w:t>
      </w:r>
      <w:r>
        <w:rPr>
          <w:bCs/>
          <w:color w:val="000000"/>
          <w:szCs w:val="24"/>
        </w:rPr>
        <w:t>9</w:t>
      </w:r>
      <w:r>
        <w:rPr>
          <w:rFonts w:hint="eastAsia"/>
          <w:bCs/>
          <w:color w:val="000000"/>
          <w:szCs w:val="24"/>
        </w:rPr>
        <w:t>的规定。</w:t>
      </w:r>
    </w:p>
    <w:p w14:paraId="351DF694" w14:textId="77777777" w:rsidR="00370169" w:rsidRDefault="00000000">
      <w:pPr>
        <w:jc w:val="center"/>
        <w:rPr>
          <w:b/>
          <w:sz w:val="21"/>
          <w:szCs w:val="21"/>
        </w:rPr>
      </w:pPr>
      <w:r>
        <w:rPr>
          <w:b/>
          <w:sz w:val="21"/>
          <w:szCs w:val="21"/>
        </w:rPr>
        <w:t>表</w:t>
      </w:r>
      <w:r>
        <w:rPr>
          <w:b/>
          <w:sz w:val="21"/>
          <w:szCs w:val="21"/>
        </w:rPr>
        <w:t>5</w:t>
      </w:r>
      <w:r>
        <w:rPr>
          <w:rFonts w:hint="eastAsia"/>
          <w:b/>
          <w:sz w:val="21"/>
          <w:szCs w:val="21"/>
        </w:rPr>
        <w:t>.</w:t>
      </w:r>
      <w:r>
        <w:rPr>
          <w:b/>
          <w:sz w:val="21"/>
          <w:szCs w:val="21"/>
        </w:rPr>
        <w:t>3</w:t>
      </w:r>
      <w:r>
        <w:rPr>
          <w:rFonts w:hint="eastAsia"/>
          <w:b/>
          <w:sz w:val="21"/>
          <w:szCs w:val="21"/>
        </w:rPr>
        <w:t>.</w:t>
      </w:r>
      <w:r>
        <w:rPr>
          <w:b/>
          <w:sz w:val="21"/>
          <w:szCs w:val="21"/>
        </w:rPr>
        <w:t xml:space="preserve">9 </w:t>
      </w:r>
      <w:r>
        <w:rPr>
          <w:rFonts w:hint="eastAsia"/>
          <w:b/>
          <w:sz w:val="21"/>
          <w:szCs w:val="21"/>
        </w:rPr>
        <w:t>金属消能减震墙板</w:t>
      </w:r>
      <w:r>
        <w:rPr>
          <w:b/>
          <w:sz w:val="21"/>
          <w:szCs w:val="21"/>
        </w:rPr>
        <w:t>力学性能要求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89"/>
        <w:gridCol w:w="1818"/>
        <w:gridCol w:w="5059"/>
      </w:tblGrid>
      <w:tr w:rsidR="00370169" w14:paraId="3B045D32" w14:textId="77777777">
        <w:trPr>
          <w:jc w:val="center"/>
        </w:trPr>
        <w:tc>
          <w:tcPr>
            <w:tcW w:w="668" w:type="dxa"/>
            <w:tcBorders>
              <w:top w:val="single" w:sz="12" w:space="0" w:color="auto"/>
              <w:left w:val="single" w:sz="12" w:space="0" w:color="auto"/>
            </w:tcBorders>
            <w:vAlign w:val="center"/>
          </w:tcPr>
          <w:p w14:paraId="598951E6" w14:textId="77777777" w:rsidR="00370169" w:rsidRDefault="00370169">
            <w:pPr>
              <w:jc w:val="center"/>
              <w:rPr>
                <w:sz w:val="21"/>
                <w:szCs w:val="21"/>
              </w:rPr>
            </w:pPr>
          </w:p>
        </w:tc>
        <w:tc>
          <w:tcPr>
            <w:tcW w:w="689" w:type="dxa"/>
            <w:tcBorders>
              <w:top w:val="single" w:sz="12" w:space="0" w:color="auto"/>
            </w:tcBorders>
            <w:vAlign w:val="center"/>
          </w:tcPr>
          <w:p w14:paraId="0417BEFF" w14:textId="77777777" w:rsidR="00370169" w:rsidRDefault="00000000">
            <w:pPr>
              <w:jc w:val="center"/>
              <w:rPr>
                <w:sz w:val="21"/>
                <w:szCs w:val="21"/>
              </w:rPr>
            </w:pPr>
            <w:r>
              <w:rPr>
                <w:sz w:val="21"/>
                <w:szCs w:val="21"/>
              </w:rPr>
              <w:t>序号</w:t>
            </w:r>
          </w:p>
        </w:tc>
        <w:tc>
          <w:tcPr>
            <w:tcW w:w="1818" w:type="dxa"/>
            <w:tcBorders>
              <w:top w:val="single" w:sz="12" w:space="0" w:color="auto"/>
            </w:tcBorders>
            <w:vAlign w:val="center"/>
          </w:tcPr>
          <w:p w14:paraId="1E06F955" w14:textId="77777777" w:rsidR="00370169" w:rsidRDefault="00000000">
            <w:pPr>
              <w:jc w:val="center"/>
              <w:rPr>
                <w:sz w:val="21"/>
                <w:szCs w:val="21"/>
              </w:rPr>
            </w:pPr>
            <w:r>
              <w:rPr>
                <w:sz w:val="21"/>
                <w:szCs w:val="21"/>
              </w:rPr>
              <w:t>项目</w:t>
            </w:r>
          </w:p>
        </w:tc>
        <w:tc>
          <w:tcPr>
            <w:tcW w:w="5059" w:type="dxa"/>
            <w:tcBorders>
              <w:top w:val="single" w:sz="12" w:space="0" w:color="auto"/>
              <w:right w:val="single" w:sz="12" w:space="0" w:color="auto"/>
            </w:tcBorders>
            <w:vAlign w:val="center"/>
          </w:tcPr>
          <w:p w14:paraId="0C97EA4E" w14:textId="77777777" w:rsidR="00370169" w:rsidRDefault="00000000">
            <w:pPr>
              <w:jc w:val="center"/>
              <w:rPr>
                <w:sz w:val="21"/>
                <w:szCs w:val="21"/>
              </w:rPr>
            </w:pPr>
            <w:r>
              <w:rPr>
                <w:sz w:val="21"/>
                <w:szCs w:val="21"/>
              </w:rPr>
              <w:t>性能要求</w:t>
            </w:r>
          </w:p>
        </w:tc>
      </w:tr>
      <w:tr w:rsidR="00370169" w14:paraId="38A2E854" w14:textId="77777777">
        <w:trPr>
          <w:jc w:val="center"/>
        </w:trPr>
        <w:tc>
          <w:tcPr>
            <w:tcW w:w="668" w:type="dxa"/>
            <w:vMerge w:val="restart"/>
            <w:tcBorders>
              <w:left w:val="single" w:sz="12" w:space="0" w:color="auto"/>
            </w:tcBorders>
            <w:vAlign w:val="center"/>
          </w:tcPr>
          <w:p w14:paraId="31781D1C" w14:textId="77777777" w:rsidR="00370169" w:rsidRDefault="00000000">
            <w:pPr>
              <w:jc w:val="center"/>
              <w:rPr>
                <w:sz w:val="21"/>
                <w:szCs w:val="21"/>
              </w:rPr>
            </w:pPr>
            <w:r>
              <w:rPr>
                <w:sz w:val="21"/>
                <w:szCs w:val="21"/>
              </w:rPr>
              <w:t>常规性能</w:t>
            </w:r>
          </w:p>
        </w:tc>
        <w:tc>
          <w:tcPr>
            <w:tcW w:w="689" w:type="dxa"/>
            <w:vAlign w:val="center"/>
          </w:tcPr>
          <w:p w14:paraId="68017BC2" w14:textId="77777777" w:rsidR="00370169" w:rsidRDefault="00000000">
            <w:pPr>
              <w:jc w:val="center"/>
              <w:rPr>
                <w:sz w:val="21"/>
                <w:szCs w:val="21"/>
              </w:rPr>
            </w:pPr>
            <w:r>
              <w:rPr>
                <w:sz w:val="21"/>
                <w:szCs w:val="21"/>
              </w:rPr>
              <w:t>1</w:t>
            </w:r>
          </w:p>
        </w:tc>
        <w:tc>
          <w:tcPr>
            <w:tcW w:w="1818" w:type="dxa"/>
            <w:vAlign w:val="center"/>
          </w:tcPr>
          <w:p w14:paraId="1BF5B159" w14:textId="77777777" w:rsidR="00370169" w:rsidRDefault="00000000">
            <w:pPr>
              <w:snapToGrid w:val="0"/>
              <w:jc w:val="center"/>
              <w:rPr>
                <w:rFonts w:ascii="宋体" w:hAnsi="宋体"/>
                <w:sz w:val="21"/>
                <w:szCs w:val="21"/>
              </w:rPr>
            </w:pPr>
            <w:r>
              <w:rPr>
                <w:rFonts w:ascii="宋体" w:hAnsi="宋体"/>
                <w:sz w:val="21"/>
                <w:szCs w:val="21"/>
              </w:rPr>
              <w:t>屈服荷载</w:t>
            </w:r>
          </w:p>
        </w:tc>
        <w:tc>
          <w:tcPr>
            <w:tcW w:w="5059" w:type="dxa"/>
            <w:tcBorders>
              <w:right w:val="single" w:sz="12" w:space="0" w:color="auto"/>
            </w:tcBorders>
            <w:vAlign w:val="center"/>
          </w:tcPr>
          <w:p w14:paraId="3BA15E14" w14:textId="77777777" w:rsidR="00370169" w:rsidRDefault="00000000">
            <w:pPr>
              <w:snapToGrid w:val="0"/>
              <w:jc w:val="center"/>
              <w:rPr>
                <w:rFonts w:ascii="宋体" w:hAnsi="宋体"/>
                <w:sz w:val="21"/>
                <w:szCs w:val="21"/>
              </w:rPr>
            </w:pPr>
            <w:r>
              <w:rPr>
                <w:sz w:val="21"/>
                <w:szCs w:val="21"/>
              </w:rPr>
              <w:t>每个</w:t>
            </w:r>
            <w:r>
              <w:rPr>
                <w:rFonts w:ascii="宋体" w:hAnsi="宋体" w:hint="eastAsia"/>
                <w:sz w:val="21"/>
                <w:szCs w:val="21"/>
              </w:rPr>
              <w:t>产品的屈服荷载实测值允许偏差应为屈服荷载设计值的±15%；</w:t>
            </w:r>
            <w:r>
              <w:rPr>
                <w:rFonts w:ascii="宋体" w:hAnsi="宋体"/>
                <w:sz w:val="21"/>
                <w:szCs w:val="21"/>
              </w:rPr>
              <w:t>实测值偏差的平均值</w:t>
            </w:r>
            <w:r>
              <w:rPr>
                <w:sz w:val="21"/>
                <w:szCs w:val="21"/>
              </w:rPr>
              <w:t>应</w:t>
            </w:r>
            <w:r>
              <w:rPr>
                <w:rFonts w:hint="eastAsia"/>
                <w:sz w:val="21"/>
                <w:szCs w:val="21"/>
              </w:rPr>
              <w:t>为</w:t>
            </w:r>
            <w:r>
              <w:rPr>
                <w:sz w:val="21"/>
                <w:szCs w:val="21"/>
              </w:rPr>
              <w:t>设计值的</w:t>
            </w:r>
            <w:r>
              <w:rPr>
                <w:sz w:val="21"/>
                <w:szCs w:val="21"/>
              </w:rPr>
              <w:t>±10%</w:t>
            </w:r>
            <w:r>
              <w:rPr>
                <w:sz w:val="21"/>
                <w:szCs w:val="21"/>
              </w:rPr>
              <w:t>。</w:t>
            </w:r>
          </w:p>
        </w:tc>
      </w:tr>
      <w:tr w:rsidR="00370169" w14:paraId="45848171" w14:textId="77777777">
        <w:trPr>
          <w:jc w:val="center"/>
        </w:trPr>
        <w:tc>
          <w:tcPr>
            <w:tcW w:w="668" w:type="dxa"/>
            <w:vMerge/>
            <w:tcBorders>
              <w:left w:val="single" w:sz="12" w:space="0" w:color="auto"/>
            </w:tcBorders>
            <w:vAlign w:val="center"/>
          </w:tcPr>
          <w:p w14:paraId="5CB7A7CB" w14:textId="77777777" w:rsidR="00370169" w:rsidRDefault="00370169">
            <w:pPr>
              <w:jc w:val="center"/>
              <w:rPr>
                <w:sz w:val="21"/>
                <w:szCs w:val="21"/>
              </w:rPr>
            </w:pPr>
          </w:p>
        </w:tc>
        <w:tc>
          <w:tcPr>
            <w:tcW w:w="689" w:type="dxa"/>
            <w:vAlign w:val="center"/>
          </w:tcPr>
          <w:p w14:paraId="0CAD0951" w14:textId="77777777" w:rsidR="00370169" w:rsidRDefault="00000000">
            <w:pPr>
              <w:jc w:val="center"/>
              <w:rPr>
                <w:sz w:val="21"/>
                <w:szCs w:val="21"/>
              </w:rPr>
            </w:pPr>
            <w:r>
              <w:rPr>
                <w:sz w:val="21"/>
                <w:szCs w:val="21"/>
              </w:rPr>
              <w:t>2</w:t>
            </w:r>
          </w:p>
        </w:tc>
        <w:tc>
          <w:tcPr>
            <w:tcW w:w="1818" w:type="dxa"/>
            <w:vAlign w:val="center"/>
          </w:tcPr>
          <w:p w14:paraId="654B117C" w14:textId="77777777" w:rsidR="00370169" w:rsidRDefault="00000000">
            <w:pPr>
              <w:snapToGrid w:val="0"/>
              <w:jc w:val="center"/>
              <w:rPr>
                <w:sz w:val="21"/>
                <w:szCs w:val="21"/>
              </w:rPr>
            </w:pPr>
            <w:r>
              <w:rPr>
                <w:sz w:val="21"/>
                <w:szCs w:val="21"/>
              </w:rPr>
              <w:t>屈服位移</w:t>
            </w:r>
          </w:p>
        </w:tc>
        <w:tc>
          <w:tcPr>
            <w:tcW w:w="5059" w:type="dxa"/>
            <w:tcBorders>
              <w:right w:val="single" w:sz="12" w:space="0" w:color="auto"/>
            </w:tcBorders>
            <w:vAlign w:val="center"/>
          </w:tcPr>
          <w:p w14:paraId="0BEAB092" w14:textId="77777777" w:rsidR="00370169" w:rsidRDefault="00000000">
            <w:pPr>
              <w:snapToGrid w:val="0"/>
              <w:jc w:val="center"/>
              <w:rPr>
                <w:sz w:val="21"/>
                <w:szCs w:val="21"/>
              </w:rPr>
            </w:pPr>
            <w:r>
              <w:rPr>
                <w:sz w:val="21"/>
                <w:szCs w:val="21"/>
              </w:rPr>
              <w:t>每个实测</w:t>
            </w:r>
            <w:r>
              <w:rPr>
                <w:rFonts w:ascii="宋体" w:hAnsi="宋体" w:hint="eastAsia"/>
                <w:sz w:val="21"/>
                <w:szCs w:val="21"/>
              </w:rPr>
              <w:t>产品</w:t>
            </w:r>
            <w:r>
              <w:rPr>
                <w:sz w:val="21"/>
                <w:szCs w:val="21"/>
              </w:rPr>
              <w:t>屈服位移</w:t>
            </w:r>
            <w:r>
              <w:rPr>
                <w:rFonts w:ascii="宋体" w:hAnsi="宋体" w:hint="eastAsia"/>
                <w:sz w:val="21"/>
                <w:szCs w:val="21"/>
              </w:rPr>
              <w:t>的实测值偏差应为</w:t>
            </w:r>
            <w:r>
              <w:rPr>
                <w:sz w:val="21"/>
                <w:szCs w:val="21"/>
              </w:rPr>
              <w:t>设计值的</w:t>
            </w:r>
            <w:r>
              <w:rPr>
                <w:sz w:val="21"/>
                <w:szCs w:val="21"/>
              </w:rPr>
              <w:t>±15%</w:t>
            </w:r>
            <w:r>
              <w:rPr>
                <w:rFonts w:hint="eastAsia"/>
                <w:sz w:val="21"/>
                <w:szCs w:val="21"/>
              </w:rPr>
              <w:t>；</w:t>
            </w:r>
            <w:r>
              <w:rPr>
                <w:sz w:val="21"/>
                <w:szCs w:val="21"/>
              </w:rPr>
              <w:t>实测值偏差的平均值应</w:t>
            </w:r>
            <w:r>
              <w:rPr>
                <w:rFonts w:hint="eastAsia"/>
                <w:sz w:val="21"/>
                <w:szCs w:val="21"/>
              </w:rPr>
              <w:t>为</w:t>
            </w:r>
            <w:r>
              <w:rPr>
                <w:sz w:val="21"/>
                <w:szCs w:val="21"/>
              </w:rPr>
              <w:t>设计值的</w:t>
            </w:r>
            <w:r>
              <w:rPr>
                <w:sz w:val="21"/>
                <w:szCs w:val="21"/>
              </w:rPr>
              <w:t>±10%</w:t>
            </w:r>
            <w:r>
              <w:rPr>
                <w:sz w:val="21"/>
                <w:szCs w:val="21"/>
              </w:rPr>
              <w:t>。</w:t>
            </w:r>
          </w:p>
        </w:tc>
      </w:tr>
      <w:tr w:rsidR="00370169" w14:paraId="07B2DC0C" w14:textId="77777777">
        <w:trPr>
          <w:jc w:val="center"/>
        </w:trPr>
        <w:tc>
          <w:tcPr>
            <w:tcW w:w="668" w:type="dxa"/>
            <w:vMerge/>
            <w:tcBorders>
              <w:left w:val="single" w:sz="12" w:space="0" w:color="auto"/>
            </w:tcBorders>
            <w:vAlign w:val="center"/>
          </w:tcPr>
          <w:p w14:paraId="0766B2EE" w14:textId="77777777" w:rsidR="00370169" w:rsidRDefault="00370169">
            <w:pPr>
              <w:jc w:val="center"/>
              <w:rPr>
                <w:sz w:val="21"/>
                <w:szCs w:val="21"/>
              </w:rPr>
            </w:pPr>
          </w:p>
        </w:tc>
        <w:tc>
          <w:tcPr>
            <w:tcW w:w="689" w:type="dxa"/>
            <w:vAlign w:val="center"/>
          </w:tcPr>
          <w:p w14:paraId="09EB1700" w14:textId="77777777" w:rsidR="00370169" w:rsidRDefault="00000000">
            <w:pPr>
              <w:jc w:val="center"/>
              <w:rPr>
                <w:sz w:val="21"/>
                <w:szCs w:val="21"/>
              </w:rPr>
            </w:pPr>
            <w:r>
              <w:rPr>
                <w:sz w:val="21"/>
                <w:szCs w:val="21"/>
              </w:rPr>
              <w:t>3</w:t>
            </w:r>
          </w:p>
        </w:tc>
        <w:tc>
          <w:tcPr>
            <w:tcW w:w="1818" w:type="dxa"/>
            <w:vAlign w:val="center"/>
          </w:tcPr>
          <w:p w14:paraId="1ADE19DE" w14:textId="77777777" w:rsidR="00370169" w:rsidRDefault="00000000">
            <w:pPr>
              <w:snapToGrid w:val="0"/>
              <w:jc w:val="center"/>
              <w:rPr>
                <w:sz w:val="21"/>
                <w:szCs w:val="21"/>
              </w:rPr>
            </w:pPr>
            <w:r>
              <w:rPr>
                <w:sz w:val="21"/>
                <w:szCs w:val="21"/>
              </w:rPr>
              <w:t>屈服后刚度</w:t>
            </w:r>
          </w:p>
        </w:tc>
        <w:tc>
          <w:tcPr>
            <w:tcW w:w="5059" w:type="dxa"/>
            <w:tcBorders>
              <w:right w:val="single" w:sz="12" w:space="0" w:color="auto"/>
            </w:tcBorders>
            <w:vAlign w:val="center"/>
          </w:tcPr>
          <w:p w14:paraId="55931C55" w14:textId="77777777" w:rsidR="00370169" w:rsidRDefault="00000000">
            <w:pPr>
              <w:snapToGrid w:val="0"/>
              <w:jc w:val="center"/>
              <w:rPr>
                <w:sz w:val="21"/>
                <w:szCs w:val="21"/>
              </w:rPr>
            </w:pPr>
            <w:r>
              <w:rPr>
                <w:sz w:val="21"/>
                <w:szCs w:val="21"/>
              </w:rPr>
              <w:t>每个实测产品屈服后刚度</w:t>
            </w:r>
            <w:r>
              <w:rPr>
                <w:rFonts w:ascii="宋体" w:hAnsi="宋体" w:hint="eastAsia"/>
                <w:sz w:val="21"/>
                <w:szCs w:val="21"/>
              </w:rPr>
              <w:t>的实测值偏差</w:t>
            </w:r>
            <w:r>
              <w:rPr>
                <w:sz w:val="21"/>
                <w:szCs w:val="21"/>
              </w:rPr>
              <w:t>应</w:t>
            </w:r>
            <w:r>
              <w:rPr>
                <w:rFonts w:hint="eastAsia"/>
                <w:sz w:val="21"/>
                <w:szCs w:val="21"/>
              </w:rPr>
              <w:t>为</w:t>
            </w:r>
            <w:r>
              <w:rPr>
                <w:sz w:val="21"/>
                <w:szCs w:val="21"/>
              </w:rPr>
              <w:t>设计值的</w:t>
            </w:r>
            <w:r>
              <w:rPr>
                <w:sz w:val="21"/>
                <w:szCs w:val="21"/>
              </w:rPr>
              <w:t>±15%</w:t>
            </w:r>
            <w:r>
              <w:rPr>
                <w:rFonts w:hint="eastAsia"/>
                <w:sz w:val="21"/>
                <w:szCs w:val="21"/>
              </w:rPr>
              <w:t>；</w:t>
            </w:r>
            <w:r>
              <w:rPr>
                <w:sz w:val="21"/>
                <w:szCs w:val="21"/>
              </w:rPr>
              <w:t>实测值偏差的平均值应</w:t>
            </w:r>
            <w:r>
              <w:rPr>
                <w:rFonts w:hint="eastAsia"/>
                <w:sz w:val="21"/>
                <w:szCs w:val="21"/>
              </w:rPr>
              <w:t>为</w:t>
            </w:r>
            <w:r>
              <w:rPr>
                <w:sz w:val="21"/>
                <w:szCs w:val="21"/>
              </w:rPr>
              <w:t>设计值的</w:t>
            </w:r>
            <w:r>
              <w:rPr>
                <w:sz w:val="21"/>
                <w:szCs w:val="21"/>
              </w:rPr>
              <w:t>±10%</w:t>
            </w:r>
            <w:r>
              <w:rPr>
                <w:sz w:val="21"/>
                <w:szCs w:val="21"/>
              </w:rPr>
              <w:t>。</w:t>
            </w:r>
          </w:p>
        </w:tc>
      </w:tr>
      <w:tr w:rsidR="00370169" w14:paraId="5B34199D" w14:textId="77777777">
        <w:trPr>
          <w:jc w:val="center"/>
        </w:trPr>
        <w:tc>
          <w:tcPr>
            <w:tcW w:w="668" w:type="dxa"/>
            <w:vMerge/>
            <w:tcBorders>
              <w:left w:val="single" w:sz="12" w:space="0" w:color="auto"/>
            </w:tcBorders>
            <w:vAlign w:val="center"/>
          </w:tcPr>
          <w:p w14:paraId="73B072CD" w14:textId="77777777" w:rsidR="00370169" w:rsidRDefault="00370169">
            <w:pPr>
              <w:jc w:val="center"/>
              <w:rPr>
                <w:sz w:val="21"/>
                <w:szCs w:val="21"/>
              </w:rPr>
            </w:pPr>
          </w:p>
        </w:tc>
        <w:tc>
          <w:tcPr>
            <w:tcW w:w="689" w:type="dxa"/>
            <w:vAlign w:val="center"/>
          </w:tcPr>
          <w:p w14:paraId="53311663" w14:textId="77777777" w:rsidR="00370169" w:rsidRDefault="00000000">
            <w:pPr>
              <w:jc w:val="center"/>
              <w:rPr>
                <w:sz w:val="21"/>
                <w:szCs w:val="21"/>
              </w:rPr>
            </w:pPr>
            <w:r>
              <w:rPr>
                <w:sz w:val="21"/>
                <w:szCs w:val="21"/>
              </w:rPr>
              <w:t>4</w:t>
            </w:r>
          </w:p>
        </w:tc>
        <w:tc>
          <w:tcPr>
            <w:tcW w:w="1818" w:type="dxa"/>
            <w:vAlign w:val="center"/>
          </w:tcPr>
          <w:p w14:paraId="1D34ADCE" w14:textId="77777777" w:rsidR="00370169" w:rsidRDefault="00000000">
            <w:pPr>
              <w:snapToGrid w:val="0"/>
              <w:jc w:val="center"/>
              <w:rPr>
                <w:sz w:val="21"/>
                <w:szCs w:val="21"/>
              </w:rPr>
            </w:pPr>
            <w:r>
              <w:rPr>
                <w:sz w:val="21"/>
                <w:szCs w:val="21"/>
              </w:rPr>
              <w:t>极限荷载</w:t>
            </w:r>
          </w:p>
        </w:tc>
        <w:tc>
          <w:tcPr>
            <w:tcW w:w="5059" w:type="dxa"/>
            <w:tcBorders>
              <w:right w:val="single" w:sz="12" w:space="0" w:color="auto"/>
            </w:tcBorders>
            <w:vAlign w:val="center"/>
          </w:tcPr>
          <w:p w14:paraId="08FC8983" w14:textId="77777777" w:rsidR="00370169" w:rsidRDefault="00000000">
            <w:pPr>
              <w:snapToGrid w:val="0"/>
              <w:jc w:val="center"/>
              <w:rPr>
                <w:sz w:val="21"/>
                <w:szCs w:val="21"/>
              </w:rPr>
            </w:pPr>
            <w:r>
              <w:rPr>
                <w:sz w:val="21"/>
                <w:szCs w:val="21"/>
              </w:rPr>
              <w:t>每个实测产品极限荷载</w:t>
            </w:r>
            <w:r>
              <w:rPr>
                <w:rFonts w:ascii="宋体" w:hAnsi="宋体" w:hint="eastAsia"/>
                <w:sz w:val="21"/>
                <w:szCs w:val="21"/>
              </w:rPr>
              <w:t>的实测值偏差</w:t>
            </w:r>
            <w:r>
              <w:rPr>
                <w:sz w:val="21"/>
                <w:szCs w:val="21"/>
              </w:rPr>
              <w:t>应</w:t>
            </w:r>
            <w:r>
              <w:rPr>
                <w:rFonts w:hint="eastAsia"/>
                <w:sz w:val="21"/>
                <w:szCs w:val="21"/>
              </w:rPr>
              <w:t>为</w:t>
            </w:r>
            <w:r>
              <w:rPr>
                <w:sz w:val="21"/>
                <w:szCs w:val="21"/>
              </w:rPr>
              <w:t>设计值的</w:t>
            </w:r>
            <w:r>
              <w:rPr>
                <w:sz w:val="21"/>
                <w:szCs w:val="21"/>
              </w:rPr>
              <w:t>±15%</w:t>
            </w:r>
            <w:r>
              <w:rPr>
                <w:rFonts w:hint="eastAsia"/>
                <w:sz w:val="21"/>
                <w:szCs w:val="21"/>
              </w:rPr>
              <w:t>；</w:t>
            </w:r>
            <w:r>
              <w:rPr>
                <w:sz w:val="21"/>
                <w:szCs w:val="21"/>
              </w:rPr>
              <w:t>实测值偏差的平均值应</w:t>
            </w:r>
            <w:r>
              <w:rPr>
                <w:rFonts w:hint="eastAsia"/>
                <w:sz w:val="21"/>
                <w:szCs w:val="21"/>
              </w:rPr>
              <w:t>为</w:t>
            </w:r>
            <w:r>
              <w:rPr>
                <w:sz w:val="21"/>
                <w:szCs w:val="21"/>
              </w:rPr>
              <w:t>设计值的</w:t>
            </w:r>
            <w:r>
              <w:rPr>
                <w:sz w:val="21"/>
                <w:szCs w:val="21"/>
              </w:rPr>
              <w:t>±10%</w:t>
            </w:r>
            <w:r>
              <w:rPr>
                <w:sz w:val="21"/>
                <w:szCs w:val="21"/>
              </w:rPr>
              <w:t>。</w:t>
            </w:r>
          </w:p>
        </w:tc>
      </w:tr>
      <w:tr w:rsidR="00370169" w14:paraId="542B6B32" w14:textId="77777777">
        <w:trPr>
          <w:jc w:val="center"/>
        </w:trPr>
        <w:tc>
          <w:tcPr>
            <w:tcW w:w="668" w:type="dxa"/>
            <w:vMerge/>
            <w:tcBorders>
              <w:left w:val="single" w:sz="12" w:space="0" w:color="auto"/>
            </w:tcBorders>
            <w:vAlign w:val="center"/>
          </w:tcPr>
          <w:p w14:paraId="78C7909F" w14:textId="77777777" w:rsidR="00370169" w:rsidRDefault="00370169">
            <w:pPr>
              <w:jc w:val="center"/>
              <w:rPr>
                <w:sz w:val="21"/>
                <w:szCs w:val="21"/>
              </w:rPr>
            </w:pPr>
          </w:p>
        </w:tc>
        <w:tc>
          <w:tcPr>
            <w:tcW w:w="689" w:type="dxa"/>
            <w:vAlign w:val="center"/>
          </w:tcPr>
          <w:p w14:paraId="1B0415E1" w14:textId="77777777" w:rsidR="00370169" w:rsidRDefault="00000000">
            <w:pPr>
              <w:jc w:val="center"/>
              <w:rPr>
                <w:sz w:val="21"/>
                <w:szCs w:val="21"/>
              </w:rPr>
            </w:pPr>
            <w:r>
              <w:rPr>
                <w:sz w:val="21"/>
                <w:szCs w:val="21"/>
              </w:rPr>
              <w:t>5</w:t>
            </w:r>
          </w:p>
        </w:tc>
        <w:tc>
          <w:tcPr>
            <w:tcW w:w="1818" w:type="dxa"/>
            <w:vAlign w:val="center"/>
          </w:tcPr>
          <w:p w14:paraId="06C824CB" w14:textId="77777777" w:rsidR="00370169" w:rsidRDefault="00000000">
            <w:pPr>
              <w:snapToGrid w:val="0"/>
              <w:jc w:val="center"/>
              <w:rPr>
                <w:sz w:val="21"/>
                <w:szCs w:val="21"/>
              </w:rPr>
            </w:pPr>
            <w:r>
              <w:rPr>
                <w:sz w:val="21"/>
                <w:szCs w:val="21"/>
              </w:rPr>
              <w:t>极限位移</w:t>
            </w:r>
          </w:p>
        </w:tc>
        <w:tc>
          <w:tcPr>
            <w:tcW w:w="5059" w:type="dxa"/>
            <w:tcBorders>
              <w:right w:val="single" w:sz="12" w:space="0" w:color="auto"/>
            </w:tcBorders>
            <w:vAlign w:val="center"/>
          </w:tcPr>
          <w:p w14:paraId="4738413C" w14:textId="77777777" w:rsidR="00370169" w:rsidRDefault="00000000">
            <w:pPr>
              <w:snapToGrid w:val="0"/>
              <w:jc w:val="center"/>
              <w:rPr>
                <w:sz w:val="21"/>
                <w:szCs w:val="21"/>
              </w:rPr>
            </w:pPr>
            <w:r>
              <w:rPr>
                <w:sz w:val="21"/>
                <w:szCs w:val="21"/>
              </w:rPr>
              <w:t>每个实测产品极限位移值不应小于极限位移设计值。</w:t>
            </w:r>
          </w:p>
        </w:tc>
      </w:tr>
      <w:tr w:rsidR="00370169" w14:paraId="3AB97570" w14:textId="77777777">
        <w:trPr>
          <w:jc w:val="center"/>
        </w:trPr>
        <w:tc>
          <w:tcPr>
            <w:tcW w:w="668" w:type="dxa"/>
            <w:vMerge/>
            <w:tcBorders>
              <w:left w:val="single" w:sz="12" w:space="0" w:color="auto"/>
            </w:tcBorders>
            <w:vAlign w:val="center"/>
          </w:tcPr>
          <w:p w14:paraId="20BC332F" w14:textId="77777777" w:rsidR="00370169" w:rsidRDefault="00370169">
            <w:pPr>
              <w:jc w:val="center"/>
              <w:rPr>
                <w:sz w:val="21"/>
                <w:szCs w:val="21"/>
              </w:rPr>
            </w:pPr>
          </w:p>
        </w:tc>
        <w:tc>
          <w:tcPr>
            <w:tcW w:w="689" w:type="dxa"/>
            <w:vAlign w:val="center"/>
          </w:tcPr>
          <w:p w14:paraId="6F0459A1" w14:textId="77777777" w:rsidR="00370169" w:rsidRDefault="00000000">
            <w:pPr>
              <w:jc w:val="center"/>
              <w:rPr>
                <w:sz w:val="21"/>
                <w:szCs w:val="21"/>
              </w:rPr>
            </w:pPr>
            <w:r>
              <w:rPr>
                <w:sz w:val="21"/>
                <w:szCs w:val="21"/>
              </w:rPr>
              <w:t>6</w:t>
            </w:r>
          </w:p>
        </w:tc>
        <w:tc>
          <w:tcPr>
            <w:tcW w:w="1818" w:type="dxa"/>
            <w:vAlign w:val="center"/>
          </w:tcPr>
          <w:p w14:paraId="14EF613D" w14:textId="77777777" w:rsidR="00370169" w:rsidRDefault="00000000">
            <w:pPr>
              <w:snapToGrid w:val="0"/>
              <w:jc w:val="center"/>
              <w:rPr>
                <w:sz w:val="21"/>
                <w:szCs w:val="21"/>
                <w:lang w:eastAsia="zh-TW"/>
              </w:rPr>
            </w:pPr>
            <w:r>
              <w:rPr>
                <w:sz w:val="21"/>
                <w:szCs w:val="21"/>
              </w:rPr>
              <w:t>滞回曲线面积</w:t>
            </w:r>
          </w:p>
        </w:tc>
        <w:tc>
          <w:tcPr>
            <w:tcW w:w="5059" w:type="dxa"/>
            <w:tcBorders>
              <w:right w:val="single" w:sz="12" w:space="0" w:color="auto"/>
            </w:tcBorders>
            <w:vAlign w:val="center"/>
          </w:tcPr>
          <w:p w14:paraId="3E721C6E" w14:textId="77777777" w:rsidR="00370169" w:rsidRDefault="00000000">
            <w:pPr>
              <w:snapToGrid w:val="0"/>
              <w:jc w:val="center"/>
              <w:rPr>
                <w:sz w:val="21"/>
                <w:szCs w:val="21"/>
              </w:rPr>
            </w:pPr>
            <w:r>
              <w:rPr>
                <w:sz w:val="21"/>
                <w:szCs w:val="21"/>
              </w:rPr>
              <w:t>任一循环中滞回曲线包络面积实测值偏差应</w:t>
            </w:r>
            <w:r>
              <w:rPr>
                <w:rFonts w:hint="eastAsia"/>
                <w:sz w:val="21"/>
                <w:szCs w:val="21"/>
              </w:rPr>
              <w:t>为</w:t>
            </w:r>
            <w:r>
              <w:rPr>
                <w:sz w:val="21"/>
                <w:szCs w:val="21"/>
              </w:rPr>
              <w:t>产品设计值的</w:t>
            </w:r>
            <w:r>
              <w:rPr>
                <w:sz w:val="21"/>
                <w:szCs w:val="21"/>
              </w:rPr>
              <w:t>±15%</w:t>
            </w:r>
            <w:r>
              <w:rPr>
                <w:sz w:val="21"/>
                <w:szCs w:val="21"/>
              </w:rPr>
              <w:t>；产品实测值偏差的平均值应</w:t>
            </w:r>
            <w:r>
              <w:rPr>
                <w:rFonts w:hint="eastAsia"/>
                <w:sz w:val="21"/>
                <w:szCs w:val="21"/>
              </w:rPr>
              <w:t>为</w:t>
            </w:r>
            <w:r>
              <w:rPr>
                <w:sz w:val="21"/>
                <w:szCs w:val="21"/>
              </w:rPr>
              <w:t>设计值的</w:t>
            </w:r>
            <w:r>
              <w:rPr>
                <w:sz w:val="21"/>
                <w:szCs w:val="21"/>
              </w:rPr>
              <w:t>±10%</w:t>
            </w:r>
            <w:r>
              <w:rPr>
                <w:sz w:val="21"/>
                <w:szCs w:val="21"/>
              </w:rPr>
              <w:t>。</w:t>
            </w:r>
          </w:p>
        </w:tc>
      </w:tr>
      <w:tr w:rsidR="00370169" w14:paraId="12D88C3B" w14:textId="77777777">
        <w:trPr>
          <w:jc w:val="center"/>
        </w:trPr>
        <w:tc>
          <w:tcPr>
            <w:tcW w:w="668" w:type="dxa"/>
            <w:vMerge w:val="restart"/>
            <w:tcBorders>
              <w:left w:val="single" w:sz="12" w:space="0" w:color="auto"/>
            </w:tcBorders>
            <w:vAlign w:val="center"/>
          </w:tcPr>
          <w:p w14:paraId="77DB1C7B" w14:textId="77777777" w:rsidR="00370169" w:rsidRDefault="00000000">
            <w:pPr>
              <w:jc w:val="center"/>
              <w:rPr>
                <w:sz w:val="21"/>
                <w:szCs w:val="21"/>
              </w:rPr>
            </w:pPr>
            <w:r>
              <w:rPr>
                <w:sz w:val="21"/>
                <w:szCs w:val="21"/>
              </w:rPr>
              <w:t>疲劳性能</w:t>
            </w:r>
          </w:p>
        </w:tc>
        <w:tc>
          <w:tcPr>
            <w:tcW w:w="689" w:type="dxa"/>
            <w:vAlign w:val="center"/>
          </w:tcPr>
          <w:p w14:paraId="2BE08FDF" w14:textId="77777777" w:rsidR="00370169" w:rsidRDefault="00000000">
            <w:pPr>
              <w:jc w:val="center"/>
              <w:rPr>
                <w:sz w:val="21"/>
                <w:szCs w:val="21"/>
              </w:rPr>
            </w:pPr>
            <w:r>
              <w:rPr>
                <w:sz w:val="21"/>
                <w:szCs w:val="21"/>
              </w:rPr>
              <w:t>1</w:t>
            </w:r>
          </w:p>
        </w:tc>
        <w:tc>
          <w:tcPr>
            <w:tcW w:w="1818" w:type="dxa"/>
            <w:vAlign w:val="center"/>
          </w:tcPr>
          <w:p w14:paraId="60FC3B25" w14:textId="77777777" w:rsidR="00370169" w:rsidRDefault="00000000">
            <w:pPr>
              <w:tabs>
                <w:tab w:val="left" w:pos="4500"/>
              </w:tabs>
              <w:snapToGrid w:val="0"/>
              <w:jc w:val="center"/>
              <w:rPr>
                <w:sz w:val="21"/>
                <w:szCs w:val="21"/>
                <w:lang w:eastAsia="zh-TW"/>
              </w:rPr>
            </w:pPr>
            <w:r>
              <w:rPr>
                <w:sz w:val="21"/>
                <w:szCs w:val="21"/>
              </w:rPr>
              <w:t>阻尼力</w:t>
            </w:r>
          </w:p>
        </w:tc>
        <w:tc>
          <w:tcPr>
            <w:tcW w:w="5059" w:type="dxa"/>
            <w:tcBorders>
              <w:right w:val="single" w:sz="12" w:space="0" w:color="auto"/>
            </w:tcBorders>
            <w:vAlign w:val="center"/>
          </w:tcPr>
          <w:p w14:paraId="4775F22D" w14:textId="77777777" w:rsidR="00370169" w:rsidRDefault="00000000">
            <w:pPr>
              <w:tabs>
                <w:tab w:val="left" w:pos="4500"/>
              </w:tabs>
              <w:snapToGrid w:val="0"/>
              <w:jc w:val="center"/>
              <w:rPr>
                <w:sz w:val="21"/>
                <w:szCs w:val="21"/>
              </w:rPr>
            </w:pPr>
            <w:r>
              <w:rPr>
                <w:sz w:val="21"/>
                <w:szCs w:val="21"/>
              </w:rPr>
              <w:t>实测产品在设计位移下连续加载</w:t>
            </w:r>
            <w:r>
              <w:rPr>
                <w:sz w:val="21"/>
                <w:szCs w:val="21"/>
              </w:rPr>
              <w:t>30</w:t>
            </w:r>
            <w:r>
              <w:rPr>
                <w:sz w:val="21"/>
                <w:szCs w:val="21"/>
              </w:rPr>
              <w:t>圈，任一个循环的最大、最小阻尼力应</w:t>
            </w:r>
            <w:r>
              <w:rPr>
                <w:rFonts w:hint="eastAsia"/>
                <w:sz w:val="21"/>
                <w:szCs w:val="21"/>
              </w:rPr>
              <w:t>为</w:t>
            </w:r>
            <w:r>
              <w:rPr>
                <w:sz w:val="21"/>
                <w:szCs w:val="21"/>
              </w:rPr>
              <w:t>所有循环的最大、最小阻尼力平均值的</w:t>
            </w:r>
            <w:r>
              <w:rPr>
                <w:sz w:val="21"/>
                <w:szCs w:val="21"/>
              </w:rPr>
              <w:t>±15%</w:t>
            </w:r>
            <w:r>
              <w:rPr>
                <w:sz w:val="21"/>
                <w:szCs w:val="21"/>
              </w:rPr>
              <w:t>。</w:t>
            </w:r>
          </w:p>
        </w:tc>
      </w:tr>
      <w:tr w:rsidR="00370169" w14:paraId="3C8B53A1" w14:textId="77777777">
        <w:trPr>
          <w:jc w:val="center"/>
        </w:trPr>
        <w:tc>
          <w:tcPr>
            <w:tcW w:w="668" w:type="dxa"/>
            <w:vMerge/>
            <w:tcBorders>
              <w:left w:val="single" w:sz="12" w:space="0" w:color="auto"/>
            </w:tcBorders>
            <w:vAlign w:val="center"/>
          </w:tcPr>
          <w:p w14:paraId="18886BC8" w14:textId="77777777" w:rsidR="00370169" w:rsidRDefault="00370169">
            <w:pPr>
              <w:jc w:val="center"/>
              <w:rPr>
                <w:sz w:val="21"/>
                <w:szCs w:val="21"/>
              </w:rPr>
            </w:pPr>
          </w:p>
        </w:tc>
        <w:tc>
          <w:tcPr>
            <w:tcW w:w="689" w:type="dxa"/>
            <w:vAlign w:val="center"/>
          </w:tcPr>
          <w:p w14:paraId="449BA1E9" w14:textId="77777777" w:rsidR="00370169" w:rsidRDefault="00000000">
            <w:pPr>
              <w:jc w:val="center"/>
              <w:rPr>
                <w:sz w:val="21"/>
                <w:szCs w:val="21"/>
              </w:rPr>
            </w:pPr>
            <w:r>
              <w:rPr>
                <w:sz w:val="21"/>
                <w:szCs w:val="21"/>
              </w:rPr>
              <w:t>2</w:t>
            </w:r>
          </w:p>
        </w:tc>
        <w:tc>
          <w:tcPr>
            <w:tcW w:w="1818" w:type="dxa"/>
            <w:vAlign w:val="center"/>
          </w:tcPr>
          <w:p w14:paraId="219F41B6" w14:textId="77777777" w:rsidR="00370169" w:rsidRDefault="00000000">
            <w:pPr>
              <w:tabs>
                <w:tab w:val="left" w:pos="4500"/>
              </w:tabs>
              <w:snapToGrid w:val="0"/>
              <w:jc w:val="center"/>
              <w:rPr>
                <w:sz w:val="21"/>
                <w:szCs w:val="21"/>
              </w:rPr>
            </w:pPr>
            <w:r>
              <w:rPr>
                <w:sz w:val="21"/>
                <w:szCs w:val="21"/>
              </w:rPr>
              <w:t>滞回曲线</w:t>
            </w:r>
          </w:p>
        </w:tc>
        <w:tc>
          <w:tcPr>
            <w:tcW w:w="5059" w:type="dxa"/>
            <w:tcBorders>
              <w:right w:val="single" w:sz="12" w:space="0" w:color="auto"/>
            </w:tcBorders>
            <w:vAlign w:val="center"/>
          </w:tcPr>
          <w:p w14:paraId="75A8A354" w14:textId="77777777" w:rsidR="00370169" w:rsidRDefault="00000000">
            <w:pPr>
              <w:snapToGrid w:val="0"/>
              <w:jc w:val="center"/>
              <w:rPr>
                <w:sz w:val="21"/>
                <w:szCs w:val="21"/>
              </w:rPr>
            </w:pPr>
            <w:r>
              <w:rPr>
                <w:sz w:val="21"/>
                <w:szCs w:val="21"/>
              </w:rPr>
              <w:t>1</w:t>
            </w:r>
            <w:r>
              <w:rPr>
                <w:rFonts w:hint="eastAsia"/>
                <w:sz w:val="21"/>
                <w:szCs w:val="21"/>
              </w:rPr>
              <w:t xml:space="preserve">) </w:t>
            </w:r>
            <w:r>
              <w:rPr>
                <w:sz w:val="21"/>
                <w:szCs w:val="21"/>
              </w:rPr>
              <w:t>实测产品在设计位移下连续加载</w:t>
            </w:r>
            <w:r>
              <w:rPr>
                <w:sz w:val="21"/>
                <w:szCs w:val="21"/>
              </w:rPr>
              <w:t>30</w:t>
            </w:r>
            <w:r>
              <w:rPr>
                <w:sz w:val="21"/>
                <w:szCs w:val="21"/>
              </w:rPr>
              <w:t>圈，任一个循环中位移</w:t>
            </w:r>
            <w:r>
              <w:rPr>
                <w:rFonts w:hint="eastAsia"/>
                <w:sz w:val="21"/>
                <w:szCs w:val="21"/>
              </w:rPr>
              <w:t>在</w:t>
            </w:r>
            <w:r>
              <w:rPr>
                <w:sz w:val="21"/>
                <w:szCs w:val="21"/>
              </w:rPr>
              <w:t>零时的最大、最小阻尼力应</w:t>
            </w:r>
            <w:r>
              <w:rPr>
                <w:rFonts w:hint="eastAsia"/>
                <w:sz w:val="21"/>
                <w:szCs w:val="21"/>
              </w:rPr>
              <w:t>为</w:t>
            </w:r>
            <w:r>
              <w:rPr>
                <w:sz w:val="21"/>
                <w:szCs w:val="21"/>
              </w:rPr>
              <w:t>所有循环中位移</w:t>
            </w:r>
            <w:r>
              <w:rPr>
                <w:rFonts w:hint="eastAsia"/>
                <w:sz w:val="21"/>
                <w:szCs w:val="21"/>
              </w:rPr>
              <w:t>在</w:t>
            </w:r>
            <w:r>
              <w:rPr>
                <w:sz w:val="21"/>
                <w:szCs w:val="21"/>
              </w:rPr>
              <w:t>零时的最大、最小阻尼力平均值的</w:t>
            </w:r>
            <w:r>
              <w:rPr>
                <w:sz w:val="21"/>
                <w:szCs w:val="21"/>
              </w:rPr>
              <w:t>±15%</w:t>
            </w:r>
            <w:r>
              <w:rPr>
                <w:sz w:val="21"/>
                <w:szCs w:val="21"/>
              </w:rPr>
              <w:t>。</w:t>
            </w:r>
          </w:p>
          <w:p w14:paraId="618EC0E7" w14:textId="77777777" w:rsidR="00370169" w:rsidRDefault="00000000">
            <w:pPr>
              <w:snapToGrid w:val="0"/>
              <w:jc w:val="center"/>
              <w:rPr>
                <w:sz w:val="21"/>
                <w:szCs w:val="21"/>
              </w:rPr>
            </w:pPr>
            <w:r>
              <w:rPr>
                <w:sz w:val="21"/>
                <w:szCs w:val="21"/>
              </w:rPr>
              <w:t>2</w:t>
            </w:r>
            <w:r>
              <w:rPr>
                <w:rFonts w:hint="eastAsia"/>
                <w:sz w:val="21"/>
                <w:szCs w:val="21"/>
              </w:rPr>
              <w:t xml:space="preserve">) </w:t>
            </w:r>
            <w:r>
              <w:rPr>
                <w:sz w:val="21"/>
                <w:szCs w:val="21"/>
              </w:rPr>
              <w:t>实测产品在设计位移下，任一个循环中阻尼力</w:t>
            </w:r>
            <w:r>
              <w:rPr>
                <w:rFonts w:hint="eastAsia"/>
                <w:sz w:val="21"/>
                <w:szCs w:val="21"/>
              </w:rPr>
              <w:t>在</w:t>
            </w:r>
            <w:r>
              <w:rPr>
                <w:sz w:val="21"/>
                <w:szCs w:val="21"/>
              </w:rPr>
              <w:t>零时的最大、最小位移应</w:t>
            </w:r>
            <w:r>
              <w:rPr>
                <w:rFonts w:hint="eastAsia"/>
                <w:sz w:val="21"/>
                <w:szCs w:val="21"/>
              </w:rPr>
              <w:t>为</w:t>
            </w:r>
            <w:r>
              <w:rPr>
                <w:sz w:val="21"/>
                <w:szCs w:val="21"/>
              </w:rPr>
              <w:t>所有循环中阻尼力</w:t>
            </w:r>
            <w:r>
              <w:rPr>
                <w:rFonts w:hint="eastAsia"/>
                <w:sz w:val="21"/>
                <w:szCs w:val="21"/>
              </w:rPr>
              <w:t>在</w:t>
            </w:r>
            <w:r>
              <w:rPr>
                <w:sz w:val="21"/>
                <w:szCs w:val="21"/>
              </w:rPr>
              <w:t>零时的最大、最小位移平均值的</w:t>
            </w:r>
            <w:r>
              <w:rPr>
                <w:sz w:val="21"/>
                <w:szCs w:val="21"/>
              </w:rPr>
              <w:t>±15%</w:t>
            </w:r>
            <w:r>
              <w:rPr>
                <w:sz w:val="21"/>
                <w:szCs w:val="21"/>
              </w:rPr>
              <w:t>。</w:t>
            </w:r>
          </w:p>
        </w:tc>
      </w:tr>
      <w:tr w:rsidR="00370169" w14:paraId="03A644CE" w14:textId="77777777">
        <w:trPr>
          <w:jc w:val="center"/>
        </w:trPr>
        <w:tc>
          <w:tcPr>
            <w:tcW w:w="668" w:type="dxa"/>
            <w:vMerge/>
            <w:tcBorders>
              <w:left w:val="single" w:sz="12" w:space="0" w:color="auto"/>
              <w:bottom w:val="single" w:sz="12" w:space="0" w:color="auto"/>
            </w:tcBorders>
            <w:vAlign w:val="center"/>
          </w:tcPr>
          <w:p w14:paraId="48142F0A" w14:textId="77777777" w:rsidR="00370169" w:rsidRDefault="00370169">
            <w:pPr>
              <w:jc w:val="center"/>
              <w:rPr>
                <w:sz w:val="21"/>
                <w:szCs w:val="21"/>
              </w:rPr>
            </w:pPr>
          </w:p>
        </w:tc>
        <w:tc>
          <w:tcPr>
            <w:tcW w:w="689" w:type="dxa"/>
            <w:tcBorders>
              <w:bottom w:val="single" w:sz="12" w:space="0" w:color="auto"/>
            </w:tcBorders>
            <w:vAlign w:val="center"/>
          </w:tcPr>
          <w:p w14:paraId="495D6D85" w14:textId="77777777" w:rsidR="00370169" w:rsidRDefault="00000000">
            <w:pPr>
              <w:jc w:val="center"/>
              <w:rPr>
                <w:sz w:val="21"/>
                <w:szCs w:val="21"/>
              </w:rPr>
            </w:pPr>
            <w:r>
              <w:rPr>
                <w:sz w:val="21"/>
                <w:szCs w:val="21"/>
              </w:rPr>
              <w:t>3</w:t>
            </w:r>
          </w:p>
        </w:tc>
        <w:tc>
          <w:tcPr>
            <w:tcW w:w="1818" w:type="dxa"/>
            <w:tcBorders>
              <w:bottom w:val="single" w:sz="12" w:space="0" w:color="auto"/>
            </w:tcBorders>
            <w:vAlign w:val="center"/>
          </w:tcPr>
          <w:p w14:paraId="203F6DD2" w14:textId="77777777" w:rsidR="00370169" w:rsidRDefault="00000000">
            <w:pPr>
              <w:tabs>
                <w:tab w:val="left" w:pos="4500"/>
              </w:tabs>
              <w:snapToGrid w:val="0"/>
              <w:jc w:val="center"/>
              <w:rPr>
                <w:sz w:val="21"/>
                <w:szCs w:val="21"/>
              </w:rPr>
            </w:pPr>
            <w:r>
              <w:rPr>
                <w:sz w:val="21"/>
                <w:szCs w:val="21"/>
              </w:rPr>
              <w:t>滞回曲线面积</w:t>
            </w:r>
          </w:p>
        </w:tc>
        <w:tc>
          <w:tcPr>
            <w:tcW w:w="5059" w:type="dxa"/>
            <w:tcBorders>
              <w:bottom w:val="single" w:sz="12" w:space="0" w:color="auto"/>
              <w:right w:val="single" w:sz="12" w:space="0" w:color="auto"/>
            </w:tcBorders>
            <w:vAlign w:val="center"/>
          </w:tcPr>
          <w:p w14:paraId="3C64D759" w14:textId="77777777" w:rsidR="00370169" w:rsidRDefault="00000000">
            <w:pPr>
              <w:tabs>
                <w:tab w:val="left" w:pos="4500"/>
              </w:tabs>
              <w:snapToGrid w:val="0"/>
              <w:jc w:val="center"/>
              <w:rPr>
                <w:sz w:val="21"/>
                <w:szCs w:val="21"/>
              </w:rPr>
            </w:pPr>
            <w:r>
              <w:rPr>
                <w:sz w:val="21"/>
                <w:szCs w:val="21"/>
              </w:rPr>
              <w:t>实测产品在设计位移下连续加载</w:t>
            </w:r>
            <w:r>
              <w:rPr>
                <w:sz w:val="21"/>
                <w:szCs w:val="21"/>
              </w:rPr>
              <w:t>30</w:t>
            </w:r>
            <w:r>
              <w:rPr>
                <w:sz w:val="21"/>
                <w:szCs w:val="21"/>
              </w:rPr>
              <w:t>圈，任一个循环的滞回曲线面积应</w:t>
            </w:r>
            <w:r>
              <w:rPr>
                <w:rFonts w:hint="eastAsia"/>
                <w:sz w:val="21"/>
                <w:szCs w:val="21"/>
              </w:rPr>
              <w:t>为</w:t>
            </w:r>
            <w:r>
              <w:rPr>
                <w:sz w:val="21"/>
                <w:szCs w:val="21"/>
              </w:rPr>
              <w:t>所有循环的滞回曲线面积平均值的</w:t>
            </w:r>
            <w:r>
              <w:rPr>
                <w:sz w:val="21"/>
                <w:szCs w:val="21"/>
              </w:rPr>
              <w:t>±15%</w:t>
            </w:r>
            <w:r>
              <w:rPr>
                <w:sz w:val="21"/>
                <w:szCs w:val="21"/>
              </w:rPr>
              <w:t>。</w:t>
            </w:r>
          </w:p>
        </w:tc>
      </w:tr>
    </w:tbl>
    <w:p w14:paraId="1CAA53A7" w14:textId="77777777" w:rsidR="00370169" w:rsidRDefault="00000000">
      <w:pPr>
        <w:pStyle w:val="3"/>
        <w:spacing w:beforeLines="50" w:before="156" w:afterLines="50" w:after="156"/>
        <w:ind w:firstLineChars="0" w:firstLine="0"/>
        <w:jc w:val="center"/>
        <w:rPr>
          <w:b/>
          <w:color w:val="000000"/>
          <w:sz w:val="28"/>
        </w:rPr>
      </w:pPr>
      <w:bookmarkStart w:id="98" w:name="_Toc132888851"/>
      <w:bookmarkStart w:id="99" w:name="_Toc132889865"/>
      <w:bookmarkStart w:id="100" w:name="_Toc129871757"/>
      <w:bookmarkStart w:id="101" w:name="_Toc121407257"/>
      <w:r>
        <w:rPr>
          <w:rFonts w:hint="eastAsia"/>
          <w:b/>
          <w:color w:val="000000"/>
          <w:sz w:val="28"/>
        </w:rPr>
        <w:t>5</w:t>
      </w:r>
      <w:r>
        <w:rPr>
          <w:b/>
          <w:color w:val="000000"/>
          <w:sz w:val="28"/>
        </w:rPr>
        <w:t>.4</w:t>
      </w:r>
      <w:r>
        <w:rPr>
          <w:rFonts w:hint="eastAsia"/>
          <w:b/>
        </w:rPr>
        <w:t xml:space="preserve">　</w:t>
      </w:r>
      <w:r>
        <w:rPr>
          <w:rFonts w:hint="eastAsia"/>
          <w:b/>
          <w:color w:val="000000"/>
          <w:sz w:val="28"/>
        </w:rPr>
        <w:t>阻尼填充墙</w:t>
      </w:r>
      <w:bookmarkEnd w:id="98"/>
      <w:bookmarkEnd w:id="99"/>
      <w:bookmarkEnd w:id="100"/>
      <w:bookmarkEnd w:id="101"/>
    </w:p>
    <w:p w14:paraId="4D57E5B7" w14:textId="77777777" w:rsidR="00370169" w:rsidRDefault="00000000">
      <w:r>
        <w:rPr>
          <w:b/>
          <w:bCs/>
        </w:rPr>
        <w:t>5.4.1</w:t>
      </w:r>
      <w:r>
        <w:rPr>
          <w:rFonts w:hint="eastAsia"/>
        </w:rPr>
        <w:t xml:space="preserve">　阻尼填充墙减震层厚度应符合本规程</w:t>
      </w:r>
      <w:r>
        <w:rPr>
          <w:rFonts w:hint="eastAsia"/>
          <w:color w:val="0070C0"/>
        </w:rPr>
        <w:t>5</w:t>
      </w:r>
      <w:r>
        <w:rPr>
          <w:color w:val="0070C0"/>
        </w:rPr>
        <w:t>.2.1</w:t>
      </w:r>
      <w:r>
        <w:rPr>
          <w:rFonts w:hint="eastAsia"/>
          <w:color w:val="0070C0"/>
        </w:rPr>
        <w:t>条</w:t>
      </w:r>
      <w:r>
        <w:rPr>
          <w:rFonts w:hint="eastAsia"/>
        </w:rPr>
        <w:t>规定。</w:t>
      </w:r>
    </w:p>
    <w:p w14:paraId="4014723A" w14:textId="77777777" w:rsidR="00370169" w:rsidRDefault="00000000">
      <w:r>
        <w:rPr>
          <w:b/>
          <w:bCs/>
        </w:rPr>
        <w:t>5.4.2</w:t>
      </w:r>
      <w:r>
        <w:rPr>
          <w:rFonts w:hint="eastAsia"/>
        </w:rPr>
        <w:t xml:space="preserve">　阻尼填充墙减震层的设计出力应符合下式规定，</w:t>
      </w:r>
    </w:p>
    <w:p w14:paraId="6B6EDF41" w14:textId="77777777" w:rsidR="00370169" w:rsidRDefault="00000000">
      <w:pPr>
        <w:jc w:val="right"/>
      </w:pPr>
      <m:oMath>
        <m:sSub>
          <m:sSubPr>
            <m:ctrlPr>
              <w:rPr>
                <w:rFonts w:ascii="Cambria Math" w:hAnsi="Cambria Math"/>
                <w:i/>
              </w:rPr>
            </m:ctrlPr>
          </m:sSubPr>
          <m:e>
            <m:r>
              <w:rPr>
                <w:rFonts w:ascii="Cambria Math" w:hAnsi="Cambria Math"/>
              </w:rPr>
              <m:t>V</m:t>
            </m:r>
          </m:e>
          <m:sub>
            <m:r>
              <w:rPr>
                <w:rFonts w:ascii="Cambria Math" w:hAnsi="Cambria Math"/>
              </w:rPr>
              <m:t>wu</m:t>
            </m:r>
          </m:sub>
        </m:sSub>
        <m:r>
          <w:rPr>
            <w:rFonts w:ascii="Cambria Math" w:hAnsi="Cambria Math" w:hint="eastAsia"/>
          </w:rPr>
          <m:t>≥</m:t>
        </m:r>
        <m:r>
          <w:rPr>
            <w:rFonts w:ascii="Cambria Math" w:hAnsi="Cambria Math" w:hint="eastAsia"/>
          </w:rPr>
          <m:t>α</m:t>
        </m:r>
        <m:sSub>
          <m:sSubPr>
            <m:ctrlPr>
              <w:rPr>
                <w:rFonts w:ascii="Cambria Math" w:hAnsi="Cambria Math"/>
                <w:i/>
              </w:rPr>
            </m:ctrlPr>
          </m:sSubPr>
          <m:e>
            <m:r>
              <w:rPr>
                <w:rFonts w:ascii="Cambria Math" w:hAnsi="Cambria Math"/>
              </w:rPr>
              <m:t>V</m:t>
            </m:r>
          </m:e>
          <m:sub>
            <m:r>
              <w:rPr>
                <w:rFonts w:ascii="Cambria Math" w:hAnsi="Cambria Math" w:hint="eastAsia"/>
              </w:rPr>
              <m:t>v</m:t>
            </m:r>
          </m:sub>
        </m:sSub>
      </m:oMath>
      <w:r>
        <w:fldChar w:fldCharType="begin" w:fldLock="1"/>
      </w:r>
      <w:r>
        <w:instrText xml:space="preserve"> QUOTE </w:instrText>
      </w:r>
      <w:r w:rsidR="00F601D7">
        <w:rPr>
          <w:position w:val="-15"/>
        </w:rPr>
        <w:pict w14:anchorId="4B829781">
          <v:shape id="_x0000_i1064" type="#_x0000_t75" style="width:8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2581B&quot;/&gt;&lt;wsp:rsid wsp:val=&quot;00000610&quot;/&gt;&lt;wsp:rsid wsp:val=&quot;0000175D&quot;/&gt;&lt;wsp:rsid wsp:val=&quot;00004DE2&quot;/&gt;&lt;wsp:rsid wsp:val=&quot;000067C5&quot;/&gt;&lt;wsp:rsid wsp:val=&quot;00010AA1&quot;/&gt;&lt;wsp:rsid wsp:val=&quot;00014461&quot;/&gt;&lt;wsp:rsid wsp:val=&quot;00020221&quot;/&gt;&lt;wsp:rsid wsp:val=&quot;00020DA3&quot;/&gt;&lt;wsp:rsid wsp:val=&quot;000224E4&quot;/&gt;&lt;wsp:rsid wsp:val=&quot;000274C1&quot;/&gt;&lt;wsp:rsid wsp:val=&quot;000277CD&quot;/&gt;&lt;wsp:rsid wsp:val=&quot;00030486&quot;/&gt;&lt;wsp:rsid wsp:val=&quot;000315CC&quot;/&gt;&lt;wsp:rsid wsp:val=&quot;000329FE&quot;/&gt;&lt;wsp:rsid wsp:val=&quot;00044256&quot;/&gt;&lt;wsp:rsid wsp:val=&quot;00045A84&quot;/&gt;&lt;wsp:rsid wsp:val=&quot;000504FF&quot;/&gt;&lt;wsp:rsid wsp:val=&quot;00055077&quot;/&gt;&lt;wsp:rsid wsp:val=&quot;00060A16&quot;/&gt;&lt;wsp:rsid wsp:val=&quot;00061296&quot;/&gt;&lt;wsp:rsid wsp:val=&quot;00065C1E&quot;/&gt;&lt;wsp:rsid wsp:val=&quot;000724FD&quot;/&gt;&lt;wsp:rsid wsp:val=&quot;0007512C&quot;/&gt;&lt;wsp:rsid wsp:val=&quot;000834CF&quot;/&gt;&lt;wsp:rsid wsp:val=&quot;00085479&quot;/&gt;&lt;wsp:rsid wsp:val=&quot;00085828&quot;/&gt;&lt;wsp:rsid wsp:val=&quot;00090C26&quot;/&gt;&lt;wsp:rsid wsp:val=&quot;0009257B&quot;/&gt;&lt;wsp:rsid wsp:val=&quot;000A0BB2&quot;/&gt;&lt;wsp:rsid wsp:val=&quot;000A3809&quot;/&gt;&lt;wsp:rsid wsp:val=&quot;000B558F&quot;/&gt;&lt;wsp:rsid wsp:val=&quot;000B7FC3&quot;/&gt;&lt;wsp:rsid wsp:val=&quot;000C1DCF&quot;/&gt;&lt;wsp:rsid wsp:val=&quot;000C2350&quot;/&gt;&lt;wsp:rsid wsp:val=&quot;000C2561&quot;/&gt;&lt;wsp:rsid wsp:val=&quot;000C34EA&quot;/&gt;&lt;wsp:rsid wsp:val=&quot;000C4D63&quot;/&gt;&lt;wsp:rsid wsp:val=&quot;000C5BAC&quot;/&gt;&lt;wsp:rsid wsp:val=&quot;000D0691&quot;/&gt;&lt;wsp:rsid wsp:val=&quot;000D5D6B&quot;/&gt;&lt;wsp:rsid wsp:val=&quot;000E0605&quot;/&gt;&lt;wsp:rsid wsp:val=&quot;000E1E48&quot;/&gt;&lt;wsp:rsid wsp:val=&quot;000E27DB&quot;/&gt;&lt;wsp:rsid wsp:val=&quot;000E62CE&quot;/&gt;&lt;wsp:rsid wsp:val=&quot;000F497D&quot;/&gt;&lt;wsp:rsid wsp:val=&quot;000F6AE6&quot;/&gt;&lt;wsp:rsid wsp:val=&quot;000F7B92&quot;/&gt;&lt;wsp:rsid wsp:val=&quot;00102244&quot;/&gt;&lt;wsp:rsid wsp:val=&quot;0010439B&quot;/&gt;&lt;wsp:rsid wsp:val=&quot;00104C9C&quot;/&gt;&lt;wsp:rsid wsp:val=&quot;0010526D&quot;/&gt;&lt;wsp:rsid wsp:val=&quot;001069C9&quot;/&gt;&lt;wsp:rsid wsp:val=&quot;001138A0&quot;/&gt;&lt;wsp:rsid wsp:val=&quot;001144A2&quot;/&gt;&lt;wsp:rsid wsp:val=&quot;00120562&quot;/&gt;&lt;wsp:rsid wsp:val=&quot;0012158C&quot;/&gt;&lt;wsp:rsid wsp:val=&quot;0012172D&quot;/&gt;&lt;wsp:rsid wsp:val=&quot;00124C0C&quot;/&gt;&lt;wsp:rsid wsp:val=&quot;001257FA&quot;/&gt;&lt;wsp:rsid wsp:val=&quot;00125ADE&quot;/&gt;&lt;wsp:rsid wsp:val=&quot;00127B4C&quot;/&gt;&lt;wsp:rsid wsp:val=&quot;001357C8&quot;/&gt;&lt;wsp:rsid wsp:val=&quot;00141C55&quot;/&gt;&lt;wsp:rsid wsp:val=&quot;0014205E&quot;/&gt;&lt;wsp:rsid wsp:val=&quot;00143843&quot;/&gt;&lt;wsp:rsid wsp:val=&quot;00144939&quot;/&gt;&lt;wsp:rsid wsp:val=&quot;00144CD0&quot;/&gt;&lt;wsp:rsid wsp:val=&quot;00145824&quot;/&gt;&lt;wsp:rsid wsp:val=&quot;00151096&quot;/&gt;&lt;wsp:rsid wsp:val=&quot;0015142A&quot;/&gt;&lt;wsp:rsid wsp:val=&quot;0015184B&quot;/&gt;&lt;wsp:rsid wsp:val=&quot;00151ED2&quot;/&gt;&lt;wsp:rsid wsp:val=&quot;001565B0&quot;/&gt;&lt;wsp:rsid wsp:val=&quot;00157F00&quot;/&gt;&lt;wsp:rsid wsp:val=&quot;00166E9F&quot;/&gt;&lt;wsp:rsid wsp:val=&quot;0017069A&quot;/&gt;&lt;wsp:rsid wsp:val=&quot;00173EF7&quot;/&gt;&lt;wsp:rsid wsp:val=&quot;00174D0A&quot;/&gt;&lt;wsp:rsid wsp:val=&quot;00175FBF&quot;/&gt;&lt;wsp:rsid wsp:val=&quot;00184E31&quot;/&gt;&lt;wsp:rsid wsp:val=&quot;001866AB&quot;/&gt;&lt;wsp:rsid wsp:val=&quot;00195C3A&quot;/&gt;&lt;wsp:rsid wsp:val=&quot;00196624&quot;/&gt;&lt;wsp:rsid wsp:val=&quot;00196C9E&quot;/&gt;&lt;wsp:rsid wsp:val=&quot;001A15D9&quot;/&gt;&lt;wsp:rsid wsp:val=&quot;001A241A&quot;/&gt;&lt;wsp:rsid wsp:val=&quot;001A7AC5&quot;/&gt;&lt;wsp:rsid wsp:val=&quot;001B17F5&quot;/&gt;&lt;wsp:rsid wsp:val=&quot;001B1B6A&quot;/&gt;&lt;wsp:rsid wsp:val=&quot;001C3549&quot;/&gt;&lt;wsp:rsid wsp:val=&quot;001C4584&quot;/&gt;&lt;wsp:rsid wsp:val=&quot;001C6338&quot;/&gt;&lt;wsp:rsid wsp:val=&quot;001D3964&quot;/&gt;&lt;wsp:rsid wsp:val=&quot;001D3CBF&quot;/&gt;&lt;wsp:rsid wsp:val=&quot;001D4253&quot;/&gt;&lt;wsp:rsid wsp:val=&quot;001D4445&quot;/&gt;&lt;wsp:rsid wsp:val=&quot;001D662E&quot;/&gt;&lt;wsp:rsid wsp:val=&quot;001D74AF&quot;/&gt;&lt;wsp:rsid wsp:val=&quot;001D7A7F&quot;/&gt;&lt;wsp:rsid wsp:val=&quot;001E2238&quot;/&gt;&lt;wsp:rsid wsp:val=&quot;001E2378&quot;/&gt;&lt;wsp:rsid wsp:val=&quot;001E2445&quot;/&gt;&lt;wsp:rsid wsp:val=&quot;001E3475&quot;/&gt;&lt;wsp:rsid wsp:val=&quot;001E6DE7&quot;/&gt;&lt;wsp:rsid wsp:val=&quot;001F1604&quot;/&gt;&lt;wsp:rsid wsp:val=&quot;001F19B2&quot;/&gt;&lt;wsp:rsid wsp:val=&quot;001F1F06&quot;/&gt;&lt;wsp:rsid wsp:val=&quot;001F1FC3&quot;/&gt;&lt;wsp:rsid wsp:val=&quot;001F6920&quot;/&gt;&lt;wsp:rsid wsp:val=&quot;0020140F&quot;/&gt;&lt;wsp:rsid wsp:val=&quot;00202163&quot;/&gt;&lt;wsp:rsid wsp:val=&quot;00204D6C&quot;/&gt;&lt;wsp:rsid wsp:val=&quot;00207CAD&quot;/&gt;&lt;wsp:rsid wsp:val=&quot;002136AF&quot;/&gt;&lt;wsp:rsid wsp:val=&quot;002168FF&quot;/&gt;&lt;wsp:rsid wsp:val=&quot;00217E59&quot;/&gt;&lt;wsp:rsid wsp:val=&quot;00220095&quot;/&gt;&lt;wsp:rsid wsp:val=&quot;00220A8C&quot;/&gt;&lt;wsp:rsid wsp:val=&quot;00222194&quot;/&gt;&lt;wsp:rsid wsp:val=&quot;00222433&quot;/&gt;&lt;wsp:rsid wsp:val=&quot;00225669&quot;/&gt;&lt;wsp:rsid wsp:val=&quot;002314A5&quot;/&gt;&lt;wsp:rsid wsp:val=&quot;00232FA5&quot;/&gt;&lt;wsp:rsid wsp:val=&quot;0023388F&quot;/&gt;&lt;wsp:rsid wsp:val=&quot;00234F18&quot;/&gt;&lt;wsp:rsid wsp:val=&quot;002411CE&quot;/&gt;&lt;wsp:rsid wsp:val=&quot;002425A5&quot;/&gt;&lt;wsp:rsid wsp:val=&quot;00255243&quot;/&gt;&lt;wsp:rsid wsp:val=&quot;002579A2&quot;/&gt;&lt;wsp:rsid wsp:val=&quot;002600FF&quot;/&gt;&lt;wsp:rsid wsp:val=&quot;002633EB&quot;/&gt;&lt;wsp:rsid wsp:val=&quot;00270E3A&quot;/&gt;&lt;wsp:rsid wsp:val=&quot;00271A7B&quot;/&gt;&lt;wsp:rsid wsp:val=&quot;002747B2&quot;/&gt;&lt;wsp:rsid wsp:val=&quot;0027491A&quot;/&gt;&lt;wsp:rsid wsp:val=&quot;00282CDE&quot;/&gt;&lt;wsp:rsid wsp:val=&quot;0028676A&quot;/&gt;&lt;wsp:rsid wsp:val=&quot;00286B55&quot;/&gt;&lt;wsp:rsid wsp:val=&quot;002873BA&quot;/&gt;&lt;wsp:rsid wsp:val=&quot;00290B5F&quot;/&gt;&lt;wsp:rsid wsp:val=&quot;00296A8E&quot;/&gt;&lt;wsp:rsid wsp:val=&quot;002A0AB5&quot;/&gt;&lt;wsp:rsid wsp:val=&quot;002A1626&quot;/&gt;&lt;wsp:rsid wsp:val=&quot;002A307C&quot;/&gt;&lt;wsp:rsid wsp:val=&quot;002A3AB5&quot;/&gt;&lt;wsp:rsid wsp:val=&quot;002B0F50&quot;/&gt;&lt;wsp:rsid wsp:val=&quot;002B16E5&quot;/&gt;&lt;wsp:rsid wsp:val=&quot;002B2A10&quot;/&gt;&lt;wsp:rsid wsp:val=&quot;002B7DEE&quot;/&gt;&lt;wsp:rsid wsp:val=&quot;002C11E3&quot;/&gt;&lt;wsp:rsid wsp:val=&quot;002C1226&quot;/&gt;&lt;wsp:rsid wsp:val=&quot;002C14E6&quot;/&gt;&lt;wsp:rsid wsp:val=&quot;002C1990&quot;/&gt;&lt;wsp:rsid wsp:val=&quot;002C314F&quot;/&gt;&lt;wsp:rsid wsp:val=&quot;002D4D01&quot;/&gt;&lt;wsp:rsid wsp:val=&quot;002E22F1&quot;/&gt;&lt;wsp:rsid wsp:val=&quot;002E36B5&quot;/&gt;&lt;wsp:rsid wsp:val=&quot;002E7172&quot;/&gt;&lt;wsp:rsid wsp:val=&quot;003023AC&quot;/&gt;&lt;wsp:rsid wsp:val=&quot;0030246F&quot;/&gt;&lt;wsp:rsid wsp:val=&quot;0030385F&quot;/&gt;&lt;wsp:rsid wsp:val=&quot;003043C2&quot;/&gt;&lt;wsp:rsid wsp:val=&quot;003065B2&quot;/&gt;&lt;wsp:rsid wsp:val=&quot;00311277&quot;/&gt;&lt;wsp:rsid wsp:val=&quot;003136B3&quot;/&gt;&lt;wsp:rsid wsp:val=&quot;003209DD&quot;/&gt;&lt;wsp:rsid wsp:val=&quot;00322436&quot;/&gt;&lt;wsp:rsid wsp:val=&quot;00322C02&quot;/&gt;&lt;wsp:rsid wsp:val=&quot;0032489A&quot;/&gt;&lt;wsp:rsid wsp:val=&quot;00325424&quot;/&gt;&lt;wsp:rsid wsp:val=&quot;003335F4&quot;/&gt;&lt;wsp:rsid wsp:val=&quot;00333804&quot;/&gt;&lt;wsp:rsid wsp:val=&quot;00334562&quot;/&gt;&lt;wsp:rsid wsp:val=&quot;003346F6&quot;/&gt;&lt;wsp:rsid wsp:val=&quot;00335C7A&quot;/&gt;&lt;wsp:rsid wsp:val=&quot;00337B6C&quot;/&gt;&lt;wsp:rsid wsp:val=&quot;00342733&quot;/&gt;&lt;wsp:rsid wsp:val=&quot;0034276F&quot;/&gt;&lt;wsp:rsid wsp:val=&quot;003438BF&quot;/&gt;&lt;wsp:rsid wsp:val=&quot;00343CE3&quot;/&gt;&lt;wsp:rsid wsp:val=&quot;003451C6&quot;/&gt;&lt;wsp:rsid wsp:val=&quot;0034644A&quot;/&gt;&lt;wsp:rsid wsp:val=&quot;00347FEB&quot;/&gt;&lt;wsp:rsid wsp:val=&quot;00353035&quot;/&gt;&lt;wsp:rsid wsp:val=&quot;00355EFB&quot;/&gt;&lt;wsp:rsid wsp:val=&quot;0035614F&quot;/&gt;&lt;wsp:rsid wsp:val=&quot;003574A7&quot;/&gt;&lt;wsp:rsid wsp:val=&quot;0036112C&quot;/&gt;&lt;wsp:rsid wsp:val=&quot;003645A3&quot;/&gt;&lt;wsp:rsid wsp:val=&quot;0037691A&quot;/&gt;&lt;wsp:rsid wsp:val=&quot;00376DD8&quot;/&gt;&lt;wsp:rsid wsp:val=&quot;00383247&quot;/&gt;&lt;wsp:rsid wsp:val=&quot;003863F5&quot;/&gt;&lt;wsp:rsid wsp:val=&quot;00387FE8&quot;/&gt;&lt;wsp:rsid wsp:val=&quot;00390DEB&quot;/&gt;&lt;wsp:rsid wsp:val=&quot;00393EBB&quot;/&gt;&lt;wsp:rsid wsp:val=&quot;00393FC3&quot;/&gt;&lt;wsp:rsid wsp:val=&quot;003A3908&quot;/&gt;&lt;wsp:rsid wsp:val=&quot;003A5718&quot;/&gt;&lt;wsp:rsid wsp:val=&quot;003A7B3D&quot;/&gt;&lt;wsp:rsid wsp:val=&quot;003B0E69&quot;/&gt;&lt;wsp:rsid wsp:val=&quot;003B1022&quot;/&gt;&lt;wsp:rsid wsp:val=&quot;003B3BFC&quot;/&gt;&lt;wsp:rsid wsp:val=&quot;003B6B62&quot;/&gt;&lt;wsp:rsid wsp:val=&quot;003C11F9&quot;/&gt;&lt;wsp:rsid wsp:val=&quot;003C49D0&quot;/&gt;&lt;wsp:rsid wsp:val=&quot;003D17EA&quot;/&gt;&lt;wsp:rsid wsp:val=&quot;003D1C75&quot;/&gt;&lt;wsp:rsid wsp:val=&quot;003D36AB&quot;/&gt;&lt;wsp:rsid wsp:val=&quot;003E7B00&quot;/&gt;&lt;wsp:rsid wsp:val=&quot;003F33D7&quot;/&gt;&lt;wsp:rsid wsp:val=&quot;003F5590&quot;/&gt;&lt;wsp:rsid wsp:val=&quot;0040213F&quot;/&gt;&lt;wsp:rsid wsp:val=&quot;00403B94&quot;/&gt;&lt;wsp:rsid wsp:val=&quot;004059BB&quot;/&gt;&lt;wsp:rsid wsp:val=&quot;0040647A&quot;/&gt;&lt;wsp:rsid wsp:val=&quot;004077DB&quot;/&gt;&lt;wsp:rsid wsp:val=&quot;00407A3D&quot;/&gt;&lt;wsp:rsid wsp:val=&quot;00410C1B&quot;/&gt;&lt;wsp:rsid wsp:val=&quot;0042381B&quot;/&gt;&lt;wsp:rsid wsp:val=&quot;0042796F&quot;/&gt;&lt;wsp:rsid wsp:val=&quot;00434854&quot;/&gt;&lt;wsp:rsid wsp:val=&quot;00434D4D&quot;/&gt;&lt;wsp:rsid wsp:val=&quot;00436B62&quot;/&gt;&lt;wsp:rsid wsp:val=&quot;004372B7&quot;/&gt;&lt;wsp:rsid wsp:val=&quot;004453FB&quot;/&gt;&lt;wsp:rsid wsp:val=&quot;00445C04&quot;/&gt;&lt;wsp:rsid wsp:val=&quot;00446FBD&quot;/&gt;&lt;wsp:rsid wsp:val=&quot;00450C68&quot;/&gt;&lt;wsp:rsid wsp:val=&quot;004527D0&quot;/&gt;&lt;wsp:rsid wsp:val=&quot;0045360F&quot;/&gt;&lt;wsp:rsid wsp:val=&quot;00471187&quot;/&gt;&lt;wsp:rsid wsp:val=&quot;0047212F&quot;/&gt;&lt;wsp:rsid wsp:val=&quot;0047757A&quot;/&gt;&lt;wsp:rsid wsp:val=&quot;004876FD&quot;/&gt;&lt;wsp:rsid wsp:val=&quot;004903EA&quot;/&gt;&lt;wsp:rsid wsp:val=&quot;00491D9D&quot;/&gt;&lt;wsp:rsid wsp:val=&quot;00493000&quot;/&gt;&lt;wsp:rsid wsp:val=&quot;0049543C&quot;/&gt;&lt;wsp:rsid wsp:val=&quot;004954D6&quot;/&gt;&lt;wsp:rsid wsp:val=&quot;0049733D&quot;/&gt;&lt;wsp:rsid wsp:val=&quot;004A26D3&quot;/&gt;&lt;wsp:rsid wsp:val=&quot;004A4528&quot;/&gt;&lt;wsp:rsid wsp:val=&quot;004A48EF&quot;/&gt;&lt;wsp:rsid wsp:val=&quot;004A4DC0&quot;/&gt;&lt;wsp:rsid wsp:val=&quot;004A5BA2&quot;/&gt;&lt;wsp:rsid wsp:val=&quot;004A6BEE&quot;/&gt;&lt;wsp:rsid wsp:val=&quot;004A7908&quot;/&gt;&lt;wsp:rsid wsp:val=&quot;004B444E&quot;/&gt;&lt;wsp:rsid wsp:val=&quot;004B5ACF&quot;/&gt;&lt;wsp:rsid wsp:val=&quot;004B5F64&quot;/&gt;&lt;wsp:rsid wsp:val=&quot;004B6DC2&quot;/&gt;&lt;wsp:rsid wsp:val=&quot;004B6FB0&quot;/&gt;&lt;wsp:rsid wsp:val=&quot;004B7C29&quot;/&gt;&lt;wsp:rsid wsp:val=&quot;004C2F4E&quot;/&gt;&lt;wsp:rsid wsp:val=&quot;004C54FE&quot;/&gt;&lt;wsp:rsid wsp:val=&quot;004C58C7&quot;/&gt;&lt;wsp:rsid wsp:val=&quot;004C7A62&quot;/&gt;&lt;wsp:rsid wsp:val=&quot;004D03D3&quot;/&gt;&lt;wsp:rsid wsp:val=&quot;004D3B93&quot;/&gt;&lt;wsp:rsid wsp:val=&quot;004D41EE&quot;/&gt;&lt;wsp:rsid wsp:val=&quot;004D52BA&quot;/&gt;&lt;wsp:rsid wsp:val=&quot;004D7DCF&quot;/&gt;&lt;wsp:rsid wsp:val=&quot;004E52A7&quot;/&gt;&lt;wsp:rsid wsp:val=&quot;004F5B3B&quot;/&gt;&lt;wsp:rsid wsp:val=&quot;004F79B9&quot;/&gt;&lt;wsp:rsid wsp:val=&quot;00500D51&quot;/&gt;&lt;wsp:rsid wsp:val=&quot;00501D82&quot;/&gt;&lt;wsp:rsid wsp:val=&quot;00502236&quot;/&gt;&lt;wsp:rsid wsp:val=&quot;005060C1&quot;/&gt;&lt;wsp:rsid wsp:val=&quot;005062D1&quot;/&gt;&lt;wsp:rsid wsp:val=&quot;005120ED&quot;/&gt;&lt;wsp:rsid wsp:val=&quot;00512B19&quot;/&gt;&lt;wsp:rsid wsp:val=&quot;005133C9&quot;/&gt;&lt;wsp:rsid wsp:val=&quot;00514330&quot;/&gt;&lt;wsp:rsid wsp:val=&quot;005202FC&quot;/&gt;&lt;wsp:rsid wsp:val=&quot;0052041A&quot;/&gt;&lt;wsp:rsid wsp:val=&quot;00521CCB&quot;/&gt;&lt;wsp:rsid wsp:val=&quot;0052236C&quot;/&gt;&lt;wsp:rsid wsp:val=&quot;00522A30&quot;/&gt;&lt;wsp:rsid wsp:val=&quot;005246C5&quot;/&gt;&lt;wsp:rsid wsp:val=&quot;00525A87&quot;/&gt;&lt;wsp:rsid wsp:val=&quot;00525B94&quot;/&gt;&lt;wsp:rsid wsp:val=&quot;0052768D&quot;/&gt;&lt;wsp:rsid wsp:val=&quot;00527B0E&quot;/&gt;&lt;wsp:rsid wsp:val=&quot;0053151B&quot;/&gt;&lt;wsp:rsid wsp:val=&quot;0053389B&quot;/&gt;&lt;wsp:rsid wsp:val=&quot;005455CA&quot;/&gt;&lt;wsp:rsid wsp:val=&quot;0055016F&quot;/&gt;&lt;wsp:rsid wsp:val=&quot;00552857&quot;/&gt;&lt;wsp:rsid wsp:val=&quot;0055535B&quot;/&gt;&lt;wsp:rsid wsp:val=&quot;00556AF6&quot;/&gt;&lt;wsp:rsid wsp:val=&quot;00561713&quot;/&gt;&lt;wsp:rsid wsp:val=&quot;0056415F&quot;/&gt;&lt;wsp:rsid wsp:val=&quot;00564167&quot;/&gt;&lt;wsp:rsid wsp:val=&quot;00570342&quot;/&gt;&lt;wsp:rsid wsp:val=&quot;0057383D&quot;/&gt;&lt;wsp:rsid wsp:val=&quot;005757DF&quot;/&gt;&lt;wsp:rsid wsp:val=&quot;00575934&quot;/&gt;&lt;wsp:rsid wsp:val=&quot;00583361&quot;/&gt;&lt;wsp:rsid wsp:val=&quot;00590816&quot;/&gt;&lt;wsp:rsid wsp:val=&quot;00590B73&quot;/&gt;&lt;wsp:rsid wsp:val=&quot;005926E4&quot;/&gt;&lt;wsp:rsid wsp:val=&quot;00594EFB&quot;/&gt;&lt;wsp:rsid wsp:val=&quot;00597068&quot;/&gt;&lt;wsp:rsid wsp:val=&quot;0059760A&quot;/&gt;&lt;wsp:rsid wsp:val=&quot;005A0A67&quot;/&gt;&lt;wsp:rsid wsp:val=&quot;005A1FAB&quot;/&gt;&lt;wsp:rsid wsp:val=&quot;005A4D1D&quot;/&gt;&lt;wsp:rsid wsp:val=&quot;005B2A6C&quot;/&gt;&lt;wsp:rsid wsp:val=&quot;005B37DB&quot;/&gt;&lt;wsp:rsid wsp:val=&quot;005B3E22&quot;/&gt;&lt;wsp:rsid wsp:val=&quot;005B4232&quot;/&gt;&lt;wsp:rsid wsp:val=&quot;005B4450&quot;/&gt;&lt;wsp:rsid wsp:val=&quot;005B6FE5&quot;/&gt;&lt;wsp:rsid wsp:val=&quot;005C127D&quot;/&gt;&lt;wsp:rsid wsp:val=&quot;005C1D03&quot;/&gt;&lt;wsp:rsid wsp:val=&quot;005C293A&quot;/&gt;&lt;wsp:rsid wsp:val=&quot;005C644A&quot;/&gt;&lt;wsp:rsid wsp:val=&quot;005D18B2&quot;/&gt;&lt;wsp:rsid wsp:val=&quot;005D2B23&quot;/&gt;&lt;wsp:rsid wsp:val=&quot;005D508E&quot;/&gt;&lt;wsp:rsid wsp:val=&quot;005E0A56&quot;/&gt;&lt;wsp:rsid wsp:val=&quot;005E238B&quot;/&gt;&lt;wsp:rsid wsp:val=&quot;005E33EA&quot;/&gt;&lt;wsp:rsid wsp:val=&quot;005F027D&quot;/&gt;&lt;wsp:rsid wsp:val=&quot;005F12F7&quot;/&gt;&lt;wsp:rsid wsp:val=&quot;005F2A36&quot;/&gt;&lt;wsp:rsid wsp:val=&quot;005F2C3C&quot;/&gt;&lt;wsp:rsid wsp:val=&quot;005F3C48&quot;/&gt;&lt;wsp:rsid wsp:val=&quot;00605337&quot;/&gt;&lt;wsp:rsid wsp:val=&quot;0060537E&quot;/&gt;&lt;wsp:rsid wsp:val=&quot;00605E13&quot;/&gt;&lt;wsp:rsid wsp:val=&quot;00606030&quot;/&gt;&lt;wsp:rsid wsp:val=&quot;00607B43&quot;/&gt;&lt;wsp:rsid wsp:val=&quot;00610F22&quot;/&gt;&lt;wsp:rsid wsp:val=&quot;006120DF&quot;/&gt;&lt;wsp:rsid wsp:val=&quot;00613FB6&quot;/&gt;&lt;wsp:rsid wsp:val=&quot;00616BF9&quot;/&gt;&lt;wsp:rsid wsp:val=&quot;00626327&quot;/&gt;&lt;wsp:rsid wsp:val=&quot;0063125E&quot;/&gt;&lt;wsp:rsid wsp:val=&quot;00633D0A&quot;/&gt;&lt;wsp:rsid wsp:val=&quot;00635A96&quot;/&gt;&lt;wsp:rsid wsp:val=&quot;006363D9&quot;/&gt;&lt;wsp:rsid wsp:val=&quot;006373C8&quot;/&gt;&lt;wsp:rsid wsp:val=&quot;00643277&quot;/&gt;&lt;wsp:rsid wsp:val=&quot;006439DE&quot;/&gt;&lt;wsp:rsid wsp:val=&quot;00645A29&quot;/&gt;&lt;wsp:rsid wsp:val=&quot;00645D99&quot;/&gt;&lt;wsp:rsid wsp:val=&quot;006463E0&quot;/&gt;&lt;wsp:rsid wsp:val=&quot;006552A1&quot;/&gt;&lt;wsp:rsid wsp:val=&quot;006608A2&quot;/&gt;&lt;wsp:rsid wsp:val=&quot;00661F03&quot;/&gt;&lt;wsp:rsid wsp:val=&quot;00662665&quot;/&gt;&lt;wsp:rsid wsp:val=&quot;00663CAC&quot;/&gt;&lt;wsp:rsid wsp:val=&quot;006661C1&quot;/&gt;&lt;wsp:rsid wsp:val=&quot;00667960&quot;/&gt;&lt;wsp:rsid wsp:val=&quot;006700B7&quot;/&gt;&lt;wsp:rsid wsp:val=&quot;0067541A&quot;/&gt;&lt;wsp:rsid wsp:val=&quot;00677000&quot;/&gt;&lt;wsp:rsid wsp:val=&quot;006778E7&quot;/&gt;&lt;wsp:rsid wsp:val=&quot;0068120C&quot;/&gt;&lt;wsp:rsid wsp:val=&quot;00682ED7&quot;/&gt;&lt;wsp:rsid wsp:val=&quot;00683538&quot;/&gt;&lt;wsp:rsid wsp:val=&quot;00685283&quot;/&gt;&lt;wsp:rsid wsp:val=&quot;0069167D&quot;/&gt;&lt;wsp:rsid wsp:val=&quot;00693E8E&quot;/&gt;&lt;wsp:rsid wsp:val=&quot;00694C93&quot;/&gt;&lt;wsp:rsid wsp:val=&quot;006A2345&quot;/&gt;&lt;wsp:rsid wsp:val=&quot;006A341D&quot;/&gt;&lt;wsp:rsid wsp:val=&quot;006A4BBA&quot;/&gt;&lt;wsp:rsid wsp:val=&quot;006A58D5&quot;/&gt;&lt;wsp:rsid wsp:val=&quot;006B2504&quot;/&gt;&lt;wsp:rsid wsp:val=&quot;006B5C62&quot;/&gt;&lt;wsp:rsid wsp:val=&quot;006B7366&quot;/&gt;&lt;wsp:rsid wsp:val=&quot;006B777A&quot;/&gt;&lt;wsp:rsid wsp:val=&quot;006C0875&quot;/&gt;&lt;wsp:rsid wsp:val=&quot;006C20B9&quot;/&gt;&lt;wsp:rsid wsp:val=&quot;006C2317&quot;/&gt;&lt;wsp:rsid wsp:val=&quot;006C3434&quot;/&gt;&lt;wsp:rsid wsp:val=&quot;006C795E&quot;/&gt;&lt;wsp:rsid wsp:val=&quot;006D3D38&quot;/&gt;&lt;wsp:rsid wsp:val=&quot;006E1E66&quot;/&gt;&lt;wsp:rsid wsp:val=&quot;006E5558&quot;/&gt;&lt;wsp:rsid wsp:val=&quot;006E5D9E&quot;/&gt;&lt;wsp:rsid wsp:val=&quot;006F28B4&quot;/&gt;&lt;wsp:rsid wsp:val=&quot;006F5FFF&quot;/&gt;&lt;wsp:rsid wsp:val=&quot;006F79B1&quot;/&gt;&lt;wsp:rsid wsp:val=&quot;00701CAE&quot;/&gt;&lt;wsp:rsid wsp:val=&quot;00710FC4&quot;/&gt;&lt;wsp:rsid wsp:val=&quot;00713ED6&quot;/&gt;&lt;wsp:rsid wsp:val=&quot;00715BC4&quot;/&gt;&lt;wsp:rsid wsp:val=&quot;0071658C&quot;/&gt;&lt;wsp:rsid wsp:val=&quot;00717F49&quot;/&gt;&lt;wsp:rsid wsp:val=&quot;00720767&quot;/&gt;&lt;wsp:rsid wsp:val=&quot;00722A8E&quot;/&gt;&lt;wsp:rsid wsp:val=&quot;00725346&quot;/&gt;&lt;wsp:rsid wsp:val=&quot;00727EA0&quot;/&gt;&lt;wsp:rsid wsp:val=&quot;00730CDB&quot;/&gt;&lt;wsp:rsid wsp:val=&quot;00731F99&quot;/&gt;&lt;wsp:rsid wsp:val=&quot;00732174&quot;/&gt;&lt;wsp:rsid wsp:val=&quot;00733C9D&quot;/&gt;&lt;wsp:rsid wsp:val=&quot;00734AA1&quot;/&gt;&lt;wsp:rsid wsp:val=&quot;00734FE8&quot;/&gt;&lt;wsp:rsid wsp:val=&quot;00736DEA&quot;/&gt;&lt;wsp:rsid wsp:val=&quot;00747CD8&quot;/&gt;&lt;wsp:rsid wsp:val=&quot;007501A5&quot;/&gt;&lt;wsp:rsid wsp:val=&quot;007512D4&quot;/&gt;&lt;wsp:rsid wsp:val=&quot;00751BED&quot;/&gt;&lt;wsp:rsid wsp:val=&quot;00754FCE&quot;/&gt;&lt;wsp:rsid wsp:val=&quot;00757BDF&quot;/&gt;&lt;wsp:rsid wsp:val=&quot;0076211D&quot;/&gt;&lt;wsp:rsid wsp:val=&quot;00762BA2&quot;/&gt;&lt;wsp:rsid wsp:val=&quot;00765735&quot;/&gt;&lt;wsp:rsid wsp:val=&quot;007705BA&quot;/&gt;&lt;wsp:rsid wsp:val=&quot;007706F8&quot;/&gt;&lt;wsp:rsid wsp:val=&quot;0077082A&quot;/&gt;&lt;wsp:rsid wsp:val=&quot;00770F37&quot;/&gt;&lt;wsp:rsid wsp:val=&quot;00775210&quot;/&gt;&lt;wsp:rsid wsp:val=&quot;00783870&quot;/&gt;&lt;wsp:rsid wsp:val=&quot;007945B3&quot;/&gt;&lt;wsp:rsid wsp:val=&quot;00794BEF&quot;/&gt;&lt;wsp:rsid wsp:val=&quot;00796CE4&quot;/&gt;&lt;wsp:rsid wsp:val=&quot;007974A8&quot;/&gt;&lt;wsp:rsid wsp:val=&quot;007A15D2&quot;/&gt;&lt;wsp:rsid wsp:val=&quot;007A1789&quot;/&gt;&lt;wsp:rsid wsp:val=&quot;007A19D1&quot;/&gt;&lt;wsp:rsid wsp:val=&quot;007A227A&quot;/&gt;&lt;wsp:rsid wsp:val=&quot;007A298A&quot;/&gt;&lt;wsp:rsid wsp:val=&quot;007A320B&quot;/&gt;&lt;wsp:rsid wsp:val=&quot;007A4230&quot;/&gt;&lt;wsp:rsid wsp:val=&quot;007A7A18&quot;/&gt;&lt;wsp:rsid wsp:val=&quot;007B05EA&quot;/&gt;&lt;wsp:rsid wsp:val=&quot;007B1D05&quot;/&gt;&lt;wsp:rsid wsp:val=&quot;007B1E89&quot;/&gt;&lt;wsp:rsid wsp:val=&quot;007C1786&quot;/&gt;&lt;wsp:rsid wsp:val=&quot;007C6FDC&quot;/&gt;&lt;wsp:rsid wsp:val=&quot;007D1C56&quot;/&gt;&lt;wsp:rsid wsp:val=&quot;007E127D&quot;/&gt;&lt;wsp:rsid wsp:val=&quot;007E2334&quot;/&gt;&lt;wsp:rsid wsp:val=&quot;007E273E&quot;/&gt;&lt;wsp:rsid wsp:val=&quot;007E5411&quot;/&gt;&lt;wsp:rsid wsp:val=&quot;007E5AF8&quot;/&gt;&lt;wsp:rsid wsp:val=&quot;007E6398&quot;/&gt;&lt;wsp:rsid wsp:val=&quot;007F077D&quot;/&gt;&lt;wsp:rsid wsp:val=&quot;007F738C&quot;/&gt;&lt;wsp:rsid wsp:val=&quot;008000F1&quot;/&gt;&lt;wsp:rsid wsp:val=&quot;008002B5&quot;/&gt;&lt;wsp:rsid wsp:val=&quot;00800B92&quot;/&gt;&lt;wsp:rsid wsp:val=&quot;00803E96&quot;/&gt;&lt;wsp:rsid wsp:val=&quot;008113FC&quot;/&gt;&lt;wsp:rsid wsp:val=&quot;00817D85&quot;/&gt;&lt;wsp:rsid wsp:val=&quot;008203C2&quot;/&gt;&lt;wsp:rsid wsp:val=&quot;00830D22&quot;/&gt;&lt;wsp:rsid wsp:val=&quot;0083395E&quot;/&gt;&lt;wsp:rsid wsp:val=&quot;008362A1&quot;/&gt;&lt;wsp:rsid wsp:val=&quot;00837EF7&quot;/&gt;&lt;wsp:rsid wsp:val=&quot;00841599&quot;/&gt;&lt;wsp:rsid wsp:val=&quot;00844B11&quot;/&gt;&lt;wsp:rsid wsp:val=&quot;00845B2B&quot;/&gt;&lt;wsp:rsid wsp:val=&quot;00847181&quot;/&gt;&lt;wsp:rsid wsp:val=&quot;0085152A&quot;/&gt;&lt;wsp:rsid wsp:val=&quot;00851EFC&quot;/&gt;&lt;wsp:rsid wsp:val=&quot;00851FD0&quot;/&gt;&lt;wsp:rsid wsp:val=&quot;008561C1&quot;/&gt;&lt;wsp:rsid wsp:val=&quot;00856214&quot;/&gt;&lt;wsp:rsid wsp:val=&quot;008613EA&quot;/&gt;&lt;wsp:rsid wsp:val=&quot;00863E20&quot;/&gt;&lt;wsp:rsid wsp:val=&quot;00865FFB&quot;/&gt;&lt;wsp:rsid wsp:val=&quot;00866DD8&quot;/&gt;&lt;wsp:rsid wsp:val=&quot;008671A7&quot;/&gt;&lt;wsp:rsid wsp:val=&quot;0087003C&quot;/&gt;&lt;wsp:rsid wsp:val=&quot;0087199C&quot;/&gt;&lt;wsp:rsid wsp:val=&quot;008729F2&quot;/&gt;&lt;wsp:rsid wsp:val=&quot;00876F9B&quot;/&gt;&lt;wsp:rsid wsp:val=&quot;0088088A&quot;/&gt;&lt;wsp:rsid wsp:val=&quot;0088442E&quot;/&gt;&lt;wsp:rsid wsp:val=&quot;00884783&quot;/&gt;&lt;wsp:rsid wsp:val=&quot;00885AAF&quot;/&gt;&lt;wsp:rsid wsp:val=&quot;00885F70&quot;/&gt;&lt;wsp:rsid wsp:val=&quot;00886384&quot;/&gt;&lt;wsp:rsid wsp:val=&quot;008867E7&quot;/&gt;&lt;wsp:rsid wsp:val=&quot;00887C7A&quot;/&gt;&lt;wsp:rsid wsp:val=&quot;0089031C&quot;/&gt;&lt;wsp:rsid wsp:val=&quot;00890F1B&quot;/&gt;&lt;wsp:rsid wsp:val=&quot;00894F37&quot;/&gt;&lt;wsp:rsid wsp:val=&quot;00895F6B&quot;/&gt;&lt;wsp:rsid wsp:val=&quot;008B0AEC&quot;/&gt;&lt;wsp:rsid wsp:val=&quot;008B2628&quot;/&gt;&lt;wsp:rsid wsp:val=&quot;008B472A&quot;/&gt;&lt;wsp:rsid wsp:val=&quot;008B7CA3&quot;/&gt;&lt;wsp:rsid wsp:val=&quot;008C0A71&quot;/&gt;&lt;wsp:rsid wsp:val=&quot;008C4670&quot;/&gt;&lt;wsp:rsid wsp:val=&quot;008C73CA&quot;/&gt;&lt;wsp:rsid wsp:val=&quot;008D380C&quot;/&gt;&lt;wsp:rsid wsp:val=&quot;008D5A03&quot;/&gt;&lt;wsp:rsid wsp:val=&quot;008D6831&quot;/&gt;&lt;wsp:rsid wsp:val=&quot;008E2311&quot;/&gt;&lt;wsp:rsid wsp:val=&quot;008E3AF6&quot;/&gt;&lt;wsp:rsid wsp:val=&quot;008E4869&quot;/&gt;&lt;wsp:rsid wsp:val=&quot;008E5505&quot;/&gt;&lt;wsp:rsid wsp:val=&quot;008F0B11&quot;/&gt;&lt;wsp:rsid wsp:val=&quot;008F1852&quot;/&gt;&lt;wsp:rsid wsp:val=&quot;008F3C2B&quot;/&gt;&lt;wsp:rsid wsp:val=&quot;008F43F0&quot;/&gt;&lt;wsp:rsid wsp:val=&quot;008F5EE9&quot;/&gt;&lt;wsp:rsid wsp:val=&quot;008F6232&quot;/&gt;&lt;wsp:rsid wsp:val=&quot;008F687A&quot;/&gt;&lt;wsp:rsid wsp:val=&quot;00900267&quot;/&gt;&lt;wsp:rsid wsp:val=&quot;0090426E&quot;/&gt;&lt;wsp:rsid wsp:val=&quot;00904EA4&quot;/&gt;&lt;wsp:rsid wsp:val=&quot;00905680&quot;/&gt;&lt;wsp:rsid wsp:val=&quot;00907676&quot;/&gt;&lt;wsp:rsid wsp:val=&quot;009131EA&quot;/&gt;&lt;wsp:rsid wsp:val=&quot;00913866&quot;/&gt;&lt;wsp:rsid wsp:val=&quot;00913AAC&quot;/&gt;&lt;wsp:rsid wsp:val=&quot;00915136&quot;/&gt;&lt;wsp:rsid wsp:val=&quot;009170A8&quot;/&gt;&lt;wsp:rsid wsp:val=&quot;009214F9&quot;/&gt;&lt;wsp:rsid wsp:val=&quot;00923989&quot;/&gt;&lt;wsp:rsid wsp:val=&quot;00927DDC&quot;/&gt;&lt;wsp:rsid wsp:val=&quot;0093032C&quot;/&gt;&lt;wsp:rsid wsp:val=&quot;009365A1&quot;/&gt;&lt;wsp:rsid wsp:val=&quot;00943618&quot;/&gt;&lt;wsp:rsid wsp:val=&quot;00945068&quot;/&gt;&lt;wsp:rsid wsp:val=&quot;00956125&quot;/&gt;&lt;wsp:rsid wsp:val=&quot;0095707B&quot;/&gt;&lt;wsp:rsid wsp:val=&quot;00957D1F&quot;/&gt;&lt;wsp:rsid wsp:val=&quot;0096371D&quot;/&gt;&lt;wsp:rsid wsp:val=&quot;00965FA0&quot;/&gt;&lt;wsp:rsid wsp:val=&quot;00966009&quot;/&gt;&lt;wsp:rsid wsp:val=&quot;00966EE3&quot;/&gt;&lt;wsp:rsid wsp:val=&quot;0097782E&quot;/&gt;&lt;wsp:rsid wsp:val=&quot;0098004A&quot;/&gt;&lt;wsp:rsid wsp:val=&quot;00981457&quot;/&gt;&lt;wsp:rsid wsp:val=&quot;009814C8&quot;/&gt;&lt;wsp:rsid wsp:val=&quot;00981D4B&quot;/&gt;&lt;wsp:rsid wsp:val=&quot;0098271D&quot;/&gt;&lt;wsp:rsid wsp:val=&quot;00984285&quot;/&gt;&lt;wsp:rsid wsp:val=&quot;00986DDF&quot;/&gt;&lt;wsp:rsid wsp:val=&quot;00990EC6&quot;/&gt;&lt;wsp:rsid wsp:val=&quot;009919DA&quot;/&gt;&lt;wsp:rsid wsp:val=&quot;00993621&quot;/&gt;&lt;wsp:rsid wsp:val=&quot;00993B69&quot;/&gt;&lt;wsp:rsid wsp:val=&quot;00994FCF&quot;/&gt;&lt;wsp:rsid wsp:val=&quot;009976C0&quot;/&gt;&lt;wsp:rsid wsp:val=&quot;009A019D&quot;/&gt;&lt;wsp:rsid wsp:val=&quot;009A0465&quot;/&gt;&lt;wsp:rsid wsp:val=&quot;009A766B&quot;/&gt;&lt;wsp:rsid wsp:val=&quot;009B4BEF&quot;/&gt;&lt;wsp:rsid wsp:val=&quot;009C11CF&quot;/&gt;&lt;wsp:rsid wsp:val=&quot;009C42C4&quot;/&gt;&lt;wsp:rsid wsp:val=&quot;009C4956&quot;/&gt;&lt;wsp:rsid wsp:val=&quot;009C588C&quot;/&gt;&lt;wsp:rsid wsp:val=&quot;009D0F35&quot;/&gt;&lt;wsp:rsid wsp:val=&quot;009D11C7&quot;/&gt;&lt;wsp:rsid wsp:val=&quot;009D1785&quot;/&gt;&lt;wsp:rsid wsp:val=&quot;009D3948&quot;/&gt;&lt;wsp:rsid wsp:val=&quot;009D454C&quot;/&gt;&lt;wsp:rsid wsp:val=&quot;009D5673&quot;/&gt;&lt;wsp:rsid wsp:val=&quot;009D5AF3&quot;/&gt;&lt;wsp:rsid wsp:val=&quot;009E7412&quot;/&gt;&lt;wsp:rsid wsp:val=&quot;009F690C&quot;/&gt;&lt;wsp:rsid wsp:val=&quot;009F7E77&quot;/&gt;&lt;wsp:rsid wsp:val=&quot;00A013DE&quot;/&gt;&lt;wsp:rsid wsp:val=&quot;00A061D0&quot;/&gt;&lt;wsp:rsid wsp:val=&quot;00A13333&quot;/&gt;&lt;wsp:rsid wsp:val=&quot;00A13C73&quot;/&gt;&lt;wsp:rsid wsp:val=&quot;00A168CA&quot;/&gt;&lt;wsp:rsid wsp:val=&quot;00A16C54&quot;/&gt;&lt;wsp:rsid wsp:val=&quot;00A216FB&quot;/&gt;&lt;wsp:rsid wsp:val=&quot;00A2208A&quot;/&gt;&lt;wsp:rsid wsp:val=&quot;00A22AED&quot;/&gt;&lt;wsp:rsid wsp:val=&quot;00A24C67&quot;/&gt;&lt;wsp:rsid wsp:val=&quot;00A24D87&quot;/&gt;&lt;wsp:rsid wsp:val=&quot;00A2581B&quot;/&gt;&lt;wsp:rsid wsp:val=&quot;00A30F32&quot;/&gt;&lt;wsp:rsid wsp:val=&quot;00A32DEF&quot;/&gt;&lt;wsp:rsid wsp:val=&quot;00A35128&quot;/&gt;&lt;wsp:rsid wsp:val=&quot;00A41010&quot;/&gt;&lt;wsp:rsid wsp:val=&quot;00A419E5&quot;/&gt;&lt;wsp:rsid wsp:val=&quot;00A42B13&quot;/&gt;&lt;wsp:rsid wsp:val=&quot;00A46A96&quot;/&gt;&lt;wsp:rsid wsp:val=&quot;00A47DD1&quot;/&gt;&lt;wsp:rsid wsp:val=&quot;00A50970&quot;/&gt;&lt;wsp:rsid wsp:val=&quot;00A5165B&quot;/&gt;&lt;wsp:rsid wsp:val=&quot;00A518F8&quot;/&gt;&lt;wsp:rsid wsp:val=&quot;00A568FB&quot;/&gt;&lt;wsp:rsid wsp:val=&quot;00A56C13&quot;/&gt;&lt;wsp:rsid wsp:val=&quot;00A633CF&quot;/&gt;&lt;wsp:rsid wsp:val=&quot;00A70F4A&quot;/&gt;&lt;wsp:rsid wsp:val=&quot;00A757C8&quot;/&gt;&lt;wsp:rsid wsp:val=&quot;00A77361&quot;/&gt;&lt;wsp:rsid wsp:val=&quot;00A82B88&quot;/&gt;&lt;wsp:rsid wsp:val=&quot;00A83347&quot;/&gt;&lt;wsp:rsid wsp:val=&quot;00A84C74&quot;/&gt;&lt;wsp:rsid wsp:val=&quot;00A924E0&quot;/&gt;&lt;wsp:rsid wsp:val=&quot;00AA3C71&quot;/&gt;&lt;wsp:rsid wsp:val=&quot;00AA4F4F&quot;/&gt;&lt;wsp:rsid wsp:val=&quot;00AA58DD&quot;/&gt;&lt;wsp:rsid wsp:val=&quot;00AA5E1A&quot;/&gt;&lt;wsp:rsid wsp:val=&quot;00AA6229&quot;/&gt;&lt;wsp:rsid wsp:val=&quot;00AA6A7F&quot;/&gt;&lt;wsp:rsid wsp:val=&quot;00AA7712&quot;/&gt;&lt;wsp:rsid wsp:val=&quot;00AB02D0&quot;/&gt;&lt;wsp:rsid wsp:val=&quot;00AB0828&quot;/&gt;&lt;wsp:rsid wsp:val=&quot;00AB15EA&quot;/&gt;&lt;wsp:rsid wsp:val=&quot;00AB1ACA&quot;/&gt;&lt;wsp:rsid wsp:val=&quot;00AB2D28&quot;/&gt;&lt;wsp:rsid wsp:val=&quot;00AB40F2&quot;/&gt;&lt;wsp:rsid wsp:val=&quot;00AB53FD&quot;/&gt;&lt;wsp:rsid wsp:val=&quot;00AB5FA8&quot;/&gt;&lt;wsp:rsid wsp:val=&quot;00AC3154&quot;/&gt;&lt;wsp:rsid wsp:val=&quot;00AC4143&quot;/&gt;&lt;wsp:rsid wsp:val=&quot;00AD34B7&quot;/&gt;&lt;wsp:rsid wsp:val=&quot;00AD3949&quot;/&gt;&lt;wsp:rsid wsp:val=&quot;00AD6191&quot;/&gt;&lt;wsp:rsid wsp:val=&quot;00AD7BAB&quot;/&gt;&lt;wsp:rsid wsp:val=&quot;00AD7FC9&quot;/&gt;&lt;wsp:rsid wsp:val=&quot;00AE155A&quot;/&gt;&lt;wsp:rsid wsp:val=&quot;00AE5201&quot;/&gt;&lt;wsp:rsid wsp:val=&quot;00AF074C&quot;/&gt;&lt;wsp:rsid wsp:val=&quot;00AF0C7F&quot;/&gt;&lt;wsp:rsid wsp:val=&quot;00B00AAF&quot;/&gt;&lt;wsp:rsid wsp:val=&quot;00B04604&quot;/&gt;&lt;wsp:rsid wsp:val=&quot;00B059A3&quot;/&gt;&lt;wsp:rsid wsp:val=&quot;00B05FC1&quot;/&gt;&lt;wsp:rsid wsp:val=&quot;00B062FD&quot;/&gt;&lt;wsp:rsid wsp:val=&quot;00B13485&quot;/&gt;&lt;wsp:rsid wsp:val=&quot;00B17F01&quot;/&gt;&lt;wsp:rsid wsp:val=&quot;00B2022B&quot;/&gt;&lt;wsp:rsid wsp:val=&quot;00B222DC&quot;/&gt;&lt;wsp:rsid wsp:val=&quot;00B23FF6&quot;/&gt;&lt;wsp:rsid wsp:val=&quot;00B240D3&quot;/&gt;&lt;wsp:rsid wsp:val=&quot;00B277F3&quot;/&gt;&lt;wsp:rsid wsp:val=&quot;00B312EA&quot;/&gt;&lt;wsp:rsid wsp:val=&quot;00B33602&quot;/&gt;&lt;wsp:rsid wsp:val=&quot;00B37C5D&quot;/&gt;&lt;wsp:rsid wsp:val=&quot;00B4062E&quot;/&gt;&lt;wsp:rsid wsp:val=&quot;00B42A96&quot;/&gt;&lt;wsp:rsid wsp:val=&quot;00B45047&quot;/&gt;&lt;wsp:rsid wsp:val=&quot;00B45495&quot;/&gt;&lt;wsp:rsid wsp:val=&quot;00B51E06&quot;/&gt;&lt;wsp:rsid wsp:val=&quot;00B5435A&quot;/&gt;&lt;wsp:rsid wsp:val=&quot;00B5524B&quot;/&gt;&lt;wsp:rsid wsp:val=&quot;00B572C0&quot;/&gt;&lt;wsp:rsid wsp:val=&quot;00B638CA&quot;/&gt;&lt;wsp:rsid wsp:val=&quot;00B7189B&quot;/&gt;&lt;wsp:rsid wsp:val=&quot;00B71FFC&quot;/&gt;&lt;wsp:rsid wsp:val=&quot;00B720CE&quot;/&gt;&lt;wsp:rsid wsp:val=&quot;00B776EB&quot;/&gt;&lt;wsp:rsid wsp:val=&quot;00B80006&quot;/&gt;&lt;wsp:rsid wsp:val=&quot;00B802FC&quot;/&gt;&lt;wsp:rsid wsp:val=&quot;00B82051&quot;/&gt;&lt;wsp:rsid wsp:val=&quot;00B8207D&quot;/&gt;&lt;wsp:rsid wsp:val=&quot;00B9247A&quot;/&gt;&lt;wsp:rsid wsp:val=&quot;00B93F1D&quot;/&gt;&lt;wsp:rsid wsp:val=&quot;00B956C4&quot;/&gt;&lt;wsp:rsid wsp:val=&quot;00B970AB&quot;/&gt;&lt;wsp:rsid wsp:val=&quot;00BA18EA&quot;/&gt;&lt;wsp:rsid wsp:val=&quot;00BA32BB&quot;/&gt;&lt;wsp:rsid wsp:val=&quot;00BA4338&quot;/&gt;&lt;wsp:rsid wsp:val=&quot;00BC2151&quot;/&gt;&lt;wsp:rsid wsp:val=&quot;00BC4F48&quot;/&gt;&lt;wsp:rsid wsp:val=&quot;00BD181E&quot;/&gt;&lt;wsp:rsid wsp:val=&quot;00BD4617&quot;/&gt;&lt;wsp:rsid wsp:val=&quot;00BD499A&quot;/&gt;&lt;wsp:rsid wsp:val=&quot;00BD5E1F&quot;/&gt;&lt;wsp:rsid wsp:val=&quot;00BE4DF8&quot;/&gt;&lt;wsp:rsid wsp:val=&quot;00BE68C7&quot;/&gt;&lt;wsp:rsid wsp:val=&quot;00BE6C51&quot;/&gt;&lt;wsp:rsid wsp:val=&quot;00BF4E46&quot;/&gt;&lt;wsp:rsid wsp:val=&quot;00BF60E6&quot;/&gt;&lt;wsp:rsid wsp:val=&quot;00C01DFA&quot;/&gt;&lt;wsp:rsid wsp:val=&quot;00C06DA1&quot;/&gt;&lt;wsp:rsid wsp:val=&quot;00C06E45&quot;/&gt;&lt;wsp:rsid wsp:val=&quot;00C17D64&quot;/&gt;&lt;wsp:rsid wsp:val=&quot;00C220E1&quot;/&gt;&lt;wsp:rsid wsp:val=&quot;00C23954&quot;/&gt;&lt;wsp:rsid wsp:val=&quot;00C252B3&quot;/&gt;&lt;wsp:rsid wsp:val=&quot;00C30A0A&quot;/&gt;&lt;wsp:rsid wsp:val=&quot;00C324F8&quot;/&gt;&lt;wsp:rsid wsp:val=&quot;00C33C44&quot;/&gt;&lt;wsp:rsid wsp:val=&quot;00C34FCB&quot;/&gt;&lt;wsp:rsid wsp:val=&quot;00C35C3C&quot;/&gt;&lt;wsp:rsid wsp:val=&quot;00C36611&quot;/&gt;&lt;wsp:rsid wsp:val=&quot;00C4011D&quot;/&gt;&lt;wsp:rsid wsp:val=&quot;00C4032D&quot;/&gt;&lt;wsp:rsid wsp:val=&quot;00C404C3&quot;/&gt;&lt;wsp:rsid wsp:val=&quot;00C40FF5&quot;/&gt;&lt;wsp:rsid wsp:val=&quot;00C41E8D&quot;/&gt;&lt;wsp:rsid wsp:val=&quot;00C46BAC&quot;/&gt;&lt;wsp:rsid wsp:val=&quot;00C50AE1&quot;/&gt;&lt;wsp:rsid wsp:val=&quot;00C52FC4&quot;/&gt;&lt;wsp:rsid wsp:val=&quot;00C53EE0&quot;/&gt;&lt;wsp:rsid wsp:val=&quot;00C57917&quot;/&gt;&lt;wsp:rsid wsp:val=&quot;00C658C4&quot;/&gt;&lt;wsp:rsid wsp:val=&quot;00C66917&quot;/&gt;&lt;wsp:rsid wsp:val=&quot;00C66A2B&quot;/&gt;&lt;wsp:rsid wsp:val=&quot;00C708C3&quot;/&gt;&lt;wsp:rsid wsp:val=&quot;00C741F1&quot;/&gt;&lt;wsp:rsid wsp:val=&quot;00C7530F&quot;/&gt;&lt;wsp:rsid wsp:val=&quot;00C762A7&quot;/&gt;&lt;wsp:rsid wsp:val=&quot;00C77EE4&quot;/&gt;&lt;wsp:rsid wsp:val=&quot;00C859BD&quot;/&gt;&lt;wsp:rsid wsp:val=&quot;00C87A64&quot;/&gt;&lt;wsp:rsid wsp:val=&quot;00C908E5&quot;/&gt;&lt;wsp:rsid wsp:val=&quot;00C91377&quot;/&gt;&lt;wsp:rsid wsp:val=&quot;00C91D51&quot;/&gt;&lt;wsp:rsid wsp:val=&quot;00C94412&quot;/&gt;&lt;wsp:rsid wsp:val=&quot;00C96FFD&quot;/&gt;&lt;wsp:rsid wsp:val=&quot;00CA204D&quot;/&gt;&lt;wsp:rsid wsp:val=&quot;00CA3BBA&quot;/&gt;&lt;wsp:rsid wsp:val=&quot;00CA5127&quot;/&gt;&lt;wsp:rsid wsp:val=&quot;00CA536D&quot;/&gt;&lt;wsp:rsid wsp:val=&quot;00CA5821&quot;/&gt;&lt;wsp:rsid wsp:val=&quot;00CA6CFF&quot;/&gt;&lt;wsp:rsid wsp:val=&quot;00CB0998&quot;/&gt;&lt;wsp:rsid wsp:val=&quot;00CB182C&quot;/&gt;&lt;wsp:rsid wsp:val=&quot;00CB24DB&quot;/&gt;&lt;wsp:rsid wsp:val=&quot;00CB5FF0&quot;/&gt;&lt;wsp:rsid wsp:val=&quot;00CB626D&quot;/&gt;&lt;wsp:rsid wsp:val=&quot;00CC19A5&quot;/&gt;&lt;wsp:rsid wsp:val=&quot;00CD1C38&quot;/&gt;&lt;wsp:rsid wsp:val=&quot;00CD593D&quot;/&gt;&lt;wsp:rsid wsp:val=&quot;00CD5C1F&quot;/&gt;&lt;wsp:rsid wsp:val=&quot;00CE179E&quot;/&gt;&lt;wsp:rsid wsp:val=&quot;00CE28FE&quot;/&gt;&lt;wsp:rsid wsp:val=&quot;00CE7E13&quot;/&gt;&lt;wsp:rsid wsp:val=&quot;00CF04F1&quot;/&gt;&lt;wsp:rsid wsp:val=&quot;00CF3DCB&quot;/&gt;&lt;wsp:rsid wsp:val=&quot;00CF6C9D&quot;/&gt;&lt;wsp:rsid wsp:val=&quot;00D116CA&quot;/&gt;&lt;wsp:rsid wsp:val=&quot;00D3137B&quot;/&gt;&lt;wsp:rsid wsp:val=&quot;00D32837&quot;/&gt;&lt;wsp:rsid wsp:val=&quot;00D36406&quot;/&gt;&lt;wsp:rsid wsp:val=&quot;00D36C56&quot;/&gt;&lt;wsp:rsid wsp:val=&quot;00D376D5&quot;/&gt;&lt;wsp:rsid wsp:val=&quot;00D436D7&quot;/&gt;&lt;wsp:rsid wsp:val=&quot;00D44513&quot;/&gt;&lt;wsp:rsid wsp:val=&quot;00D44560&quot;/&gt;&lt;wsp:rsid wsp:val=&quot;00D471FE&quot;/&gt;&lt;wsp:rsid wsp:val=&quot;00D51732&quot;/&gt;&lt;wsp:rsid wsp:val=&quot;00D546D6&quot;/&gt;&lt;wsp:rsid wsp:val=&quot;00D550B7&quot;/&gt;&lt;wsp:rsid wsp:val=&quot;00D70D1F&quot;/&gt;&lt;wsp:rsid wsp:val=&quot;00D77E9D&quot;/&gt;&lt;wsp:rsid wsp:val=&quot;00D84D9D&quot;/&gt;&lt;wsp:rsid wsp:val=&quot;00D96013&quot;/&gt;&lt;wsp:rsid wsp:val=&quot;00DA14D0&quot;/&gt;&lt;wsp:rsid wsp:val=&quot;00DA5F43&quot;/&gt;&lt;wsp:rsid wsp:val=&quot;00DA6320&quot;/&gt;&lt;wsp:rsid wsp:val=&quot;00DA7556&quot;/&gt;&lt;wsp:rsid wsp:val=&quot;00DA7866&quot;/&gt;&lt;wsp:rsid wsp:val=&quot;00DB2689&quot;/&gt;&lt;wsp:rsid wsp:val=&quot;00DC090E&quot;/&gt;&lt;wsp:rsid wsp:val=&quot;00DC1AF3&quot;/&gt;&lt;wsp:rsid wsp:val=&quot;00DC45D3&quot;/&gt;&lt;wsp:rsid wsp:val=&quot;00DC4C99&quot;/&gt;&lt;wsp:rsid wsp:val=&quot;00DC684F&quot;/&gt;&lt;wsp:rsid wsp:val=&quot;00DC77BE&quot;/&gt;&lt;wsp:rsid wsp:val=&quot;00DD61AF&quot;/&gt;&lt;wsp:rsid wsp:val=&quot;00DD7452&quot;/&gt;&lt;wsp:rsid wsp:val=&quot;00DE1E6B&quot;/&gt;&lt;wsp:rsid wsp:val=&quot;00DE4F66&quot;/&gt;&lt;wsp:rsid wsp:val=&quot;00DF04E3&quot;/&gt;&lt;wsp:rsid wsp:val=&quot;00DF6E51&quot;/&gt;&lt;wsp:rsid wsp:val=&quot;00E02861&quot;/&gt;&lt;wsp:rsid wsp:val=&quot;00E02C54&quot;/&gt;&lt;wsp:rsid wsp:val=&quot;00E074B2&quot;/&gt;&lt;wsp:rsid wsp:val=&quot;00E12324&quot;/&gt;&lt;wsp:rsid wsp:val=&quot;00E143CF&quot;/&gt;&lt;wsp:rsid wsp:val=&quot;00E1693B&quot;/&gt;&lt;wsp:rsid wsp:val=&quot;00E25112&quot;/&gt;&lt;wsp:rsid wsp:val=&quot;00E326AC&quot;/&gt;&lt;wsp:rsid wsp:val=&quot;00E42170&quot;/&gt;&lt;wsp:rsid wsp:val=&quot;00E42334&quot;/&gt;&lt;wsp:rsid wsp:val=&quot;00E42950&quot;/&gt;&lt;wsp:rsid wsp:val=&quot;00E441AE&quot;/&gt;&lt;wsp:rsid wsp:val=&quot;00E44FB6&quot;/&gt;&lt;wsp:rsid wsp:val=&quot;00E4565C&quot;/&gt;&lt;wsp:rsid wsp:val=&quot;00E46080&quot;/&gt;&lt;wsp:rsid wsp:val=&quot;00E6085B&quot;/&gt;&lt;wsp:rsid wsp:val=&quot;00E61B74&quot;/&gt;&lt;wsp:rsid wsp:val=&quot;00E61C0A&quot;/&gt;&lt;wsp:rsid wsp:val=&quot;00E62813&quot;/&gt;&lt;wsp:rsid wsp:val=&quot;00E637A1&quot;/&gt;&lt;wsp:rsid wsp:val=&quot;00E6720A&quot;/&gt;&lt;wsp:rsid wsp:val=&quot;00E708D9&quot;/&gt;&lt;wsp:rsid wsp:val=&quot;00E719DE&quot;/&gt;&lt;wsp:rsid wsp:val=&quot;00E74AEF&quot;/&gt;&lt;wsp:rsid wsp:val=&quot;00E769F2&quot;/&gt;&lt;wsp:rsid wsp:val=&quot;00E818DD&quot;/&gt;&lt;wsp:rsid wsp:val=&quot;00E829A4&quot;/&gt;&lt;wsp:rsid wsp:val=&quot;00E83C6E&quot;/&gt;&lt;wsp:rsid wsp:val=&quot;00E83D20&quot;/&gt;&lt;wsp:rsid wsp:val=&quot;00E87ED0&quot;/&gt;&lt;wsp:rsid wsp:val=&quot;00E92BB9&quot;/&gt;&lt;wsp:rsid wsp:val=&quot;00E94C3B&quot;/&gt;&lt;wsp:rsid wsp:val=&quot;00EA2BF7&quot;/&gt;&lt;wsp:rsid wsp:val=&quot;00EA5336&quot;/&gt;&lt;wsp:rsid wsp:val=&quot;00EA58E5&quot;/&gt;&lt;wsp:rsid wsp:val=&quot;00EB1E94&quot;/&gt;&lt;wsp:rsid wsp:val=&quot;00EB4884&quot;/&gt;&lt;wsp:rsid wsp:val=&quot;00EB4972&quot;/&gt;&lt;wsp:rsid wsp:val=&quot;00EC36B6&quot;/&gt;&lt;wsp:rsid wsp:val=&quot;00EC5FA7&quot;/&gt;&lt;wsp:rsid wsp:val=&quot;00ED078D&quot;/&gt;&lt;wsp:rsid wsp:val=&quot;00ED2206&quot;/&gt;&lt;wsp:rsid wsp:val=&quot;00ED278E&quot;/&gt;&lt;wsp:rsid wsp:val=&quot;00ED7DD8&quot;/&gt;&lt;wsp:rsid wsp:val=&quot;00EE6C89&quot;/&gt;&lt;wsp:rsid wsp:val=&quot;00EE7959&quot;/&gt;&lt;wsp:rsid wsp:val=&quot;00EF189A&quot;/&gt;&lt;wsp:rsid wsp:val=&quot;00EF2180&quot;/&gt;&lt;wsp:rsid wsp:val=&quot;00EF37AE&quot;/&gt;&lt;wsp:rsid wsp:val=&quot;00EF4B3A&quot;/&gt;&lt;wsp:rsid wsp:val=&quot;00EF4DCC&quot;/&gt;&lt;wsp:rsid wsp:val=&quot;00EF4E96&quot;/&gt;&lt;wsp:rsid wsp:val=&quot;00EF5D09&quot;/&gt;&lt;wsp:rsid wsp:val=&quot;00F00E40&quot;/&gt;&lt;wsp:rsid wsp:val=&quot;00F06200&quot;/&gt;&lt;wsp:rsid wsp:val=&quot;00F06C08&quot;/&gt;&lt;wsp:rsid wsp:val=&quot;00F07671&quot;/&gt;&lt;wsp:rsid wsp:val=&quot;00F10056&quot;/&gt;&lt;wsp:rsid wsp:val=&quot;00F102C8&quot;/&gt;&lt;wsp:rsid wsp:val=&quot;00F10D73&quot;/&gt;&lt;wsp:rsid wsp:val=&quot;00F1197D&quot;/&gt;&lt;wsp:rsid wsp:val=&quot;00F1208A&quot;/&gt;&lt;wsp:rsid wsp:val=&quot;00F12792&quot;/&gt;&lt;wsp:rsid wsp:val=&quot;00F16797&quot;/&gt;&lt;wsp:rsid wsp:val=&quot;00F16C14&quot;/&gt;&lt;wsp:rsid wsp:val=&quot;00F21F2C&quot;/&gt;&lt;wsp:rsid wsp:val=&quot;00F22BB8&quot;/&gt;&lt;wsp:rsid wsp:val=&quot;00F26C3D&quot;/&gt;&lt;wsp:rsid wsp:val=&quot;00F27ABC&quot;/&gt;&lt;wsp:rsid wsp:val=&quot;00F32F25&quot;/&gt;&lt;wsp:rsid wsp:val=&quot;00F335B4&quot;/&gt;&lt;wsp:rsid wsp:val=&quot;00F346DC&quot;/&gt;&lt;wsp:rsid wsp:val=&quot;00F3486E&quot;/&gt;&lt;wsp:rsid wsp:val=&quot;00F34A4A&quot;/&gt;&lt;wsp:rsid wsp:val=&quot;00F34D23&quot;/&gt;&lt;wsp:rsid wsp:val=&quot;00F3725C&quot;/&gt;&lt;wsp:rsid wsp:val=&quot;00F47BF3&quot;/&gt;&lt;wsp:rsid wsp:val=&quot;00F57FAB&quot;/&gt;&lt;wsp:rsid wsp:val=&quot;00F605E1&quot;/&gt;&lt;wsp:rsid wsp:val=&quot;00F61F9A&quot;/&gt;&lt;wsp:rsid wsp:val=&quot;00F626AF&quot;/&gt;&lt;wsp:rsid wsp:val=&quot;00F7074B&quot;/&gt;&lt;wsp:rsid wsp:val=&quot;00F71667&quot;/&gt;&lt;wsp:rsid wsp:val=&quot;00F723A3&quot;/&gt;&lt;wsp:rsid wsp:val=&quot;00F723FB&quot;/&gt;&lt;wsp:rsid wsp:val=&quot;00F7426C&quot;/&gt;&lt;wsp:rsid wsp:val=&quot;00F74AB4&quot;/&gt;&lt;wsp:rsid wsp:val=&quot;00F74D80&quot;/&gt;&lt;wsp:rsid wsp:val=&quot;00F750A6&quot;/&gt;&lt;wsp:rsid wsp:val=&quot;00F760AC&quot;/&gt;&lt;wsp:rsid wsp:val=&quot;00F7701C&quot;/&gt;&lt;wsp:rsid wsp:val=&quot;00F824B0&quot;/&gt;&lt;wsp:rsid wsp:val=&quot;00F82AAA&quot;/&gt;&lt;wsp:rsid wsp:val=&quot;00F83DA9&quot;/&gt;&lt;wsp:rsid wsp:val=&quot;00F855BD&quot;/&gt;&lt;wsp:rsid wsp:val=&quot;00F8684B&quot;/&gt;&lt;wsp:rsid wsp:val=&quot;00F9035E&quot;/&gt;&lt;wsp:rsid wsp:val=&quot;00F91888&quot;/&gt;&lt;wsp:rsid wsp:val=&quot;00F93DDA&quot;/&gt;&lt;wsp:rsid wsp:val=&quot;00F96C21&quot;/&gt;&lt;wsp:rsid wsp:val=&quot;00F97590&quot;/&gt;&lt;wsp:rsid wsp:val=&quot;00F97BCA&quot;/&gt;&lt;wsp:rsid wsp:val=&quot;00FA0455&quot;/&gt;&lt;wsp:rsid wsp:val=&quot;00FA14B5&quot;/&gt;&lt;wsp:rsid wsp:val=&quot;00FA169D&quot;/&gt;&lt;wsp:rsid wsp:val=&quot;00FA2530&quot;/&gt;&lt;wsp:rsid wsp:val=&quot;00FA664A&quot;/&gt;&lt;wsp:rsid wsp:val=&quot;00FB394B&quot;/&gt;&lt;wsp:rsid wsp:val=&quot;00FB3C21&quot;/&gt;&lt;wsp:rsid wsp:val=&quot;00FB7191&quot;/&gt;&lt;wsp:rsid wsp:val=&quot;00FC3F19&quot;/&gt;&lt;wsp:rsid wsp:val=&quot;00FC742D&quot;/&gt;&lt;wsp:rsid wsp:val=&quot;00FC7F68&quot;/&gt;&lt;wsp:rsid wsp:val=&quot;00FD4AC5&quot;/&gt;&lt;wsp:rsid wsp:val=&quot;00FE0B46&quot;/&gt;&lt;wsp:rsid wsp:val=&quot;00FE38B1&quot;/&gt;&lt;wsp:rsid wsp:val=&quot;00FE4372&quot;/&gt;&lt;wsp:rsid wsp:val=&quot;00FE6A55&quot;/&gt;&lt;wsp:rsid wsp:val=&quot;00FF19D6&quot;/&gt;&lt;wsp:rsid wsp:val=&quot;00FF4027&quot;/&gt;&lt;wsp:rsid wsp:val=&quot;00FF69A8&quot;/&gt;&lt;wsp:rsid wsp:val=&quot;105829CE&quot;/&gt;&lt;wsp:rsid wsp:val=&quot;1AD44EB4&quot;/&gt;&lt;wsp:rsid wsp:val=&quot;33EB5B25&quot;/&gt;&lt;wsp:rsid wsp:val=&quot;4F3D4912&quot;/&gt;&lt;wsp:rsid wsp:val=&quot;51955E0C&quot;/&gt;&lt;wsp:rsid wsp:val=&quot;58026838&quot;/&gt;&lt;wsp:rsid wsp:val=&quot;61563198&quot;/&gt;&lt;wsp:rsid wsp:val=&quot;62A06E55&quot;/&gt;&lt;wsp:rsid wsp:val=&quot;69AA238A&quot;/&gt;&lt;wsp:rsid wsp:val=&quot;69D40DD9&quot;/&gt;&lt;wsp:rsid wsp:val=&quot;752E3829&quot;/&gt;&lt;wsp:rsid wsp:val=&quot;79550539&quot;/&gt;&lt;wsp:rsid wsp:val=&quot;7AF83F2F&quot;/&gt;&lt;/wsp:rsids&gt;&lt;/w:docPr&gt;&lt;w:body&gt;&lt;wx:sect&gt;&lt;w:p wsp:rsidR=&quot;00000000&quot; wsp:rsidRDefault=&quot;00F9035E&quot; wsp:rsidP=&quot;00F9035E&quot;&gt;&lt;m:oMathPara&gt;&lt;m:oMath&gt;&lt;m:sSub&gt;&lt;m:sSubPr&gt;&lt;m:ctrlPr&gt;&lt;w:rPr&gt;&lt;w:rFonts w:ascii=&quot;Cambria Math&quot;/&gt;&lt;wx:font wx:val=&quot;Cambria Math&quot;/&gt;&lt;w:i/&gt;&lt;/w:rPr&gt;&lt;/m:ctrlPr&gt;&lt;/m:sSubPr&gt;&lt;m:e&gt;&lt;m:r&gt;&lt;w:rPr&gt;&lt;w:rFonts w:ascii=&quot;Cambria Math&quot;/&gt;&lt;wx:font wx:val=&quot;Cambria Math&quot;/&gt;&lt;w:i/&gt;&lt;/w:rPr&gt;&lt;m:t&gt;t&lt;/m:t&gt;&lt;/m:r&gt;&lt;/m:e&gt;&lt;m:sub&gt;&lt;m:r&gt;&lt;w:rPr&gt;&lt;w:rFonts w:ascii=&quot;Cambria Math&quot;/&gt;&lt;wx:font wx:val=&quot;Cambria Math&quot;/&gt;&lt;w:i/&gt;&lt;/w:rPr&gt;&lt;m:t&gt;v&lt;/m:t&gt;&lt;/m:r&gt;&lt;/m:sub&gt;&lt;/m:sSub&gt;&lt;m:r&gt;&lt;w:rPr&gt;&lt;w:rFonts w:ascii=&quot;Cambria Math&quot;/&gt;&lt;w:i/&gt;&lt;/w:rPr&gt;&lt;m:t&gt;鈮?/m:t&gt;&lt;/m:r&gt;&lt;m:f&gt;&lt;m:fPr&gt;&lt;m:type m:val=&quot;lin&quot;/&gt;&lt;m:c&lt;//////////////////////////////////////////////////////////////////////trlPr&gt;&lt;w:rPr&gt;&lt;w:rFonts w:ascii=&quot;Cambria Math&quot; w:h-ansi=&quot;Cambria Math&quot;/&gt;&lt;wx:font wx:val=&quot;Cambria Math&quot;/&gt;&lt;w:i/&gt;&lt;/w:rPr&gt;&lt;/m:ctrlPr&gt;&lt;/m:fPr&gt;&lt;m:num&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w:rPr&gt;&lt;w:rFonts w:ascii=&quot;Cambria Math&quot;/&gt;&lt;wx:font wx:val=&quot;Cambria Math&quot;/&gt;&lt;w:i/&gt;&lt;/?w:rPr&gt;&lt;m:t&gt;u&lt;/m:t&gt;&lt;/m:r&gt;&lt;/m:e&gt;&lt;m:sub&gt;&lt;m:r&gt;&lt;w:rPr&gt;&lt;w:rFonts w:ascii=&quot;Cambria Math&quot;/&gt;&lt;wx:font wx:val=&quot;Cambria Math&quot;/&gt;&lt;w:i/&gt;&lt;/w:rPr&gt;&lt;m:t&gt;dmax&lt;/m:t&gt;&lt;/m:r&gt;&lt;/m:sub&gt;&lt;/m:sSub&gt;&lt;m:ctrlPr&gt;&lt;w:rPr&gt;&lt;w:rFonts w:ascii=&quot;Cambria Math&quot;/&gt;&lt;wx:font wx:val=&quot;Cambria Math&quot;/&gt;&lt;w:i/&gt;&lt;/w:rPr&gt;&lt;/m:ctrlPr&gt;&lt;/m:num&gt;&lt;m:den&gt;&lt;m:d&gt;&lt;m:dPr&gt;&lt;m:begChr m:val=&quot;[&quot;/&gt;&lt;m:endChr m:val=&quot;]&quot;/&gt;&lt;m:ctrlPr&gt;&lt;w:rPr&gt;&lt;w:rFonts w:ascii=&quot;Cambria Math&quot;/&gt;&lt;wx:font wx:val=&quot;Cambria Math&quot;/&gt;&lt;w:i/&gt;&lt;/w:rPr&gt;&lt;/m:ctrlPr&gt;&lt;/m:dPr&gt;&lt;m:e&gt;&lt;m:r&gt;&lt;w:rPr&gt;&lt;w:rFonts w:ascii=&quot;Cambria Math&quot;/&gt;&lt;wx:font wx:val=&quot;Cambria Math&quot;/&gt;&lt;w:i/&gt;&lt;/w:rPr&gt;&lt;m:t&gt;纬&lt;/m:t&gt;&lt;/m:r&gt;&lt;/m:e&gt;&lt;/m:d&gt;&lt;/m:den&gt;&lt;/m:f&gt;&lt;/m:oMath&gt;&lt;/m:oMathPara&gt;&lt;/w:p&gt;&lt;w:sectPr wsp:rsidR=&quot;00000000&quot;&gt;&lt;w:pgSz w:w=&quot;12240&quot; w:h=&quot;15840&quot;/&gt;&lt;w:pgMar w:topm=:&quot;d1P4r4&gt;0&lt;&quot;m :we:&gt;r&lt;img:hrt&gt;=&lt;&quot;w1:8r0P0r&quot;&gt; &lt;ww::broFtotnotms= &quot;w1:4a4s0c&quot;i iw=:&quot;lCeafmtb=r&quot;i1a8 0M0a&quot;t hw&quot;:/he&lt;adxerf=&quot;n72 0&quot;x wv:floo&quot;tear=b&quot;7i20 &quot; aw:gutter=&quot;0&quot;/&gt;&lt;w:cols w:space=&quot;720&quot;/&gt;&lt;/w:sectPr&gt;&lt;/wx:sect&gt;&lt;/w:body&gt;&lt;/w:wordDocument&gt;">
            <v:imagedata r:id="rId61" o:title="" chromakey="white"/>
          </v:shape>
        </w:pict>
      </w:r>
      <w:r>
        <w:instrText xml:space="preserve"> </w:instrText>
      </w:r>
      <w:r>
        <w:fldChar w:fldCharType="separate"/>
      </w:r>
      <w:r>
        <w:fldChar w:fldCharType="end"/>
      </w:r>
      <w:r>
        <w:rPr>
          <w:rFonts w:hint="eastAsia"/>
        </w:rPr>
        <w:t xml:space="preserve"> </w:t>
      </w:r>
      <w:r>
        <w:t xml:space="preserve">                      </w:t>
      </w:r>
      <w:r>
        <w:rPr>
          <w:rFonts w:hint="eastAsia"/>
        </w:rPr>
        <w:t>（</w:t>
      </w:r>
      <w:r>
        <w:t>5.4.2-1</w:t>
      </w:r>
      <w:r>
        <w:rPr>
          <w:rFonts w:hint="eastAsia"/>
        </w:rPr>
        <w:t>）</w:t>
      </w:r>
    </w:p>
    <w:p w14:paraId="1777A5B2" w14:textId="77777777" w:rsidR="00370169" w:rsidRDefault="00000000">
      <w:pPr>
        <w:jc w:val="right"/>
      </w:pPr>
      <m:oMath>
        <m:sSub>
          <m:sSubPr>
            <m:ctrlPr>
              <w:rPr>
                <w:rFonts w:ascii="Cambria Math" w:hAnsi="Cambria Math"/>
                <w:i/>
              </w:rPr>
            </m:ctrlPr>
          </m:sSubPr>
          <m:e>
            <m:r>
              <w:rPr>
                <w:rFonts w:ascii="Cambria Math" w:hAnsi="Cambria Math"/>
              </w:rPr>
              <m:t>V</m:t>
            </m:r>
          </m:e>
          <m:sub>
            <m:r>
              <w:rPr>
                <w:rFonts w:ascii="Cambria Math" w:hAnsi="Cambria Math"/>
              </w:rPr>
              <m:t>wu</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v</m:t>
                </m:r>
              </m:sub>
            </m:sSub>
            <m:r>
              <w:rPr>
                <w:rFonts w:ascii="Cambria Math" w:hAnsi="Cambria Math"/>
              </w:rPr>
              <m:t>+αμ</m:t>
            </m:r>
            <m:sSub>
              <m:sSubPr>
                <m:ctrlPr>
                  <w:rPr>
                    <w:rFonts w:ascii="Cambria Math" w:hAnsi="Cambria Math"/>
                    <w:i/>
                  </w:rPr>
                </m:ctrlPr>
              </m:sSubPr>
              <m:e>
                <m:r>
                  <w:rPr>
                    <w:rFonts w:ascii="Cambria Math" w:hAnsi="Cambria Math"/>
                  </w:rPr>
                  <m:t>σ</m:t>
                </m:r>
              </m:e>
              <m:sub>
                <m:r>
                  <w:rPr>
                    <w:rFonts w:ascii="Cambria Math" w:hAnsi="Cambria Math"/>
                  </w:rPr>
                  <m:t>0</m:t>
                </m:r>
              </m:sub>
            </m:sSub>
          </m:e>
        </m:d>
        <m:r>
          <w:rPr>
            <w:rFonts w:ascii="Cambria Math" w:hAnsi="Cambria Math"/>
          </w:rPr>
          <m:t>A</m:t>
        </m:r>
      </m:oMath>
      <w:r>
        <w:t xml:space="preserve">                 </w:t>
      </w:r>
      <w:r>
        <w:rPr>
          <w:rFonts w:hint="eastAsia"/>
        </w:rPr>
        <w:t>（</w:t>
      </w:r>
      <w:r>
        <w:t>5.4.2-2</w:t>
      </w:r>
      <w:r>
        <w:rPr>
          <w:rFonts w:hint="eastAsia"/>
        </w:rPr>
        <w:t>）</w:t>
      </w:r>
    </w:p>
    <w:p w14:paraId="641C527D" w14:textId="77777777" w:rsidR="00370169" w:rsidRDefault="00000000">
      <w:pPr>
        <w:jc w:val="right"/>
      </w:pPr>
      <w:r>
        <w:rPr>
          <w:rFonts w:hint="eastAsia"/>
        </w:rPr>
        <w:t>当</w:t>
      </w:r>
      <m:oMath>
        <m:sSub>
          <m:sSubPr>
            <m:ctrlPr>
              <w:rPr>
                <w:rFonts w:ascii="Cambria Math" w:hAnsi="Cambria Math"/>
                <w:i/>
              </w:rPr>
            </m:ctrlPr>
          </m:sSubPr>
          <m:e>
            <m:r>
              <w:rPr>
                <w:rFonts w:ascii="Cambria Math" w:hAnsi="Cambria Math"/>
              </w:rPr>
              <m:t>γ</m:t>
            </m:r>
          </m:e>
          <m:sub>
            <m:r>
              <w:rPr>
                <w:rFonts w:ascii="Cambria Math" w:hAnsi="Cambria Math" w:hint="eastAsia"/>
              </w:rPr>
              <m:t>G</m:t>
            </m:r>
          </m:sub>
        </m:sSub>
        <m:r>
          <w:rPr>
            <w:rFonts w:ascii="Cambria Math" w:hAnsi="Cambria Math"/>
          </w:rPr>
          <m:t>=1.2</m:t>
        </m:r>
      </m:oMath>
      <w:r>
        <w:rPr>
          <w:rFonts w:hint="eastAsia"/>
        </w:rPr>
        <w:t>时，</w:t>
      </w:r>
      <w:r>
        <w:rPr>
          <w:rFonts w:hint="eastAsia"/>
        </w:rPr>
        <w:t xml:space="preserve"> </w:t>
      </w:r>
      <w:r>
        <w:t xml:space="preserve">              </w:t>
      </w:r>
      <w:r>
        <w:rPr>
          <w:rFonts w:hint="eastAsia"/>
        </w:rPr>
        <w:t xml:space="preserve"> </w:t>
      </w:r>
      <m:oMath>
        <m:r>
          <w:rPr>
            <w:rFonts w:ascii="Cambria Math" w:hAnsi="Cambria Math"/>
          </w:rPr>
          <m:t>μ</m:t>
        </m:r>
        <m:r>
          <w:rPr>
            <w:rFonts w:ascii="Cambria Math" w:hAnsi="Cambria Math" w:hint="eastAsia"/>
          </w:rPr>
          <m:t>=</m:t>
        </m:r>
        <m:r>
          <w:rPr>
            <w:rFonts w:ascii="Cambria Math" w:hAnsi="Cambria Math"/>
          </w:rPr>
          <m:t>0.26-0.082</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0</m:t>
                </m:r>
              </m:sub>
            </m:sSub>
          </m:num>
          <m:den>
            <m:r>
              <w:rPr>
                <w:rFonts w:ascii="Cambria Math" w:hAnsi="Cambria Math" w:hint="eastAsia"/>
              </w:rPr>
              <m:t>f</m:t>
            </m:r>
          </m:den>
        </m:f>
      </m:oMath>
      <w:r>
        <w:t xml:space="preserve">                </w:t>
      </w:r>
      <w:r>
        <w:rPr>
          <w:rFonts w:hint="eastAsia"/>
        </w:rPr>
        <w:t>（</w:t>
      </w:r>
      <w:r>
        <w:t>5.4.2-3</w:t>
      </w:r>
      <w:r>
        <w:rPr>
          <w:rFonts w:hint="eastAsia"/>
        </w:rPr>
        <w:t>）</w:t>
      </w:r>
    </w:p>
    <w:p w14:paraId="2D95616C" w14:textId="77777777" w:rsidR="00370169" w:rsidRDefault="00000000">
      <w:pPr>
        <w:jc w:val="right"/>
      </w:pPr>
      <w:r>
        <w:rPr>
          <w:rFonts w:hint="eastAsia"/>
        </w:rPr>
        <w:t>当</w:t>
      </w:r>
      <m:oMath>
        <m:sSub>
          <m:sSubPr>
            <m:ctrlPr>
              <w:rPr>
                <w:rFonts w:ascii="Cambria Math" w:hAnsi="Cambria Math"/>
                <w:i/>
              </w:rPr>
            </m:ctrlPr>
          </m:sSubPr>
          <m:e>
            <m:r>
              <w:rPr>
                <w:rFonts w:ascii="Cambria Math" w:hAnsi="Cambria Math"/>
              </w:rPr>
              <m:t>γ</m:t>
            </m:r>
          </m:e>
          <m:sub>
            <m:r>
              <w:rPr>
                <w:rFonts w:ascii="Cambria Math" w:hAnsi="Cambria Math" w:hint="eastAsia"/>
              </w:rPr>
              <m:t>G</m:t>
            </m:r>
          </m:sub>
        </m:sSub>
        <m:r>
          <w:rPr>
            <w:rFonts w:ascii="Cambria Math" w:hAnsi="Cambria Math"/>
          </w:rPr>
          <m:t>=1.35</m:t>
        </m:r>
      </m:oMath>
      <w:r>
        <w:rPr>
          <w:rFonts w:hint="eastAsia"/>
        </w:rPr>
        <w:t>时，</w:t>
      </w:r>
      <w:r>
        <w:rPr>
          <w:rFonts w:hint="eastAsia"/>
        </w:rPr>
        <w:t xml:space="preserve"> </w:t>
      </w:r>
      <w:r>
        <w:t xml:space="preserve">              </w:t>
      </w:r>
      <w:r>
        <w:rPr>
          <w:rFonts w:hint="eastAsia"/>
        </w:rPr>
        <w:t xml:space="preserve"> </w:t>
      </w:r>
      <m:oMath>
        <m:r>
          <w:rPr>
            <w:rFonts w:ascii="Cambria Math" w:hAnsi="Cambria Math"/>
          </w:rPr>
          <m:t>μ</m:t>
        </m:r>
        <m:r>
          <w:rPr>
            <w:rFonts w:ascii="Cambria Math" w:hAnsi="Cambria Math" w:hint="eastAsia"/>
          </w:rPr>
          <m:t>=</m:t>
        </m:r>
        <m:r>
          <w:rPr>
            <w:rFonts w:ascii="Cambria Math" w:hAnsi="Cambria Math"/>
          </w:rPr>
          <m:t>0.23-0.065</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0</m:t>
                </m:r>
              </m:sub>
            </m:sSub>
          </m:num>
          <m:den>
            <m:r>
              <w:rPr>
                <w:rFonts w:ascii="Cambria Math" w:hAnsi="Cambria Math" w:hint="eastAsia"/>
              </w:rPr>
              <m:t>f</m:t>
            </m:r>
          </m:den>
        </m:f>
      </m:oMath>
      <w:r>
        <w:t xml:space="preserve">               </w:t>
      </w:r>
      <w:r>
        <w:rPr>
          <w:rFonts w:hint="eastAsia"/>
        </w:rPr>
        <w:t>（</w:t>
      </w:r>
      <w:r>
        <w:t>5.4.2-4</w:t>
      </w:r>
      <w:r>
        <w:rPr>
          <w:rFonts w:hint="eastAsia"/>
        </w:rPr>
        <w:t>）</w:t>
      </w:r>
    </w:p>
    <w:p w14:paraId="56C7482C" w14:textId="77777777" w:rsidR="00370169" w:rsidRDefault="00000000">
      <w:r>
        <w:rPr>
          <w:rFonts w:hint="eastAsia"/>
        </w:rPr>
        <w:t>式中：</w:t>
      </w:r>
      <w:r>
        <w:rPr>
          <w:position w:val="-12"/>
        </w:rPr>
        <w:object w:dxaOrig="435" w:dyaOrig="352" w14:anchorId="6BFB0774">
          <v:shape id="_x0000_i1065" type="#_x0000_t75" style="width:21.75pt;height:17.25pt" o:ole="">
            <v:imagedata r:id="rId37" o:title=""/>
          </v:shape>
          <o:OLEObject Type="Embed" ProgID="Equation.AxMath" ShapeID="_x0000_i1065" DrawAspect="Content" ObjectID="_1747667251" r:id="rId73"/>
        </w:object>
      </w:r>
      <w:r>
        <w:rPr>
          <w:rFonts w:hint="eastAsia"/>
        </w:rPr>
        <w:t>——消能减震墙单个墙体单元抗剪能力设计值；</w:t>
      </w:r>
    </w:p>
    <w:p w14:paraId="362894F4" w14:textId="77777777" w:rsidR="00370169" w:rsidRDefault="00000000">
      <w:pPr>
        <w:ind w:firstLineChars="300" w:firstLine="720"/>
      </w:pPr>
      <m:oMath>
        <m:sSub>
          <m:sSubPr>
            <m:ctrlPr>
              <w:rPr>
                <w:rFonts w:ascii="Cambria Math" w:hAnsi="Cambria Math"/>
                <w:i/>
              </w:rPr>
            </m:ctrlPr>
          </m:sSubPr>
          <m:e>
            <m:r>
              <w:rPr>
                <w:rFonts w:ascii="Cambria Math" w:hAnsi="Cambria Math"/>
              </w:rPr>
              <m:t>γ</m:t>
            </m:r>
          </m:e>
          <m:sub>
            <m:r>
              <w:rPr>
                <w:rFonts w:ascii="Cambria Math" w:hAnsi="Cambria Math" w:hint="eastAsia"/>
              </w:rPr>
              <m:t>G</m:t>
            </m:r>
          </m:sub>
        </m:sSub>
      </m:oMath>
      <w:r>
        <w:rPr>
          <w:rFonts w:hint="eastAsia"/>
        </w:rPr>
        <w:t>——永久荷载分项系数；</w:t>
      </w:r>
    </w:p>
    <w:p w14:paraId="4DE72DBB" w14:textId="77777777" w:rsidR="00370169" w:rsidRDefault="00000000">
      <w:pPr>
        <w:ind w:leftChars="300" w:left="720"/>
      </w:pPr>
      <m:oMath>
        <m:sSub>
          <m:sSubPr>
            <m:ctrlPr>
              <w:rPr>
                <w:rFonts w:ascii="Cambria Math" w:hAnsi="Cambria Math"/>
                <w:i/>
              </w:rPr>
            </m:ctrlPr>
          </m:sSubPr>
          <m:e>
            <m:r>
              <w:rPr>
                <w:rFonts w:ascii="Cambria Math" w:hAnsi="Cambria Math"/>
              </w:rPr>
              <m:t>f</m:t>
            </m:r>
          </m:e>
          <m:sub>
            <m:r>
              <w:rPr>
                <w:rFonts w:ascii="Cambria Math" w:hAnsi="Cambria Math"/>
              </w:rPr>
              <m:t>v</m:t>
            </m:r>
          </m:sub>
        </m:sSub>
      </m:oMath>
      <w:r>
        <w:rPr>
          <w:rFonts w:hint="eastAsia"/>
        </w:rPr>
        <w:t>——砌体抗剪强度设计值，可根据材性试验或依据《砌体结构设计规范》</w:t>
      </w:r>
      <w:r>
        <w:rPr>
          <w:rFonts w:hint="eastAsia"/>
        </w:rPr>
        <w:t>GB</w:t>
      </w:r>
      <w:r>
        <w:t xml:space="preserve"> 50003</w:t>
      </w:r>
      <w:r>
        <w:rPr>
          <w:rFonts w:hint="eastAsia"/>
        </w:rPr>
        <w:t>选取；</w:t>
      </w:r>
    </w:p>
    <w:p w14:paraId="38D237A6" w14:textId="77777777" w:rsidR="00370169" w:rsidRDefault="00000000">
      <w:pPr>
        <w:ind w:leftChars="300" w:left="720"/>
      </w:pPr>
      <m:oMath>
        <m:r>
          <w:rPr>
            <w:rFonts w:ascii="Cambria Math" w:hAnsi="Cambria Math"/>
          </w:rPr>
          <m:t>α</m:t>
        </m:r>
      </m:oMath>
      <w:r>
        <w:rPr>
          <w:rFonts w:hint="eastAsia"/>
        </w:rPr>
        <w:t>——修正系数；当</w:t>
      </w:r>
      <m:oMath>
        <m:sSub>
          <m:sSubPr>
            <m:ctrlPr>
              <w:rPr>
                <w:rFonts w:ascii="Cambria Math" w:hAnsi="Cambria Math"/>
                <w:i/>
              </w:rPr>
            </m:ctrlPr>
          </m:sSubPr>
          <m:e>
            <m:r>
              <w:rPr>
                <w:rFonts w:ascii="Cambria Math" w:hAnsi="Cambria Math"/>
              </w:rPr>
              <m:t>γ</m:t>
            </m:r>
          </m:e>
          <m:sub>
            <m:r>
              <w:rPr>
                <w:rFonts w:ascii="Cambria Math" w:hAnsi="Cambria Math" w:hint="eastAsia"/>
              </w:rPr>
              <m:t>G</m:t>
            </m:r>
          </m:sub>
        </m:sSub>
        <m:r>
          <w:rPr>
            <w:rFonts w:ascii="Cambria Math" w:hAnsi="Cambria Math" w:hint="eastAsia"/>
          </w:rPr>
          <m:t>=</m:t>
        </m:r>
        <m:r>
          <w:rPr>
            <w:rFonts w:ascii="Cambria Math" w:hAnsi="Cambria Math"/>
          </w:rPr>
          <m:t>1.2</m:t>
        </m:r>
      </m:oMath>
      <w:r>
        <w:rPr>
          <w:rFonts w:hint="eastAsia"/>
        </w:rPr>
        <w:t>时，砖（含多孔砖）砌体取</w:t>
      </w:r>
      <w:r>
        <w:rPr>
          <w:rFonts w:hint="eastAsia"/>
        </w:rPr>
        <w:t>0</w:t>
      </w:r>
      <w:r>
        <w:t>.60</w:t>
      </w:r>
      <w:r>
        <w:rPr>
          <w:rFonts w:hint="eastAsia"/>
        </w:rPr>
        <w:t>，混凝土砌块砌</w:t>
      </w:r>
      <w:r>
        <w:rPr>
          <w:rFonts w:hint="eastAsia"/>
        </w:rPr>
        <w:lastRenderedPageBreak/>
        <w:t>体取</w:t>
      </w:r>
      <w:r>
        <w:rPr>
          <w:rFonts w:hint="eastAsia"/>
        </w:rPr>
        <w:t>0</w:t>
      </w:r>
      <w:r>
        <w:t>.64</w:t>
      </w:r>
      <w:r>
        <w:rPr>
          <w:rFonts w:hint="eastAsia"/>
        </w:rPr>
        <w:t>；当</w:t>
      </w:r>
      <m:oMath>
        <m:sSub>
          <m:sSubPr>
            <m:ctrlPr>
              <w:rPr>
                <w:rFonts w:ascii="Cambria Math" w:hAnsi="Cambria Math"/>
                <w:i/>
              </w:rPr>
            </m:ctrlPr>
          </m:sSubPr>
          <m:e>
            <m:r>
              <w:rPr>
                <w:rFonts w:ascii="Cambria Math" w:hAnsi="Cambria Math"/>
              </w:rPr>
              <m:t>γ</m:t>
            </m:r>
          </m:e>
          <m:sub>
            <m:r>
              <w:rPr>
                <w:rFonts w:ascii="Cambria Math" w:hAnsi="Cambria Math" w:hint="eastAsia"/>
              </w:rPr>
              <m:t>G</m:t>
            </m:r>
          </m:sub>
        </m:sSub>
        <m:r>
          <w:rPr>
            <w:rFonts w:ascii="Cambria Math" w:hAnsi="Cambria Math"/>
          </w:rPr>
          <m:t>=1.35</m:t>
        </m:r>
      </m:oMath>
      <w:r>
        <w:rPr>
          <w:rFonts w:hint="eastAsia"/>
        </w:rPr>
        <w:t>时，砖（含多孔砖）砌体取</w:t>
      </w:r>
      <w:r>
        <w:t>0.64</w:t>
      </w:r>
      <w:r>
        <w:rPr>
          <w:rFonts w:hint="eastAsia"/>
        </w:rPr>
        <w:t>，混凝土砌块砌体取</w:t>
      </w:r>
      <w:r>
        <w:rPr>
          <w:rFonts w:hint="eastAsia"/>
        </w:rPr>
        <w:t>0</w:t>
      </w:r>
      <w:r>
        <w:t>.66</w:t>
      </w:r>
      <w:r>
        <w:rPr>
          <w:rFonts w:hint="eastAsia"/>
        </w:rPr>
        <w:t>；</w:t>
      </w:r>
    </w:p>
    <w:p w14:paraId="73ADB78A" w14:textId="77777777" w:rsidR="00370169" w:rsidRDefault="00000000">
      <w:pPr>
        <w:ind w:leftChars="300" w:left="720"/>
      </w:pPr>
      <m:oMath>
        <m:r>
          <w:rPr>
            <w:rFonts w:ascii="Cambria Math" w:hAnsi="Cambria Math"/>
          </w:rPr>
          <m:t>μ</m:t>
        </m:r>
      </m:oMath>
      <w:r>
        <w:rPr>
          <w:rFonts w:hint="eastAsia"/>
        </w:rPr>
        <w:t>——剪压符合受力影响系数；</w:t>
      </w:r>
    </w:p>
    <w:p w14:paraId="6A6719F9" w14:textId="77777777" w:rsidR="00370169" w:rsidRDefault="00000000">
      <w:pPr>
        <w:ind w:leftChars="300" w:left="720"/>
      </w:pPr>
      <m:oMath>
        <m:r>
          <w:rPr>
            <w:rFonts w:ascii="Cambria Math" w:hAnsi="Cambria Math" w:hint="eastAsia"/>
          </w:rPr>
          <m:t>f</m:t>
        </m:r>
      </m:oMath>
      <w:r>
        <w:rPr>
          <w:rFonts w:hint="eastAsia"/>
        </w:rPr>
        <w:t>——砌体抗压强度设计值；</w:t>
      </w:r>
    </w:p>
    <w:p w14:paraId="105C5494" w14:textId="77777777" w:rsidR="00370169" w:rsidRDefault="00000000">
      <w:pPr>
        <w:ind w:firstLineChars="300" w:firstLine="720"/>
      </w:pPr>
      <m:oMath>
        <m:sSub>
          <m:sSubPr>
            <m:ctrlPr>
              <w:rPr>
                <w:rFonts w:ascii="Cambria Math" w:hAnsi="Cambria Math"/>
                <w:i/>
              </w:rPr>
            </m:ctrlPr>
          </m:sSubPr>
          <m:e>
            <m:r>
              <w:rPr>
                <w:rFonts w:ascii="Cambria Math" w:hAnsi="Cambria Math"/>
              </w:rPr>
              <m:t>σ</m:t>
            </m:r>
          </m:e>
          <m:sub>
            <m:r>
              <w:rPr>
                <w:rFonts w:ascii="Cambria Math" w:hAnsi="Cambria Math"/>
              </w:rPr>
              <m:t>0</m:t>
            </m:r>
          </m:sub>
        </m:sSub>
      </m:oMath>
      <w:r>
        <w:rPr>
          <w:rFonts w:hint="eastAsia"/>
        </w:rPr>
        <w:t>——永久荷载设计值产生的水平截面平均压应力，其值不应大于</w:t>
      </w:r>
      <w:r>
        <w:rPr>
          <w:rFonts w:hint="eastAsia"/>
        </w:rPr>
        <w:t>0</w:t>
      </w:r>
      <w:r>
        <w:t>.8</w:t>
      </w:r>
      <m:oMath>
        <m:r>
          <w:rPr>
            <w:rFonts w:ascii="Cambria Math" w:hAnsi="Cambria Math" w:hint="eastAsia"/>
          </w:rPr>
          <m:t>f</m:t>
        </m:r>
      </m:oMath>
      <w:r>
        <w:rPr>
          <w:rFonts w:ascii="Cambria Math" w:hAnsi="Cambria Math" w:hint="eastAsia"/>
        </w:rPr>
        <w:t>。</w:t>
      </w:r>
    </w:p>
    <w:p w14:paraId="4125738E" w14:textId="77777777" w:rsidR="00370169" w:rsidRDefault="00000000">
      <w:r>
        <w:rPr>
          <w:b/>
          <w:bCs/>
        </w:rPr>
        <w:t>5.4.3</w:t>
      </w:r>
      <w:r>
        <w:rPr>
          <w:rFonts w:hint="eastAsia"/>
        </w:rPr>
        <w:t xml:space="preserve">　阻尼填充墙减震层的水平剪切刚度应符合本规程</w:t>
      </w:r>
      <w:r>
        <w:rPr>
          <w:rFonts w:hint="eastAsia"/>
          <w:color w:val="0070C0"/>
        </w:rPr>
        <w:t>5</w:t>
      </w:r>
      <w:r>
        <w:rPr>
          <w:color w:val="0070C0"/>
        </w:rPr>
        <w:t>.2.3</w:t>
      </w:r>
      <w:r>
        <w:rPr>
          <w:rFonts w:hint="eastAsia"/>
          <w:color w:val="0070C0"/>
        </w:rPr>
        <w:t>条</w:t>
      </w:r>
      <w:r>
        <w:rPr>
          <w:rFonts w:hint="eastAsia"/>
        </w:rPr>
        <w:t>规定。</w:t>
      </w:r>
    </w:p>
    <w:p w14:paraId="54CED47E" w14:textId="77777777" w:rsidR="00370169" w:rsidRDefault="00000000">
      <w:pPr>
        <w:rPr>
          <w:b/>
          <w:bCs/>
        </w:rPr>
      </w:pPr>
      <w:r>
        <w:rPr>
          <w:b/>
          <w:bCs/>
        </w:rPr>
        <w:t>5.4</w:t>
      </w:r>
      <w:r>
        <w:rPr>
          <w:rFonts w:hint="eastAsia"/>
          <w:b/>
          <w:bCs/>
        </w:rPr>
        <w:t>.</w:t>
      </w:r>
      <w:r>
        <w:rPr>
          <w:b/>
          <w:bCs/>
        </w:rPr>
        <w:t>4</w:t>
      </w:r>
      <w:r>
        <w:t xml:space="preserve">　</w:t>
      </w:r>
      <w:r>
        <w:rPr>
          <w:rFonts w:hint="eastAsia"/>
        </w:rPr>
        <w:t>进行</w:t>
      </w:r>
      <w:r>
        <w:rPr>
          <w:rFonts w:hint="eastAsia"/>
          <w:color w:val="0070C0"/>
        </w:rPr>
        <w:t>5</w:t>
      </w:r>
      <w:r>
        <w:rPr>
          <w:color w:val="0070C0"/>
        </w:rPr>
        <w:t>.4.1</w:t>
      </w:r>
      <w:r>
        <w:rPr>
          <w:rFonts w:hint="eastAsia"/>
          <w:color w:val="0070C0"/>
        </w:rPr>
        <w:t>条</w:t>
      </w:r>
      <w:r>
        <w:rPr>
          <w:rFonts w:hint="eastAsia"/>
          <w:color w:val="0070C0"/>
        </w:rPr>
        <w:t>~</w:t>
      </w:r>
      <w:r>
        <w:rPr>
          <w:color w:val="0070C0"/>
        </w:rPr>
        <w:t>5.4.3</w:t>
      </w:r>
      <w:r>
        <w:rPr>
          <w:rFonts w:hint="eastAsia"/>
          <w:color w:val="0070C0"/>
        </w:rPr>
        <w:t>条</w:t>
      </w:r>
      <w:r>
        <w:rPr>
          <w:rFonts w:hint="eastAsia"/>
        </w:rPr>
        <w:t>的验算时，应满足本规程</w:t>
      </w:r>
      <w:r>
        <w:rPr>
          <w:rFonts w:hint="eastAsia"/>
          <w:color w:val="0070C0"/>
        </w:rPr>
        <w:t>5</w:t>
      </w:r>
      <w:r>
        <w:rPr>
          <w:color w:val="0070C0"/>
        </w:rPr>
        <w:t>.2.4</w:t>
      </w:r>
      <w:r>
        <w:rPr>
          <w:rFonts w:hint="eastAsia"/>
          <w:color w:val="0070C0"/>
        </w:rPr>
        <w:t>条</w:t>
      </w:r>
      <w:r>
        <w:rPr>
          <w:rFonts w:hint="eastAsia"/>
        </w:rPr>
        <w:t>规定。</w:t>
      </w:r>
    </w:p>
    <w:p w14:paraId="1DBAD1AC" w14:textId="77777777" w:rsidR="00370169" w:rsidRDefault="00000000">
      <w:r>
        <w:rPr>
          <w:b/>
          <w:bCs/>
        </w:rPr>
        <w:t>5.4.5</w:t>
      </w:r>
      <w:r>
        <w:rPr>
          <w:rFonts w:hint="eastAsia"/>
        </w:rPr>
        <w:t xml:space="preserve">　</w:t>
      </w:r>
      <w:r>
        <w:rPr>
          <w:rFonts w:hint="eastAsia"/>
          <w:bCs/>
          <w:szCs w:val="24"/>
        </w:rPr>
        <w:t>阻尼填充墙</w:t>
      </w:r>
      <w:r>
        <w:rPr>
          <w:rFonts w:hint="eastAsia"/>
        </w:rPr>
        <w:t>的墙体材料可根据需求选用常用砌体材料，材料性能应符合本规程</w:t>
      </w:r>
      <w:r>
        <w:t>4.1.3</w:t>
      </w:r>
      <w:r>
        <w:rPr>
          <w:rFonts w:hint="eastAsia"/>
        </w:rPr>
        <w:t>条规定。</w:t>
      </w:r>
    </w:p>
    <w:p w14:paraId="230A7C8B" w14:textId="77777777" w:rsidR="00370169" w:rsidRDefault="00000000">
      <w:r>
        <w:rPr>
          <w:b/>
          <w:bCs/>
        </w:rPr>
        <w:t>5.4</w:t>
      </w:r>
      <w:r>
        <w:rPr>
          <w:rFonts w:hint="eastAsia"/>
          <w:b/>
          <w:bCs/>
        </w:rPr>
        <w:t>.</w:t>
      </w:r>
      <w:r>
        <w:rPr>
          <w:b/>
          <w:bCs/>
        </w:rPr>
        <w:t>6</w:t>
      </w:r>
      <w:r>
        <w:t xml:space="preserve">　</w:t>
      </w:r>
      <w:r>
        <w:rPr>
          <w:rFonts w:hint="eastAsia"/>
          <w:bCs/>
          <w:color w:val="000000"/>
          <w:szCs w:val="24"/>
        </w:rPr>
        <w:t>阻尼填充墙</w:t>
      </w:r>
      <w:r>
        <w:rPr>
          <w:rFonts w:hint="eastAsia"/>
        </w:rPr>
        <w:t>的减震层可根据需求选用黏弹性类材料或砂浆类材料，所选用的材料应相应地符合本规程</w:t>
      </w:r>
      <w:r>
        <w:rPr>
          <w:rFonts w:hint="eastAsia"/>
          <w:color w:val="0070C0"/>
        </w:rPr>
        <w:t>4</w:t>
      </w:r>
      <w:r>
        <w:rPr>
          <w:color w:val="0070C0"/>
        </w:rPr>
        <w:t>.2.3</w:t>
      </w:r>
      <w:r>
        <w:rPr>
          <w:rFonts w:hint="eastAsia"/>
          <w:color w:val="0070C0"/>
        </w:rPr>
        <w:t>条</w:t>
      </w:r>
      <w:r>
        <w:rPr>
          <w:rFonts w:hint="eastAsia"/>
        </w:rPr>
        <w:t>~</w:t>
      </w:r>
      <w:r>
        <w:rPr>
          <w:rFonts w:hint="eastAsia"/>
          <w:color w:val="0070C0"/>
        </w:rPr>
        <w:t>4</w:t>
      </w:r>
      <w:r>
        <w:rPr>
          <w:color w:val="0070C0"/>
        </w:rPr>
        <w:t>.2.5</w:t>
      </w:r>
      <w:r>
        <w:rPr>
          <w:rFonts w:hint="eastAsia"/>
          <w:color w:val="0070C0"/>
        </w:rPr>
        <w:t>条</w:t>
      </w:r>
      <w:r>
        <w:rPr>
          <w:rFonts w:hint="eastAsia"/>
        </w:rPr>
        <w:t>规定。</w:t>
      </w:r>
    </w:p>
    <w:p w14:paraId="645897CB" w14:textId="77777777" w:rsidR="00370169" w:rsidRDefault="00000000">
      <w:r>
        <w:rPr>
          <w:b/>
          <w:bCs/>
        </w:rPr>
        <w:t>5.4</w:t>
      </w:r>
      <w:r>
        <w:rPr>
          <w:rFonts w:hint="eastAsia"/>
          <w:b/>
          <w:bCs/>
        </w:rPr>
        <w:t>.</w:t>
      </w:r>
      <w:r>
        <w:rPr>
          <w:b/>
          <w:bCs/>
        </w:rPr>
        <w:t>7</w:t>
      </w:r>
      <w:r>
        <w:t xml:space="preserve">　</w:t>
      </w:r>
      <w:r>
        <w:rPr>
          <w:rFonts w:hint="eastAsia"/>
          <w:bCs/>
          <w:color w:val="000000"/>
          <w:szCs w:val="24"/>
        </w:rPr>
        <w:t>阻尼填充墙</w:t>
      </w:r>
      <w:r>
        <w:rPr>
          <w:rFonts w:hint="eastAsia"/>
        </w:rPr>
        <w:t>与主体结构间的柔性连接构造设计应符合本规程</w:t>
      </w:r>
      <w:r>
        <w:rPr>
          <w:rFonts w:hint="eastAsia"/>
          <w:color w:val="0070C0"/>
        </w:rPr>
        <w:t>6</w:t>
      </w:r>
      <w:r>
        <w:rPr>
          <w:color w:val="0070C0"/>
        </w:rPr>
        <w:t>.5.1</w:t>
      </w:r>
      <w:r>
        <w:rPr>
          <w:rFonts w:hint="eastAsia"/>
          <w:color w:val="0070C0"/>
        </w:rPr>
        <w:t>条</w:t>
      </w:r>
      <w:r>
        <w:rPr>
          <w:rFonts w:hint="eastAsia"/>
        </w:rPr>
        <w:t>规定。柔性连接构造内连接件应符合本规程</w:t>
      </w:r>
      <w:r>
        <w:rPr>
          <w:color w:val="0070C0"/>
        </w:rPr>
        <w:t>4.4</w:t>
      </w:r>
      <w:r>
        <w:rPr>
          <w:rFonts w:hint="eastAsia"/>
          <w:color w:val="0070C0"/>
        </w:rPr>
        <w:t>节</w:t>
      </w:r>
      <w:r>
        <w:rPr>
          <w:rFonts w:hint="eastAsia"/>
        </w:rPr>
        <w:t>的相关规定；柔性连接构造内填充材料应符合本规程</w:t>
      </w:r>
      <w:r>
        <w:rPr>
          <w:rFonts w:hint="eastAsia"/>
          <w:color w:val="0070C0"/>
        </w:rPr>
        <w:t>4</w:t>
      </w:r>
      <w:r>
        <w:rPr>
          <w:color w:val="0070C0"/>
        </w:rPr>
        <w:t>.3</w:t>
      </w:r>
      <w:r>
        <w:rPr>
          <w:rFonts w:hint="eastAsia"/>
          <w:color w:val="0070C0"/>
        </w:rPr>
        <w:t>节</w:t>
      </w:r>
      <w:r>
        <w:rPr>
          <w:rFonts w:hint="eastAsia"/>
        </w:rPr>
        <w:t>的相关规定。</w:t>
      </w:r>
    </w:p>
    <w:p w14:paraId="35C42289" w14:textId="77777777" w:rsidR="00370169" w:rsidRDefault="00000000">
      <w:r>
        <w:rPr>
          <w:b/>
          <w:bCs/>
        </w:rPr>
        <w:t>5.4</w:t>
      </w:r>
      <w:r>
        <w:rPr>
          <w:rFonts w:hint="eastAsia"/>
          <w:b/>
          <w:bCs/>
        </w:rPr>
        <w:t>.</w:t>
      </w:r>
      <w:r>
        <w:rPr>
          <w:b/>
          <w:bCs/>
        </w:rPr>
        <w:t>8</w:t>
      </w:r>
      <w:r>
        <w:t xml:space="preserve">　</w:t>
      </w:r>
      <w:r>
        <w:rPr>
          <w:rFonts w:hint="eastAsia"/>
          <w:bCs/>
          <w:color w:val="000000"/>
          <w:szCs w:val="24"/>
        </w:rPr>
        <w:t>阻尼填充墙</w:t>
      </w:r>
      <w:r>
        <w:rPr>
          <w:rFonts w:hint="eastAsia"/>
        </w:rPr>
        <w:t>构造应确保墙体不发生平面外失稳，宜在各个砌体单元上部放置</w:t>
      </w:r>
      <w:r>
        <w:rPr>
          <w:rFonts w:hint="eastAsia"/>
        </w:rPr>
        <w:t>1~</w:t>
      </w:r>
      <w:r>
        <w:t>2</w:t>
      </w:r>
      <w:r>
        <w:rPr>
          <w:rFonts w:hint="eastAsia"/>
        </w:rPr>
        <w:t>道贯通拉结筋。</w:t>
      </w:r>
    </w:p>
    <w:p w14:paraId="406DA8CD" w14:textId="77777777" w:rsidR="00370169" w:rsidRDefault="00000000">
      <w:r>
        <w:rPr>
          <w:b/>
          <w:bCs/>
        </w:rPr>
        <w:t>5.4</w:t>
      </w:r>
      <w:r>
        <w:rPr>
          <w:rFonts w:hint="eastAsia"/>
          <w:b/>
          <w:bCs/>
        </w:rPr>
        <w:t>.</w:t>
      </w:r>
      <w:r>
        <w:rPr>
          <w:b/>
          <w:bCs/>
        </w:rPr>
        <w:t>9</w:t>
      </w:r>
      <w:r>
        <w:t xml:space="preserve">　</w:t>
      </w:r>
      <w:r>
        <w:rPr>
          <w:rFonts w:hint="eastAsia"/>
        </w:rPr>
        <w:t>墙体平面外承载力的计算应符合以下规定：</w:t>
      </w:r>
    </w:p>
    <w:p w14:paraId="49F1A1CE" w14:textId="77777777" w:rsidR="00370169" w:rsidRDefault="00000000">
      <w:pPr>
        <w:ind w:firstLine="480"/>
        <w:rPr>
          <w:b/>
          <w:bCs/>
        </w:rPr>
      </w:pPr>
      <w:r>
        <w:rPr>
          <w:rFonts w:hint="eastAsia"/>
          <w:b/>
          <w:bCs/>
        </w:rPr>
        <w:t>1</w:t>
      </w:r>
      <w:r>
        <w:rPr>
          <w:b/>
          <w:bCs/>
        </w:rPr>
        <w:t xml:space="preserve">　</w:t>
      </w:r>
      <w:r>
        <w:rPr>
          <w:rFonts w:hint="eastAsia"/>
        </w:rPr>
        <w:t>当减震层为黏弹性材料时，平面外承载力</w:t>
      </w:r>
      <m:oMath>
        <m:sSub>
          <m:sSubPr>
            <m:ctrlPr>
              <w:rPr>
                <w:rFonts w:ascii="Cambria Math" w:hAnsi="Cambria Math"/>
                <w:i/>
              </w:rPr>
            </m:ctrlPr>
          </m:sSubPr>
          <m:e>
            <m:r>
              <w:rPr>
                <w:rFonts w:ascii="Cambria Math" w:hAnsi="Cambria Math"/>
              </w:rPr>
              <m:t>F</m:t>
            </m:r>
          </m:e>
          <m:sub>
            <m:r>
              <w:rPr>
                <w:rFonts w:ascii="Cambria Math" w:hAnsi="Cambria Math"/>
              </w:rPr>
              <m:t>u, OOP</m:t>
            </m:r>
          </m:sub>
        </m:sSub>
      </m:oMath>
      <w:r>
        <w:rPr>
          <w:rFonts w:hint="eastAsia"/>
        </w:rPr>
        <w:t>按式</w:t>
      </w:r>
      <w:r>
        <w:rPr>
          <w:rFonts w:hint="eastAsia"/>
        </w:rPr>
        <w:t>5</w:t>
      </w:r>
      <w:r>
        <w:t>.4.9-1</w:t>
      </w:r>
      <w:r>
        <w:rPr>
          <w:rFonts w:hint="eastAsia"/>
        </w:rPr>
        <w:t>~</w:t>
      </w:r>
      <w:r>
        <w:rPr>
          <w:rFonts w:hint="eastAsia"/>
        </w:rPr>
        <w:t>式</w:t>
      </w:r>
      <w:r>
        <w:rPr>
          <w:rFonts w:hint="eastAsia"/>
        </w:rPr>
        <w:t>5</w:t>
      </w:r>
      <w:r>
        <w:t>.4.9-4</w:t>
      </w:r>
      <w:r>
        <w:rPr>
          <w:rFonts w:hint="eastAsia"/>
        </w:rPr>
        <w:t>计算。</w:t>
      </w:r>
    </w:p>
    <w:p w14:paraId="55D933CD" w14:textId="77777777" w:rsidR="00370169" w:rsidRDefault="00000000">
      <w:pPr>
        <w:ind w:firstLine="480"/>
        <w:jc w:val="right"/>
        <w:rPr>
          <w:b/>
          <w:bCs/>
        </w:rPr>
      </w:pPr>
      <m:oMath>
        <m:sSub>
          <m:sSubPr>
            <m:ctrlPr>
              <w:rPr>
                <w:rFonts w:ascii="Cambria Math" w:hAnsi="Cambria Math"/>
                <w:i/>
              </w:rPr>
            </m:ctrlPr>
          </m:sSubPr>
          <m:e>
            <m:r>
              <w:rPr>
                <w:rFonts w:ascii="Cambria Math" w:hAnsi="Cambria Math"/>
              </w:rPr>
              <m:t>F</m:t>
            </m:r>
          </m:e>
          <m:sub>
            <m:r>
              <w:rPr>
                <w:rFonts w:ascii="Cambria Math" w:hAnsi="Cambria Math"/>
              </w:rPr>
              <m:t>u, OOP</m:t>
            </m:r>
          </m:sub>
        </m:sSub>
        <m:r>
          <w:rPr>
            <w:rFonts w:ascii="Cambria Math" w:hAnsi="Cambria Math" w:hint="eastAsia"/>
          </w:rPr>
          <m:t>=N</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L</m:t>
        </m:r>
      </m:oMath>
      <w:r>
        <w:t xml:space="preserve">                     </w:t>
      </w:r>
      <w:r>
        <w:rPr>
          <w:rFonts w:hint="eastAsia"/>
        </w:rPr>
        <w:t>（</w:t>
      </w:r>
      <w:r>
        <w:rPr>
          <w:rFonts w:hint="eastAsia"/>
        </w:rPr>
        <w:t>5</w:t>
      </w:r>
      <w:r>
        <w:t>.4.9-1</w:t>
      </w:r>
      <w:r>
        <w:rPr>
          <w:rFonts w:hint="eastAsia"/>
        </w:rPr>
        <w:t>）</w:t>
      </w:r>
    </w:p>
    <w:p w14:paraId="08A522C2" w14:textId="77777777" w:rsidR="00370169" w:rsidRDefault="00000000">
      <w:pPr>
        <w:jc w:val="right"/>
      </w:pP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n</m:t>
            </m:r>
            <m:sSup>
              <m:sSupPr>
                <m:ctrlPr>
                  <w:rPr>
                    <w:rFonts w:ascii="Cambria Math" w:hAnsi="Cambria Math"/>
                    <w:i/>
                  </w:rPr>
                </m:ctrlPr>
              </m:sSupPr>
              <m:e>
                <m:r>
                  <w:rPr>
                    <w:rFonts w:ascii="Cambria Math" w:hAnsi="Cambria Math"/>
                  </w:rPr>
                  <m:t>L</m:t>
                </m:r>
              </m:e>
              <m:sup>
                <m:r>
                  <w:rPr>
                    <w:rFonts w:ascii="Cambria Math" w:hAnsi="Cambria Math"/>
                  </w:rPr>
                  <m:t>2</m:t>
                </m:r>
              </m:sup>
            </m:sSup>
          </m:den>
        </m:f>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y</m:t>
                </m:r>
              </m:sub>
            </m:sSub>
            <m:sSub>
              <m:sSubPr>
                <m:ctrlPr>
                  <w:rPr>
                    <w:rFonts w:ascii="Cambria Math" w:hAnsi="Cambria Math"/>
                    <w:i/>
                  </w:rPr>
                </m:ctrlPr>
              </m:sSubPr>
              <m:e>
                <m:r>
                  <w:rPr>
                    <w:rFonts w:ascii="Cambria Math" w:hAnsi="Cambria Math"/>
                  </w:rPr>
                  <m:t>I</m:t>
                </m:r>
              </m:e>
              <m:sub>
                <m:r>
                  <w:rPr>
                    <w:rFonts w:ascii="Cambria Math" w:hAnsi="Cambria Math"/>
                  </w:rPr>
                  <m:t>cr</m:t>
                </m:r>
              </m:sub>
            </m:sSub>
          </m:num>
          <m:den>
            <m:r>
              <w:rPr>
                <w:rFonts w:ascii="Cambria Math" w:hAnsi="Cambria Math"/>
              </w:rPr>
              <m:t>(d-kd)</m:t>
            </m:r>
          </m:den>
        </m:f>
      </m:oMath>
      <w:r>
        <w:t xml:space="preserve">                      </w:t>
      </w:r>
      <w:r>
        <w:rPr>
          <w:rFonts w:hint="eastAsia"/>
        </w:rPr>
        <w:t>（</w:t>
      </w:r>
      <w:r>
        <w:rPr>
          <w:rFonts w:hint="eastAsia"/>
        </w:rPr>
        <w:t>5</w:t>
      </w:r>
      <w:r>
        <w:t>.4.9-2</w:t>
      </w:r>
      <w:r>
        <w:rPr>
          <w:rFonts w:hint="eastAsia"/>
        </w:rPr>
        <w:t>）</w:t>
      </w:r>
    </w:p>
    <w:p w14:paraId="42331371" w14:textId="77777777" w:rsidR="00370169" w:rsidRDefault="00000000">
      <w:pPr>
        <w:jc w:val="right"/>
      </w:pPr>
      <m:oMath>
        <m:sSub>
          <m:sSubPr>
            <m:ctrlPr>
              <w:rPr>
                <w:rFonts w:ascii="Cambria Math" w:hAnsi="Cambria Math"/>
                <w:i/>
              </w:rPr>
            </m:ctrlPr>
          </m:sSubPr>
          <m:e>
            <m:r>
              <w:rPr>
                <w:rFonts w:ascii="Cambria Math" w:hAnsi="Cambria Math"/>
              </w:rPr>
              <m:t>I</m:t>
            </m:r>
          </m:e>
          <m:sub>
            <m:r>
              <w:rPr>
                <w:rFonts w:ascii="Cambria Math" w:hAnsi="Cambria Math"/>
              </w:rPr>
              <m:t>cr</m:t>
            </m:r>
          </m:sub>
        </m:sSub>
        <m:r>
          <w:rPr>
            <w:rFonts w:ascii="Cambria Math" w:hAnsi="Cambria Math"/>
          </w:rPr>
          <m:t>=</m:t>
        </m:r>
        <m:f>
          <m:fPr>
            <m:ctrlPr>
              <w:rPr>
                <w:rFonts w:ascii="Cambria Math" w:hAnsi="Cambria Math"/>
                <w:i/>
              </w:rPr>
            </m:ctrlPr>
          </m:fPr>
          <m:num>
            <m:r>
              <w:rPr>
                <w:rFonts w:ascii="Cambria Math" w:hAnsi="Cambria Math"/>
              </w:rPr>
              <m:t>b</m:t>
            </m:r>
            <m:sSup>
              <m:sSupPr>
                <m:ctrlPr>
                  <w:rPr>
                    <w:rFonts w:ascii="Cambria Math" w:hAnsi="Cambria Math"/>
                    <w:i/>
                  </w:rPr>
                </m:ctrlPr>
              </m:sSupPr>
              <m:e>
                <m:r>
                  <w:rPr>
                    <w:rFonts w:ascii="Cambria Math" w:hAnsi="Cambria Math"/>
                  </w:rPr>
                  <m:t>(kd)</m:t>
                </m:r>
              </m:e>
              <m:sup>
                <m:r>
                  <w:rPr>
                    <w:rFonts w:ascii="Cambria Math" w:hAnsi="Cambria Math"/>
                  </w:rPr>
                  <m:t>3</m:t>
                </m:r>
              </m:sup>
            </m:sSup>
          </m:num>
          <m:den>
            <m:r>
              <w:rPr>
                <w:rFonts w:ascii="Cambria Math" w:hAnsi="Cambria Math"/>
              </w:rPr>
              <m:t>3</m:t>
            </m:r>
          </m:den>
        </m:f>
        <m:r>
          <w:rPr>
            <w:rFonts w:ascii="Cambria Math" w:hAnsi="Cambria Math"/>
          </w:rPr>
          <m:t>+</m:t>
        </m:r>
        <m:d>
          <m:dPr>
            <m:ctrlPr>
              <w:rPr>
                <w:rFonts w:ascii="Cambria Math" w:hAnsi="Cambria Math"/>
                <w:i/>
              </w:rPr>
            </m:ctrlPr>
          </m:dPr>
          <m:e>
            <m:r>
              <w:rPr>
                <w:rFonts w:ascii="Cambria Math" w:hAnsi="Cambria Math"/>
              </w:rPr>
              <m:t>n-1</m:t>
            </m:r>
          </m:e>
        </m:d>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sSup>
          <m:sSupPr>
            <m:ctrlPr>
              <w:rPr>
                <w:rFonts w:ascii="Cambria Math" w:hAnsi="Cambria Math"/>
                <w:i/>
              </w:rPr>
            </m:ctrlPr>
          </m:sSupPr>
          <m:e>
            <m:d>
              <m:dPr>
                <m:ctrlPr>
                  <w:rPr>
                    <w:rFonts w:ascii="Cambria Math" w:hAnsi="Cambria Math"/>
                    <w:i/>
                  </w:rPr>
                </m:ctrlPr>
              </m:dPr>
              <m:e>
                <m:r>
                  <w:rPr>
                    <w:rFonts w:ascii="Cambria Math" w:hAnsi="Cambria Math"/>
                  </w:rPr>
                  <m:t>kd-</m:t>
                </m:r>
                <m:sSup>
                  <m:sSupPr>
                    <m:ctrlPr>
                      <w:rPr>
                        <w:rFonts w:ascii="Cambria Math" w:hAnsi="Cambria Math"/>
                        <w:i/>
                      </w:rPr>
                    </m:ctrlPr>
                  </m:sSupPr>
                  <m:e>
                    <m:r>
                      <w:rPr>
                        <w:rFonts w:ascii="Cambria Math" w:hAnsi="Cambria Math"/>
                      </w:rPr>
                      <m:t>d</m:t>
                    </m:r>
                  </m:e>
                  <m:sup>
                    <m:r>
                      <w:rPr>
                        <w:rFonts w:ascii="Cambria Math" w:hAnsi="Cambria Math"/>
                      </w:rPr>
                      <m:t>'</m:t>
                    </m:r>
                  </m:sup>
                </m:sSup>
              </m:e>
            </m:d>
          </m:e>
          <m:sup>
            <m:r>
              <w:rPr>
                <w:rFonts w:ascii="Cambria Math" w:hAnsi="Cambria Math"/>
              </w:rPr>
              <m:t>2</m:t>
            </m:r>
          </m:sup>
        </m:sSup>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s</m:t>
            </m:r>
          </m:sub>
        </m:sSub>
        <m:sSup>
          <m:sSupPr>
            <m:ctrlPr>
              <w:rPr>
                <w:rFonts w:ascii="Cambria Math" w:hAnsi="Cambria Math"/>
                <w:i/>
              </w:rPr>
            </m:ctrlPr>
          </m:sSupPr>
          <m:e>
            <m:d>
              <m:dPr>
                <m:ctrlPr>
                  <w:rPr>
                    <w:rFonts w:ascii="Cambria Math" w:hAnsi="Cambria Math"/>
                    <w:i/>
                  </w:rPr>
                </m:ctrlPr>
              </m:dPr>
              <m:e>
                <m:r>
                  <w:rPr>
                    <w:rFonts w:ascii="Cambria Math" w:hAnsi="Cambria Math"/>
                  </w:rPr>
                  <m:t>kd-d</m:t>
                </m:r>
              </m:e>
            </m:d>
          </m:e>
          <m:sup>
            <m:r>
              <w:rPr>
                <w:rFonts w:ascii="Cambria Math" w:hAnsi="Cambria Math"/>
              </w:rPr>
              <m:t>2</m:t>
            </m:r>
          </m:sup>
        </m:sSup>
      </m:oMath>
      <w:r>
        <w:t xml:space="preserve">      </w:t>
      </w:r>
      <w:r>
        <w:rPr>
          <w:rFonts w:hint="eastAsia"/>
        </w:rPr>
        <w:t>（</w:t>
      </w:r>
      <w:r>
        <w:rPr>
          <w:rFonts w:hint="eastAsia"/>
        </w:rPr>
        <w:t>5</w:t>
      </w:r>
      <w:r>
        <w:t>.4.9-3</w:t>
      </w:r>
      <w:r>
        <w:rPr>
          <w:rFonts w:hint="eastAsia"/>
        </w:rPr>
        <w:t>）</w:t>
      </w:r>
    </w:p>
    <w:p w14:paraId="3C7D9AE9" w14:textId="77777777" w:rsidR="00370169" w:rsidRDefault="00000000">
      <w:pPr>
        <w:jc w:val="right"/>
      </w:pPr>
      <m:oMath>
        <m:r>
          <w:rPr>
            <w:rFonts w:ascii="Cambria Math" w:hAnsi="Cambria Math"/>
          </w:rPr>
          <m:t>k=</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(ρ+</m:t>
                    </m:r>
                    <m:sSup>
                      <m:sSupPr>
                        <m:ctrlPr>
                          <w:rPr>
                            <w:rFonts w:ascii="Cambria Math" w:hAnsi="Cambria Math"/>
                            <w:i/>
                          </w:rPr>
                        </m:ctrlPr>
                      </m:sSupPr>
                      <m:e>
                        <m:r>
                          <w:rPr>
                            <w:rFonts w:ascii="Cambria Math" w:hAnsi="Cambria Math"/>
                          </w:rPr>
                          <m:t>ρ</m:t>
                        </m:r>
                      </m:e>
                      <m:sup>
                        <m:r>
                          <w:rPr>
                            <w:rFonts w:ascii="Cambria Math" w:hAnsi="Cambria Math"/>
                          </w:rPr>
                          <m:t>'</m:t>
                        </m:r>
                      </m:sup>
                    </m:sSup>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+2(ρ+</m:t>
                </m:r>
                <m:sSup>
                  <m:sSupPr>
                    <m:ctrlPr>
                      <w:rPr>
                        <w:rFonts w:ascii="Cambria Math" w:hAnsi="Cambria Math"/>
                        <w:i/>
                      </w:rPr>
                    </m:ctrlPr>
                  </m:sSupPr>
                  <m:e>
                    <m:r>
                      <w:rPr>
                        <w:rFonts w:ascii="Cambria Math" w:hAnsi="Cambria Math"/>
                      </w:rPr>
                      <m:t>ρ</m:t>
                    </m:r>
                  </m:e>
                  <m: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m:t>
                            </m:r>
                          </m:sup>
                        </m:sSup>
                      </m:num>
                      <m:den>
                        <m:r>
                          <w:rPr>
                            <w:rFonts w:ascii="Cambria Math" w:hAnsi="Cambria Math"/>
                          </w:rPr>
                          <m:t>d</m:t>
                        </m:r>
                      </m:den>
                    </m:f>
                  </m:sup>
                </m:sSup>
                <m:r>
                  <w:rPr>
                    <w:rFonts w:ascii="Cambria Math" w:hAnsi="Cambria Math"/>
                  </w:rPr>
                  <m:t>)n</m:t>
                </m:r>
              </m:e>
            </m:d>
          </m:e>
          <m:sup>
            <m:r>
              <w:rPr>
                <w:rFonts w:ascii="Cambria Math" w:hAnsi="Cambria Math"/>
              </w:rPr>
              <m:t>1/2</m:t>
            </m:r>
          </m:sup>
        </m:sSup>
        <m:r>
          <w:rPr>
            <w:rFonts w:ascii="Cambria Math" w:hAnsi="Cambria Math"/>
          </w:rPr>
          <m:t>-(ρ+</m:t>
        </m:r>
        <m:sSup>
          <m:sSupPr>
            <m:ctrlPr>
              <w:rPr>
                <w:rFonts w:ascii="Cambria Math" w:hAnsi="Cambria Math"/>
                <w:i/>
              </w:rPr>
            </m:ctrlPr>
          </m:sSupPr>
          <m:e>
            <m:r>
              <w:rPr>
                <w:rFonts w:ascii="Cambria Math" w:hAnsi="Cambria Math"/>
              </w:rPr>
              <m:t>ρ</m:t>
            </m:r>
          </m:e>
          <m:sup>
            <m:r>
              <w:rPr>
                <w:rFonts w:ascii="Cambria Math" w:hAnsi="Cambria Math"/>
              </w:rPr>
              <m:t>'</m:t>
            </m:r>
          </m:sup>
        </m:sSup>
        <m:r>
          <w:rPr>
            <w:rFonts w:ascii="Cambria Math" w:hAnsi="Cambria Math"/>
          </w:rPr>
          <m:t>)n</m:t>
        </m:r>
      </m:oMath>
      <w:r>
        <w:t xml:space="preserve">    </w:t>
      </w:r>
      <w:r>
        <w:rPr>
          <w:rFonts w:hint="eastAsia"/>
        </w:rPr>
        <w:t>（</w:t>
      </w:r>
      <w:r>
        <w:rPr>
          <w:rFonts w:hint="eastAsia"/>
        </w:rPr>
        <w:t>5</w:t>
      </w:r>
      <w:r>
        <w:t>.4.9-4</w:t>
      </w:r>
      <w:r>
        <w:rPr>
          <w:rFonts w:hint="eastAsia"/>
        </w:rPr>
        <w:t>）</w:t>
      </w:r>
    </w:p>
    <w:p w14:paraId="39ACB3B6" w14:textId="77777777" w:rsidR="00370169" w:rsidRDefault="00000000">
      <w:pPr>
        <w:ind w:firstLineChars="400" w:firstLine="960"/>
      </w:pPr>
      <w:r>
        <w:rPr>
          <w:rFonts w:hint="eastAsia"/>
        </w:rPr>
        <w:t>式中，</w:t>
      </w:r>
      <m:oMath>
        <m:r>
          <w:rPr>
            <w:rFonts w:ascii="Cambria Math" w:hAnsi="Cambria Math"/>
          </w:rPr>
          <m:t>n=</m:t>
        </m:r>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w:t>
      </w:r>
      <m:oMath>
        <m:sSub>
          <m:sSubPr>
            <m:ctrlPr>
              <w:rPr>
                <w:rFonts w:ascii="Cambria Math" w:hAnsi="Cambria Math"/>
                <w:i/>
              </w:rPr>
            </m:ctrlPr>
          </m:sSubPr>
          <m:e>
            <m:r>
              <w:rPr>
                <w:rFonts w:ascii="Cambria Math" w:hAnsi="Cambria Math"/>
              </w:rPr>
              <m:t>E</m:t>
            </m:r>
          </m:e>
          <m:sub>
            <m:r>
              <w:rPr>
                <w:rFonts w:ascii="Cambria Math" w:hAnsi="Cambria Math"/>
              </w:rPr>
              <m:t>s</m:t>
            </m:r>
          </m:sub>
        </m:sSub>
      </m:oMath>
      <w:r>
        <w:rPr>
          <w:rFonts w:hint="eastAsia"/>
        </w:rPr>
        <w:t>、</w:t>
      </w: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分别为拉结筋的弹性模量以及砌体的弹性模量；</w:t>
      </w:r>
    </w:p>
    <w:p w14:paraId="31772981" w14:textId="77777777" w:rsidR="00370169" w:rsidRDefault="00000000">
      <w:pPr>
        <w:ind w:firstLineChars="400" w:firstLine="960"/>
      </w:pPr>
      <m:oMath>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m:t>
            </m:r>
          </m:sup>
        </m:sSubSup>
      </m:oMath>
      <w:r>
        <w:rPr>
          <w:rFonts w:hint="eastAsia"/>
        </w:rPr>
        <w:t>、</w:t>
      </w:r>
      <m:oMath>
        <m:sSub>
          <m:sSubPr>
            <m:ctrlPr>
              <w:rPr>
                <w:rFonts w:ascii="Cambria Math" w:hAnsi="Cambria Math"/>
                <w:i/>
              </w:rPr>
            </m:ctrlPr>
          </m:sSubPr>
          <m:e>
            <m:r>
              <w:rPr>
                <w:rFonts w:ascii="Cambria Math" w:hAnsi="Cambria Math"/>
              </w:rPr>
              <m:t>A</m:t>
            </m:r>
          </m:e>
          <m:sub>
            <m:r>
              <w:rPr>
                <w:rFonts w:ascii="Cambria Math" w:hAnsi="Cambria Math"/>
              </w:rPr>
              <m:t>s</m:t>
            </m:r>
          </m:sub>
        </m:sSub>
      </m:oMath>
      <w:r>
        <w:rPr>
          <w:rFonts w:hint="eastAsia"/>
        </w:rPr>
        <w:t>——分别为受压处拉结筋面积以及受拉处拉结筋面积；</w:t>
      </w:r>
    </w:p>
    <w:p w14:paraId="43801247" w14:textId="77777777" w:rsidR="00370169" w:rsidRDefault="00000000">
      <w:pPr>
        <w:ind w:firstLineChars="400" w:firstLine="960"/>
      </w:pPr>
      <m:oMath>
        <m:sSup>
          <m:sSupPr>
            <m:ctrlPr>
              <w:rPr>
                <w:rFonts w:ascii="Cambria Math" w:hAnsi="Cambria Math"/>
                <w:i/>
              </w:rPr>
            </m:ctrlPr>
          </m:sSupPr>
          <m:e>
            <m:r>
              <w:rPr>
                <w:rFonts w:ascii="Cambria Math" w:hAnsi="Cambria Math"/>
              </w:rPr>
              <m:t>d</m:t>
            </m:r>
          </m:e>
          <m:sup>
            <m:r>
              <w:rPr>
                <w:rFonts w:ascii="Cambria Math" w:hAnsi="Cambria Math"/>
              </w:rPr>
              <m:t>'</m:t>
            </m:r>
          </m:sup>
        </m:sSup>
      </m:oMath>
      <w:r>
        <w:rPr>
          <w:rFonts w:hint="eastAsia"/>
        </w:rPr>
        <w:t>、</w:t>
      </w:r>
      <m:oMath>
        <m:r>
          <w:rPr>
            <w:rFonts w:ascii="Cambria Math" w:hAnsi="Cambria Math"/>
          </w:rPr>
          <m:t>d</m:t>
        </m:r>
      </m:oMath>
      <w:r>
        <w:rPr>
          <w:rFonts w:hint="eastAsia"/>
        </w:rPr>
        <w:t>——分别为受压处拉结筋直径以及受拉处拉结筋直径；</w:t>
      </w:r>
    </w:p>
    <w:p w14:paraId="234A1486" w14:textId="77777777" w:rsidR="00370169" w:rsidRDefault="00000000">
      <w:pPr>
        <w:ind w:firstLineChars="400" w:firstLine="960"/>
      </w:pPr>
      <m:oMath>
        <m:r>
          <w:rPr>
            <w:rFonts w:ascii="Cambria Math" w:hAnsi="Cambria Math" w:hint="eastAsia"/>
          </w:rPr>
          <m:t>N</m:t>
        </m:r>
      </m:oMath>
      <w:r>
        <w:rPr>
          <w:rFonts w:hint="eastAsia"/>
        </w:rPr>
        <w:t>——为墙体单元个数。</w:t>
      </w:r>
    </w:p>
    <w:p w14:paraId="6C020D47" w14:textId="77777777" w:rsidR="00370169" w:rsidRDefault="00000000">
      <w:pPr>
        <w:ind w:firstLine="480"/>
        <w:rPr>
          <w:b/>
          <w:bCs/>
        </w:rPr>
      </w:pPr>
      <w:r>
        <w:rPr>
          <w:b/>
          <w:bCs/>
        </w:rPr>
        <w:t>2</w:t>
      </w:r>
      <w:r>
        <w:rPr>
          <w:b/>
          <w:bCs/>
        </w:rPr>
        <w:t xml:space="preserve">　</w:t>
      </w:r>
      <w:r>
        <w:rPr>
          <w:rFonts w:hint="eastAsia"/>
        </w:rPr>
        <w:t>当减震层为低强度砂浆材料时，平面外承载力</w:t>
      </w:r>
      <m:oMath>
        <m:sSub>
          <m:sSubPr>
            <m:ctrlPr>
              <w:rPr>
                <w:rFonts w:ascii="Cambria Math" w:hAnsi="Cambria Math"/>
                <w:i/>
              </w:rPr>
            </m:ctrlPr>
          </m:sSubPr>
          <m:e>
            <m:r>
              <w:rPr>
                <w:rFonts w:ascii="Cambria Math" w:hAnsi="Cambria Math"/>
              </w:rPr>
              <m:t>F</m:t>
            </m:r>
          </m:e>
          <m:sub>
            <m:r>
              <w:rPr>
                <w:rFonts w:ascii="Cambria Math" w:hAnsi="Cambria Math"/>
              </w:rPr>
              <m:t>u, OOP</m:t>
            </m:r>
          </m:sub>
        </m:sSub>
      </m:oMath>
      <w:r>
        <w:rPr>
          <w:rFonts w:hint="eastAsia"/>
        </w:rPr>
        <w:t>按式</w:t>
      </w:r>
      <w:r>
        <w:rPr>
          <w:rFonts w:hint="eastAsia"/>
        </w:rPr>
        <w:t>5</w:t>
      </w:r>
      <w:r>
        <w:t>.4.9-5</w:t>
      </w:r>
      <w:r>
        <w:rPr>
          <w:rFonts w:hint="eastAsia"/>
        </w:rPr>
        <w:t>~</w:t>
      </w:r>
      <w:r>
        <w:rPr>
          <w:rFonts w:hint="eastAsia"/>
        </w:rPr>
        <w:t>式</w:t>
      </w:r>
      <w:r>
        <w:rPr>
          <w:rFonts w:hint="eastAsia"/>
        </w:rPr>
        <w:t>5</w:t>
      </w:r>
      <w:r>
        <w:t>.4.9-7</w:t>
      </w:r>
      <w:r>
        <w:rPr>
          <w:rFonts w:hint="eastAsia"/>
        </w:rPr>
        <w:t>计算。</w:t>
      </w:r>
    </w:p>
    <w:p w14:paraId="25C44A44" w14:textId="77777777" w:rsidR="00370169" w:rsidRDefault="00000000">
      <w:pPr>
        <w:jc w:val="right"/>
      </w:pPr>
      <m:oMath>
        <m:r>
          <w:rPr>
            <w:rFonts w:ascii="Cambria Math" w:hAnsi="Cambria Math" w:hint="eastAsia"/>
          </w:rPr>
          <w:lastRenderedPageBreak/>
          <m:t>q=</m:t>
        </m:r>
        <m:f>
          <m:fPr>
            <m:ctrlPr>
              <w:rPr>
                <w:rFonts w:ascii="Cambria Math" w:hAnsi="Cambria Math"/>
                <w:i/>
              </w:rPr>
            </m:ctrlPr>
          </m:fPr>
          <m:num>
            <m:r>
              <w:rPr>
                <w:rFonts w:ascii="Cambria Math" w:hAnsi="Cambria Math"/>
              </w:rPr>
              <m:t>2</m:t>
            </m:r>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num>
          <m:den>
            <m:f>
              <m:fPr>
                <m:type m:val="lin"/>
                <m:ctrlPr>
                  <w:rPr>
                    <w:rFonts w:ascii="Cambria Math" w:hAnsi="Cambria Math"/>
                    <w:i/>
                  </w:rPr>
                </m:ctrlPr>
              </m:fPr>
              <m:num>
                <m:r>
                  <w:rPr>
                    <w:rFonts w:ascii="Cambria Math" w:hAnsi="Cambria Math"/>
                  </w:rPr>
                  <m:t>h</m:t>
                </m:r>
              </m:num>
              <m:den>
                <m:r>
                  <w:rPr>
                    <w:rFonts w:ascii="Cambria Math" w:hAnsi="Cambria Math"/>
                  </w:rPr>
                  <m:t>t</m:t>
                </m:r>
              </m:den>
            </m:f>
          </m:den>
        </m:f>
        <m:sSub>
          <m:sSubPr>
            <m:ctrlPr>
              <w:rPr>
                <w:rFonts w:ascii="Cambria Math" w:hAnsi="Cambria Math"/>
                <w:i/>
              </w:rPr>
            </m:ctrlPr>
          </m:sSubPr>
          <m:e>
            <m:r>
              <w:rPr>
                <w:rFonts w:ascii="Cambria Math" w:hAnsi="Cambria Math" w:hint="eastAsia"/>
              </w:rPr>
              <m:t>R</m:t>
            </m:r>
          </m:e>
          <m:sub>
            <m:r>
              <w:rPr>
                <w:rFonts w:ascii="Cambria Math" w:hAnsi="Cambria Math"/>
              </w:rPr>
              <m:t>2</m:t>
            </m:r>
          </m:sub>
        </m:sSub>
        <m:r>
          <w:rPr>
            <w:rFonts w:ascii="Cambria Math" w:hAnsi="Cambria Math"/>
          </w:rPr>
          <m:t>λ</m:t>
        </m:r>
      </m:oMath>
      <w:r>
        <w:t xml:space="preserve">                    </w:t>
      </w:r>
      <w:r>
        <w:rPr>
          <w:rFonts w:hint="eastAsia"/>
        </w:rPr>
        <w:t>（</w:t>
      </w:r>
      <w:r>
        <w:rPr>
          <w:rFonts w:hint="eastAsia"/>
        </w:rPr>
        <w:t>5</w:t>
      </w:r>
      <w:r>
        <w:t>.4.9-5</w:t>
      </w:r>
      <w:r>
        <w:rPr>
          <w:rFonts w:hint="eastAsia"/>
        </w:rPr>
        <w:t>）</w:t>
      </w:r>
    </w:p>
    <w:p w14:paraId="7661D4B6" w14:textId="77777777" w:rsidR="00370169" w:rsidRDefault="00000000">
      <w:pPr>
        <w:jc w:val="right"/>
      </w:pPr>
      <m:oMath>
        <m:sSub>
          <m:sSubPr>
            <m:ctrlPr>
              <w:rPr>
                <w:rFonts w:ascii="Cambria Math" w:hAnsi="Cambria Math"/>
                <w:i/>
              </w:rPr>
            </m:ctrlPr>
          </m:sSubPr>
          <m:e>
            <m:r>
              <w:rPr>
                <w:rFonts w:ascii="Cambria Math" w:hAnsi="Cambria Math" w:hint="eastAsia"/>
              </w:rPr>
              <m:t>R</m:t>
            </m:r>
          </m:e>
          <m:sub>
            <m:r>
              <w:rPr>
                <w:rFonts w:ascii="Cambria Math" w:hAnsi="Cambria Math"/>
              </w:rPr>
              <m:t>2</m:t>
            </m:r>
          </m:sub>
        </m:sSub>
        <m:r>
          <w:rPr>
            <w:rFonts w:ascii="Cambria Math" w:hAnsi="Cambria Math" w:hint="eastAsia"/>
          </w:rPr>
          <m:t>=</m:t>
        </m:r>
        <m:r>
          <w:rPr>
            <w:rFonts w:ascii="Cambria Math" w:hAnsi="Cambria Math"/>
          </w:rPr>
          <m:t>0.357+2.49×</m:t>
        </m:r>
        <m:sSup>
          <m:sSupPr>
            <m:ctrlPr>
              <w:rPr>
                <w:rFonts w:ascii="Cambria Math" w:hAnsi="Cambria Math"/>
                <w:i/>
              </w:rPr>
            </m:ctrlPr>
          </m:sSupPr>
          <m:e>
            <m:r>
              <w:rPr>
                <w:rFonts w:ascii="Cambria Math" w:hAnsi="Cambria Math"/>
              </w:rPr>
              <m:t>10</m:t>
            </m:r>
          </m:e>
          <m:sup>
            <m:r>
              <w:rPr>
                <w:rFonts w:ascii="Cambria Math" w:hAnsi="Cambria Math"/>
              </w:rPr>
              <m:t>14</m:t>
            </m:r>
          </m:sup>
        </m:sSup>
        <m:sSub>
          <m:sSubPr>
            <m:ctrlPr>
              <w:rPr>
                <w:rFonts w:ascii="Cambria Math" w:hAnsi="Cambria Math"/>
                <w:i/>
              </w:rPr>
            </m:ctrlPr>
          </m:sSubPr>
          <m:e>
            <m:r>
              <w:rPr>
                <w:rFonts w:ascii="Cambria Math" w:hAnsi="Cambria Math"/>
              </w:rPr>
              <m:t>E</m:t>
            </m:r>
          </m:e>
          <m:sub>
            <m:r>
              <w:rPr>
                <w:rFonts w:ascii="Cambria Math" w:hAnsi="Cambria Math" w:hint="eastAsia"/>
              </w:rPr>
              <m:t>c</m:t>
            </m:r>
          </m:sub>
        </m:sSub>
        <m:sSub>
          <m:sSubPr>
            <m:ctrlPr>
              <w:rPr>
                <w:rFonts w:ascii="Cambria Math" w:hAnsi="Cambria Math"/>
                <w:i/>
              </w:rPr>
            </m:ctrlPr>
          </m:sSubPr>
          <m:e>
            <m:r>
              <w:rPr>
                <w:rFonts w:ascii="Cambria Math" w:hAnsi="Cambria Math"/>
              </w:rPr>
              <m:t>I</m:t>
            </m:r>
          </m:e>
          <m:sub>
            <m:r>
              <w:rPr>
                <w:rFonts w:ascii="Cambria Math" w:hAnsi="Cambria Math" w:hint="eastAsia"/>
              </w:rPr>
              <m:t>c</m:t>
            </m:r>
          </m:sub>
        </m:sSub>
        <m:r>
          <w:rPr>
            <w:rFonts w:ascii="Cambria Math" w:hAnsi="Cambria Math"/>
          </w:rPr>
          <m:t>≤10</m:t>
        </m:r>
      </m:oMath>
      <w:r>
        <w:t xml:space="preserve">            </w:t>
      </w:r>
      <w:r>
        <w:rPr>
          <w:rFonts w:hint="eastAsia"/>
        </w:rPr>
        <w:t>（</w:t>
      </w:r>
      <w:r>
        <w:rPr>
          <w:rFonts w:hint="eastAsia"/>
        </w:rPr>
        <w:t>5</w:t>
      </w:r>
      <w:r>
        <w:t>.4.9-6</w:t>
      </w:r>
      <w:r>
        <w:rPr>
          <w:rFonts w:hint="eastAsia"/>
        </w:rPr>
        <w:t>）</w:t>
      </w:r>
    </w:p>
    <w:p w14:paraId="222A4B4C" w14:textId="77777777" w:rsidR="00370169" w:rsidRDefault="00000000">
      <w:pPr>
        <w:jc w:val="right"/>
      </w:pPr>
      <m:oMath>
        <m:r>
          <w:rPr>
            <w:rFonts w:ascii="Cambria Math" w:hAnsi="Cambria Math"/>
          </w:rPr>
          <m:t>λ=0.154</m:t>
        </m:r>
        <m:r>
          <m:rPr>
            <m:sty m:val="p"/>
          </m:rPr>
          <w:rPr>
            <w:rFonts w:ascii="Cambria Math" w:hAnsi="Cambria Math"/>
          </w:rPr>
          <m:t>exp⁡</m:t>
        </m:r>
        <m:r>
          <w:rPr>
            <w:rFonts w:ascii="Cambria Math" w:hAnsi="Cambria Math"/>
          </w:rPr>
          <m:t>(-0.0985</m:t>
        </m:r>
        <m:f>
          <m:fPr>
            <m:type m:val="lin"/>
            <m:ctrlPr>
              <w:rPr>
                <w:rFonts w:ascii="Cambria Math" w:hAnsi="Cambria Math"/>
                <w:i/>
              </w:rPr>
            </m:ctrlPr>
          </m:fPr>
          <m:num>
            <m:r>
              <w:rPr>
                <w:rFonts w:ascii="Cambria Math" w:hAnsi="Cambria Math"/>
              </w:rPr>
              <m:t>h</m:t>
            </m:r>
          </m:num>
          <m:den>
            <m:r>
              <w:rPr>
                <w:rFonts w:ascii="Cambria Math" w:hAnsi="Cambria Math"/>
              </w:rPr>
              <m:t>t</m:t>
            </m:r>
          </m:den>
        </m:f>
        <m:r>
          <w:rPr>
            <w:rFonts w:ascii="Cambria Math" w:hAnsi="Cambria Math"/>
          </w:rPr>
          <m:t>)</m:t>
        </m:r>
      </m:oMath>
      <w:r>
        <w:t xml:space="preserve">              </w:t>
      </w:r>
      <w:r>
        <w:rPr>
          <w:rFonts w:hint="eastAsia"/>
        </w:rPr>
        <w:t>（</w:t>
      </w:r>
      <w:r>
        <w:rPr>
          <w:rFonts w:hint="eastAsia"/>
        </w:rPr>
        <w:t>5</w:t>
      </w:r>
      <w:r>
        <w:t>.4.9-7</w:t>
      </w:r>
      <w:r>
        <w:rPr>
          <w:rFonts w:hint="eastAsia"/>
        </w:rPr>
        <w:t>）</w:t>
      </w:r>
    </w:p>
    <w:p w14:paraId="4B975BC7" w14:textId="77777777" w:rsidR="00370169" w:rsidRDefault="00000000">
      <w:pPr>
        <w:ind w:firstLineChars="400" w:firstLine="960"/>
      </w:pPr>
      <w:r>
        <w:rPr>
          <w:rFonts w:hint="eastAsia"/>
        </w:rPr>
        <w:t>式中，</w:t>
      </w:r>
      <m:oMath>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oMath>
      <w:r>
        <w:rPr>
          <w:rFonts w:hint="eastAsia"/>
        </w:rPr>
        <w:t>——为砌体抗压强度平均值；</w:t>
      </w:r>
    </w:p>
    <w:p w14:paraId="08A8D1D7" w14:textId="77777777" w:rsidR="00370169" w:rsidRDefault="00000000">
      <w:pPr>
        <w:ind w:firstLineChars="400" w:firstLine="960"/>
      </w:pPr>
      <m:oMath>
        <m:r>
          <w:rPr>
            <w:rFonts w:ascii="Cambria Math" w:hAnsi="Cambria Math"/>
          </w:rPr>
          <m:t>h</m:t>
        </m:r>
      </m:oMath>
      <w:r>
        <w:rPr>
          <w:rFonts w:hint="eastAsia"/>
        </w:rPr>
        <w:t>、</w:t>
      </w:r>
      <m:oMath>
        <m:r>
          <w:rPr>
            <w:rFonts w:ascii="Cambria Math" w:hAnsi="Cambria Math"/>
          </w:rPr>
          <m:t>t</m:t>
        </m:r>
      </m:oMath>
      <w:r>
        <w:rPr>
          <w:rFonts w:hint="eastAsia"/>
        </w:rPr>
        <w:t>——分别为墙体的高度、厚度；</w:t>
      </w:r>
    </w:p>
    <w:p w14:paraId="4F86D1D6" w14:textId="77777777" w:rsidR="00370169" w:rsidRDefault="00000000">
      <w:pPr>
        <w:ind w:firstLineChars="400" w:firstLine="960"/>
      </w:pPr>
      <m:oMath>
        <m:sSub>
          <m:sSubPr>
            <m:ctrlPr>
              <w:rPr>
                <w:rFonts w:ascii="Cambria Math" w:hAnsi="Cambria Math"/>
                <w:i/>
              </w:rPr>
            </m:ctrlPr>
          </m:sSubPr>
          <m:e>
            <m:r>
              <w:rPr>
                <w:rFonts w:ascii="Cambria Math" w:hAnsi="Cambria Math"/>
              </w:rPr>
              <m:t>E</m:t>
            </m:r>
          </m:e>
          <m:sub>
            <m:r>
              <w:rPr>
                <w:rFonts w:ascii="Cambria Math" w:hAnsi="Cambria Math" w:hint="eastAsia"/>
              </w:rPr>
              <m:t>c</m:t>
            </m:r>
          </m:sub>
        </m:sSub>
      </m:oMath>
      <w:r>
        <w:rPr>
          <w:rFonts w:hint="eastAsia"/>
        </w:rPr>
        <w:t>、</w:t>
      </w:r>
      <m:oMath>
        <m:sSub>
          <m:sSubPr>
            <m:ctrlPr>
              <w:rPr>
                <w:rFonts w:ascii="Cambria Math" w:hAnsi="Cambria Math"/>
                <w:i/>
              </w:rPr>
            </m:ctrlPr>
          </m:sSubPr>
          <m:e>
            <m:r>
              <w:rPr>
                <w:rFonts w:ascii="Cambria Math" w:hAnsi="Cambria Math"/>
              </w:rPr>
              <m:t>I</m:t>
            </m:r>
          </m:e>
          <m:sub>
            <m:r>
              <w:rPr>
                <w:rFonts w:ascii="Cambria Math" w:hAnsi="Cambria Math" w:hint="eastAsia"/>
              </w:rPr>
              <m:t>c</m:t>
            </m:r>
          </m:sub>
        </m:sSub>
      </m:oMath>
      <w:r>
        <w:rPr>
          <w:rFonts w:hint="eastAsia"/>
        </w:rPr>
        <w:t>——分别为框架柱的材料弹性模量以及惯性矩。</w:t>
      </w:r>
    </w:p>
    <w:p w14:paraId="022CE972" w14:textId="77777777" w:rsidR="00370169" w:rsidRDefault="00000000">
      <w:pPr>
        <w:ind w:right="120" w:firstLineChars="200" w:firstLine="482"/>
      </w:pPr>
      <w:r>
        <w:rPr>
          <w:b/>
          <w:bCs/>
        </w:rPr>
        <w:t>3</w:t>
      </w:r>
      <w:r>
        <w:rPr>
          <w:b/>
          <w:bCs/>
        </w:rPr>
        <w:t xml:space="preserve">　</w:t>
      </w:r>
      <w:r>
        <w:rPr>
          <w:rFonts w:hint="eastAsia"/>
        </w:rPr>
        <w:t>平面外承载力验算需满足式</w:t>
      </w:r>
      <w:r>
        <w:rPr>
          <w:rFonts w:hint="eastAsia"/>
        </w:rPr>
        <w:t>5</w:t>
      </w:r>
      <w:r>
        <w:t>.4.9-8</w:t>
      </w:r>
      <w:r>
        <w:rPr>
          <w:rFonts w:hint="eastAsia"/>
        </w:rPr>
        <w:t>，</w:t>
      </w:r>
    </w:p>
    <w:p w14:paraId="100460B5" w14:textId="77777777" w:rsidR="00370169" w:rsidRDefault="00000000">
      <w:pPr>
        <w:jc w:val="right"/>
        <w:rPr>
          <w:lang w:val="en-GB"/>
        </w:rPr>
      </w:pPr>
      <m:oMath>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OOP</m:t>
                </m:r>
              </m:sub>
            </m:sSub>
            <m:r>
              <w:rPr>
                <w:rFonts w:ascii="Cambria Math" w:hAnsi="Cambria Math"/>
                <w:lang w:val="en-GB"/>
              </w:rPr>
              <m:t>&lt;F</m:t>
            </m:r>
          </m:e>
          <m:sub>
            <m:r>
              <w:rPr>
                <w:rFonts w:ascii="Cambria Math" w:hAnsi="Cambria Math"/>
                <w:lang w:val="en-GB"/>
              </w:rPr>
              <m:t>u, OOP</m:t>
            </m:r>
          </m:sub>
        </m:sSub>
      </m:oMath>
      <w:r>
        <w:rPr>
          <w:lang w:val="en-GB"/>
        </w:rPr>
        <w:t xml:space="preserve">                    </w:t>
      </w:r>
      <w:r>
        <w:rPr>
          <w:rFonts w:hint="eastAsia"/>
          <w:lang w:val="en-GB"/>
        </w:rPr>
        <w:t>（</w:t>
      </w:r>
      <w:r>
        <w:rPr>
          <w:rFonts w:hint="eastAsia"/>
        </w:rPr>
        <w:t>5</w:t>
      </w:r>
      <w:r>
        <w:t>.4.9-8</w:t>
      </w:r>
      <w:r>
        <w:rPr>
          <w:rFonts w:hint="eastAsia"/>
          <w:lang w:val="en-GB"/>
        </w:rPr>
        <w:t>）</w:t>
      </w:r>
    </w:p>
    <w:p w14:paraId="12FEAC44" w14:textId="77777777" w:rsidR="00370169" w:rsidRDefault="00000000">
      <w:pPr>
        <w:ind w:firstLine="480"/>
        <w:rPr>
          <w:lang w:val="en-GB"/>
        </w:rPr>
      </w:pPr>
      <w:r>
        <w:rPr>
          <w:rFonts w:hint="eastAsia"/>
          <w:lang w:val="en-GB"/>
        </w:rPr>
        <w:t>式中，</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OOP</m:t>
            </m:r>
          </m:sub>
        </m:sSub>
      </m:oMath>
      <w:r>
        <w:rPr>
          <w:rFonts w:hint="eastAsia"/>
          <w:lang w:val="en-GB"/>
        </w:rPr>
        <w:t>——为阻尼填充墙所受到的平面外地震作用，可参照本规程</w:t>
      </w:r>
      <w:r>
        <w:rPr>
          <w:rFonts w:hint="eastAsia"/>
          <w:color w:val="0070C0"/>
          <w:lang w:val="en-GB"/>
        </w:rPr>
        <w:t>5</w:t>
      </w:r>
      <w:r>
        <w:rPr>
          <w:color w:val="0070C0"/>
          <w:lang w:val="en-GB"/>
        </w:rPr>
        <w:t>.1.6</w:t>
      </w:r>
      <w:r>
        <w:rPr>
          <w:rFonts w:hint="eastAsia"/>
          <w:color w:val="0070C0"/>
          <w:lang w:val="en-GB"/>
        </w:rPr>
        <w:t>条</w:t>
      </w:r>
      <w:r>
        <w:rPr>
          <w:rFonts w:hint="eastAsia"/>
          <w:lang w:val="en-GB"/>
        </w:rPr>
        <w:t>规定计算得到。</w:t>
      </w:r>
    </w:p>
    <w:p w14:paraId="4F237323" w14:textId="77777777" w:rsidR="00370169" w:rsidRDefault="00000000">
      <w:pPr>
        <w:ind w:leftChars="300" w:left="720"/>
        <w:rPr>
          <w:lang w:val="en-GB"/>
        </w:rPr>
      </w:pP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u, OOP</m:t>
            </m:r>
          </m:sub>
        </m:sSub>
      </m:oMath>
      <w:r>
        <w:rPr>
          <w:rFonts w:hint="eastAsia"/>
          <w:lang w:val="en-GB"/>
        </w:rPr>
        <w:t>——为阻尼填充墙的平面外承载力，可参照本规程</w:t>
      </w:r>
      <w:r>
        <w:rPr>
          <w:rFonts w:hint="eastAsia"/>
          <w:color w:val="0070C0"/>
          <w:lang w:val="en-GB"/>
        </w:rPr>
        <w:t>5</w:t>
      </w:r>
      <w:r>
        <w:rPr>
          <w:color w:val="0070C0"/>
          <w:lang w:val="en-GB"/>
        </w:rPr>
        <w:t>.4.9</w:t>
      </w:r>
      <w:r>
        <w:rPr>
          <w:rFonts w:hint="eastAsia"/>
          <w:color w:val="0070C0"/>
          <w:lang w:val="en-GB"/>
        </w:rPr>
        <w:t>条</w:t>
      </w:r>
      <w:r>
        <w:rPr>
          <w:rFonts w:hint="eastAsia"/>
          <w:lang w:val="en-GB"/>
        </w:rPr>
        <w:t>规定计算得到。</w:t>
      </w:r>
    </w:p>
    <w:p w14:paraId="1E04D5AA" w14:textId="77777777" w:rsidR="00370169" w:rsidRDefault="00000000">
      <w:r>
        <w:rPr>
          <w:b/>
          <w:bCs/>
        </w:rPr>
        <w:t>5.4.10</w:t>
      </w:r>
      <w:r>
        <w:t xml:space="preserve">　</w:t>
      </w:r>
      <w:r>
        <w:rPr>
          <w:rFonts w:hint="eastAsia"/>
        </w:rPr>
        <w:t>若需考虑阻尼填充墙附加阻尼比，所选用的黏弹性类或砂浆类材料应符合本规程</w:t>
      </w:r>
      <w:r>
        <w:rPr>
          <w:rFonts w:hint="eastAsia"/>
          <w:color w:val="0070C0"/>
        </w:rPr>
        <w:t>5</w:t>
      </w:r>
      <w:r>
        <w:rPr>
          <w:color w:val="0070C0"/>
        </w:rPr>
        <w:t>.2.9</w:t>
      </w:r>
      <w:r>
        <w:rPr>
          <w:rFonts w:hint="eastAsia"/>
          <w:color w:val="0070C0"/>
        </w:rPr>
        <w:t>条</w:t>
      </w:r>
      <w:r>
        <w:rPr>
          <w:rFonts w:hint="eastAsia"/>
        </w:rPr>
        <w:t>规定。</w:t>
      </w:r>
    </w:p>
    <w:p w14:paraId="3A85AD54" w14:textId="77777777" w:rsidR="00370169" w:rsidRDefault="00000000">
      <w:pPr>
        <w:pStyle w:val="3"/>
        <w:spacing w:beforeLines="50" w:before="156" w:afterLines="50" w:after="156"/>
        <w:ind w:firstLineChars="0" w:firstLine="0"/>
        <w:jc w:val="center"/>
        <w:rPr>
          <w:b/>
          <w:color w:val="000000"/>
          <w:sz w:val="28"/>
        </w:rPr>
      </w:pPr>
      <w:bookmarkStart w:id="102" w:name="_Toc132889866"/>
      <w:bookmarkStart w:id="103" w:name="_Toc121407258"/>
      <w:bookmarkStart w:id="104" w:name="_Toc132888852"/>
      <w:bookmarkStart w:id="105" w:name="_Toc129871758"/>
      <w:bookmarkStart w:id="106" w:name="_Toc79764440"/>
      <w:r>
        <w:rPr>
          <w:b/>
          <w:color w:val="000000"/>
          <w:sz w:val="28"/>
        </w:rPr>
        <w:t>5.5</w:t>
      </w:r>
      <w:r>
        <w:rPr>
          <w:rFonts w:hint="eastAsia"/>
          <w:b/>
        </w:rPr>
        <w:t xml:space="preserve">　</w:t>
      </w:r>
      <w:r>
        <w:rPr>
          <w:rFonts w:hint="eastAsia"/>
          <w:b/>
          <w:color w:val="000000"/>
          <w:sz w:val="28"/>
        </w:rPr>
        <w:t>门窗、电器管线布置要求</w:t>
      </w:r>
      <w:bookmarkEnd w:id="102"/>
      <w:bookmarkEnd w:id="103"/>
      <w:bookmarkEnd w:id="104"/>
      <w:bookmarkEnd w:id="105"/>
    </w:p>
    <w:p w14:paraId="35574FCD" w14:textId="77777777" w:rsidR="00370169" w:rsidRDefault="00000000">
      <w:r>
        <w:rPr>
          <w:b/>
          <w:bCs/>
          <w:lang w:val="en-GB"/>
        </w:rPr>
        <w:t>5.5.1</w:t>
      </w:r>
      <w:r>
        <w:t xml:space="preserve">　</w:t>
      </w:r>
      <w:r>
        <w:rPr>
          <w:rFonts w:hint="eastAsia"/>
        </w:rPr>
        <w:t>消能减震墙不宜设有门、窗洞口。必须设置时，应根据门、窗等洞口的特点对消能减震墙墙板单元的分布进行调整，并应符合下列规定：</w:t>
      </w:r>
    </w:p>
    <w:p w14:paraId="719D2E9B" w14:textId="77777777" w:rsidR="00370169" w:rsidRDefault="00000000">
      <w:r>
        <w:rPr>
          <w:rFonts w:hint="eastAsia"/>
        </w:rPr>
        <w:t xml:space="preserve"> </w:t>
      </w:r>
      <w:r>
        <w:t xml:space="preserve">   </w:t>
      </w:r>
      <w:r>
        <w:rPr>
          <w:b/>
          <w:bCs/>
        </w:rPr>
        <w:t>1</w:t>
      </w:r>
      <w:r>
        <w:t xml:space="preserve">　</w:t>
      </w:r>
      <w:r>
        <w:rPr>
          <w:rFonts w:hint="eastAsia"/>
        </w:rPr>
        <w:t>当消能减震墙内只设置门洞时，消能减震墙墙体单元的分布构造可参考图</w:t>
      </w:r>
      <w:r>
        <w:t>5.5.1-1</w:t>
      </w:r>
      <w:r>
        <w:rPr>
          <w:rFonts w:hint="eastAsia"/>
        </w:rPr>
        <w:t>。</w:t>
      </w:r>
    </w:p>
    <w:tbl>
      <w:tblPr>
        <w:tblW w:w="0" w:type="auto"/>
        <w:tblLook w:val="04A0" w:firstRow="1" w:lastRow="0" w:firstColumn="1" w:lastColumn="0" w:noHBand="0" w:noVBand="1"/>
      </w:tblPr>
      <w:tblGrid>
        <w:gridCol w:w="4251"/>
        <w:gridCol w:w="4442"/>
      </w:tblGrid>
      <w:tr w:rsidR="00370169" w14:paraId="66060898" w14:textId="77777777">
        <w:tc>
          <w:tcPr>
            <w:tcW w:w="4251" w:type="dxa"/>
            <w:shd w:val="clear" w:color="auto" w:fill="auto"/>
            <w:vAlign w:val="center"/>
          </w:tcPr>
          <w:p w14:paraId="3611E6EC" w14:textId="77777777" w:rsidR="00370169" w:rsidRDefault="00000000">
            <w:pPr>
              <w:jc w:val="center"/>
              <w:rPr>
                <w:sz w:val="21"/>
                <w:szCs w:val="20"/>
              </w:rPr>
            </w:pPr>
            <w:r>
              <w:rPr>
                <w:noProof/>
                <w:sz w:val="21"/>
                <w:szCs w:val="20"/>
              </w:rPr>
              <w:drawing>
                <wp:inline distT="0" distB="0" distL="0" distR="0" wp14:anchorId="1859D3F2" wp14:editId="4924A67B">
                  <wp:extent cx="2533015" cy="1712595"/>
                  <wp:effectExtent l="0" t="0" r="635" b="19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4"/>
                          <a:stretch>
                            <a:fillRect/>
                          </a:stretch>
                        </pic:blipFill>
                        <pic:spPr>
                          <a:xfrm>
                            <a:off x="0" y="0"/>
                            <a:ext cx="2537290" cy="1715364"/>
                          </a:xfrm>
                          <a:prstGeom prst="rect">
                            <a:avLst/>
                          </a:prstGeom>
                        </pic:spPr>
                      </pic:pic>
                    </a:graphicData>
                  </a:graphic>
                </wp:inline>
              </w:drawing>
            </w:r>
          </w:p>
        </w:tc>
        <w:tc>
          <w:tcPr>
            <w:tcW w:w="4442" w:type="dxa"/>
            <w:shd w:val="clear" w:color="auto" w:fill="auto"/>
            <w:vAlign w:val="center"/>
          </w:tcPr>
          <w:p w14:paraId="67D4B3E3" w14:textId="77777777" w:rsidR="00370169" w:rsidRDefault="00000000">
            <w:pPr>
              <w:jc w:val="center"/>
              <w:rPr>
                <w:sz w:val="21"/>
                <w:szCs w:val="20"/>
              </w:rPr>
            </w:pPr>
            <w:r>
              <w:rPr>
                <w:noProof/>
                <w:sz w:val="21"/>
                <w:szCs w:val="20"/>
              </w:rPr>
              <w:drawing>
                <wp:inline distT="0" distB="0" distL="0" distR="0" wp14:anchorId="1E13A609" wp14:editId="72D56994">
                  <wp:extent cx="2619375" cy="1741170"/>
                  <wp:effectExtent l="0" t="0" r="0" b="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75"/>
                          <a:stretch>
                            <a:fillRect/>
                          </a:stretch>
                        </pic:blipFill>
                        <pic:spPr>
                          <a:xfrm>
                            <a:off x="0" y="0"/>
                            <a:ext cx="2625448" cy="1745365"/>
                          </a:xfrm>
                          <a:prstGeom prst="rect">
                            <a:avLst/>
                          </a:prstGeom>
                        </pic:spPr>
                      </pic:pic>
                    </a:graphicData>
                  </a:graphic>
                </wp:inline>
              </w:drawing>
            </w:r>
          </w:p>
        </w:tc>
      </w:tr>
      <w:tr w:rsidR="00370169" w14:paraId="282135A1" w14:textId="77777777">
        <w:tc>
          <w:tcPr>
            <w:tcW w:w="4251" w:type="dxa"/>
            <w:shd w:val="clear" w:color="auto" w:fill="auto"/>
            <w:vAlign w:val="center"/>
          </w:tcPr>
          <w:p w14:paraId="10849619" w14:textId="77777777" w:rsidR="00370169" w:rsidRDefault="00000000">
            <w:pPr>
              <w:jc w:val="center"/>
              <w:rPr>
                <w:sz w:val="21"/>
                <w:szCs w:val="20"/>
              </w:rPr>
            </w:pPr>
            <w:r>
              <w:rPr>
                <w:rFonts w:hint="eastAsia"/>
                <w:sz w:val="21"/>
                <w:szCs w:val="20"/>
              </w:rPr>
              <w:t>（</w:t>
            </w:r>
            <w:r>
              <w:rPr>
                <w:rFonts w:hint="eastAsia"/>
                <w:sz w:val="21"/>
                <w:szCs w:val="20"/>
              </w:rPr>
              <w:t>a</w:t>
            </w:r>
            <w:r>
              <w:rPr>
                <w:rFonts w:hint="eastAsia"/>
                <w:sz w:val="21"/>
                <w:szCs w:val="20"/>
              </w:rPr>
              <w:t>）适用于阻尼填充墙</w:t>
            </w:r>
          </w:p>
        </w:tc>
        <w:tc>
          <w:tcPr>
            <w:tcW w:w="4442" w:type="dxa"/>
            <w:shd w:val="clear" w:color="auto" w:fill="auto"/>
            <w:vAlign w:val="center"/>
          </w:tcPr>
          <w:p w14:paraId="497EFF9E" w14:textId="77777777" w:rsidR="00370169" w:rsidRDefault="00000000">
            <w:pPr>
              <w:jc w:val="center"/>
              <w:rPr>
                <w:sz w:val="21"/>
                <w:szCs w:val="20"/>
              </w:rPr>
            </w:pPr>
            <w:r>
              <w:rPr>
                <w:rFonts w:hint="eastAsia"/>
                <w:sz w:val="21"/>
                <w:szCs w:val="20"/>
              </w:rPr>
              <w:t>（</w:t>
            </w:r>
            <w:r>
              <w:rPr>
                <w:rFonts w:hint="eastAsia"/>
                <w:sz w:val="21"/>
                <w:szCs w:val="20"/>
              </w:rPr>
              <w:t>b</w:t>
            </w:r>
            <w:r>
              <w:rPr>
                <w:rFonts w:hint="eastAsia"/>
                <w:sz w:val="21"/>
                <w:szCs w:val="20"/>
              </w:rPr>
              <w:t>）适用于装配式减震墙板</w:t>
            </w:r>
          </w:p>
        </w:tc>
      </w:tr>
      <w:tr w:rsidR="00370169" w14:paraId="025F9F27" w14:textId="77777777">
        <w:tc>
          <w:tcPr>
            <w:tcW w:w="8693" w:type="dxa"/>
            <w:gridSpan w:val="2"/>
            <w:shd w:val="clear" w:color="auto" w:fill="auto"/>
            <w:vAlign w:val="center"/>
          </w:tcPr>
          <w:p w14:paraId="1D13242D" w14:textId="77777777" w:rsidR="00370169" w:rsidRDefault="00000000">
            <w:pPr>
              <w:jc w:val="center"/>
              <w:rPr>
                <w:b/>
                <w:bCs/>
                <w:sz w:val="21"/>
                <w:szCs w:val="20"/>
              </w:rPr>
            </w:pPr>
            <w:r>
              <w:rPr>
                <w:rFonts w:hint="eastAsia"/>
                <w:b/>
                <w:bCs/>
                <w:sz w:val="21"/>
                <w:szCs w:val="20"/>
              </w:rPr>
              <w:t>图</w:t>
            </w:r>
            <w:r>
              <w:rPr>
                <w:b/>
                <w:bCs/>
                <w:sz w:val="21"/>
                <w:szCs w:val="20"/>
              </w:rPr>
              <w:t xml:space="preserve">5.5.1-1 </w:t>
            </w:r>
            <w:r>
              <w:rPr>
                <w:rFonts w:hint="eastAsia"/>
                <w:b/>
                <w:bCs/>
                <w:sz w:val="21"/>
                <w:szCs w:val="20"/>
              </w:rPr>
              <w:t>消能减震墙内只设有门洞时的参考构造示意</w:t>
            </w:r>
          </w:p>
        </w:tc>
      </w:tr>
    </w:tbl>
    <w:p w14:paraId="2969559D" w14:textId="77777777" w:rsidR="00370169" w:rsidRDefault="00000000">
      <w:r>
        <w:rPr>
          <w:rFonts w:hint="eastAsia"/>
        </w:rPr>
        <w:t xml:space="preserve"> </w:t>
      </w:r>
      <w:r>
        <w:t xml:space="preserve">   </w:t>
      </w:r>
      <w:r>
        <w:rPr>
          <w:b/>
          <w:bCs/>
        </w:rPr>
        <w:t>2</w:t>
      </w:r>
      <w:r>
        <w:t xml:space="preserve">　</w:t>
      </w:r>
      <w:r>
        <w:rPr>
          <w:rFonts w:hint="eastAsia"/>
        </w:rPr>
        <w:t>当消能减震墙内只设置窗洞时，消能减震墙墙体单元的分布构造可参考图</w:t>
      </w:r>
      <w:r>
        <w:lastRenderedPageBreak/>
        <w:t>5.5.1-2</w:t>
      </w:r>
      <w:r>
        <w:rPr>
          <w:rFonts w:hint="eastAsia"/>
        </w:rPr>
        <w:t>。</w:t>
      </w:r>
      <w:r>
        <w:rPr>
          <w:rFonts w:hint="eastAsia"/>
        </w:rPr>
        <w:t xml:space="preserve"> </w:t>
      </w:r>
      <w:r>
        <w:t xml:space="preserve"> </w:t>
      </w:r>
    </w:p>
    <w:tbl>
      <w:tblPr>
        <w:tblW w:w="0" w:type="auto"/>
        <w:tblLook w:val="04A0" w:firstRow="1" w:lastRow="0" w:firstColumn="1" w:lastColumn="0" w:noHBand="0" w:noVBand="1"/>
      </w:tblPr>
      <w:tblGrid>
        <w:gridCol w:w="4346"/>
        <w:gridCol w:w="4347"/>
      </w:tblGrid>
      <w:tr w:rsidR="00370169" w14:paraId="2ED747FA" w14:textId="77777777">
        <w:tc>
          <w:tcPr>
            <w:tcW w:w="4346" w:type="dxa"/>
            <w:shd w:val="clear" w:color="auto" w:fill="auto"/>
            <w:vAlign w:val="center"/>
          </w:tcPr>
          <w:p w14:paraId="49063597" w14:textId="77777777" w:rsidR="00370169" w:rsidRDefault="00000000">
            <w:pPr>
              <w:jc w:val="center"/>
              <w:rPr>
                <w:sz w:val="21"/>
                <w:szCs w:val="21"/>
              </w:rPr>
            </w:pPr>
            <w:r>
              <w:rPr>
                <w:noProof/>
                <w:sz w:val="21"/>
                <w:szCs w:val="21"/>
              </w:rPr>
              <w:drawing>
                <wp:inline distT="0" distB="0" distL="0" distR="0" wp14:anchorId="00404975" wp14:editId="3D4EB631">
                  <wp:extent cx="2610485" cy="173482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76"/>
                          <a:stretch>
                            <a:fillRect/>
                          </a:stretch>
                        </pic:blipFill>
                        <pic:spPr>
                          <a:xfrm>
                            <a:off x="0" y="0"/>
                            <a:ext cx="2621147" cy="1741904"/>
                          </a:xfrm>
                          <a:prstGeom prst="rect">
                            <a:avLst/>
                          </a:prstGeom>
                        </pic:spPr>
                      </pic:pic>
                    </a:graphicData>
                  </a:graphic>
                </wp:inline>
              </w:drawing>
            </w:r>
          </w:p>
        </w:tc>
        <w:tc>
          <w:tcPr>
            <w:tcW w:w="4347" w:type="dxa"/>
            <w:shd w:val="clear" w:color="auto" w:fill="auto"/>
            <w:vAlign w:val="center"/>
          </w:tcPr>
          <w:p w14:paraId="0E42AC43" w14:textId="77777777" w:rsidR="00370169" w:rsidRDefault="00000000">
            <w:pPr>
              <w:jc w:val="center"/>
              <w:rPr>
                <w:sz w:val="21"/>
                <w:szCs w:val="21"/>
              </w:rPr>
            </w:pPr>
            <w:r>
              <w:rPr>
                <w:noProof/>
                <w:sz w:val="21"/>
                <w:szCs w:val="21"/>
              </w:rPr>
              <w:drawing>
                <wp:inline distT="0" distB="0" distL="0" distR="0" wp14:anchorId="0FB0417C" wp14:editId="77CCDF13">
                  <wp:extent cx="2604770" cy="1744980"/>
                  <wp:effectExtent l="0" t="0" r="508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7"/>
                          <a:stretch>
                            <a:fillRect/>
                          </a:stretch>
                        </pic:blipFill>
                        <pic:spPr>
                          <a:xfrm>
                            <a:off x="0" y="0"/>
                            <a:ext cx="2612008" cy="1749651"/>
                          </a:xfrm>
                          <a:prstGeom prst="rect">
                            <a:avLst/>
                          </a:prstGeom>
                        </pic:spPr>
                      </pic:pic>
                    </a:graphicData>
                  </a:graphic>
                </wp:inline>
              </w:drawing>
            </w:r>
          </w:p>
        </w:tc>
      </w:tr>
      <w:tr w:rsidR="00370169" w14:paraId="4826DB01" w14:textId="77777777">
        <w:tc>
          <w:tcPr>
            <w:tcW w:w="4346" w:type="dxa"/>
            <w:shd w:val="clear" w:color="auto" w:fill="auto"/>
            <w:vAlign w:val="center"/>
          </w:tcPr>
          <w:p w14:paraId="13F12028" w14:textId="77777777" w:rsidR="00370169" w:rsidRDefault="00000000">
            <w:pPr>
              <w:jc w:val="center"/>
              <w:rPr>
                <w:sz w:val="21"/>
                <w:szCs w:val="21"/>
              </w:rPr>
            </w:pPr>
            <w:r>
              <w:rPr>
                <w:rFonts w:hint="eastAsia"/>
                <w:sz w:val="21"/>
                <w:szCs w:val="21"/>
              </w:rPr>
              <w:t>（</w:t>
            </w:r>
            <w:r>
              <w:rPr>
                <w:rFonts w:hint="eastAsia"/>
                <w:sz w:val="21"/>
                <w:szCs w:val="21"/>
              </w:rPr>
              <w:t>a</w:t>
            </w:r>
            <w:r>
              <w:rPr>
                <w:rFonts w:hint="eastAsia"/>
                <w:sz w:val="21"/>
                <w:szCs w:val="21"/>
              </w:rPr>
              <w:t>）适用于阻尼填充墙</w:t>
            </w:r>
          </w:p>
        </w:tc>
        <w:tc>
          <w:tcPr>
            <w:tcW w:w="4347" w:type="dxa"/>
            <w:shd w:val="clear" w:color="auto" w:fill="auto"/>
            <w:vAlign w:val="center"/>
          </w:tcPr>
          <w:p w14:paraId="246B6C4F" w14:textId="77777777" w:rsidR="00370169" w:rsidRDefault="00000000">
            <w:pPr>
              <w:jc w:val="center"/>
              <w:rPr>
                <w:sz w:val="21"/>
                <w:szCs w:val="21"/>
              </w:rPr>
            </w:pPr>
            <w:r>
              <w:rPr>
                <w:rFonts w:hint="eastAsia"/>
                <w:sz w:val="21"/>
                <w:szCs w:val="21"/>
              </w:rPr>
              <w:t>（</w:t>
            </w:r>
            <w:r>
              <w:rPr>
                <w:rFonts w:hint="eastAsia"/>
                <w:sz w:val="21"/>
                <w:szCs w:val="21"/>
              </w:rPr>
              <w:t>b</w:t>
            </w:r>
            <w:r>
              <w:rPr>
                <w:rFonts w:hint="eastAsia"/>
                <w:sz w:val="21"/>
                <w:szCs w:val="21"/>
              </w:rPr>
              <w:t>）适用于装配式减震墙板</w:t>
            </w:r>
          </w:p>
        </w:tc>
      </w:tr>
      <w:tr w:rsidR="00370169" w14:paraId="199F5CD0" w14:textId="77777777">
        <w:tc>
          <w:tcPr>
            <w:tcW w:w="8693" w:type="dxa"/>
            <w:gridSpan w:val="2"/>
            <w:shd w:val="clear" w:color="auto" w:fill="auto"/>
            <w:vAlign w:val="center"/>
          </w:tcPr>
          <w:p w14:paraId="15AC9A12" w14:textId="77777777" w:rsidR="00370169" w:rsidRDefault="00000000">
            <w:pPr>
              <w:jc w:val="center"/>
              <w:rPr>
                <w:b/>
                <w:bCs/>
                <w:sz w:val="21"/>
                <w:szCs w:val="21"/>
              </w:rPr>
            </w:pPr>
            <w:r>
              <w:rPr>
                <w:rFonts w:hint="eastAsia"/>
                <w:b/>
                <w:bCs/>
                <w:sz w:val="21"/>
                <w:szCs w:val="21"/>
              </w:rPr>
              <w:t>图</w:t>
            </w:r>
            <w:r>
              <w:rPr>
                <w:b/>
                <w:bCs/>
                <w:sz w:val="21"/>
                <w:szCs w:val="21"/>
              </w:rPr>
              <w:t xml:space="preserve">5.5.1-2 </w:t>
            </w:r>
            <w:r>
              <w:rPr>
                <w:rFonts w:hint="eastAsia"/>
                <w:b/>
                <w:bCs/>
                <w:sz w:val="21"/>
                <w:szCs w:val="21"/>
              </w:rPr>
              <w:t>消能减震墙内只设有窗洞</w:t>
            </w:r>
            <w:r>
              <w:rPr>
                <w:rFonts w:hint="eastAsia"/>
                <w:b/>
                <w:bCs/>
                <w:sz w:val="21"/>
                <w:szCs w:val="20"/>
              </w:rPr>
              <w:t>时的参考构造示意</w:t>
            </w:r>
          </w:p>
        </w:tc>
      </w:tr>
    </w:tbl>
    <w:p w14:paraId="11B85ADA" w14:textId="77777777" w:rsidR="00370169" w:rsidRDefault="00000000">
      <w:pPr>
        <w:spacing w:afterLines="50" w:after="156"/>
      </w:pPr>
      <w:r>
        <w:rPr>
          <w:rFonts w:hint="eastAsia"/>
        </w:rPr>
        <w:t xml:space="preserve"> </w:t>
      </w:r>
      <w:r>
        <w:t xml:space="preserve">   </w:t>
      </w:r>
      <w:r>
        <w:rPr>
          <w:b/>
          <w:bCs/>
        </w:rPr>
        <w:t>3</w:t>
      </w:r>
      <w:r>
        <w:t xml:space="preserve">　</w:t>
      </w:r>
      <w:r>
        <w:rPr>
          <w:rFonts w:hint="eastAsia"/>
        </w:rPr>
        <w:t>当消能减震墙内同时设置门、窗洞口时，消能减震墙墙体单元的分布构造可参考图</w:t>
      </w:r>
      <w:r>
        <w:t>5.5.1-3</w:t>
      </w:r>
      <w:r>
        <w:rPr>
          <w:rFonts w:hint="eastAsia"/>
        </w:rPr>
        <w:t>。</w:t>
      </w:r>
    </w:p>
    <w:tbl>
      <w:tblPr>
        <w:tblW w:w="0" w:type="auto"/>
        <w:tblLook w:val="04A0" w:firstRow="1" w:lastRow="0" w:firstColumn="1" w:lastColumn="0" w:noHBand="0" w:noVBand="1"/>
      </w:tblPr>
      <w:tblGrid>
        <w:gridCol w:w="4386"/>
        <w:gridCol w:w="4307"/>
      </w:tblGrid>
      <w:tr w:rsidR="00370169" w14:paraId="328A9D95" w14:textId="77777777">
        <w:tc>
          <w:tcPr>
            <w:tcW w:w="4296" w:type="dxa"/>
            <w:shd w:val="clear" w:color="auto" w:fill="auto"/>
            <w:vAlign w:val="center"/>
          </w:tcPr>
          <w:p w14:paraId="68821504" w14:textId="77777777" w:rsidR="00370169" w:rsidRDefault="00000000">
            <w:pPr>
              <w:jc w:val="center"/>
              <w:rPr>
                <w:sz w:val="21"/>
                <w:szCs w:val="20"/>
              </w:rPr>
            </w:pPr>
            <w:r>
              <w:rPr>
                <w:noProof/>
                <w:sz w:val="21"/>
                <w:szCs w:val="20"/>
              </w:rPr>
              <w:drawing>
                <wp:inline distT="0" distB="0" distL="0" distR="0" wp14:anchorId="0996E27A" wp14:editId="7C7B1E7C">
                  <wp:extent cx="2639695" cy="1727200"/>
                  <wp:effectExtent l="0" t="0" r="8255"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78"/>
                          <a:stretch>
                            <a:fillRect/>
                          </a:stretch>
                        </pic:blipFill>
                        <pic:spPr>
                          <a:xfrm>
                            <a:off x="0" y="0"/>
                            <a:ext cx="2648234" cy="1732791"/>
                          </a:xfrm>
                          <a:prstGeom prst="rect">
                            <a:avLst/>
                          </a:prstGeom>
                        </pic:spPr>
                      </pic:pic>
                    </a:graphicData>
                  </a:graphic>
                </wp:inline>
              </w:drawing>
            </w:r>
          </w:p>
        </w:tc>
        <w:tc>
          <w:tcPr>
            <w:tcW w:w="4397" w:type="dxa"/>
            <w:shd w:val="clear" w:color="auto" w:fill="auto"/>
            <w:vAlign w:val="center"/>
          </w:tcPr>
          <w:p w14:paraId="616D20A7" w14:textId="77777777" w:rsidR="00370169" w:rsidRDefault="00000000">
            <w:pPr>
              <w:jc w:val="center"/>
              <w:rPr>
                <w:sz w:val="21"/>
                <w:szCs w:val="20"/>
              </w:rPr>
            </w:pPr>
            <w:r>
              <w:rPr>
                <w:noProof/>
                <w:sz w:val="21"/>
                <w:szCs w:val="20"/>
              </w:rPr>
              <w:drawing>
                <wp:inline distT="0" distB="0" distL="0" distR="0" wp14:anchorId="1A4D75C8" wp14:editId="28AC4184">
                  <wp:extent cx="2517775" cy="1693545"/>
                  <wp:effectExtent l="0" t="0" r="0" b="190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79"/>
                          <a:stretch>
                            <a:fillRect/>
                          </a:stretch>
                        </pic:blipFill>
                        <pic:spPr>
                          <a:xfrm>
                            <a:off x="0" y="0"/>
                            <a:ext cx="2531281" cy="1702857"/>
                          </a:xfrm>
                          <a:prstGeom prst="rect">
                            <a:avLst/>
                          </a:prstGeom>
                        </pic:spPr>
                      </pic:pic>
                    </a:graphicData>
                  </a:graphic>
                </wp:inline>
              </w:drawing>
            </w:r>
          </w:p>
        </w:tc>
      </w:tr>
      <w:tr w:rsidR="00370169" w14:paraId="0A16DCD1" w14:textId="77777777">
        <w:tc>
          <w:tcPr>
            <w:tcW w:w="4296" w:type="dxa"/>
            <w:shd w:val="clear" w:color="auto" w:fill="auto"/>
            <w:vAlign w:val="center"/>
          </w:tcPr>
          <w:p w14:paraId="0ACC1AB9" w14:textId="77777777" w:rsidR="00370169" w:rsidRDefault="00000000">
            <w:pPr>
              <w:jc w:val="center"/>
              <w:rPr>
                <w:sz w:val="21"/>
                <w:szCs w:val="20"/>
              </w:rPr>
            </w:pPr>
            <w:r>
              <w:rPr>
                <w:rFonts w:hint="eastAsia"/>
                <w:sz w:val="21"/>
                <w:szCs w:val="20"/>
              </w:rPr>
              <w:t>（</w:t>
            </w:r>
            <w:r>
              <w:rPr>
                <w:sz w:val="21"/>
                <w:szCs w:val="20"/>
              </w:rPr>
              <w:t>a</w:t>
            </w:r>
            <w:r>
              <w:rPr>
                <w:rFonts w:hint="eastAsia"/>
                <w:sz w:val="21"/>
                <w:szCs w:val="20"/>
              </w:rPr>
              <w:t>）适用于阻尼填充墙</w:t>
            </w:r>
          </w:p>
        </w:tc>
        <w:tc>
          <w:tcPr>
            <w:tcW w:w="4397" w:type="dxa"/>
            <w:shd w:val="clear" w:color="auto" w:fill="auto"/>
            <w:vAlign w:val="center"/>
          </w:tcPr>
          <w:p w14:paraId="5329EA85" w14:textId="77777777" w:rsidR="00370169" w:rsidRDefault="00000000">
            <w:pPr>
              <w:jc w:val="center"/>
              <w:rPr>
                <w:sz w:val="21"/>
                <w:szCs w:val="20"/>
              </w:rPr>
            </w:pPr>
            <w:r>
              <w:rPr>
                <w:rFonts w:hint="eastAsia"/>
                <w:sz w:val="21"/>
                <w:szCs w:val="20"/>
              </w:rPr>
              <w:t>（</w:t>
            </w:r>
            <w:r>
              <w:rPr>
                <w:sz w:val="21"/>
                <w:szCs w:val="20"/>
              </w:rPr>
              <w:t>b</w:t>
            </w:r>
            <w:r>
              <w:rPr>
                <w:rFonts w:hint="eastAsia"/>
                <w:sz w:val="21"/>
                <w:szCs w:val="20"/>
              </w:rPr>
              <w:t>）适用于装配式减震墙板</w:t>
            </w:r>
          </w:p>
        </w:tc>
      </w:tr>
      <w:tr w:rsidR="00370169" w14:paraId="734DCD0D" w14:textId="77777777">
        <w:tc>
          <w:tcPr>
            <w:tcW w:w="8693" w:type="dxa"/>
            <w:gridSpan w:val="2"/>
            <w:shd w:val="clear" w:color="auto" w:fill="auto"/>
            <w:vAlign w:val="center"/>
          </w:tcPr>
          <w:p w14:paraId="2A21F201" w14:textId="77777777" w:rsidR="00370169" w:rsidRDefault="00000000">
            <w:pPr>
              <w:jc w:val="center"/>
              <w:rPr>
                <w:b/>
                <w:bCs/>
                <w:sz w:val="21"/>
                <w:szCs w:val="20"/>
              </w:rPr>
            </w:pPr>
            <w:r>
              <w:rPr>
                <w:rFonts w:hint="eastAsia"/>
                <w:b/>
                <w:bCs/>
                <w:sz w:val="21"/>
                <w:szCs w:val="20"/>
              </w:rPr>
              <w:t>图</w:t>
            </w:r>
            <w:r>
              <w:rPr>
                <w:b/>
                <w:bCs/>
                <w:sz w:val="21"/>
                <w:szCs w:val="20"/>
              </w:rPr>
              <w:t xml:space="preserve">5.5.1-3 </w:t>
            </w:r>
            <w:r>
              <w:rPr>
                <w:rFonts w:hint="eastAsia"/>
                <w:b/>
                <w:bCs/>
                <w:sz w:val="21"/>
                <w:szCs w:val="20"/>
              </w:rPr>
              <w:t>消能减震墙同时设有门洞、窗洞时的参考构造示意</w:t>
            </w:r>
          </w:p>
        </w:tc>
      </w:tr>
    </w:tbl>
    <w:p w14:paraId="0AC070E0" w14:textId="77777777" w:rsidR="00370169" w:rsidRDefault="00000000">
      <w:pPr>
        <w:spacing w:beforeLines="50" w:before="156"/>
      </w:pPr>
      <w:r>
        <w:rPr>
          <w:b/>
          <w:bCs/>
          <w:lang w:val="en-GB"/>
        </w:rPr>
        <w:t>5.5.2</w:t>
      </w:r>
      <w:r>
        <w:t xml:space="preserve">　</w:t>
      </w:r>
      <w:r>
        <w:rPr>
          <w:rFonts w:hint="eastAsia"/>
        </w:rPr>
        <w:t>消能减震墙内埋设管线时不宜穿过减震层。所埋设管线确有需要穿过减震层时，应在穿过减震层处对普通管线套管进行改造，使在减震层附近处的管线套管具有一定的变形能力，可参考图</w:t>
      </w:r>
      <w:r>
        <w:t>5.5.2</w:t>
      </w:r>
      <w:r>
        <w:rPr>
          <w:rFonts w:hint="eastAsia"/>
        </w:rPr>
        <w:t>所示的构造。</w:t>
      </w:r>
    </w:p>
    <w:p w14:paraId="13B6EC50" w14:textId="77777777" w:rsidR="00370169" w:rsidRDefault="00000000">
      <w:pPr>
        <w:jc w:val="center"/>
        <w:rPr>
          <w:sz w:val="21"/>
          <w:szCs w:val="20"/>
        </w:rPr>
      </w:pPr>
      <w:r>
        <w:rPr>
          <w:rFonts w:hint="eastAsia"/>
        </w:rPr>
        <w:t xml:space="preserve"> </w:t>
      </w:r>
      <w:r>
        <w:t xml:space="preserve">  </w:t>
      </w:r>
      <w:r>
        <w:rPr>
          <w:sz w:val="21"/>
          <w:szCs w:val="20"/>
        </w:rPr>
        <w:t xml:space="preserve">   </w:t>
      </w:r>
      <w:r>
        <w:rPr>
          <w:noProof/>
          <w:sz w:val="21"/>
          <w:szCs w:val="20"/>
        </w:rPr>
        <w:drawing>
          <wp:inline distT="0" distB="0" distL="0" distR="0" wp14:anchorId="735A1FD8" wp14:editId="638498D4">
            <wp:extent cx="3005455" cy="1834515"/>
            <wp:effectExtent l="0" t="0" r="4445" b="0"/>
            <wp:docPr id="28" name="图形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形 28"/>
                    <pic:cNvPicPr>
                      <a:picLocks noChangeAspect="1"/>
                    </pic:cNvPicPr>
                  </pic:nvPicPr>
                  <pic:blipFill>
                    <a:blip r:embed="rId80">
                      <a:extLst>
                        <a:ext uri="{96DAC541-7B7A-43D3-8B79-37D633B846F1}">
                          <asvg:svgBlip xmlns:asvg="http://schemas.microsoft.com/office/drawing/2016/SVG/main" r:embed="rId81"/>
                        </a:ext>
                      </a:extLst>
                    </a:blip>
                    <a:stretch>
                      <a:fillRect/>
                    </a:stretch>
                  </pic:blipFill>
                  <pic:spPr>
                    <a:xfrm>
                      <a:off x="0" y="0"/>
                      <a:ext cx="3011236" cy="1838333"/>
                    </a:xfrm>
                    <a:prstGeom prst="rect">
                      <a:avLst/>
                    </a:prstGeom>
                  </pic:spPr>
                </pic:pic>
              </a:graphicData>
            </a:graphic>
          </wp:inline>
        </w:drawing>
      </w:r>
    </w:p>
    <w:p w14:paraId="6B946F9C" w14:textId="77777777" w:rsidR="00370169" w:rsidRDefault="00000000">
      <w:pPr>
        <w:jc w:val="center"/>
        <w:rPr>
          <w:b/>
          <w:bCs/>
          <w:sz w:val="21"/>
          <w:szCs w:val="20"/>
        </w:rPr>
      </w:pPr>
      <w:r>
        <w:rPr>
          <w:rFonts w:hint="eastAsia"/>
          <w:b/>
          <w:bCs/>
          <w:sz w:val="21"/>
          <w:szCs w:val="20"/>
        </w:rPr>
        <w:t>图</w:t>
      </w:r>
      <w:r>
        <w:rPr>
          <w:b/>
          <w:bCs/>
          <w:sz w:val="21"/>
          <w:szCs w:val="20"/>
        </w:rPr>
        <w:t xml:space="preserve">5.5.2 </w:t>
      </w:r>
      <w:r>
        <w:rPr>
          <w:rFonts w:hint="eastAsia"/>
          <w:b/>
          <w:bCs/>
          <w:sz w:val="21"/>
          <w:szCs w:val="20"/>
        </w:rPr>
        <w:t>消能减震墙内埋穿越减震层的管线参考构造示意</w:t>
      </w:r>
    </w:p>
    <w:p w14:paraId="388A9681" w14:textId="77777777" w:rsidR="00370169" w:rsidRDefault="00370169">
      <w:pPr>
        <w:rPr>
          <w:rFonts w:eastAsia="楷体" w:cs="Times New Roman"/>
          <w:color w:val="0070C0"/>
          <w:szCs w:val="24"/>
        </w:rPr>
        <w:sectPr w:rsidR="00370169">
          <w:pgSz w:w="11906" w:h="16838"/>
          <w:pgMar w:top="1276" w:right="1416" w:bottom="1276" w:left="1797" w:header="851" w:footer="992" w:gutter="0"/>
          <w:cols w:space="720"/>
          <w:docGrid w:type="lines" w:linePitch="312"/>
        </w:sectPr>
      </w:pPr>
    </w:p>
    <w:p w14:paraId="37BC9CD1" w14:textId="77777777" w:rsidR="00370169" w:rsidRDefault="00000000">
      <w:pPr>
        <w:pStyle w:val="1"/>
        <w:ind w:right="96"/>
      </w:pPr>
      <w:bookmarkStart w:id="107" w:name="_Toc79764445"/>
      <w:bookmarkStart w:id="108" w:name="_Toc129871759"/>
      <w:bookmarkStart w:id="109" w:name="_Toc132888853"/>
      <w:bookmarkStart w:id="110" w:name="_Toc132889867"/>
      <w:bookmarkStart w:id="111" w:name="_Toc121407259"/>
      <w:bookmarkEnd w:id="106"/>
      <w:r>
        <w:lastRenderedPageBreak/>
        <w:t xml:space="preserve">6　</w:t>
      </w:r>
      <w:r>
        <w:rPr>
          <w:rFonts w:hint="eastAsia"/>
        </w:rPr>
        <w:t>消能减震墙结构与连接</w:t>
      </w:r>
      <w:bookmarkEnd w:id="107"/>
      <w:r>
        <w:rPr>
          <w:rFonts w:hint="eastAsia"/>
        </w:rPr>
        <w:t>设计</w:t>
      </w:r>
      <w:bookmarkEnd w:id="108"/>
      <w:bookmarkEnd w:id="109"/>
      <w:bookmarkEnd w:id="110"/>
      <w:bookmarkEnd w:id="111"/>
    </w:p>
    <w:p w14:paraId="59D8E27A" w14:textId="77777777" w:rsidR="00370169" w:rsidRDefault="00000000">
      <w:pPr>
        <w:pStyle w:val="3"/>
        <w:spacing w:beforeLines="50" w:before="156" w:afterLines="50" w:after="156"/>
        <w:ind w:firstLineChars="0" w:firstLine="0"/>
        <w:jc w:val="center"/>
        <w:rPr>
          <w:b/>
          <w:color w:val="000000"/>
          <w:sz w:val="28"/>
        </w:rPr>
      </w:pPr>
      <w:bookmarkStart w:id="112" w:name="_Toc121407260"/>
      <w:bookmarkStart w:id="113" w:name="_Toc132888854"/>
      <w:bookmarkStart w:id="114" w:name="_Toc132889868"/>
      <w:bookmarkStart w:id="115" w:name="_Toc129871760"/>
      <w:r>
        <w:rPr>
          <w:rFonts w:hint="eastAsia"/>
          <w:b/>
          <w:color w:val="000000"/>
          <w:sz w:val="28"/>
        </w:rPr>
        <w:t>6</w:t>
      </w:r>
      <w:r>
        <w:rPr>
          <w:b/>
          <w:color w:val="000000"/>
          <w:sz w:val="28"/>
        </w:rPr>
        <w:t>.1</w:t>
      </w:r>
      <w:r>
        <w:rPr>
          <w:rFonts w:hint="eastAsia"/>
          <w:b/>
        </w:rPr>
        <w:t xml:space="preserve">　</w:t>
      </w:r>
      <w:r>
        <w:rPr>
          <w:rFonts w:hint="eastAsia"/>
          <w:b/>
          <w:color w:val="000000"/>
          <w:sz w:val="28"/>
        </w:rPr>
        <w:t>一般规定</w:t>
      </w:r>
      <w:bookmarkEnd w:id="112"/>
      <w:bookmarkEnd w:id="113"/>
      <w:bookmarkEnd w:id="114"/>
      <w:bookmarkEnd w:id="115"/>
    </w:p>
    <w:p w14:paraId="70755961" w14:textId="77777777" w:rsidR="00370169" w:rsidRDefault="00000000">
      <w:r>
        <w:rPr>
          <w:b/>
          <w:bCs/>
          <w:lang w:val="en-GB"/>
        </w:rPr>
        <w:t>6.1.1</w:t>
      </w:r>
      <w:r>
        <w:t xml:space="preserve">　</w:t>
      </w:r>
      <w:r>
        <w:rPr>
          <w:rFonts w:hint="eastAsia"/>
        </w:rPr>
        <w:t>消能减震墙结构应符合现行国家标准《建筑抗震设计规范》</w:t>
      </w:r>
      <w:r>
        <w:rPr>
          <w:rFonts w:hint="eastAsia"/>
        </w:rPr>
        <w:t>G</w:t>
      </w:r>
      <w:r>
        <w:t>B50011</w:t>
      </w:r>
      <w:r>
        <w:rPr>
          <w:rFonts w:hint="eastAsia"/>
        </w:rPr>
        <w:t>的规定。楼（屋）盖宜满足平面内无限刚性的要求。当楼（屋）盖平面内无限刚性要求不满足时，应考虑需楼（屋）盖宜平面内的弹性变形。</w:t>
      </w:r>
    </w:p>
    <w:p w14:paraId="60F2D021" w14:textId="77777777" w:rsidR="00370169" w:rsidRDefault="00000000">
      <w:r>
        <w:rPr>
          <w:b/>
          <w:bCs/>
          <w:lang w:val="en-GB"/>
        </w:rPr>
        <w:t>6.1.2</w:t>
      </w:r>
      <w:r>
        <w:t xml:space="preserve">　</w:t>
      </w:r>
      <w:r>
        <w:rPr>
          <w:rFonts w:hint="eastAsia"/>
        </w:rPr>
        <w:t>消能减震墙结构的最大适用高度应符合现行国家标准《建筑抗震设计规范》</w:t>
      </w:r>
      <w:r>
        <w:rPr>
          <w:rFonts w:hint="eastAsia"/>
        </w:rPr>
        <w:t>G</w:t>
      </w:r>
      <w:r>
        <w:t>B50011</w:t>
      </w:r>
      <w:r>
        <w:rPr>
          <w:rFonts w:hint="eastAsia"/>
        </w:rPr>
        <w:t>对应结构体系的规定。当超过时应进行专项研究。</w:t>
      </w:r>
    </w:p>
    <w:p w14:paraId="5E275F6C" w14:textId="77777777" w:rsidR="00370169" w:rsidRDefault="00000000">
      <w:r>
        <w:rPr>
          <w:b/>
          <w:bCs/>
          <w:lang w:val="en-GB"/>
        </w:rPr>
        <w:t>6.1.3</w:t>
      </w:r>
      <w:r>
        <w:t xml:space="preserve">　</w:t>
      </w:r>
      <w:r>
        <w:rPr>
          <w:rFonts w:hint="eastAsia"/>
        </w:rPr>
        <w:t>主体结构抗震等级应按现行国家标准《建筑抗震设计规范》</w:t>
      </w:r>
      <w:r>
        <w:rPr>
          <w:rFonts w:hint="eastAsia"/>
        </w:rPr>
        <w:t xml:space="preserve"> GB 50011 </w:t>
      </w:r>
      <w:r>
        <w:rPr>
          <w:rFonts w:hint="eastAsia"/>
        </w:rPr>
        <w:t>取值。</w:t>
      </w:r>
    </w:p>
    <w:p w14:paraId="27849F7B" w14:textId="77777777" w:rsidR="00370169" w:rsidRDefault="00000000">
      <w:pPr>
        <w:rPr>
          <w:rFonts w:cs="Times New Roman"/>
          <w:color w:val="000000"/>
          <w:szCs w:val="24"/>
        </w:rPr>
      </w:pPr>
      <w:r>
        <w:rPr>
          <w:b/>
          <w:bCs/>
          <w:lang w:val="en-GB"/>
        </w:rPr>
        <w:t>6.1.4</w:t>
      </w:r>
      <w:r>
        <w:t xml:space="preserve">　</w:t>
      </w:r>
      <w:r>
        <w:rPr>
          <w:rFonts w:hint="eastAsia"/>
        </w:rPr>
        <w:t>不考虑消能减震墙</w:t>
      </w:r>
      <w:r>
        <w:rPr>
          <w:rFonts w:cs="Times New Roman" w:hint="eastAsia"/>
          <w:color w:val="000000"/>
          <w:szCs w:val="24"/>
        </w:rPr>
        <w:t>对结构的附加阻尼比时，应满足下列规定：</w:t>
      </w:r>
    </w:p>
    <w:p w14:paraId="25E70515" w14:textId="77777777" w:rsidR="00370169" w:rsidRDefault="00000000">
      <w:pPr>
        <w:ind w:firstLineChars="200" w:firstLine="482"/>
      </w:pPr>
      <w:r>
        <w:rPr>
          <w:b/>
          <w:bCs/>
          <w:lang w:val="en-GB"/>
        </w:rPr>
        <w:t>1</w:t>
      </w:r>
      <w:r>
        <w:t xml:space="preserve">　</w:t>
      </w:r>
      <w:r>
        <w:rPr>
          <w:rFonts w:hint="eastAsia"/>
        </w:rPr>
        <w:t>对于装配式减震墙板以及阻尼填充墙，</w:t>
      </w:r>
      <w:r>
        <w:rPr>
          <w:rFonts w:cs="Times New Roman" w:hint="eastAsia"/>
          <w:color w:val="000000"/>
          <w:szCs w:val="24"/>
        </w:rPr>
        <w:t>可不考虑消能减震墙引起</w:t>
      </w:r>
      <w:r>
        <w:rPr>
          <w:rFonts w:hint="eastAsia"/>
        </w:rPr>
        <w:t>的附加轴力、弯矩和剪力作用对</w:t>
      </w:r>
      <w:r>
        <w:rPr>
          <w:rFonts w:cs="Times New Roman" w:hint="eastAsia"/>
          <w:color w:val="000000"/>
          <w:szCs w:val="24"/>
        </w:rPr>
        <w:t>结构构件的影响</w:t>
      </w:r>
      <w:r>
        <w:rPr>
          <w:rFonts w:hint="eastAsia"/>
        </w:rPr>
        <w:t>，主体结构构件抗震验算应符合《建筑抗震设计规范》</w:t>
      </w:r>
      <w:r>
        <w:rPr>
          <w:rFonts w:hint="eastAsia"/>
        </w:rPr>
        <w:t>G</w:t>
      </w:r>
      <w:r>
        <w:t>B50011</w:t>
      </w:r>
      <w:r>
        <w:rPr>
          <w:rFonts w:hint="eastAsia"/>
        </w:rPr>
        <w:t>有关规定。</w:t>
      </w:r>
    </w:p>
    <w:p w14:paraId="2ABAB07A" w14:textId="77777777" w:rsidR="00370169" w:rsidRDefault="00000000">
      <w:pPr>
        <w:ind w:firstLineChars="200" w:firstLine="482"/>
      </w:pPr>
      <w:r>
        <w:rPr>
          <w:b/>
          <w:bCs/>
          <w:lang w:val="en-GB"/>
        </w:rPr>
        <w:t>2</w:t>
      </w:r>
      <w:r>
        <w:t xml:space="preserve">　</w:t>
      </w:r>
      <w:r>
        <w:rPr>
          <w:rFonts w:hint="eastAsia"/>
        </w:rPr>
        <w:t>对于装配式金属消能减震复合墙板，应考虑其引起的附加轴力、弯矩和剪力作用对</w:t>
      </w:r>
      <w:r>
        <w:rPr>
          <w:rFonts w:cs="Times New Roman" w:hint="eastAsia"/>
          <w:color w:val="000000"/>
          <w:szCs w:val="24"/>
        </w:rPr>
        <w:t>结构构件的影响</w:t>
      </w:r>
    </w:p>
    <w:p w14:paraId="5710F47D" w14:textId="77777777" w:rsidR="00370169" w:rsidRDefault="00000000">
      <w:pPr>
        <w:ind w:firstLineChars="200" w:firstLine="482"/>
      </w:pPr>
      <w:r>
        <w:rPr>
          <w:b/>
          <w:bCs/>
          <w:lang w:val="en-GB"/>
        </w:rPr>
        <w:t>3</w:t>
      </w:r>
      <w:r>
        <w:t xml:space="preserve">　</w:t>
      </w:r>
      <w:r>
        <w:rPr>
          <w:rFonts w:cs="Times New Roman" w:hint="eastAsia"/>
          <w:color w:val="000000"/>
          <w:szCs w:val="24"/>
        </w:rPr>
        <w:t>可根据带消能减震墙的结构模型动力特性分析结果对不带消能减震墙的结构模型的周期折减系数取值进行调整</w:t>
      </w:r>
      <w:r>
        <w:rPr>
          <w:rFonts w:hint="eastAsia"/>
        </w:rPr>
        <w:t>。</w:t>
      </w:r>
    </w:p>
    <w:p w14:paraId="408033C8" w14:textId="77777777" w:rsidR="00370169" w:rsidRDefault="00000000">
      <w:r>
        <w:rPr>
          <w:b/>
          <w:bCs/>
          <w:lang w:val="en-GB"/>
        </w:rPr>
        <w:t>6.1.5</w:t>
      </w:r>
      <w:r>
        <w:t xml:space="preserve">　</w:t>
      </w:r>
      <w:r>
        <w:rPr>
          <w:rFonts w:hint="eastAsia"/>
        </w:rPr>
        <w:t>考虑消能减震墙对结构的附加阻尼比时</w:t>
      </w:r>
      <w:r>
        <w:rPr>
          <w:rFonts w:cs="Times New Roman" w:hint="eastAsia"/>
          <w:color w:val="000000"/>
          <w:szCs w:val="24"/>
        </w:rPr>
        <w:t>，应考虑消能减震墙</w:t>
      </w:r>
      <w:r>
        <w:rPr>
          <w:rFonts w:hint="eastAsia"/>
        </w:rPr>
        <w:t>引起的柱、墙、梁的附加轴力、弯矩和剪力作用，主体结构构件抗震验算应依据《建筑消能减震技术规程》</w:t>
      </w:r>
      <w:r>
        <w:rPr>
          <w:rFonts w:hint="eastAsia"/>
        </w:rPr>
        <w:t xml:space="preserve"> JGJ</w:t>
      </w:r>
      <w:r>
        <w:t>297</w:t>
      </w:r>
      <w:r>
        <w:rPr>
          <w:rFonts w:hint="eastAsia"/>
        </w:rPr>
        <w:t>的相关条文执行。</w:t>
      </w:r>
    </w:p>
    <w:p w14:paraId="114F475E" w14:textId="77777777" w:rsidR="00370169" w:rsidRDefault="00000000">
      <w:r>
        <w:rPr>
          <w:b/>
          <w:bCs/>
        </w:rPr>
        <w:t>6.1.6</w:t>
      </w:r>
      <w:r>
        <w:t xml:space="preserve">　</w:t>
      </w:r>
      <w:r>
        <w:rPr>
          <w:rFonts w:hint="eastAsia"/>
        </w:rPr>
        <w:t>消能减震墙与结构之间的连接构造及布置应根据消能减震墙具体产品类型以及设计要求进行设计。</w:t>
      </w:r>
    </w:p>
    <w:p w14:paraId="29718E1B" w14:textId="77777777" w:rsidR="00370169" w:rsidRDefault="00000000">
      <w:r>
        <w:rPr>
          <w:b/>
          <w:bCs/>
        </w:rPr>
        <w:t>6.1.7</w:t>
      </w:r>
      <w:r>
        <w:t xml:space="preserve">　</w:t>
      </w:r>
      <w:r>
        <w:rPr>
          <w:rFonts w:hint="eastAsia"/>
        </w:rPr>
        <w:t>消能减震墙与结构之间的连接件、预埋件主要包括高强度螺栓、焊接、钢连接件、拉结钢筋。连接件应依据实际受力状态进行设计以保证其具有足够的刚度、强度。连接件所使用的材料性能应符合本规程</w:t>
      </w:r>
      <w:r>
        <w:rPr>
          <w:color w:val="0070C0"/>
        </w:rPr>
        <w:t>4.4</w:t>
      </w:r>
      <w:r>
        <w:rPr>
          <w:rFonts w:hint="eastAsia"/>
          <w:color w:val="0070C0"/>
        </w:rPr>
        <w:t>节</w:t>
      </w:r>
      <w:r>
        <w:rPr>
          <w:rFonts w:hint="eastAsia"/>
        </w:rPr>
        <w:t>的相关规定。</w:t>
      </w:r>
    </w:p>
    <w:p w14:paraId="04657B0D" w14:textId="77777777" w:rsidR="00370169" w:rsidRDefault="00000000">
      <w:pPr>
        <w:widowControl/>
        <w:jc w:val="left"/>
        <w:rPr>
          <w:rFonts w:hAnsi="宋体"/>
          <w:color w:val="000000"/>
          <w:szCs w:val="24"/>
        </w:rPr>
      </w:pPr>
      <w:r>
        <w:rPr>
          <w:b/>
          <w:bCs/>
        </w:rPr>
        <w:t>6.1.8</w:t>
      </w:r>
      <w:r>
        <w:rPr>
          <w:rFonts w:hint="eastAsia"/>
          <w:b/>
          <w:bCs/>
        </w:rPr>
        <w:t xml:space="preserve">　</w:t>
      </w:r>
      <w:r>
        <w:rPr>
          <w:rFonts w:hint="eastAsia"/>
        </w:rPr>
        <w:t>消能减震墙</w:t>
      </w:r>
      <w:r>
        <w:rPr>
          <w:rFonts w:hAnsi="宋体" w:hint="eastAsia"/>
          <w:color w:val="000000"/>
          <w:szCs w:val="24"/>
        </w:rPr>
        <w:t>与新建钢筋混凝土结构连接时，连接构造设计应符合国家现行标准《混凝土结构设计规范》</w:t>
      </w:r>
      <w:r>
        <w:rPr>
          <w:rFonts w:hAnsi="宋体" w:hint="eastAsia"/>
          <w:color w:val="000000"/>
          <w:szCs w:val="24"/>
        </w:rPr>
        <w:t>GB 50010</w:t>
      </w:r>
      <w:r>
        <w:rPr>
          <w:rFonts w:hAnsi="宋体" w:hint="eastAsia"/>
          <w:color w:val="000000"/>
          <w:szCs w:val="24"/>
        </w:rPr>
        <w:t>的有关规定；</w:t>
      </w:r>
      <w:r>
        <w:rPr>
          <w:rFonts w:hint="eastAsia"/>
        </w:rPr>
        <w:t>消能减震墙</w:t>
      </w:r>
      <w:r>
        <w:rPr>
          <w:rFonts w:hAnsi="宋体" w:hint="eastAsia"/>
          <w:color w:val="000000"/>
          <w:szCs w:val="24"/>
        </w:rPr>
        <w:t>与既有钢筋混凝土结构连接时，连接构造设计应符合现行行业标准《混凝土结构后锚固技术规程》</w:t>
      </w:r>
      <w:r>
        <w:rPr>
          <w:rFonts w:hAnsi="宋体" w:hint="eastAsia"/>
          <w:color w:val="000000"/>
          <w:szCs w:val="24"/>
        </w:rPr>
        <w:lastRenderedPageBreak/>
        <w:t>JGJ 145</w:t>
      </w:r>
      <w:r>
        <w:rPr>
          <w:rFonts w:hAnsi="宋体" w:hint="eastAsia"/>
          <w:color w:val="000000"/>
          <w:szCs w:val="24"/>
        </w:rPr>
        <w:t>的有关规定；涉及焊接连接时，焊接的强度验算应符合现行国家标准《钢结构设计标准》</w:t>
      </w:r>
      <w:r>
        <w:rPr>
          <w:rFonts w:hAnsi="宋体" w:hint="eastAsia"/>
          <w:color w:val="000000"/>
          <w:szCs w:val="24"/>
        </w:rPr>
        <w:t>GB 50017</w:t>
      </w:r>
      <w:r>
        <w:rPr>
          <w:rFonts w:hAnsi="宋体" w:hint="eastAsia"/>
          <w:color w:val="000000"/>
          <w:szCs w:val="24"/>
        </w:rPr>
        <w:t>的有关规定。</w:t>
      </w:r>
    </w:p>
    <w:p w14:paraId="442E6203" w14:textId="77777777" w:rsidR="00370169" w:rsidRDefault="00000000">
      <w:pPr>
        <w:overflowPunct w:val="0"/>
        <w:topLinePunct/>
        <w:adjustRightInd w:val="0"/>
        <w:jc w:val="left"/>
        <w:rPr>
          <w:rFonts w:hAnsi="宋体"/>
          <w:color w:val="000000"/>
          <w:szCs w:val="24"/>
        </w:rPr>
      </w:pPr>
      <w:r>
        <w:rPr>
          <w:rFonts w:eastAsia="黑体"/>
          <w:b/>
          <w:color w:val="000000"/>
          <w:szCs w:val="24"/>
        </w:rPr>
        <w:t>6.1.9</w:t>
      </w:r>
      <w:r>
        <w:rPr>
          <w:rFonts w:eastAsia="黑体" w:hint="eastAsia"/>
          <w:b/>
          <w:color w:val="000000"/>
          <w:szCs w:val="24"/>
        </w:rPr>
        <w:t xml:space="preserve">　</w:t>
      </w:r>
      <w:r>
        <w:rPr>
          <w:rFonts w:hint="eastAsia"/>
        </w:rPr>
        <w:t>消能减震墙</w:t>
      </w:r>
      <w:r>
        <w:rPr>
          <w:rFonts w:hAnsi="宋体" w:hint="eastAsia"/>
          <w:color w:val="000000"/>
          <w:szCs w:val="24"/>
        </w:rPr>
        <w:t>与</w:t>
      </w:r>
      <w:r>
        <w:rPr>
          <w:rFonts w:hAnsi="宋体"/>
          <w:color w:val="000000"/>
          <w:szCs w:val="24"/>
        </w:rPr>
        <w:t>钢结构及组合结构连接时</w:t>
      </w:r>
      <w:r>
        <w:rPr>
          <w:rFonts w:hAnsi="宋体" w:hint="eastAsia"/>
          <w:color w:val="000000"/>
          <w:szCs w:val="24"/>
        </w:rPr>
        <w:t>，</w:t>
      </w:r>
      <w:r>
        <w:rPr>
          <w:rFonts w:hAnsi="宋体"/>
          <w:color w:val="000000"/>
          <w:szCs w:val="24"/>
        </w:rPr>
        <w:t>宜采用螺栓连接或焊接连接，焊接的强度验算或螺栓与连接板的验算应</w:t>
      </w:r>
      <w:r>
        <w:rPr>
          <w:rFonts w:hAnsi="宋体" w:hint="eastAsia"/>
          <w:color w:val="000000"/>
          <w:szCs w:val="24"/>
        </w:rPr>
        <w:t>符合</w:t>
      </w:r>
      <w:r>
        <w:rPr>
          <w:rFonts w:hAnsi="宋体"/>
          <w:color w:val="000000"/>
          <w:szCs w:val="24"/>
        </w:rPr>
        <w:t>现行国家标准《钢结构设计标准》</w:t>
      </w:r>
      <w:r>
        <w:rPr>
          <w:color w:val="000000"/>
          <w:szCs w:val="24"/>
        </w:rPr>
        <w:t>GB 50017</w:t>
      </w:r>
      <w:r>
        <w:rPr>
          <w:rFonts w:hAnsi="宋体"/>
          <w:color w:val="000000"/>
          <w:szCs w:val="24"/>
        </w:rPr>
        <w:t>的有关规定。</w:t>
      </w:r>
    </w:p>
    <w:p w14:paraId="4272E116" w14:textId="77777777" w:rsidR="00370169" w:rsidRDefault="00000000">
      <w:r>
        <w:rPr>
          <w:b/>
          <w:bCs/>
        </w:rPr>
        <w:t>6.1.10</w:t>
      </w:r>
      <w:r>
        <w:t xml:space="preserve">　</w:t>
      </w:r>
      <w:r>
        <w:rPr>
          <w:rFonts w:hint="eastAsia"/>
        </w:rPr>
        <w:t>消能减震墙与结构连接构造的预埋件、连接件，其作用力设计取值应为消能减震墙在设计位移下对应荷载的</w:t>
      </w:r>
      <w:r>
        <w:rPr>
          <w:rFonts w:hint="eastAsia"/>
        </w:rPr>
        <w:t>1</w:t>
      </w:r>
      <w:r>
        <w:t>.2</w:t>
      </w:r>
      <w:r>
        <w:rPr>
          <w:rFonts w:hint="eastAsia"/>
        </w:rPr>
        <w:t>倍。</w:t>
      </w:r>
    </w:p>
    <w:p w14:paraId="4C31D438" w14:textId="77777777" w:rsidR="00370169" w:rsidRDefault="00000000">
      <w:r>
        <w:rPr>
          <w:rFonts w:hint="eastAsia"/>
          <w:b/>
          <w:bCs/>
        </w:rPr>
        <w:t>6</w:t>
      </w:r>
      <w:r>
        <w:rPr>
          <w:b/>
          <w:bCs/>
        </w:rPr>
        <w:t>.1.11</w:t>
      </w:r>
      <w:r>
        <w:t xml:space="preserve">　</w:t>
      </w:r>
      <w:r>
        <w:rPr>
          <w:rFonts w:hint="eastAsia"/>
        </w:rPr>
        <w:t>消能减震墙与结构柔性连接构造的预留缝隙应使用具有良好隔音、防水、防潮及保温性能的柔性材料进行封堵，材料性能应符合本规程</w:t>
      </w:r>
      <w:r>
        <w:rPr>
          <w:rFonts w:hint="eastAsia"/>
        </w:rPr>
        <w:t>4</w:t>
      </w:r>
      <w:r>
        <w:t>.4</w:t>
      </w:r>
      <w:r>
        <w:rPr>
          <w:rFonts w:hint="eastAsia"/>
        </w:rPr>
        <w:t>节以及现行国家规范的有关规定，并柔性连接处应采取合理构造措施避免墙体表面开裂。</w:t>
      </w:r>
    </w:p>
    <w:p w14:paraId="2EA75045" w14:textId="77777777" w:rsidR="00370169" w:rsidRDefault="00000000">
      <w:pPr>
        <w:widowControl/>
        <w:jc w:val="left"/>
        <w:rPr>
          <w:bCs/>
          <w:color w:val="000000"/>
          <w:szCs w:val="24"/>
        </w:rPr>
      </w:pPr>
      <w:r>
        <w:rPr>
          <w:b/>
          <w:bCs/>
        </w:rPr>
        <w:t>6.1.12</w:t>
      </w:r>
      <w:r>
        <w:t xml:space="preserve">　</w:t>
      </w:r>
      <w:r>
        <w:rPr>
          <w:rFonts w:hint="eastAsia"/>
        </w:rPr>
        <w:t>消能减震墙与结构之间的</w:t>
      </w:r>
      <w:r>
        <w:rPr>
          <w:rFonts w:hint="eastAsia"/>
          <w:bCs/>
          <w:color w:val="000000"/>
          <w:szCs w:val="24"/>
        </w:rPr>
        <w:t>连接构造，应确保墙体预期工作机制的同时避免墙体出现平面外失稳倒塌或破坏。</w:t>
      </w:r>
    </w:p>
    <w:p w14:paraId="63BF3E6E" w14:textId="77777777" w:rsidR="00370169" w:rsidRDefault="00000000">
      <w:pPr>
        <w:pStyle w:val="3"/>
        <w:spacing w:beforeLines="50" w:before="156" w:afterLines="50" w:after="156"/>
        <w:ind w:firstLineChars="0" w:firstLine="0"/>
        <w:jc w:val="center"/>
        <w:rPr>
          <w:b/>
          <w:color w:val="000000"/>
          <w:sz w:val="28"/>
        </w:rPr>
      </w:pPr>
      <w:bookmarkStart w:id="116" w:name="_Toc121407261"/>
      <w:bookmarkStart w:id="117" w:name="_Toc132888855"/>
      <w:bookmarkStart w:id="118" w:name="_Toc132889869"/>
      <w:bookmarkStart w:id="119" w:name="_Toc129871761"/>
      <w:r>
        <w:rPr>
          <w:b/>
          <w:color w:val="000000"/>
          <w:sz w:val="28"/>
        </w:rPr>
        <w:t>6.2</w:t>
      </w:r>
      <w:r>
        <w:rPr>
          <w:rFonts w:hint="eastAsia"/>
          <w:b/>
        </w:rPr>
        <w:t xml:space="preserve">　</w:t>
      </w:r>
      <w:r>
        <w:rPr>
          <w:rFonts w:hint="eastAsia"/>
          <w:b/>
          <w:color w:val="000000"/>
          <w:sz w:val="28"/>
        </w:rPr>
        <w:t>主体结构设计</w:t>
      </w:r>
      <w:bookmarkEnd w:id="116"/>
      <w:bookmarkEnd w:id="117"/>
      <w:bookmarkEnd w:id="118"/>
      <w:bookmarkEnd w:id="119"/>
    </w:p>
    <w:p w14:paraId="3ACAFA39" w14:textId="77777777" w:rsidR="00370169" w:rsidRDefault="00000000">
      <w:r>
        <w:rPr>
          <w:b/>
          <w:bCs/>
          <w:lang w:val="en-GB"/>
        </w:rPr>
        <w:t>6.2.1</w:t>
      </w:r>
      <w:r>
        <w:t xml:space="preserve">　</w:t>
      </w:r>
      <w:r>
        <w:rPr>
          <w:rFonts w:hint="eastAsia"/>
        </w:rPr>
        <w:t>与消能减震墙相连接的结构构件的构造措施应符合下列规定：</w:t>
      </w:r>
    </w:p>
    <w:p w14:paraId="17EE24A4" w14:textId="77777777" w:rsidR="00370169" w:rsidRDefault="00000000">
      <w:r>
        <w:rPr>
          <w:rFonts w:hint="eastAsia"/>
        </w:rPr>
        <w:t xml:space="preserve"> </w:t>
      </w:r>
      <w:r>
        <w:t xml:space="preserve">  </w:t>
      </w:r>
      <w:r>
        <w:rPr>
          <w:b/>
          <w:bCs/>
        </w:rPr>
        <w:t>1</w:t>
      </w:r>
      <w:r>
        <w:rPr>
          <w:b/>
          <w:bCs/>
        </w:rPr>
        <w:t xml:space="preserve">　</w:t>
      </w:r>
      <w:r>
        <w:rPr>
          <w:rFonts w:hint="eastAsia"/>
        </w:rPr>
        <w:t>与消能减震墙相连接的结构构件的抗震构造措施要求应按设防烈度要求执行。</w:t>
      </w:r>
    </w:p>
    <w:p w14:paraId="26006971" w14:textId="77777777" w:rsidR="00370169" w:rsidRDefault="00000000">
      <w:r>
        <w:rPr>
          <w:rFonts w:hint="eastAsia"/>
        </w:rPr>
        <w:t xml:space="preserve"> </w:t>
      </w:r>
      <w:r>
        <w:t xml:space="preserve">  </w:t>
      </w:r>
      <w:r>
        <w:rPr>
          <w:b/>
          <w:bCs/>
        </w:rPr>
        <w:t>2</w:t>
      </w:r>
      <w:r>
        <w:rPr>
          <w:b/>
          <w:bCs/>
        </w:rPr>
        <w:t xml:space="preserve">　</w:t>
      </w:r>
      <w:r>
        <w:rPr>
          <w:rFonts w:hint="eastAsia"/>
        </w:rPr>
        <w:t>与消能减震墙相连接的结构构件为混凝土或型钢混凝土构件时，应满足国家现行标准《混凝土结构设计规范》</w:t>
      </w:r>
      <w:r>
        <w:rPr>
          <w:rFonts w:hint="eastAsia"/>
        </w:rPr>
        <w:t>GB 50010</w:t>
      </w:r>
      <w:r>
        <w:rPr>
          <w:rFonts w:hint="eastAsia"/>
        </w:rPr>
        <w:t>和《高层建筑泪凝土结构技术规程》</w:t>
      </w:r>
      <w:r>
        <w:rPr>
          <w:rFonts w:hint="eastAsia"/>
        </w:rPr>
        <w:t xml:space="preserve"> JGJ 3</w:t>
      </w:r>
      <w:r>
        <w:rPr>
          <w:rFonts w:hint="eastAsia"/>
        </w:rPr>
        <w:t>的要求。相邻构件为剪力墙时，其端部宜设暗柱，其箍筋加密区长度、箍筋最大间距和箍筋最小直径，不应低于国家现行标准《混凝土凝土结构设计规范》</w:t>
      </w:r>
      <w:r>
        <w:rPr>
          <w:rFonts w:hint="eastAsia"/>
        </w:rPr>
        <w:t xml:space="preserve"> GB 50010</w:t>
      </w:r>
      <w:r>
        <w:rPr>
          <w:rFonts w:hint="eastAsia"/>
        </w:rPr>
        <w:t>和《高层建筑混凝土结构技术规程》</w:t>
      </w:r>
      <w:r>
        <w:rPr>
          <w:rFonts w:hint="eastAsia"/>
        </w:rPr>
        <w:t xml:space="preserve"> JGJ 3</w:t>
      </w:r>
      <w:r>
        <w:rPr>
          <w:rFonts w:hint="eastAsia"/>
        </w:rPr>
        <w:t>中关于框架柱的要求。</w:t>
      </w:r>
    </w:p>
    <w:p w14:paraId="78D9E0ED" w14:textId="77777777" w:rsidR="00370169" w:rsidRDefault="00000000">
      <w:r>
        <w:rPr>
          <w:rFonts w:hint="eastAsia"/>
        </w:rPr>
        <w:t xml:space="preserve"> </w:t>
      </w:r>
      <w:r>
        <w:t xml:space="preserve">  </w:t>
      </w:r>
      <w:r>
        <w:rPr>
          <w:b/>
          <w:bCs/>
        </w:rPr>
        <w:t>3</w:t>
      </w:r>
      <w:r>
        <w:rPr>
          <w:b/>
          <w:bCs/>
        </w:rPr>
        <w:t xml:space="preserve">　</w:t>
      </w:r>
      <w:r>
        <w:rPr>
          <w:rFonts w:hint="eastAsia"/>
        </w:rPr>
        <w:t>与消能减震墙相连接的结构构件为钢结构构件时，应满足《钢结构设计规范》</w:t>
      </w:r>
      <w:r>
        <w:rPr>
          <w:rFonts w:hint="eastAsia"/>
        </w:rPr>
        <w:t>GB 50017</w:t>
      </w:r>
      <w:r>
        <w:rPr>
          <w:rFonts w:hint="eastAsia"/>
        </w:rPr>
        <w:t>和《高层民用建筑钢结构技术规程》</w:t>
      </w:r>
      <w:r>
        <w:rPr>
          <w:rFonts w:hint="eastAsia"/>
        </w:rPr>
        <w:t>JGJ 99</w:t>
      </w:r>
      <w:r>
        <w:rPr>
          <w:rFonts w:hint="eastAsia"/>
        </w:rPr>
        <w:t>的要求。</w:t>
      </w:r>
    </w:p>
    <w:p w14:paraId="5996CBDF" w14:textId="77777777" w:rsidR="00370169" w:rsidRDefault="00000000">
      <w:r>
        <w:rPr>
          <w:b/>
          <w:bCs/>
          <w:lang w:val="en-GB"/>
        </w:rPr>
        <w:t>6.2.2</w:t>
      </w:r>
      <w:r>
        <w:t xml:space="preserve">　</w:t>
      </w:r>
      <w:r>
        <w:rPr>
          <w:rFonts w:hint="eastAsia"/>
        </w:rPr>
        <w:t>消能减震墙结构的抗震变形验算应符合下列规定：</w:t>
      </w:r>
    </w:p>
    <w:p w14:paraId="091819E2" w14:textId="77777777" w:rsidR="00370169" w:rsidRDefault="00000000">
      <w:r>
        <w:rPr>
          <w:rFonts w:hint="eastAsia"/>
        </w:rPr>
        <w:t xml:space="preserve"> </w:t>
      </w:r>
      <w:r>
        <w:t xml:space="preserve">  </w:t>
      </w:r>
      <w:r>
        <w:rPr>
          <w:b/>
          <w:bCs/>
        </w:rPr>
        <w:t>1</w:t>
      </w:r>
      <w:r>
        <w:rPr>
          <w:b/>
          <w:bCs/>
        </w:rPr>
        <w:t xml:space="preserve">　</w:t>
      </w:r>
      <w:r>
        <w:rPr>
          <w:rFonts w:hint="eastAsia"/>
        </w:rPr>
        <w:t>消能减震墙结构的弹性层间位移角限值应按现行国家标准《建筑抗震设计规范》</w:t>
      </w:r>
      <w:r>
        <w:rPr>
          <w:rFonts w:hint="eastAsia"/>
        </w:rPr>
        <w:t>GB</w:t>
      </w:r>
      <w:r>
        <w:t xml:space="preserve"> 50011</w:t>
      </w:r>
      <w:r>
        <w:rPr>
          <w:rFonts w:hint="eastAsia"/>
        </w:rPr>
        <w:t>取值。</w:t>
      </w:r>
    </w:p>
    <w:p w14:paraId="7CA5ADD8" w14:textId="77777777" w:rsidR="00370169" w:rsidRDefault="00000000">
      <w:r>
        <w:rPr>
          <w:rFonts w:hint="eastAsia"/>
        </w:rPr>
        <w:t xml:space="preserve"> </w:t>
      </w:r>
      <w:r>
        <w:t xml:space="preserve">  </w:t>
      </w:r>
      <w:r>
        <w:rPr>
          <w:b/>
          <w:bCs/>
        </w:rPr>
        <w:t>2</w:t>
      </w:r>
      <w:r>
        <w:rPr>
          <w:b/>
          <w:bCs/>
        </w:rPr>
        <w:t xml:space="preserve">　</w:t>
      </w:r>
      <w:r>
        <w:rPr>
          <w:rFonts w:hint="eastAsia"/>
        </w:rPr>
        <w:t>消能减震墙结构的弹塑性层间位移角限值不应大于现行国家标准《建筑抗震设计规范》</w:t>
      </w:r>
      <w:r>
        <w:rPr>
          <w:rFonts w:hint="eastAsia"/>
        </w:rPr>
        <w:t>GB</w:t>
      </w:r>
      <w:r>
        <w:t xml:space="preserve"> 50011</w:t>
      </w:r>
      <w:r>
        <w:rPr>
          <w:rFonts w:hint="eastAsia"/>
        </w:rPr>
        <w:t>取值。</w:t>
      </w:r>
    </w:p>
    <w:p w14:paraId="7B0B20E4" w14:textId="77777777" w:rsidR="00370169" w:rsidRDefault="00000000">
      <w:r>
        <w:rPr>
          <w:b/>
          <w:bCs/>
          <w:lang w:val="en-GB"/>
        </w:rPr>
        <w:t>6.2.3</w:t>
      </w:r>
      <w:r>
        <w:t xml:space="preserve">　</w:t>
      </w:r>
      <w:r>
        <w:rPr>
          <w:rFonts w:hint="eastAsia"/>
        </w:rPr>
        <w:t>若需考虑消能减震墙对增大周期折减系数的效果时，宜建立带消能减震墙力学模型的结构模型分析得到消能减震墙结构周期折减系数；消能减震墙力学模型应</w:t>
      </w:r>
      <w:r>
        <w:rPr>
          <w:rFonts w:hint="eastAsia"/>
        </w:rPr>
        <w:lastRenderedPageBreak/>
        <w:t>根据所使用的消能减震墙产品选用合理的力学模型，结构抗震验算按一般结构执行。</w:t>
      </w:r>
    </w:p>
    <w:p w14:paraId="74F9BA8B" w14:textId="77777777" w:rsidR="00370169" w:rsidRDefault="00000000">
      <w:pPr>
        <w:rPr>
          <w:b/>
          <w:bCs/>
          <w:lang w:val="en-GB"/>
        </w:rPr>
      </w:pPr>
      <w:r>
        <w:rPr>
          <w:b/>
          <w:bCs/>
          <w:lang w:val="en-GB"/>
        </w:rPr>
        <w:t>6.2.4</w:t>
      </w:r>
      <w:r>
        <w:t xml:space="preserve">　</w:t>
      </w:r>
      <w:r>
        <w:rPr>
          <w:rFonts w:hint="eastAsia"/>
        </w:rPr>
        <w:t>若需考虑消能减震墙附加阻尼比时，消能减震墙的布置原则、消能减震墙附加有效阻尼比计算方法、结构截面抗震验算、结构抗震变形验算、结构构造措施应根据《建筑消能减震技术规程》</w:t>
      </w:r>
      <w:r>
        <w:rPr>
          <w:rFonts w:hint="eastAsia"/>
        </w:rPr>
        <w:t xml:space="preserve"> JGJ</w:t>
      </w:r>
      <w:r>
        <w:t>297</w:t>
      </w:r>
      <w:r>
        <w:rPr>
          <w:rFonts w:hint="eastAsia"/>
        </w:rPr>
        <w:t>关于消能减震结构以及消能部件子结构的有关规定执行。</w:t>
      </w:r>
    </w:p>
    <w:p w14:paraId="2B76601B" w14:textId="77777777" w:rsidR="00370169" w:rsidRDefault="00000000">
      <w:pPr>
        <w:pStyle w:val="3"/>
        <w:spacing w:beforeLines="50" w:before="156" w:afterLines="50" w:after="156"/>
        <w:ind w:firstLineChars="0" w:firstLine="0"/>
        <w:jc w:val="center"/>
        <w:rPr>
          <w:b/>
          <w:color w:val="000000"/>
          <w:sz w:val="28"/>
        </w:rPr>
      </w:pPr>
      <w:bookmarkStart w:id="120" w:name="_Toc121407262"/>
      <w:bookmarkStart w:id="121" w:name="_Toc129871762"/>
      <w:bookmarkStart w:id="122" w:name="_Toc132889870"/>
      <w:bookmarkStart w:id="123" w:name="_Toc132888856"/>
      <w:r>
        <w:rPr>
          <w:b/>
          <w:color w:val="000000"/>
          <w:sz w:val="28"/>
        </w:rPr>
        <w:t>6.3</w:t>
      </w:r>
      <w:r>
        <w:rPr>
          <w:rFonts w:hint="eastAsia"/>
          <w:b/>
        </w:rPr>
        <w:t xml:space="preserve">　</w:t>
      </w:r>
      <w:r>
        <w:rPr>
          <w:rFonts w:hint="eastAsia"/>
          <w:b/>
          <w:color w:val="000000"/>
          <w:sz w:val="28"/>
        </w:rPr>
        <w:t>装配式减震墙板与结构的连接</w:t>
      </w:r>
      <w:bookmarkEnd w:id="120"/>
      <w:r>
        <w:rPr>
          <w:rFonts w:hint="eastAsia"/>
          <w:b/>
          <w:color w:val="000000"/>
          <w:sz w:val="28"/>
        </w:rPr>
        <w:t>设计</w:t>
      </w:r>
      <w:bookmarkEnd w:id="121"/>
      <w:bookmarkEnd w:id="122"/>
      <w:bookmarkEnd w:id="123"/>
    </w:p>
    <w:p w14:paraId="7751BE27" w14:textId="77777777" w:rsidR="00370169" w:rsidRDefault="00000000">
      <w:bookmarkStart w:id="124" w:name="_Hlk110962986"/>
      <w:r>
        <w:rPr>
          <w:b/>
          <w:bCs/>
        </w:rPr>
        <w:t>6.3.1</w:t>
      </w:r>
      <w:r>
        <w:rPr>
          <w:rFonts w:hint="eastAsia"/>
          <w:b/>
          <w:bCs/>
        </w:rPr>
        <w:t xml:space="preserve">　</w:t>
      </w:r>
      <w:bookmarkEnd w:id="124"/>
      <w:r>
        <w:rPr>
          <w:rFonts w:hint="eastAsia"/>
        </w:rPr>
        <w:t>装配式减震墙板与结构间柔性连接应根据设计要求进行布置；柔性连接构造所涉及的相关钢材以及填缝材料应分别符合本规程</w:t>
      </w:r>
      <w:r>
        <w:rPr>
          <w:rFonts w:hint="eastAsia"/>
          <w:color w:val="0070C0"/>
        </w:rPr>
        <w:t>4</w:t>
      </w:r>
      <w:r>
        <w:rPr>
          <w:color w:val="0070C0"/>
        </w:rPr>
        <w:t>.3</w:t>
      </w:r>
      <w:r>
        <w:rPr>
          <w:rFonts w:hint="eastAsia"/>
          <w:color w:val="0070C0"/>
        </w:rPr>
        <w:t>节</w:t>
      </w:r>
      <w:r>
        <w:rPr>
          <w:rFonts w:hint="eastAsia"/>
        </w:rPr>
        <w:t>以及</w:t>
      </w:r>
      <w:r>
        <w:rPr>
          <w:rFonts w:hint="eastAsia"/>
          <w:color w:val="0070C0"/>
        </w:rPr>
        <w:t>4</w:t>
      </w:r>
      <w:r>
        <w:rPr>
          <w:color w:val="0070C0"/>
        </w:rPr>
        <w:t>.4</w:t>
      </w:r>
      <w:r>
        <w:rPr>
          <w:rFonts w:hint="eastAsia"/>
          <w:color w:val="0070C0"/>
        </w:rPr>
        <w:t>节</w:t>
      </w:r>
      <w:r>
        <w:rPr>
          <w:rFonts w:hint="eastAsia"/>
        </w:rPr>
        <w:t>的相关规定。</w:t>
      </w:r>
    </w:p>
    <w:p w14:paraId="15F8CFE9" w14:textId="77777777" w:rsidR="00370169" w:rsidRDefault="00000000">
      <w:pPr>
        <w:rPr>
          <w:kern w:val="0"/>
          <w:szCs w:val="24"/>
        </w:rPr>
      </w:pPr>
      <w:r>
        <w:rPr>
          <w:b/>
          <w:bCs/>
          <w:kern w:val="0"/>
          <w:szCs w:val="24"/>
        </w:rPr>
        <w:t>6.3.2</w:t>
      </w:r>
      <w:r>
        <w:rPr>
          <w:kern w:val="0"/>
          <w:szCs w:val="24"/>
        </w:rPr>
        <w:t xml:space="preserve">　</w:t>
      </w:r>
      <w:r>
        <w:rPr>
          <w:rFonts w:hint="eastAsia"/>
          <w:kern w:val="0"/>
          <w:szCs w:val="24"/>
        </w:rPr>
        <w:t>装配式减震墙板墙体与竖向结构构件之间柔性连接的缝隙最小宽度不宜小于</w:t>
      </w:r>
      <w:r>
        <w:rPr>
          <w:rFonts w:hint="eastAsia"/>
          <w:kern w:val="0"/>
          <w:szCs w:val="24"/>
        </w:rPr>
        <w:t>2</w:t>
      </w:r>
      <w:r>
        <w:rPr>
          <w:kern w:val="0"/>
          <w:szCs w:val="24"/>
        </w:rPr>
        <w:t>0</w:t>
      </w:r>
      <w:r>
        <w:rPr>
          <w:rFonts w:hint="eastAsia"/>
          <w:kern w:val="0"/>
          <w:szCs w:val="24"/>
        </w:rPr>
        <w:t>mm</w:t>
      </w:r>
      <w:r>
        <w:rPr>
          <w:rFonts w:hint="eastAsia"/>
          <w:kern w:val="0"/>
          <w:szCs w:val="24"/>
        </w:rPr>
        <w:t>，且应满足下列公式：</w:t>
      </w:r>
    </w:p>
    <w:p w14:paraId="054CED4C" w14:textId="77777777" w:rsidR="00370169" w:rsidRDefault="00000000">
      <w:pPr>
        <w:jc w:val="right"/>
        <w:rPr>
          <w:rFonts w:hAnsi="宋体"/>
          <w:color w:val="000000"/>
          <w:szCs w:val="24"/>
        </w:rPr>
      </w:pPr>
      <m:oMath>
        <m:sSub>
          <m:sSubPr>
            <m:ctrlPr>
              <w:rPr>
                <w:rFonts w:ascii="Cambria Math" w:hAnsi="Cambria Math"/>
                <w:i/>
                <w:kern w:val="0"/>
                <w:szCs w:val="24"/>
              </w:rPr>
            </m:ctrlPr>
          </m:sSubPr>
          <m:e>
            <m:r>
              <w:rPr>
                <w:rFonts w:ascii="Cambria Math" w:hAnsi="Cambria Math"/>
                <w:kern w:val="0"/>
                <w:szCs w:val="24"/>
              </w:rPr>
              <m:t>h</m:t>
            </m:r>
          </m:e>
          <m:sub>
            <m:r>
              <w:rPr>
                <w:rFonts w:ascii="Cambria Math" w:hAnsi="Cambria Math"/>
                <w:kern w:val="0"/>
                <w:szCs w:val="24"/>
              </w:rPr>
              <m:t>g</m:t>
            </m:r>
          </m:sub>
        </m:sSub>
        <m:r>
          <w:rPr>
            <w:rFonts w:ascii="Cambria Math" w:hAnsi="Cambria Math" w:hint="eastAsia"/>
            <w:kern w:val="0"/>
            <w:szCs w:val="24"/>
          </w:rPr>
          <m:t>≥</m:t>
        </m:r>
        <m:sSub>
          <m:sSubPr>
            <m:ctrlPr>
              <w:rPr>
                <w:rFonts w:ascii="Cambria Math" w:hAnsi="Cambria Math"/>
                <w:i/>
                <w:kern w:val="0"/>
                <w:szCs w:val="24"/>
              </w:rPr>
            </m:ctrlPr>
          </m:sSubPr>
          <m:e>
            <m:r>
              <w:rPr>
                <w:rFonts w:ascii="Cambria Math" w:hAnsi="Cambria Math"/>
                <w:kern w:val="0"/>
                <w:szCs w:val="24"/>
              </w:rPr>
              <m:t>H</m:t>
            </m:r>
          </m:e>
          <m:sub>
            <m:r>
              <w:rPr>
                <w:rFonts w:ascii="Cambria Math" w:hAnsi="Cambria Math"/>
                <w:kern w:val="0"/>
                <w:szCs w:val="24"/>
              </w:rPr>
              <m:t>w</m:t>
            </m:r>
          </m:sub>
        </m:sSub>
        <m:r>
          <w:rPr>
            <w:rFonts w:ascii="Cambria Math" w:hAnsi="Cambria Math"/>
            <w:kern w:val="0"/>
            <w:szCs w:val="24"/>
          </w:rPr>
          <m:t>×</m:t>
        </m:r>
        <m:sSub>
          <m:sSubPr>
            <m:ctrlPr>
              <w:rPr>
                <w:rFonts w:ascii="Cambria Math" w:hAnsi="Cambria Math"/>
                <w:i/>
                <w:kern w:val="0"/>
                <w:szCs w:val="24"/>
              </w:rPr>
            </m:ctrlPr>
          </m:sSubPr>
          <m:e>
            <m:r>
              <w:rPr>
                <w:rFonts w:ascii="Cambria Math" w:hAnsi="Cambria Math"/>
                <w:kern w:val="0"/>
                <w:szCs w:val="24"/>
              </w:rPr>
              <m:t>δ</m:t>
            </m:r>
          </m:e>
          <m:sub>
            <m:r>
              <w:rPr>
                <w:rFonts w:ascii="Cambria Math" w:hAnsi="Cambria Math" w:hint="eastAsia"/>
                <w:kern w:val="0"/>
                <w:szCs w:val="24"/>
              </w:rPr>
              <m:t>st</m:t>
            </m:r>
          </m:sub>
        </m:sSub>
        <m:r>
          <w:rPr>
            <w:rFonts w:ascii="Cambria Math" w:hAnsi="Cambria Math"/>
            <w:kern w:val="0"/>
            <w:szCs w:val="24"/>
          </w:rPr>
          <m:t>×</m:t>
        </m:r>
        <m:sSub>
          <m:sSubPr>
            <m:ctrlPr>
              <w:rPr>
                <w:rFonts w:ascii="Cambria Math" w:hAnsi="Cambria Math"/>
                <w:i/>
                <w:kern w:val="0"/>
                <w:szCs w:val="24"/>
              </w:rPr>
            </m:ctrlPr>
          </m:sSubPr>
          <m:e>
            <m:r>
              <w:rPr>
                <w:rFonts w:ascii="Cambria Math" w:hAnsi="Cambria Math"/>
                <w:kern w:val="0"/>
                <w:szCs w:val="24"/>
              </w:rPr>
              <m:t>α</m:t>
            </m:r>
          </m:e>
          <m:sub>
            <m:r>
              <w:rPr>
                <w:rFonts w:ascii="Cambria Math" w:hAnsi="Cambria Math" w:hint="eastAsia"/>
                <w:kern w:val="0"/>
                <w:szCs w:val="24"/>
              </w:rPr>
              <m:t>w</m:t>
            </m:r>
          </m:sub>
        </m:sSub>
      </m:oMath>
      <w:r>
        <w:rPr>
          <w:rFonts w:hAnsi="宋体" w:hint="eastAsia"/>
          <w:kern w:val="0"/>
          <w:szCs w:val="24"/>
        </w:rPr>
        <w:t xml:space="preserve"> </w:t>
      </w:r>
      <w:r>
        <w:rPr>
          <w:rFonts w:hAnsi="宋体"/>
          <w:kern w:val="0"/>
          <w:szCs w:val="24"/>
        </w:rPr>
        <w:t xml:space="preserve">                </w:t>
      </w:r>
      <w:r>
        <w:rPr>
          <w:rFonts w:hAnsi="宋体" w:hint="eastAsia"/>
          <w:color w:val="000000"/>
          <w:szCs w:val="24"/>
        </w:rPr>
        <w:t>（</w:t>
      </w:r>
      <w:r>
        <w:rPr>
          <w:rFonts w:hint="eastAsia"/>
          <w:color w:val="000000"/>
          <w:szCs w:val="24"/>
        </w:rPr>
        <w:t>式</w:t>
      </w:r>
      <w:r>
        <w:rPr>
          <w:color w:val="000000"/>
          <w:szCs w:val="24"/>
        </w:rPr>
        <w:t>6.3.2-1</w:t>
      </w:r>
      <w:r>
        <w:rPr>
          <w:rFonts w:hAnsi="宋体" w:hint="eastAsia"/>
          <w:color w:val="000000"/>
          <w:szCs w:val="24"/>
        </w:rPr>
        <w:t>）</w:t>
      </w:r>
    </w:p>
    <w:p w14:paraId="7338334E" w14:textId="77777777" w:rsidR="00370169" w:rsidRDefault="00000000">
      <w:pPr>
        <w:ind w:left="1560" w:hangingChars="650" w:hanging="1560"/>
        <w:rPr>
          <w:color w:val="000000"/>
          <w:szCs w:val="24"/>
        </w:rPr>
      </w:pPr>
      <w:r>
        <w:rPr>
          <w:rFonts w:hAnsi="宋体"/>
          <w:color w:val="000000"/>
          <w:szCs w:val="24"/>
        </w:rPr>
        <w:t xml:space="preserve">    </w:t>
      </w:r>
      <w:r>
        <w:rPr>
          <w:rFonts w:hint="eastAsia"/>
          <w:color w:val="000000"/>
          <w:szCs w:val="24"/>
        </w:rPr>
        <w:t>式中：</w:t>
      </w:r>
      <m:oMath>
        <m:sSub>
          <m:sSubPr>
            <m:ctrlPr>
              <w:rPr>
                <w:rFonts w:ascii="Cambria Math" w:hAnsi="Cambria Math"/>
                <w:i/>
                <w:kern w:val="0"/>
                <w:szCs w:val="24"/>
              </w:rPr>
            </m:ctrlPr>
          </m:sSubPr>
          <m:e>
            <m:r>
              <w:rPr>
                <w:rFonts w:ascii="Cambria Math" w:hAnsi="Cambria Math"/>
                <w:kern w:val="0"/>
                <w:szCs w:val="24"/>
              </w:rPr>
              <m:t>h</m:t>
            </m:r>
          </m:e>
          <m:sub>
            <m:r>
              <w:rPr>
                <w:rFonts w:ascii="Cambria Math" w:hAnsi="Cambria Math"/>
                <w:kern w:val="0"/>
                <w:szCs w:val="24"/>
              </w:rPr>
              <m:t>g</m:t>
            </m:r>
          </m:sub>
        </m:sSub>
      </m:oMath>
      <w:r>
        <w:rPr>
          <w:color w:val="000000"/>
          <w:szCs w:val="24"/>
        </w:rPr>
        <w:t xml:space="preserve">—— </w:t>
      </w:r>
      <w:r>
        <w:rPr>
          <w:rFonts w:hint="eastAsia"/>
          <w:color w:val="000000"/>
          <w:szCs w:val="24"/>
        </w:rPr>
        <w:t>接缝设计宽度（</w:t>
      </w:r>
      <w:r>
        <w:rPr>
          <w:rFonts w:hint="eastAsia"/>
          <w:color w:val="000000"/>
          <w:szCs w:val="24"/>
        </w:rPr>
        <w:t>mm</w:t>
      </w:r>
      <w:r>
        <w:rPr>
          <w:rFonts w:hint="eastAsia"/>
          <w:color w:val="000000"/>
          <w:szCs w:val="24"/>
        </w:rPr>
        <w:t>）</w:t>
      </w:r>
      <w:r>
        <w:rPr>
          <w:color w:val="000000"/>
          <w:szCs w:val="24"/>
        </w:rPr>
        <w:t>；</w:t>
      </w:r>
    </w:p>
    <w:p w14:paraId="4E15281A" w14:textId="77777777" w:rsidR="00370169" w:rsidRDefault="00000000">
      <w:pPr>
        <w:ind w:firstLineChars="500" w:firstLine="1200"/>
        <w:rPr>
          <w:color w:val="000000"/>
          <w:szCs w:val="24"/>
        </w:rPr>
      </w:pPr>
      <m:oMath>
        <m:sSub>
          <m:sSubPr>
            <m:ctrlPr>
              <w:rPr>
                <w:rFonts w:ascii="Cambria Math" w:hAnsi="Cambria Math"/>
                <w:i/>
                <w:kern w:val="0"/>
                <w:szCs w:val="24"/>
              </w:rPr>
            </m:ctrlPr>
          </m:sSubPr>
          <m:e>
            <m:r>
              <w:rPr>
                <w:rFonts w:ascii="Cambria Math" w:hAnsi="Cambria Math"/>
                <w:kern w:val="0"/>
                <w:szCs w:val="24"/>
              </w:rPr>
              <m:t>δ</m:t>
            </m:r>
          </m:e>
          <m:sub>
            <m:r>
              <w:rPr>
                <w:rFonts w:ascii="Cambria Math" w:hAnsi="Cambria Math" w:hint="eastAsia"/>
                <w:kern w:val="0"/>
                <w:szCs w:val="24"/>
              </w:rPr>
              <m:t>st</m:t>
            </m:r>
          </m:sub>
        </m:sSub>
      </m:oMath>
      <w:r>
        <w:rPr>
          <w:i/>
          <w:color w:val="000000"/>
          <w:szCs w:val="24"/>
        </w:rPr>
        <w:t xml:space="preserve">—— </w:t>
      </w:r>
      <w:r>
        <w:rPr>
          <w:rFonts w:hint="eastAsia"/>
          <w:color w:val="000000"/>
          <w:szCs w:val="24"/>
        </w:rPr>
        <w:t>罕遇地震作用下设计层间位移角，保守估计时可取</w:t>
      </w:r>
      <w:r>
        <w:rPr>
          <w:rFonts w:hint="eastAsia"/>
          <w:color w:val="000000"/>
          <w:szCs w:val="24"/>
        </w:rPr>
        <w:t>1</w:t>
      </w:r>
      <w:r>
        <w:rPr>
          <w:color w:val="000000"/>
          <w:szCs w:val="24"/>
        </w:rPr>
        <w:t>/50</w:t>
      </w:r>
      <w:r>
        <w:rPr>
          <w:color w:val="000000"/>
          <w:szCs w:val="24"/>
        </w:rPr>
        <w:t>；</w:t>
      </w:r>
    </w:p>
    <w:p w14:paraId="1CB05586" w14:textId="77777777" w:rsidR="00370169" w:rsidRDefault="00000000">
      <w:pPr>
        <w:ind w:firstLineChars="500" w:firstLine="1200"/>
        <w:rPr>
          <w:kern w:val="0"/>
          <w:szCs w:val="24"/>
        </w:rPr>
      </w:pPr>
      <m:oMath>
        <m:sSub>
          <m:sSubPr>
            <m:ctrlPr>
              <w:rPr>
                <w:rFonts w:ascii="Cambria Math" w:hAnsi="Cambria Math"/>
                <w:i/>
                <w:kern w:val="0"/>
                <w:szCs w:val="24"/>
              </w:rPr>
            </m:ctrlPr>
          </m:sSubPr>
          <m:e>
            <m:r>
              <w:rPr>
                <w:rFonts w:ascii="Cambria Math" w:hAnsi="Cambria Math"/>
                <w:kern w:val="0"/>
                <w:szCs w:val="24"/>
              </w:rPr>
              <m:t>α</m:t>
            </m:r>
          </m:e>
          <m:sub>
            <m:r>
              <w:rPr>
                <w:rFonts w:ascii="Cambria Math" w:hAnsi="Cambria Math" w:hint="eastAsia"/>
                <w:kern w:val="0"/>
                <w:szCs w:val="24"/>
              </w:rPr>
              <m:t>w</m:t>
            </m:r>
          </m:sub>
        </m:sSub>
      </m:oMath>
      <w:r>
        <w:rPr>
          <w:i/>
          <w:color w:val="000000"/>
          <w:szCs w:val="24"/>
        </w:rPr>
        <w:t xml:space="preserve">—— </w:t>
      </w:r>
      <w:r>
        <w:rPr>
          <w:rFonts w:hint="eastAsia"/>
          <w:color w:val="000000"/>
          <w:szCs w:val="24"/>
        </w:rPr>
        <w:t>相邻墙体单元最大相对位移系数；对于各个墙体单元高度相等的情况，</w:t>
      </w:r>
      <m:oMath>
        <m:sSub>
          <m:sSubPr>
            <m:ctrlPr>
              <w:rPr>
                <w:rFonts w:ascii="Cambria Math" w:hAnsi="Cambria Math"/>
                <w:i/>
                <w:kern w:val="0"/>
                <w:szCs w:val="24"/>
              </w:rPr>
            </m:ctrlPr>
          </m:sSubPr>
          <m:e>
            <m:r>
              <w:rPr>
                <w:rFonts w:ascii="Cambria Math" w:hAnsi="Cambria Math"/>
                <w:kern w:val="0"/>
                <w:szCs w:val="24"/>
              </w:rPr>
              <m:t>α</m:t>
            </m:r>
          </m:e>
          <m:sub>
            <m:r>
              <w:rPr>
                <w:rFonts w:ascii="Cambria Math" w:hAnsi="Cambria Math" w:hint="eastAsia"/>
                <w:kern w:val="0"/>
                <w:szCs w:val="24"/>
              </w:rPr>
              <m:t>w</m:t>
            </m:r>
          </m:sub>
        </m:sSub>
        <m:r>
          <w:rPr>
            <w:rFonts w:ascii="Cambria Math" w:hAnsi="Cambria Math" w:hint="eastAsia"/>
            <w:kern w:val="0"/>
            <w:szCs w:val="24"/>
          </w:rPr>
          <m:t>=</m:t>
        </m:r>
        <m:f>
          <m:fPr>
            <m:type m:val="lin"/>
            <m:ctrlPr>
              <w:rPr>
                <w:rFonts w:ascii="Cambria Math" w:hAnsi="Cambria Math"/>
                <w:i/>
                <w:kern w:val="0"/>
                <w:szCs w:val="24"/>
              </w:rPr>
            </m:ctrlPr>
          </m:fPr>
          <m:num>
            <m:r>
              <w:rPr>
                <w:rFonts w:ascii="Cambria Math" w:hAnsi="Cambria Math"/>
                <w:kern w:val="0"/>
                <w:szCs w:val="24"/>
              </w:rPr>
              <m:t>1</m:t>
            </m:r>
          </m:num>
          <m:den>
            <m:sSub>
              <m:sSubPr>
                <m:ctrlPr>
                  <w:rPr>
                    <w:rFonts w:ascii="Cambria Math" w:hAnsi="Cambria Math"/>
                    <w:i/>
                    <w:kern w:val="0"/>
                    <w:szCs w:val="24"/>
                  </w:rPr>
                </m:ctrlPr>
              </m:sSubPr>
              <m:e>
                <m:r>
                  <w:rPr>
                    <w:rFonts w:ascii="Cambria Math" w:hAnsi="Cambria Math" w:hint="eastAsia"/>
                    <w:kern w:val="0"/>
                    <w:szCs w:val="24"/>
                  </w:rPr>
                  <m:t>n</m:t>
                </m:r>
              </m:e>
              <m:sub>
                <m:r>
                  <w:rPr>
                    <w:rFonts w:ascii="Cambria Math" w:hAnsi="Cambria Math" w:hint="eastAsia"/>
                    <w:kern w:val="0"/>
                    <w:szCs w:val="24"/>
                  </w:rPr>
                  <m:t>w</m:t>
                </m:r>
              </m:sub>
            </m:sSub>
          </m:den>
        </m:f>
      </m:oMath>
      <w:r>
        <w:rPr>
          <w:rFonts w:hint="eastAsia"/>
          <w:kern w:val="0"/>
          <w:szCs w:val="24"/>
        </w:rPr>
        <w:t>，</w:t>
      </w:r>
      <m:oMath>
        <m:sSub>
          <m:sSubPr>
            <m:ctrlPr>
              <w:rPr>
                <w:rFonts w:ascii="Cambria Math" w:hAnsi="Cambria Math"/>
                <w:i/>
                <w:kern w:val="0"/>
                <w:szCs w:val="24"/>
              </w:rPr>
            </m:ctrlPr>
          </m:sSubPr>
          <m:e>
            <m:r>
              <w:rPr>
                <w:rFonts w:ascii="Cambria Math" w:hAnsi="Cambria Math" w:hint="eastAsia"/>
                <w:kern w:val="0"/>
                <w:szCs w:val="24"/>
              </w:rPr>
              <m:t>n</m:t>
            </m:r>
          </m:e>
          <m:sub>
            <m:r>
              <w:rPr>
                <w:rFonts w:ascii="Cambria Math" w:hAnsi="Cambria Math" w:hint="eastAsia"/>
                <w:kern w:val="0"/>
                <w:szCs w:val="24"/>
              </w:rPr>
              <m:t>w</m:t>
            </m:r>
          </m:sub>
        </m:sSub>
      </m:oMath>
      <w:r>
        <w:rPr>
          <w:rFonts w:hint="eastAsia"/>
          <w:kern w:val="0"/>
          <w:szCs w:val="24"/>
        </w:rPr>
        <w:t>为墙体单元个数；对于各个墙体单元高度不相等的情况，</w:t>
      </w:r>
      <m:oMath>
        <m:sSub>
          <m:sSubPr>
            <m:ctrlPr>
              <w:rPr>
                <w:rFonts w:ascii="Cambria Math" w:hAnsi="Cambria Math"/>
                <w:i/>
                <w:kern w:val="0"/>
                <w:szCs w:val="24"/>
              </w:rPr>
            </m:ctrlPr>
          </m:sSubPr>
          <m:e>
            <m:r>
              <w:rPr>
                <w:rFonts w:ascii="Cambria Math" w:hAnsi="Cambria Math"/>
                <w:kern w:val="0"/>
                <w:szCs w:val="24"/>
              </w:rPr>
              <m:t>α</m:t>
            </m:r>
          </m:e>
          <m:sub>
            <m:r>
              <w:rPr>
                <w:rFonts w:ascii="Cambria Math" w:hAnsi="Cambria Math" w:hint="eastAsia"/>
                <w:kern w:val="0"/>
                <w:szCs w:val="24"/>
              </w:rPr>
              <m:t>w</m:t>
            </m:r>
          </m:sub>
        </m:sSub>
        <m:r>
          <w:rPr>
            <w:rFonts w:ascii="Cambria Math" w:hAnsi="Cambria Math" w:hint="eastAsia"/>
            <w:kern w:val="0"/>
            <w:szCs w:val="24"/>
          </w:rPr>
          <m:t>=</m:t>
        </m:r>
        <m:f>
          <m:fPr>
            <m:type m:val="lin"/>
            <m:ctrlPr>
              <w:rPr>
                <w:rFonts w:ascii="Cambria Math" w:hAnsi="Cambria Math"/>
                <w:i/>
                <w:kern w:val="0"/>
                <w:szCs w:val="24"/>
              </w:rPr>
            </m:ctrlPr>
          </m:fPr>
          <m:num>
            <m:sSub>
              <m:sSubPr>
                <m:ctrlPr>
                  <w:rPr>
                    <w:rFonts w:ascii="Cambria Math" w:hAnsi="Cambria Math"/>
                    <w:i/>
                    <w:kern w:val="0"/>
                    <w:szCs w:val="24"/>
                  </w:rPr>
                </m:ctrlPr>
              </m:sSubPr>
              <m:e>
                <m:r>
                  <w:rPr>
                    <w:rFonts w:ascii="Cambria Math" w:hAnsi="Cambria Math"/>
                    <w:kern w:val="0"/>
                    <w:szCs w:val="24"/>
                  </w:rPr>
                  <m:t>(h</m:t>
                </m:r>
              </m:e>
              <m:sub>
                <m:r>
                  <w:rPr>
                    <w:rFonts w:ascii="Cambria Math" w:hAnsi="Cambria Math"/>
                    <w:kern w:val="0"/>
                    <w:szCs w:val="24"/>
                  </w:rPr>
                  <m:t>1</m:t>
                </m:r>
              </m:sub>
            </m:sSub>
            <m:r>
              <w:rPr>
                <w:rFonts w:ascii="Cambria Math" w:hAnsi="Cambria Math"/>
                <w:kern w:val="0"/>
                <w:szCs w:val="24"/>
              </w:rPr>
              <m:t>-</m:t>
            </m:r>
            <m:sSub>
              <m:sSubPr>
                <m:ctrlPr>
                  <w:rPr>
                    <w:rFonts w:ascii="Cambria Math" w:hAnsi="Cambria Math"/>
                    <w:i/>
                    <w:kern w:val="0"/>
                    <w:szCs w:val="24"/>
                  </w:rPr>
                </m:ctrlPr>
              </m:sSubPr>
              <m:e>
                <m:r>
                  <w:rPr>
                    <w:rFonts w:ascii="Cambria Math" w:hAnsi="Cambria Math"/>
                    <w:kern w:val="0"/>
                    <w:szCs w:val="24"/>
                  </w:rPr>
                  <m:t>h</m:t>
                </m:r>
              </m:e>
              <m:sub>
                <m:r>
                  <w:rPr>
                    <w:rFonts w:ascii="Cambria Math" w:hAnsi="Cambria Math"/>
                    <w:kern w:val="0"/>
                    <w:szCs w:val="24"/>
                  </w:rPr>
                  <m:t>2</m:t>
                </m:r>
              </m:sub>
            </m:sSub>
            <m:r>
              <w:rPr>
                <w:rFonts w:ascii="Cambria Math" w:hAnsi="Cambria Math"/>
                <w:kern w:val="0"/>
                <w:szCs w:val="24"/>
              </w:rPr>
              <m:t>)</m:t>
            </m:r>
          </m:num>
          <m:den>
            <m:sSub>
              <m:sSubPr>
                <m:ctrlPr>
                  <w:rPr>
                    <w:rFonts w:ascii="Cambria Math" w:hAnsi="Cambria Math"/>
                    <w:i/>
                    <w:kern w:val="0"/>
                    <w:szCs w:val="24"/>
                  </w:rPr>
                </m:ctrlPr>
              </m:sSubPr>
              <m:e>
                <m:r>
                  <w:rPr>
                    <w:rFonts w:ascii="Cambria Math" w:hAnsi="Cambria Math" w:hint="eastAsia"/>
                    <w:kern w:val="0"/>
                    <w:szCs w:val="24"/>
                  </w:rPr>
                  <m:t>H</m:t>
                </m:r>
              </m:e>
              <m:sub>
                <m:r>
                  <w:rPr>
                    <w:rFonts w:ascii="Cambria Math" w:hAnsi="Cambria Math" w:hint="eastAsia"/>
                    <w:kern w:val="0"/>
                    <w:szCs w:val="24"/>
                  </w:rPr>
                  <m:t>w</m:t>
                </m:r>
              </m:sub>
            </m:sSub>
          </m:den>
        </m:f>
      </m:oMath>
      <w:r>
        <w:rPr>
          <w:rFonts w:hint="eastAsia"/>
          <w:kern w:val="0"/>
          <w:szCs w:val="24"/>
        </w:rPr>
        <w:t>，</w:t>
      </w:r>
      <m:oMath>
        <m:sSub>
          <m:sSubPr>
            <m:ctrlPr>
              <w:rPr>
                <w:rFonts w:ascii="Cambria Math" w:hAnsi="Cambria Math"/>
                <w:i/>
                <w:kern w:val="0"/>
                <w:szCs w:val="24"/>
              </w:rPr>
            </m:ctrlPr>
          </m:sSubPr>
          <m:e>
            <m:r>
              <w:rPr>
                <w:rFonts w:ascii="Cambria Math" w:hAnsi="Cambria Math"/>
                <w:kern w:val="0"/>
                <w:szCs w:val="24"/>
              </w:rPr>
              <m:t>h</m:t>
            </m:r>
          </m:e>
          <m:sub>
            <m:r>
              <w:rPr>
                <w:rFonts w:ascii="Cambria Math" w:hAnsi="Cambria Math"/>
                <w:kern w:val="0"/>
                <w:szCs w:val="24"/>
              </w:rPr>
              <m:t>1</m:t>
            </m:r>
          </m:sub>
        </m:sSub>
      </m:oMath>
      <w:r>
        <w:rPr>
          <w:rFonts w:hint="eastAsia"/>
          <w:kern w:val="0"/>
          <w:szCs w:val="24"/>
        </w:rPr>
        <w:t>和</w:t>
      </w:r>
      <m:oMath>
        <m:sSub>
          <m:sSubPr>
            <m:ctrlPr>
              <w:rPr>
                <w:rFonts w:ascii="Cambria Math" w:hAnsi="Cambria Math"/>
                <w:i/>
                <w:kern w:val="0"/>
                <w:szCs w:val="24"/>
              </w:rPr>
            </m:ctrlPr>
          </m:sSubPr>
          <m:e>
            <m:r>
              <w:rPr>
                <w:rFonts w:ascii="Cambria Math" w:hAnsi="Cambria Math"/>
                <w:kern w:val="0"/>
                <w:szCs w:val="24"/>
              </w:rPr>
              <m:t>h</m:t>
            </m:r>
          </m:e>
          <m:sub>
            <m:r>
              <w:rPr>
                <w:rFonts w:ascii="Cambria Math" w:hAnsi="Cambria Math"/>
                <w:kern w:val="0"/>
                <w:szCs w:val="24"/>
              </w:rPr>
              <m:t>2</m:t>
            </m:r>
          </m:sub>
        </m:sSub>
      </m:oMath>
      <w:r>
        <w:rPr>
          <w:rFonts w:hint="eastAsia"/>
          <w:kern w:val="0"/>
          <w:szCs w:val="24"/>
        </w:rPr>
        <w:t>分别为位于具有最大剪切位移的减震层的上下相邻墙体单元上边沿高度。</w:t>
      </w:r>
    </w:p>
    <w:p w14:paraId="33CDB49F" w14:textId="77777777" w:rsidR="00370169" w:rsidRDefault="00000000">
      <w:r>
        <w:rPr>
          <w:b/>
          <w:bCs/>
        </w:rPr>
        <w:t>6.3.3</w:t>
      </w:r>
      <w:r>
        <w:rPr>
          <w:rFonts w:hint="eastAsia"/>
          <w:b/>
          <w:bCs/>
        </w:rPr>
        <w:t xml:space="preserve">　</w:t>
      </w:r>
      <w:r>
        <w:rPr>
          <w:rFonts w:hint="eastAsia"/>
        </w:rPr>
        <w:t>装配式减震墙板与主体结构之间应采用钢板卡件以避免墙体失稳，钢板卡件可采用镀锌角钢或</w:t>
      </w:r>
      <w:r>
        <w:rPr>
          <w:rFonts w:hint="eastAsia"/>
        </w:rPr>
        <w:t>U</w:t>
      </w:r>
      <w:r>
        <w:rPr>
          <w:rFonts w:hint="eastAsia"/>
        </w:rPr>
        <w:t>型钢，并使用胀管螺钉、射钉固定，相关构造大样见图</w:t>
      </w:r>
      <w:r>
        <w:rPr>
          <w:rFonts w:hint="eastAsia"/>
        </w:rPr>
        <w:t>6</w:t>
      </w:r>
      <w:r>
        <w:t>.3.2</w:t>
      </w:r>
      <w:r>
        <w:rPr>
          <w:rFonts w:hint="eastAsia"/>
        </w:rPr>
        <w:t>。</w:t>
      </w:r>
    </w:p>
    <w:p w14:paraId="7597016A" w14:textId="77777777" w:rsidR="00370169" w:rsidRDefault="00000000">
      <w:pPr>
        <w:jc w:val="center"/>
        <w:rPr>
          <w:sz w:val="21"/>
          <w:szCs w:val="20"/>
        </w:rPr>
      </w:pPr>
      <w:r>
        <w:rPr>
          <w:noProof/>
          <w:sz w:val="21"/>
          <w:szCs w:val="20"/>
        </w:rPr>
        <w:drawing>
          <wp:inline distT="0" distB="0" distL="0" distR="0" wp14:anchorId="70E7E47D" wp14:editId="0B3589B2">
            <wp:extent cx="2657475" cy="19862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2"/>
                    <a:stretch>
                      <a:fillRect/>
                    </a:stretch>
                  </pic:blipFill>
                  <pic:spPr>
                    <a:xfrm>
                      <a:off x="0" y="0"/>
                      <a:ext cx="2666740" cy="1993382"/>
                    </a:xfrm>
                    <a:prstGeom prst="rect">
                      <a:avLst/>
                    </a:prstGeom>
                  </pic:spPr>
                </pic:pic>
              </a:graphicData>
            </a:graphic>
          </wp:inline>
        </w:drawing>
      </w:r>
    </w:p>
    <w:p w14:paraId="3D1E2E8D" w14:textId="77777777" w:rsidR="00370169" w:rsidRDefault="00000000">
      <w:pPr>
        <w:jc w:val="center"/>
        <w:rPr>
          <w:sz w:val="21"/>
          <w:szCs w:val="20"/>
        </w:rPr>
      </w:pPr>
      <w:r>
        <w:rPr>
          <w:rFonts w:hint="eastAsia"/>
          <w:sz w:val="21"/>
          <w:szCs w:val="20"/>
        </w:rPr>
        <w:t>（</w:t>
      </w:r>
      <w:r>
        <w:rPr>
          <w:sz w:val="21"/>
          <w:szCs w:val="20"/>
        </w:rPr>
        <w:t>a</w:t>
      </w:r>
      <w:r>
        <w:rPr>
          <w:rFonts w:hint="eastAsia"/>
          <w:sz w:val="21"/>
          <w:szCs w:val="20"/>
        </w:rPr>
        <w:t>）</w:t>
      </w:r>
      <w:r>
        <w:rPr>
          <w:sz w:val="21"/>
          <w:szCs w:val="20"/>
        </w:rPr>
        <w:t>U</w:t>
      </w:r>
      <w:r>
        <w:rPr>
          <w:rFonts w:hint="eastAsia"/>
          <w:sz w:val="21"/>
          <w:szCs w:val="20"/>
        </w:rPr>
        <w:t>型钢板卡件</w:t>
      </w:r>
    </w:p>
    <w:p w14:paraId="49ECB88E" w14:textId="77777777" w:rsidR="00370169" w:rsidRDefault="00000000">
      <w:pPr>
        <w:jc w:val="center"/>
        <w:rPr>
          <w:sz w:val="21"/>
          <w:szCs w:val="20"/>
        </w:rPr>
      </w:pPr>
      <w:r>
        <w:rPr>
          <w:noProof/>
          <w:sz w:val="21"/>
          <w:szCs w:val="20"/>
        </w:rPr>
        <w:lastRenderedPageBreak/>
        <w:drawing>
          <wp:inline distT="0" distB="0" distL="0" distR="0" wp14:anchorId="1FF035ED" wp14:editId="5D518AC8">
            <wp:extent cx="2583180" cy="1969135"/>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3"/>
                    <a:stretch>
                      <a:fillRect/>
                    </a:stretch>
                  </pic:blipFill>
                  <pic:spPr>
                    <a:xfrm>
                      <a:off x="0" y="0"/>
                      <a:ext cx="2592305" cy="1975913"/>
                    </a:xfrm>
                    <a:prstGeom prst="rect">
                      <a:avLst/>
                    </a:prstGeom>
                  </pic:spPr>
                </pic:pic>
              </a:graphicData>
            </a:graphic>
          </wp:inline>
        </w:drawing>
      </w:r>
    </w:p>
    <w:p w14:paraId="1970F78E" w14:textId="77777777" w:rsidR="00370169" w:rsidRDefault="00000000">
      <w:pPr>
        <w:jc w:val="center"/>
        <w:rPr>
          <w:sz w:val="21"/>
          <w:szCs w:val="20"/>
        </w:rPr>
      </w:pPr>
      <w:r>
        <w:rPr>
          <w:rFonts w:hint="eastAsia"/>
          <w:sz w:val="21"/>
          <w:szCs w:val="20"/>
        </w:rPr>
        <w:t>（</w:t>
      </w:r>
      <w:r>
        <w:rPr>
          <w:sz w:val="21"/>
          <w:szCs w:val="20"/>
        </w:rPr>
        <w:t>b</w:t>
      </w:r>
      <w:r>
        <w:rPr>
          <w:rFonts w:hint="eastAsia"/>
          <w:sz w:val="21"/>
          <w:szCs w:val="20"/>
        </w:rPr>
        <w:t>）</w:t>
      </w:r>
      <w:r>
        <w:rPr>
          <w:sz w:val="21"/>
          <w:szCs w:val="20"/>
        </w:rPr>
        <w:t>L</w:t>
      </w:r>
      <w:r>
        <w:rPr>
          <w:rFonts w:hint="eastAsia"/>
          <w:sz w:val="21"/>
          <w:szCs w:val="20"/>
        </w:rPr>
        <w:t>型钢板卡件</w:t>
      </w:r>
    </w:p>
    <w:p w14:paraId="1DD5BF81" w14:textId="77777777" w:rsidR="00370169" w:rsidRDefault="00000000">
      <w:pPr>
        <w:jc w:val="center"/>
        <w:rPr>
          <w:b/>
          <w:bCs/>
          <w:sz w:val="21"/>
          <w:szCs w:val="20"/>
        </w:rPr>
      </w:pPr>
      <w:r>
        <w:rPr>
          <w:rFonts w:hint="eastAsia"/>
          <w:b/>
          <w:bCs/>
          <w:sz w:val="21"/>
          <w:szCs w:val="20"/>
        </w:rPr>
        <w:t>图</w:t>
      </w:r>
      <w:r>
        <w:rPr>
          <w:b/>
          <w:bCs/>
          <w:sz w:val="21"/>
          <w:szCs w:val="20"/>
        </w:rPr>
        <w:t xml:space="preserve">6.3.2 </w:t>
      </w:r>
      <w:r>
        <w:rPr>
          <w:rFonts w:hint="eastAsia"/>
          <w:b/>
          <w:bCs/>
          <w:sz w:val="21"/>
          <w:szCs w:val="20"/>
        </w:rPr>
        <w:t>装配式减震墙板与竖向构件连接构造大样</w:t>
      </w:r>
    </w:p>
    <w:p w14:paraId="2C208531" w14:textId="77777777" w:rsidR="00370169" w:rsidRDefault="00000000">
      <w:r>
        <w:rPr>
          <w:b/>
          <w:bCs/>
        </w:rPr>
        <w:t>6.3.4</w:t>
      </w:r>
      <w:r>
        <w:rPr>
          <w:rFonts w:hint="eastAsia"/>
          <w:b/>
          <w:bCs/>
        </w:rPr>
        <w:t xml:space="preserve">　</w:t>
      </w:r>
      <w:r>
        <w:rPr>
          <w:rFonts w:hint="eastAsia"/>
        </w:rPr>
        <w:t>角钢或</w:t>
      </w:r>
      <w:r>
        <w:rPr>
          <w:rFonts w:hint="eastAsia"/>
        </w:rPr>
        <w:t>U</w:t>
      </w:r>
      <w:r>
        <w:rPr>
          <w:rFonts w:hint="eastAsia"/>
        </w:rPr>
        <w:t>型钢等钢板卡件的布置应符合下列规定：</w:t>
      </w:r>
    </w:p>
    <w:p w14:paraId="76A26DA8" w14:textId="77777777" w:rsidR="00370169" w:rsidRDefault="00000000">
      <w:pPr>
        <w:ind w:firstLine="480"/>
      </w:pPr>
      <w:r>
        <w:rPr>
          <w:b/>
          <w:bCs/>
        </w:rPr>
        <w:t>1</w:t>
      </w:r>
      <w:r>
        <w:rPr>
          <w:b/>
          <w:bCs/>
        </w:rPr>
        <w:t xml:space="preserve">　</w:t>
      </w:r>
      <w:r>
        <w:rPr>
          <w:rFonts w:hint="eastAsia"/>
        </w:rPr>
        <w:t>相邻两个墙体单元的两个角部宜布置钢板卡件，且沿墙高布置间隔不应大于</w:t>
      </w:r>
      <w:r>
        <w:t>600</w:t>
      </w:r>
      <w:r>
        <w:rPr>
          <w:rFonts w:hint="eastAsia"/>
        </w:rPr>
        <w:t>mm</w:t>
      </w:r>
      <w:r>
        <w:rPr>
          <w:rFonts w:hint="eastAsia"/>
        </w:rPr>
        <w:t>。构造大样见图</w:t>
      </w:r>
      <w:r>
        <w:rPr>
          <w:rFonts w:hint="eastAsia"/>
        </w:rPr>
        <w:t>6</w:t>
      </w:r>
      <w:r>
        <w:t>.3.3</w:t>
      </w:r>
      <w:r>
        <w:rPr>
          <w:rFonts w:hint="eastAsia"/>
        </w:rPr>
        <w:t>。</w:t>
      </w:r>
    </w:p>
    <w:p w14:paraId="5055C376" w14:textId="77777777" w:rsidR="00370169" w:rsidRDefault="00000000">
      <w:pPr>
        <w:ind w:firstLine="480"/>
        <w:jc w:val="center"/>
        <w:rPr>
          <w:sz w:val="21"/>
          <w:szCs w:val="20"/>
        </w:rPr>
      </w:pPr>
      <w:r>
        <w:rPr>
          <w:rFonts w:hint="eastAsia"/>
          <w:sz w:val="21"/>
          <w:szCs w:val="20"/>
        </w:rPr>
        <w:t xml:space="preserve"> </w:t>
      </w:r>
      <w:r>
        <w:rPr>
          <w:sz w:val="21"/>
          <w:szCs w:val="20"/>
        </w:rPr>
        <w:t xml:space="preserve">          </w:t>
      </w:r>
      <w:r>
        <w:rPr>
          <w:noProof/>
          <w:sz w:val="21"/>
          <w:szCs w:val="20"/>
        </w:rPr>
        <w:drawing>
          <wp:inline distT="0" distB="0" distL="0" distR="0" wp14:anchorId="1C45F1A7" wp14:editId="425442B9">
            <wp:extent cx="3997325" cy="2095500"/>
            <wp:effectExtent l="0" t="0" r="317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4"/>
                    <a:stretch>
                      <a:fillRect/>
                    </a:stretch>
                  </pic:blipFill>
                  <pic:spPr>
                    <a:xfrm>
                      <a:off x="0" y="0"/>
                      <a:ext cx="4004031" cy="2098972"/>
                    </a:xfrm>
                    <a:prstGeom prst="rect">
                      <a:avLst/>
                    </a:prstGeom>
                  </pic:spPr>
                </pic:pic>
              </a:graphicData>
            </a:graphic>
          </wp:inline>
        </w:drawing>
      </w:r>
    </w:p>
    <w:p w14:paraId="05386268" w14:textId="77777777" w:rsidR="00370169" w:rsidRDefault="00000000">
      <w:pPr>
        <w:ind w:firstLine="480"/>
        <w:jc w:val="center"/>
        <w:rPr>
          <w:b/>
          <w:bCs/>
          <w:sz w:val="21"/>
          <w:szCs w:val="20"/>
        </w:rPr>
      </w:pPr>
      <w:r>
        <w:rPr>
          <w:rFonts w:hint="eastAsia"/>
          <w:b/>
          <w:bCs/>
          <w:sz w:val="21"/>
          <w:szCs w:val="20"/>
        </w:rPr>
        <w:t>图</w:t>
      </w:r>
      <w:r>
        <w:rPr>
          <w:b/>
          <w:bCs/>
          <w:sz w:val="21"/>
          <w:szCs w:val="20"/>
        </w:rPr>
        <w:t xml:space="preserve">6.3.3 </w:t>
      </w:r>
      <w:r>
        <w:rPr>
          <w:rFonts w:hint="eastAsia"/>
          <w:b/>
          <w:bCs/>
          <w:sz w:val="21"/>
          <w:szCs w:val="20"/>
        </w:rPr>
        <w:t>钢板卡件布置示意图</w:t>
      </w:r>
    </w:p>
    <w:p w14:paraId="5F23EFC5" w14:textId="77777777" w:rsidR="00370169" w:rsidRDefault="00000000">
      <w:pPr>
        <w:ind w:firstLine="480"/>
      </w:pPr>
      <w:r>
        <w:rPr>
          <w:b/>
          <w:bCs/>
        </w:rPr>
        <w:t>2</w:t>
      </w:r>
      <w:r>
        <w:rPr>
          <w:b/>
          <w:bCs/>
        </w:rPr>
        <w:t xml:space="preserve">　</w:t>
      </w:r>
      <w:r>
        <w:rPr>
          <w:rFonts w:hint="eastAsia"/>
        </w:rPr>
        <w:t>与顶板、结构梁接缝处，钢板卡件布置间隔不应大于</w:t>
      </w:r>
      <w:r>
        <w:t>600</w:t>
      </w:r>
      <w:r>
        <w:rPr>
          <w:rFonts w:hint="eastAsia"/>
        </w:rPr>
        <w:t>mm</w:t>
      </w:r>
      <w:r>
        <w:rPr>
          <w:rFonts w:hint="eastAsia"/>
        </w:rPr>
        <w:t>。</w:t>
      </w:r>
    </w:p>
    <w:p w14:paraId="00B2370E" w14:textId="77777777" w:rsidR="00370169" w:rsidRDefault="00000000">
      <w:r>
        <w:rPr>
          <w:rFonts w:hint="eastAsia"/>
          <w:b/>
          <w:bCs/>
        </w:rPr>
        <w:t>6</w:t>
      </w:r>
      <w:r>
        <w:rPr>
          <w:b/>
          <w:bCs/>
        </w:rPr>
        <w:t>.3.5</w:t>
      </w:r>
      <w:r>
        <w:rPr>
          <w:rFonts w:hint="eastAsia"/>
          <w:b/>
          <w:bCs/>
        </w:rPr>
        <w:t xml:space="preserve">　</w:t>
      </w:r>
      <w:r>
        <w:rPr>
          <w:rFonts w:hint="eastAsia"/>
        </w:rPr>
        <w:t>构造柱与水平系梁的设置应符合本规程</w:t>
      </w:r>
      <w:r>
        <w:rPr>
          <w:rFonts w:hint="eastAsia"/>
          <w:color w:val="0070C0"/>
        </w:rPr>
        <w:t>4</w:t>
      </w:r>
      <w:r>
        <w:rPr>
          <w:color w:val="0070C0"/>
        </w:rPr>
        <w:t>.4.5</w:t>
      </w:r>
      <w:r>
        <w:rPr>
          <w:rFonts w:hint="eastAsia"/>
          <w:color w:val="0070C0"/>
        </w:rPr>
        <w:t>条</w:t>
      </w:r>
      <w:r>
        <w:rPr>
          <w:rFonts w:hint="eastAsia"/>
        </w:rPr>
        <w:t>规定。</w:t>
      </w:r>
    </w:p>
    <w:p w14:paraId="4FF6C96F" w14:textId="77777777" w:rsidR="00370169" w:rsidRDefault="00000000">
      <w:r>
        <w:rPr>
          <w:b/>
          <w:bCs/>
        </w:rPr>
        <w:t>6.3.6</w:t>
      </w:r>
      <w:r>
        <w:rPr>
          <w:rFonts w:hint="eastAsia"/>
          <w:b/>
          <w:bCs/>
        </w:rPr>
        <w:t xml:space="preserve">　</w:t>
      </w:r>
      <w:r>
        <w:rPr>
          <w:rFonts w:hint="eastAsia"/>
        </w:rPr>
        <w:t>若需考虑装配式减震墙板附加阻尼比时，与结构的连接构造措施应符合下列规定：</w:t>
      </w:r>
    </w:p>
    <w:p w14:paraId="499A8DC1" w14:textId="77777777" w:rsidR="00370169" w:rsidRDefault="00000000">
      <w:pPr>
        <w:ind w:firstLine="480"/>
      </w:pPr>
      <w:r>
        <w:rPr>
          <w:b/>
          <w:bCs/>
        </w:rPr>
        <w:t>1</w:t>
      </w:r>
      <w:r>
        <w:rPr>
          <w:b/>
          <w:bCs/>
        </w:rPr>
        <w:t xml:space="preserve">　</w:t>
      </w:r>
      <w:r>
        <w:rPr>
          <w:rFonts w:hint="eastAsia"/>
        </w:rPr>
        <w:t>墙板与结构构件间的柔性连接构造处应采取防裂处理措施；</w:t>
      </w:r>
    </w:p>
    <w:p w14:paraId="493CEFAB" w14:textId="77777777" w:rsidR="00370169" w:rsidRDefault="00000000">
      <w:pPr>
        <w:ind w:firstLine="480"/>
      </w:pPr>
      <w:r>
        <w:rPr>
          <w:b/>
          <w:bCs/>
        </w:rPr>
        <w:t>2</w:t>
      </w:r>
      <w:r>
        <w:rPr>
          <w:b/>
          <w:bCs/>
        </w:rPr>
        <w:t xml:space="preserve">　</w:t>
      </w:r>
      <w:r>
        <w:rPr>
          <w:rFonts w:hint="eastAsia"/>
        </w:rPr>
        <w:t>墙板与结构构件间的柔性连接构造处的接缝填充构造大样可参考本规程</w:t>
      </w:r>
      <w:r>
        <w:rPr>
          <w:rFonts w:hint="eastAsia"/>
          <w:color w:val="0070C0"/>
        </w:rPr>
        <w:t>6</w:t>
      </w:r>
      <w:r>
        <w:rPr>
          <w:color w:val="0070C0"/>
        </w:rPr>
        <w:t>.3.2</w:t>
      </w:r>
      <w:r>
        <w:rPr>
          <w:rFonts w:hint="eastAsia"/>
          <w:color w:val="0070C0"/>
        </w:rPr>
        <w:t>条</w:t>
      </w:r>
      <w:r>
        <w:rPr>
          <w:rFonts w:hint="eastAsia"/>
        </w:rPr>
        <w:t>规定；接缝材料应符合本规程</w:t>
      </w:r>
      <w:r>
        <w:rPr>
          <w:rFonts w:hint="eastAsia"/>
          <w:color w:val="0070C0"/>
        </w:rPr>
        <w:t>4</w:t>
      </w:r>
      <w:r>
        <w:rPr>
          <w:color w:val="0070C0"/>
        </w:rPr>
        <w:t>.3</w:t>
      </w:r>
      <w:r>
        <w:rPr>
          <w:rFonts w:hint="eastAsia"/>
          <w:color w:val="0070C0"/>
        </w:rPr>
        <w:t>节的</w:t>
      </w:r>
      <w:r>
        <w:rPr>
          <w:rFonts w:hint="eastAsia"/>
        </w:rPr>
        <w:t>相关规定；</w:t>
      </w:r>
    </w:p>
    <w:p w14:paraId="41C342B2" w14:textId="77777777" w:rsidR="00370169" w:rsidRDefault="00000000">
      <w:pPr>
        <w:ind w:firstLine="480"/>
      </w:pPr>
      <w:r>
        <w:rPr>
          <w:b/>
          <w:bCs/>
        </w:rPr>
        <w:t>3</w:t>
      </w:r>
      <w:r>
        <w:rPr>
          <w:b/>
          <w:bCs/>
        </w:rPr>
        <w:t xml:space="preserve">　</w:t>
      </w:r>
      <w:r>
        <w:rPr>
          <w:rFonts w:hint="eastAsia"/>
        </w:rPr>
        <w:t>钢卡件以及墙板与结构构件间钢连接件的材料应符合本规程</w:t>
      </w:r>
      <w:r>
        <w:rPr>
          <w:rFonts w:hint="eastAsia"/>
          <w:color w:val="0070C0"/>
        </w:rPr>
        <w:t>4</w:t>
      </w:r>
      <w:r>
        <w:rPr>
          <w:color w:val="0070C0"/>
        </w:rPr>
        <w:t>.2.2</w:t>
      </w:r>
      <w:r>
        <w:rPr>
          <w:rFonts w:hint="eastAsia"/>
          <w:color w:val="0070C0"/>
        </w:rPr>
        <w:t>条</w:t>
      </w:r>
      <w:r>
        <w:rPr>
          <w:rFonts w:hint="eastAsia"/>
        </w:rPr>
        <w:t>关于使用金属材料的规定；</w:t>
      </w:r>
    </w:p>
    <w:p w14:paraId="7AE27CC1" w14:textId="77777777" w:rsidR="00370169" w:rsidRDefault="00000000">
      <w:pPr>
        <w:ind w:firstLineChars="200" w:firstLine="482"/>
      </w:pPr>
      <w:r>
        <w:rPr>
          <w:b/>
          <w:bCs/>
        </w:rPr>
        <w:t>4</w:t>
      </w:r>
      <w:r>
        <w:rPr>
          <w:b/>
          <w:bCs/>
        </w:rPr>
        <w:t xml:space="preserve">　</w:t>
      </w:r>
      <w:r>
        <w:rPr>
          <w:rFonts w:hint="eastAsia"/>
        </w:rPr>
        <w:t>钢连接件抗拉强度、墙板内与钢连接件的部位以及结构构件与钢连接件部位</w:t>
      </w:r>
      <w:r>
        <w:rPr>
          <w:rFonts w:hint="eastAsia"/>
        </w:rPr>
        <w:lastRenderedPageBreak/>
        <w:t>的强度验算应符合本规程</w:t>
      </w:r>
      <w:r>
        <w:rPr>
          <w:rFonts w:hint="eastAsia"/>
          <w:color w:val="0070C0"/>
        </w:rPr>
        <w:t>6</w:t>
      </w:r>
      <w:r>
        <w:rPr>
          <w:color w:val="0070C0"/>
        </w:rPr>
        <w:t>.1.7</w:t>
      </w:r>
      <w:r>
        <w:rPr>
          <w:rFonts w:hint="eastAsia"/>
          <w:color w:val="0070C0"/>
        </w:rPr>
        <w:t>条以及</w:t>
      </w:r>
      <w:r>
        <w:rPr>
          <w:rFonts w:hint="eastAsia"/>
          <w:color w:val="0070C0"/>
        </w:rPr>
        <w:t>6</w:t>
      </w:r>
      <w:r>
        <w:rPr>
          <w:color w:val="0070C0"/>
        </w:rPr>
        <w:t>.1.10</w:t>
      </w:r>
      <w:r>
        <w:rPr>
          <w:rFonts w:hint="eastAsia"/>
          <w:color w:val="0070C0"/>
        </w:rPr>
        <w:t>条</w:t>
      </w:r>
      <w:r>
        <w:rPr>
          <w:rFonts w:hint="eastAsia"/>
        </w:rPr>
        <w:t>规定。</w:t>
      </w:r>
    </w:p>
    <w:p w14:paraId="5DD8ED00" w14:textId="77777777" w:rsidR="00370169" w:rsidRDefault="00000000">
      <w:pPr>
        <w:pStyle w:val="3"/>
        <w:spacing w:beforeLines="50" w:before="156" w:afterLines="50" w:after="156"/>
        <w:ind w:firstLineChars="0" w:firstLine="0"/>
        <w:jc w:val="center"/>
        <w:rPr>
          <w:b/>
          <w:color w:val="000000"/>
          <w:sz w:val="28"/>
        </w:rPr>
      </w:pPr>
      <w:bookmarkStart w:id="125" w:name="_Toc121407263"/>
      <w:bookmarkStart w:id="126" w:name="_Toc132888857"/>
      <w:bookmarkStart w:id="127" w:name="_Toc129871763"/>
      <w:bookmarkStart w:id="128" w:name="_Toc132889871"/>
      <w:r>
        <w:rPr>
          <w:rFonts w:hint="eastAsia"/>
          <w:b/>
          <w:color w:val="000000"/>
          <w:sz w:val="28"/>
        </w:rPr>
        <w:t>6</w:t>
      </w:r>
      <w:r>
        <w:rPr>
          <w:b/>
          <w:color w:val="000000"/>
          <w:sz w:val="28"/>
        </w:rPr>
        <w:t>.4</w:t>
      </w:r>
      <w:r>
        <w:rPr>
          <w:rFonts w:hint="eastAsia"/>
          <w:b/>
        </w:rPr>
        <w:t xml:space="preserve">　</w:t>
      </w:r>
      <w:r>
        <w:rPr>
          <w:rFonts w:hint="eastAsia"/>
          <w:b/>
          <w:color w:val="000000"/>
          <w:sz w:val="28"/>
        </w:rPr>
        <w:t>装配式金属消能减震复合墙板与结构的连接</w:t>
      </w:r>
      <w:bookmarkEnd w:id="125"/>
      <w:r>
        <w:rPr>
          <w:rFonts w:hint="eastAsia"/>
          <w:b/>
          <w:color w:val="000000"/>
          <w:sz w:val="28"/>
        </w:rPr>
        <w:t>设计</w:t>
      </w:r>
      <w:bookmarkEnd w:id="126"/>
      <w:bookmarkEnd w:id="127"/>
      <w:bookmarkEnd w:id="128"/>
    </w:p>
    <w:p w14:paraId="660900A0" w14:textId="77777777" w:rsidR="00370169" w:rsidRDefault="00000000">
      <w:r>
        <w:rPr>
          <w:b/>
          <w:bCs/>
        </w:rPr>
        <w:t>6.4.1</w:t>
      </w:r>
      <w:r>
        <w:rPr>
          <w:rFonts w:hint="eastAsia"/>
          <w:b/>
          <w:bCs/>
        </w:rPr>
        <w:t xml:space="preserve">　</w:t>
      </w:r>
      <w:r>
        <w:rPr>
          <w:rFonts w:hint="eastAsia"/>
        </w:rPr>
        <w:t>装配式金属消能减震复合墙板与竖向构件间柔性连接应根据设计要求进行布置；柔性连接构造所涉及的相关材料应分别符合本规程</w:t>
      </w:r>
      <w:r>
        <w:rPr>
          <w:rFonts w:hint="eastAsia"/>
          <w:color w:val="0070C0"/>
        </w:rPr>
        <w:t>4</w:t>
      </w:r>
      <w:r>
        <w:rPr>
          <w:color w:val="0070C0"/>
        </w:rPr>
        <w:t>.3</w:t>
      </w:r>
      <w:r>
        <w:rPr>
          <w:rFonts w:hint="eastAsia"/>
          <w:color w:val="0070C0"/>
        </w:rPr>
        <w:t>节以及</w:t>
      </w:r>
      <w:r>
        <w:rPr>
          <w:rFonts w:hint="eastAsia"/>
          <w:color w:val="0070C0"/>
        </w:rPr>
        <w:t>4</w:t>
      </w:r>
      <w:r>
        <w:rPr>
          <w:color w:val="0070C0"/>
        </w:rPr>
        <w:t>.4</w:t>
      </w:r>
      <w:r>
        <w:rPr>
          <w:rFonts w:hint="eastAsia"/>
        </w:rPr>
        <w:t>节的相关规定。</w:t>
      </w:r>
    </w:p>
    <w:p w14:paraId="0269DBFC" w14:textId="77777777" w:rsidR="00370169" w:rsidRDefault="00000000">
      <w:pPr>
        <w:rPr>
          <w:kern w:val="0"/>
          <w:szCs w:val="24"/>
        </w:rPr>
      </w:pPr>
      <w:r>
        <w:rPr>
          <w:b/>
          <w:bCs/>
          <w:kern w:val="0"/>
          <w:szCs w:val="24"/>
        </w:rPr>
        <w:t>6.4.2</w:t>
      </w:r>
      <w:r>
        <w:rPr>
          <w:kern w:val="0"/>
          <w:szCs w:val="24"/>
        </w:rPr>
        <w:t xml:space="preserve">　</w:t>
      </w:r>
      <w:r>
        <w:rPr>
          <w:rFonts w:hint="eastAsia"/>
          <w:kern w:val="0"/>
          <w:szCs w:val="24"/>
        </w:rPr>
        <w:t>装配式金属消能减震复合墙板，墙体与竖向结构构件之间的预留缝隙最小宽度不宜小于</w:t>
      </w:r>
      <w:r>
        <w:rPr>
          <w:rFonts w:hint="eastAsia"/>
          <w:kern w:val="0"/>
          <w:szCs w:val="24"/>
        </w:rPr>
        <w:t>2</w:t>
      </w:r>
      <w:r>
        <w:rPr>
          <w:kern w:val="0"/>
          <w:szCs w:val="24"/>
        </w:rPr>
        <w:t>0</w:t>
      </w:r>
      <w:r>
        <w:rPr>
          <w:rFonts w:hint="eastAsia"/>
          <w:kern w:val="0"/>
          <w:szCs w:val="24"/>
        </w:rPr>
        <w:t>mm</w:t>
      </w:r>
      <w:r>
        <w:rPr>
          <w:rFonts w:hint="eastAsia"/>
          <w:kern w:val="0"/>
          <w:szCs w:val="24"/>
        </w:rPr>
        <w:t>，且不应小于设计最大层间位移；各墙体之间的预留缝隙最小宽度不宜小于</w:t>
      </w:r>
      <w:r>
        <w:rPr>
          <w:rFonts w:hint="eastAsia"/>
          <w:kern w:val="0"/>
          <w:szCs w:val="24"/>
        </w:rPr>
        <w:t>2</w:t>
      </w:r>
      <w:r>
        <w:rPr>
          <w:kern w:val="0"/>
          <w:szCs w:val="24"/>
        </w:rPr>
        <w:t>0</w:t>
      </w:r>
      <w:r>
        <w:rPr>
          <w:rFonts w:hint="eastAsia"/>
          <w:kern w:val="0"/>
          <w:szCs w:val="24"/>
        </w:rPr>
        <w:t>mm</w:t>
      </w:r>
      <w:r>
        <w:rPr>
          <w:rFonts w:hint="eastAsia"/>
          <w:kern w:val="0"/>
          <w:szCs w:val="24"/>
        </w:rPr>
        <w:t>。</w:t>
      </w:r>
    </w:p>
    <w:p w14:paraId="32290E91" w14:textId="77777777" w:rsidR="00370169" w:rsidRDefault="00000000">
      <w:pPr>
        <w:overflowPunct w:val="0"/>
        <w:topLinePunct/>
        <w:adjustRightInd w:val="0"/>
        <w:jc w:val="left"/>
        <w:rPr>
          <w:rFonts w:hAnsi="宋体"/>
          <w:color w:val="000000"/>
          <w:szCs w:val="24"/>
        </w:rPr>
      </w:pPr>
      <w:r>
        <w:rPr>
          <w:b/>
          <w:bCs/>
        </w:rPr>
        <w:t>6.4.3</w:t>
      </w:r>
      <w:r>
        <w:rPr>
          <w:rFonts w:hint="eastAsia"/>
          <w:b/>
          <w:bCs/>
        </w:rPr>
        <w:t xml:space="preserve">　</w:t>
      </w:r>
      <w:r>
        <w:rPr>
          <w:rFonts w:hint="eastAsia"/>
        </w:rPr>
        <w:t>装配式金属消能减震复合墙板</w:t>
      </w:r>
      <w:r>
        <w:rPr>
          <w:rFonts w:hAnsi="宋体"/>
          <w:color w:val="000000"/>
          <w:szCs w:val="24"/>
        </w:rPr>
        <w:t>与</w:t>
      </w:r>
      <w:r>
        <w:rPr>
          <w:rFonts w:hAnsi="宋体" w:hint="eastAsia"/>
          <w:color w:val="000000"/>
          <w:szCs w:val="24"/>
        </w:rPr>
        <w:t>混凝土结构梁构件之间宜使用预埋件连接；与钢结构梁构件宜使用焊接或螺栓连接。连接构造力学性能要求</w:t>
      </w:r>
      <w:r>
        <w:rPr>
          <w:rFonts w:hAnsi="宋体"/>
          <w:color w:val="000000"/>
          <w:szCs w:val="24"/>
        </w:rPr>
        <w:t>应符合</w:t>
      </w:r>
      <w:r>
        <w:rPr>
          <w:rFonts w:hAnsi="宋体" w:hint="eastAsia"/>
          <w:color w:val="000000"/>
          <w:szCs w:val="24"/>
        </w:rPr>
        <w:t>本规程</w:t>
      </w:r>
      <w:r>
        <w:rPr>
          <w:rFonts w:hAnsi="宋体" w:hint="eastAsia"/>
          <w:color w:val="0070C0"/>
          <w:szCs w:val="24"/>
        </w:rPr>
        <w:t>6</w:t>
      </w:r>
      <w:r>
        <w:rPr>
          <w:rFonts w:hAnsi="宋体"/>
          <w:color w:val="0070C0"/>
          <w:szCs w:val="24"/>
        </w:rPr>
        <w:t>.1.7</w:t>
      </w:r>
      <w:r>
        <w:rPr>
          <w:rFonts w:hAnsi="宋体" w:hint="eastAsia"/>
          <w:color w:val="0070C0"/>
          <w:szCs w:val="24"/>
        </w:rPr>
        <w:t>条</w:t>
      </w:r>
      <w:r>
        <w:rPr>
          <w:rFonts w:hAnsi="宋体" w:hint="eastAsia"/>
          <w:color w:val="000000"/>
          <w:szCs w:val="24"/>
        </w:rPr>
        <w:t>与</w:t>
      </w:r>
      <w:r>
        <w:rPr>
          <w:rFonts w:hAnsi="宋体" w:hint="eastAsia"/>
          <w:color w:val="0070C0"/>
          <w:szCs w:val="24"/>
        </w:rPr>
        <w:t>6</w:t>
      </w:r>
      <w:r>
        <w:rPr>
          <w:rFonts w:hAnsi="宋体"/>
          <w:color w:val="0070C0"/>
          <w:szCs w:val="24"/>
        </w:rPr>
        <w:t>.1.10</w:t>
      </w:r>
      <w:r>
        <w:rPr>
          <w:rFonts w:hAnsi="宋体" w:hint="eastAsia"/>
          <w:color w:val="0070C0"/>
          <w:szCs w:val="24"/>
        </w:rPr>
        <w:t>条</w:t>
      </w:r>
      <w:r>
        <w:rPr>
          <w:rFonts w:hAnsi="宋体" w:hint="eastAsia"/>
          <w:color w:val="000000"/>
          <w:szCs w:val="24"/>
        </w:rPr>
        <w:t>规定。</w:t>
      </w:r>
    </w:p>
    <w:p w14:paraId="6C20971C" w14:textId="77777777" w:rsidR="00370169" w:rsidRDefault="00000000">
      <w:pPr>
        <w:overflowPunct w:val="0"/>
        <w:topLinePunct/>
        <w:adjustRightInd w:val="0"/>
        <w:jc w:val="left"/>
        <w:rPr>
          <w:rFonts w:hAnsi="宋体"/>
          <w:color w:val="000000"/>
          <w:szCs w:val="24"/>
        </w:rPr>
      </w:pPr>
      <w:r>
        <w:rPr>
          <w:b/>
          <w:bCs/>
        </w:rPr>
        <w:t>6.4.4</w:t>
      </w:r>
      <w:r>
        <w:rPr>
          <w:rFonts w:hint="eastAsia"/>
          <w:b/>
          <w:bCs/>
        </w:rPr>
        <w:t xml:space="preserve">　</w:t>
      </w:r>
      <w:r>
        <w:rPr>
          <w:rFonts w:hint="eastAsia"/>
        </w:rPr>
        <w:t>应考虑装配式金属消能减震复合墙对梁构件及连接构造所附加的剪力和弯矩</w:t>
      </w:r>
      <w:r>
        <w:rPr>
          <w:rFonts w:hAnsi="宋体" w:hint="eastAsia"/>
          <w:color w:val="000000"/>
          <w:szCs w:val="24"/>
        </w:rPr>
        <w:t>。</w:t>
      </w:r>
      <w:r>
        <w:rPr>
          <w:rFonts w:hint="eastAsia"/>
        </w:rPr>
        <w:t>梁构件及连接构造所收到</w:t>
      </w:r>
      <w:r>
        <w:rPr>
          <w:rFonts w:hAnsi="宋体" w:hint="eastAsia"/>
          <w:color w:val="000000"/>
          <w:szCs w:val="24"/>
        </w:rPr>
        <w:t>的作用力取值应为</w:t>
      </w:r>
      <w:r>
        <w:rPr>
          <w:rFonts w:hint="eastAsia"/>
        </w:rPr>
        <w:t>装配式金属消能减震复合墙设计位移下对应耗能元件总出力的</w:t>
      </w:r>
      <w:r>
        <w:rPr>
          <w:rFonts w:hint="eastAsia"/>
        </w:rPr>
        <w:t>1</w:t>
      </w:r>
      <w:r>
        <w:t>.2</w:t>
      </w:r>
      <w:r>
        <w:rPr>
          <w:rFonts w:hint="eastAsia"/>
        </w:rPr>
        <w:t>倍。</w:t>
      </w:r>
    </w:p>
    <w:p w14:paraId="3951F420" w14:textId="77777777" w:rsidR="00370169" w:rsidRDefault="00000000">
      <w:pPr>
        <w:pStyle w:val="3"/>
        <w:spacing w:beforeLines="50" w:before="156" w:afterLines="50" w:after="156"/>
        <w:ind w:firstLineChars="0" w:firstLine="0"/>
        <w:jc w:val="center"/>
        <w:rPr>
          <w:b/>
          <w:color w:val="000000"/>
          <w:sz w:val="28"/>
        </w:rPr>
      </w:pPr>
      <w:bookmarkStart w:id="129" w:name="_Toc121407264"/>
      <w:bookmarkStart w:id="130" w:name="_Toc132888858"/>
      <w:bookmarkStart w:id="131" w:name="_Toc129871764"/>
      <w:bookmarkStart w:id="132" w:name="_Toc132889872"/>
      <w:r>
        <w:rPr>
          <w:rFonts w:hint="eastAsia"/>
          <w:b/>
          <w:color w:val="000000"/>
          <w:sz w:val="28"/>
        </w:rPr>
        <w:t>6</w:t>
      </w:r>
      <w:r>
        <w:rPr>
          <w:b/>
          <w:color w:val="000000"/>
          <w:sz w:val="28"/>
        </w:rPr>
        <w:t>.5</w:t>
      </w:r>
      <w:r>
        <w:rPr>
          <w:rFonts w:hint="eastAsia"/>
          <w:b/>
        </w:rPr>
        <w:t xml:space="preserve">　</w:t>
      </w:r>
      <w:r>
        <w:rPr>
          <w:rFonts w:hint="eastAsia"/>
          <w:b/>
          <w:color w:val="000000"/>
          <w:sz w:val="28"/>
        </w:rPr>
        <w:t>阻尼填充墙与结构的连接</w:t>
      </w:r>
      <w:bookmarkEnd w:id="129"/>
      <w:r>
        <w:rPr>
          <w:rFonts w:hint="eastAsia"/>
          <w:b/>
          <w:color w:val="000000"/>
          <w:sz w:val="28"/>
        </w:rPr>
        <w:t>设计</w:t>
      </w:r>
      <w:bookmarkEnd w:id="130"/>
      <w:bookmarkEnd w:id="131"/>
      <w:bookmarkEnd w:id="132"/>
    </w:p>
    <w:p w14:paraId="180F3948" w14:textId="77777777" w:rsidR="00370169" w:rsidRDefault="00000000">
      <w:r>
        <w:rPr>
          <w:rFonts w:hint="eastAsia"/>
          <w:b/>
          <w:bCs/>
        </w:rPr>
        <w:t>6</w:t>
      </w:r>
      <w:r>
        <w:rPr>
          <w:b/>
          <w:bCs/>
        </w:rPr>
        <w:t>.5.1</w:t>
      </w:r>
      <w:r>
        <w:t xml:space="preserve">　</w:t>
      </w:r>
      <w:r>
        <w:rPr>
          <w:rFonts w:hint="eastAsia"/>
        </w:rPr>
        <w:t>阻尼填充墙与竖向构件间柔性连接应根据设计要求进行布置柔性连接构造所涉及的相关材料应分别符合本规程</w:t>
      </w:r>
      <w:r>
        <w:rPr>
          <w:rFonts w:hint="eastAsia"/>
        </w:rPr>
        <w:t>4</w:t>
      </w:r>
      <w:r>
        <w:t>.3</w:t>
      </w:r>
      <w:r>
        <w:rPr>
          <w:rFonts w:hint="eastAsia"/>
        </w:rPr>
        <w:t>节以及</w:t>
      </w:r>
      <w:r>
        <w:rPr>
          <w:rFonts w:hint="eastAsia"/>
        </w:rPr>
        <w:t>4</w:t>
      </w:r>
      <w:r>
        <w:t>.4</w:t>
      </w:r>
      <w:r>
        <w:rPr>
          <w:rFonts w:hint="eastAsia"/>
        </w:rPr>
        <w:t>节的相关规定，柔性连接构造大样图可参照图</w:t>
      </w:r>
      <w:r>
        <w:rPr>
          <w:rFonts w:hint="eastAsia"/>
        </w:rPr>
        <w:t>6</w:t>
      </w:r>
      <w:r>
        <w:t>.5.1</w:t>
      </w:r>
      <w:r>
        <w:rPr>
          <w:rFonts w:hint="eastAsia"/>
        </w:rPr>
        <w:t>。</w:t>
      </w:r>
    </w:p>
    <w:p w14:paraId="1B1547D7" w14:textId="77777777" w:rsidR="00370169" w:rsidRDefault="00000000">
      <w:pPr>
        <w:jc w:val="center"/>
        <w:rPr>
          <w:sz w:val="21"/>
          <w:szCs w:val="20"/>
        </w:rPr>
      </w:pPr>
      <w:r>
        <w:rPr>
          <w:noProof/>
          <w:sz w:val="21"/>
          <w:szCs w:val="20"/>
        </w:rPr>
        <w:drawing>
          <wp:inline distT="0" distB="0" distL="0" distR="0" wp14:anchorId="35908FBF" wp14:editId="05E75261">
            <wp:extent cx="2638425" cy="2185035"/>
            <wp:effectExtent l="0" t="0" r="0" b="571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85"/>
                    <a:stretch>
                      <a:fillRect/>
                    </a:stretch>
                  </pic:blipFill>
                  <pic:spPr>
                    <a:xfrm>
                      <a:off x="0" y="0"/>
                      <a:ext cx="2669679" cy="2211316"/>
                    </a:xfrm>
                    <a:prstGeom prst="rect">
                      <a:avLst/>
                    </a:prstGeom>
                    <a:ln w="19050">
                      <a:noFill/>
                      <a:prstDash val="sysDash"/>
                      <a:tailEnd type="triangle"/>
                    </a:ln>
                  </pic:spPr>
                </pic:pic>
              </a:graphicData>
            </a:graphic>
          </wp:inline>
        </w:drawing>
      </w:r>
    </w:p>
    <w:p w14:paraId="1A71BDED" w14:textId="77777777" w:rsidR="00370169" w:rsidRDefault="00000000">
      <w:pPr>
        <w:jc w:val="center"/>
        <w:rPr>
          <w:b/>
          <w:bCs/>
          <w:sz w:val="21"/>
          <w:szCs w:val="20"/>
        </w:rPr>
      </w:pPr>
      <w:r>
        <w:rPr>
          <w:rFonts w:hint="eastAsia"/>
          <w:b/>
          <w:bCs/>
          <w:sz w:val="21"/>
          <w:szCs w:val="20"/>
        </w:rPr>
        <w:t>图</w:t>
      </w:r>
      <w:r>
        <w:rPr>
          <w:b/>
          <w:bCs/>
          <w:sz w:val="21"/>
          <w:szCs w:val="20"/>
        </w:rPr>
        <w:t xml:space="preserve">6.5.1 </w:t>
      </w:r>
      <w:r>
        <w:rPr>
          <w:rFonts w:hint="eastAsia"/>
          <w:b/>
          <w:bCs/>
          <w:sz w:val="21"/>
          <w:szCs w:val="20"/>
        </w:rPr>
        <w:t>阻尼填充墙柔性连接构造大样</w:t>
      </w:r>
    </w:p>
    <w:p w14:paraId="188FF721" w14:textId="77777777" w:rsidR="00370169" w:rsidRDefault="00000000">
      <w:pPr>
        <w:rPr>
          <w:b/>
          <w:bCs/>
        </w:rPr>
      </w:pPr>
      <w:r>
        <w:rPr>
          <w:b/>
          <w:bCs/>
          <w:kern w:val="0"/>
          <w:szCs w:val="24"/>
        </w:rPr>
        <w:t>6.5.2</w:t>
      </w:r>
      <w:r>
        <w:rPr>
          <w:kern w:val="0"/>
          <w:szCs w:val="24"/>
        </w:rPr>
        <w:t xml:space="preserve">　</w:t>
      </w:r>
      <w:r>
        <w:rPr>
          <w:rFonts w:hint="eastAsia"/>
          <w:kern w:val="0"/>
          <w:szCs w:val="24"/>
        </w:rPr>
        <w:t>阻尼填充墙与竖向结构构件之间柔性连接的缝隙应符合</w:t>
      </w:r>
      <w:r>
        <w:rPr>
          <w:rFonts w:hAnsi="宋体" w:hint="eastAsia"/>
          <w:color w:val="000000"/>
          <w:szCs w:val="24"/>
        </w:rPr>
        <w:t>本规程</w:t>
      </w:r>
      <w:r>
        <w:rPr>
          <w:rFonts w:hAnsi="宋体" w:hint="eastAsia"/>
          <w:color w:val="0070C0"/>
          <w:szCs w:val="24"/>
        </w:rPr>
        <w:t>6</w:t>
      </w:r>
      <w:r>
        <w:rPr>
          <w:rFonts w:hAnsi="宋体"/>
          <w:color w:val="0070C0"/>
          <w:szCs w:val="24"/>
        </w:rPr>
        <w:t>.3.2</w:t>
      </w:r>
      <w:r>
        <w:rPr>
          <w:rFonts w:hAnsi="宋体" w:hint="eastAsia"/>
          <w:color w:val="0070C0"/>
          <w:szCs w:val="24"/>
        </w:rPr>
        <w:t>条</w:t>
      </w:r>
      <w:r>
        <w:rPr>
          <w:rFonts w:hAnsi="宋体" w:hint="eastAsia"/>
          <w:color w:val="000000"/>
          <w:szCs w:val="24"/>
        </w:rPr>
        <w:t>规定。</w:t>
      </w:r>
    </w:p>
    <w:p w14:paraId="66087225" w14:textId="77777777" w:rsidR="00370169" w:rsidRDefault="00000000">
      <w:r>
        <w:rPr>
          <w:b/>
          <w:bCs/>
        </w:rPr>
        <w:lastRenderedPageBreak/>
        <w:t>6.5.3</w:t>
      </w:r>
      <w:r>
        <w:rPr>
          <w:rFonts w:hint="eastAsia"/>
        </w:rPr>
        <w:t xml:space="preserve">　阻尼填充墙与主体结构之间的连接，应符合下列规定：</w:t>
      </w:r>
    </w:p>
    <w:p w14:paraId="6D0FE861" w14:textId="77777777" w:rsidR="00370169" w:rsidRDefault="00000000">
      <w:r>
        <w:t xml:space="preserve">    </w:t>
      </w:r>
      <w:r>
        <w:rPr>
          <w:b/>
          <w:bCs/>
        </w:rPr>
        <w:t>1</w:t>
      </w:r>
      <w:r>
        <w:rPr>
          <w:rFonts w:hint="eastAsia"/>
          <w:b/>
          <w:bCs/>
        </w:rPr>
        <w:t xml:space="preserve">　</w:t>
      </w:r>
      <w:r>
        <w:rPr>
          <w:rFonts w:hint="eastAsia"/>
        </w:rPr>
        <w:t>各墙体单元上部应设置</w:t>
      </w:r>
      <w:r>
        <w:t>1~2</w:t>
      </w:r>
      <w:r>
        <w:rPr>
          <w:rFonts w:hint="eastAsia"/>
        </w:rPr>
        <w:t>道</w:t>
      </w:r>
      <m:oMath>
        <m:r>
          <w:rPr>
            <w:rFonts w:ascii="Cambria Math" w:hAnsi="Cambria Math"/>
          </w:rPr>
          <m:t>ϕ6</m:t>
        </m:r>
      </m:oMath>
      <w:r>
        <w:rPr>
          <w:rFonts w:hint="eastAsia"/>
        </w:rPr>
        <w:t>拉筋；</w:t>
      </w:r>
      <w:r>
        <w:rPr>
          <w:rFonts w:hint="eastAsia"/>
        </w:rPr>
        <w:t>6</w:t>
      </w:r>
      <w:r>
        <w:rPr>
          <w:rFonts w:hint="eastAsia"/>
        </w:rPr>
        <w:t>、</w:t>
      </w:r>
      <w:r>
        <w:rPr>
          <w:rFonts w:hint="eastAsia"/>
        </w:rPr>
        <w:t>7</w:t>
      </w:r>
      <w:r>
        <w:rPr>
          <w:rFonts w:hint="eastAsia"/>
        </w:rPr>
        <w:t>度时宜沿墙长全长贯通，</w:t>
      </w:r>
      <w:r>
        <w:rPr>
          <w:rFonts w:hint="eastAsia"/>
        </w:rPr>
        <w:t>8</w:t>
      </w:r>
      <w:r>
        <w:rPr>
          <w:rFonts w:hint="eastAsia"/>
        </w:rPr>
        <w:t>、</w:t>
      </w:r>
      <w:r>
        <w:rPr>
          <w:rFonts w:hint="eastAsia"/>
        </w:rPr>
        <w:t>9</w:t>
      </w:r>
      <w:r>
        <w:rPr>
          <w:rFonts w:hint="eastAsia"/>
        </w:rPr>
        <w:t>度时应全长贯通。非全长贯通时，两侧入墙长度不应小于</w:t>
      </w:r>
      <w:r>
        <w:rPr>
          <w:rFonts w:hint="eastAsia"/>
        </w:rPr>
        <w:t>5</w:t>
      </w:r>
      <w:r>
        <w:t>00</w:t>
      </w:r>
      <w:r>
        <w:rPr>
          <w:rFonts w:hint="eastAsia"/>
        </w:rPr>
        <w:t>mm</w:t>
      </w:r>
      <w:r>
        <w:rPr>
          <w:rFonts w:hint="eastAsia"/>
        </w:rPr>
        <w:t>。</w:t>
      </w:r>
    </w:p>
    <w:p w14:paraId="1652C382" w14:textId="77777777" w:rsidR="00370169" w:rsidRDefault="00000000">
      <w:r>
        <w:t xml:space="preserve">    </w:t>
      </w:r>
      <w:r>
        <w:rPr>
          <w:b/>
          <w:bCs/>
        </w:rPr>
        <w:t>2</w:t>
      </w:r>
      <w:r>
        <w:rPr>
          <w:rFonts w:hint="eastAsia"/>
          <w:b/>
          <w:bCs/>
        </w:rPr>
        <w:t xml:space="preserve">　</w:t>
      </w:r>
      <w:r>
        <w:rPr>
          <w:rFonts w:hint="eastAsia"/>
        </w:rPr>
        <w:t>拉筋混凝土构件连接时，宜采用植筋法埋置于混凝土构件中。采用植筋法时应符合国家现行标准《混凝土结构设计规范》</w:t>
      </w:r>
      <w:r>
        <w:t xml:space="preserve">GB 50010 </w:t>
      </w:r>
      <w:r>
        <w:rPr>
          <w:rFonts w:hint="eastAsia"/>
        </w:rPr>
        <w:t>和《混凝土结构后锚固技术规程》</w:t>
      </w:r>
      <w:r>
        <w:t>JGJ 145</w:t>
      </w:r>
      <w:r>
        <w:rPr>
          <w:rFonts w:hint="eastAsia"/>
        </w:rPr>
        <w:t>的规定。拉筋埋置的高度应与相对应的水平灰缝高度一致。</w:t>
      </w:r>
    </w:p>
    <w:p w14:paraId="002305DB" w14:textId="77777777" w:rsidR="00370169" w:rsidRDefault="00000000">
      <w:r>
        <w:t xml:space="preserve">    </w:t>
      </w:r>
      <w:r>
        <w:rPr>
          <w:b/>
          <w:bCs/>
        </w:rPr>
        <w:t>3</w:t>
      </w:r>
      <w:r>
        <w:rPr>
          <w:rFonts w:hint="eastAsia"/>
          <w:b/>
          <w:bCs/>
        </w:rPr>
        <w:t xml:space="preserve">　</w:t>
      </w:r>
      <w:r>
        <w:rPr>
          <w:rFonts w:hint="eastAsia"/>
        </w:rPr>
        <w:t>构造柱与水平系梁的设置应符合本规程</w:t>
      </w:r>
      <w:r>
        <w:rPr>
          <w:rFonts w:hint="eastAsia"/>
          <w:color w:val="0070C0"/>
        </w:rPr>
        <w:t>4</w:t>
      </w:r>
      <w:r>
        <w:rPr>
          <w:color w:val="0070C0"/>
        </w:rPr>
        <w:t>.4.5</w:t>
      </w:r>
      <w:r>
        <w:rPr>
          <w:rFonts w:hint="eastAsia"/>
          <w:color w:val="0070C0"/>
        </w:rPr>
        <w:t>条</w:t>
      </w:r>
      <w:r>
        <w:rPr>
          <w:rFonts w:hint="eastAsia"/>
        </w:rPr>
        <w:t>规定。</w:t>
      </w:r>
    </w:p>
    <w:p w14:paraId="5AA45BCD" w14:textId="77777777" w:rsidR="00370169" w:rsidRDefault="00000000">
      <w:r>
        <w:t xml:space="preserve">    </w:t>
      </w:r>
      <w:r>
        <w:rPr>
          <w:b/>
          <w:bCs/>
        </w:rPr>
        <w:t>4</w:t>
      </w:r>
      <w:r>
        <w:rPr>
          <w:rFonts w:hint="eastAsia"/>
          <w:b/>
          <w:bCs/>
        </w:rPr>
        <w:t xml:space="preserve">　</w:t>
      </w:r>
      <w:r>
        <w:rPr>
          <w:rFonts w:hint="eastAsia"/>
        </w:rPr>
        <w:t>墙体与结构梁宜设置钢板卡件，卡件形式与布置位置可分别参考本规程</w:t>
      </w:r>
      <w:r>
        <w:rPr>
          <w:rFonts w:hint="eastAsia"/>
          <w:color w:val="0070C0"/>
        </w:rPr>
        <w:t>6</w:t>
      </w:r>
      <w:r>
        <w:rPr>
          <w:color w:val="0070C0"/>
        </w:rPr>
        <w:t>.3.2</w:t>
      </w:r>
      <w:r>
        <w:rPr>
          <w:rFonts w:hint="eastAsia"/>
          <w:color w:val="0070C0"/>
        </w:rPr>
        <w:t>条与</w:t>
      </w:r>
      <w:r>
        <w:rPr>
          <w:rFonts w:hint="eastAsia"/>
          <w:color w:val="0070C0"/>
        </w:rPr>
        <w:t>6</w:t>
      </w:r>
      <w:r>
        <w:rPr>
          <w:color w:val="0070C0"/>
        </w:rPr>
        <w:t>.3.3</w:t>
      </w:r>
      <w:r>
        <w:rPr>
          <w:rFonts w:hint="eastAsia"/>
          <w:color w:val="0070C0"/>
        </w:rPr>
        <w:t>条</w:t>
      </w:r>
      <w:r>
        <w:rPr>
          <w:rFonts w:hint="eastAsia"/>
        </w:rPr>
        <w:t>规定。</w:t>
      </w:r>
      <w:r>
        <w:br w:type="page"/>
      </w:r>
    </w:p>
    <w:p w14:paraId="6E62BEFB" w14:textId="77777777" w:rsidR="00370169" w:rsidRDefault="00000000">
      <w:pPr>
        <w:pStyle w:val="1"/>
        <w:ind w:right="96"/>
        <w:rPr>
          <w:lang w:val="en-US"/>
        </w:rPr>
      </w:pPr>
      <w:bookmarkStart w:id="133" w:name="_Toc132889873"/>
      <w:bookmarkStart w:id="134" w:name="_Toc132888859"/>
      <w:bookmarkStart w:id="135" w:name="_Toc121407265"/>
      <w:bookmarkStart w:id="136" w:name="_Toc129871765"/>
      <w:r>
        <w:lastRenderedPageBreak/>
        <w:t xml:space="preserve">7　</w:t>
      </w:r>
      <w:r>
        <w:rPr>
          <w:rFonts w:hint="eastAsia"/>
        </w:rPr>
        <w:t>消能减震墙检测</w:t>
      </w:r>
      <w:bookmarkEnd w:id="133"/>
      <w:bookmarkEnd w:id="134"/>
      <w:bookmarkEnd w:id="135"/>
      <w:bookmarkEnd w:id="136"/>
    </w:p>
    <w:p w14:paraId="5D45A6E8" w14:textId="77777777" w:rsidR="00370169" w:rsidRDefault="00000000">
      <w:pPr>
        <w:pStyle w:val="3"/>
        <w:spacing w:beforeLines="50" w:before="156" w:afterLines="50" w:after="156"/>
        <w:ind w:firstLineChars="0" w:firstLine="0"/>
        <w:jc w:val="center"/>
        <w:rPr>
          <w:b/>
          <w:color w:val="000000"/>
          <w:sz w:val="28"/>
        </w:rPr>
      </w:pPr>
      <w:bookmarkStart w:id="137" w:name="_Toc121407266"/>
      <w:bookmarkStart w:id="138" w:name="_Toc132889874"/>
      <w:bookmarkStart w:id="139" w:name="_Toc129871766"/>
      <w:bookmarkStart w:id="140" w:name="_Toc132888860"/>
      <w:r>
        <w:rPr>
          <w:b/>
          <w:color w:val="000000"/>
          <w:sz w:val="28"/>
        </w:rPr>
        <w:t>7.1</w:t>
      </w:r>
      <w:r>
        <w:rPr>
          <w:rFonts w:hint="eastAsia"/>
          <w:b/>
        </w:rPr>
        <w:t xml:space="preserve">　</w:t>
      </w:r>
      <w:r>
        <w:rPr>
          <w:rFonts w:hint="eastAsia"/>
          <w:b/>
          <w:color w:val="000000"/>
          <w:sz w:val="28"/>
        </w:rPr>
        <w:t>一般规定</w:t>
      </w:r>
      <w:bookmarkEnd w:id="137"/>
      <w:bookmarkEnd w:id="138"/>
      <w:bookmarkEnd w:id="139"/>
      <w:bookmarkEnd w:id="140"/>
    </w:p>
    <w:p w14:paraId="5420F8B5" w14:textId="77777777" w:rsidR="00370169" w:rsidRDefault="00000000">
      <w:pPr>
        <w:shd w:val="clear" w:color="auto" w:fill="FFFFFF"/>
        <w:overflowPunct w:val="0"/>
        <w:topLinePunct/>
        <w:rPr>
          <w:rFonts w:cs="Times New Roman"/>
          <w:color w:val="000000"/>
          <w:szCs w:val="24"/>
        </w:rPr>
      </w:pPr>
      <w:r>
        <w:rPr>
          <w:b/>
          <w:bCs/>
          <w:lang w:val="en-GB"/>
        </w:rPr>
        <w:t>7.1.1</w:t>
      </w:r>
      <w:r>
        <w:t xml:space="preserve">　</w:t>
      </w:r>
      <w:r>
        <w:rPr>
          <w:rFonts w:cs="Times New Roman" w:hint="eastAsia"/>
          <w:color w:val="000000"/>
          <w:szCs w:val="24"/>
        </w:rPr>
        <w:t>当</w:t>
      </w:r>
      <w:r>
        <w:rPr>
          <w:rFonts w:cs="Times New Roman"/>
          <w:color w:val="000000"/>
          <w:szCs w:val="24"/>
        </w:rPr>
        <w:t>消能减震墙</w:t>
      </w:r>
      <w:r>
        <w:rPr>
          <w:rFonts w:cs="Times New Roman" w:hint="eastAsia"/>
          <w:color w:val="000000"/>
          <w:szCs w:val="24"/>
        </w:rPr>
        <w:t>仅作为建筑非结构构件使用，可仅对构成消能减震墙的每一项材料进行检测。</w:t>
      </w:r>
    </w:p>
    <w:p w14:paraId="0FF21D36" w14:textId="77777777" w:rsidR="00370169" w:rsidRDefault="00000000">
      <w:pPr>
        <w:shd w:val="clear" w:color="auto" w:fill="FFFFFF"/>
        <w:overflowPunct w:val="0"/>
        <w:topLinePunct/>
        <w:rPr>
          <w:rFonts w:cs="Times New Roman"/>
          <w:color w:val="000000"/>
          <w:szCs w:val="24"/>
        </w:rPr>
      </w:pPr>
      <w:r>
        <w:rPr>
          <w:b/>
          <w:bCs/>
          <w:lang w:val="en-GB"/>
        </w:rPr>
        <w:t>7.1.2</w:t>
      </w:r>
      <w:r>
        <w:t xml:space="preserve">　</w:t>
      </w:r>
      <w:r>
        <w:rPr>
          <w:rFonts w:cs="Times New Roman" w:hint="eastAsia"/>
          <w:color w:val="000000"/>
          <w:szCs w:val="24"/>
        </w:rPr>
        <w:t>当</w:t>
      </w:r>
      <w:r>
        <w:rPr>
          <w:rFonts w:cs="Times New Roman"/>
          <w:color w:val="000000"/>
          <w:szCs w:val="24"/>
        </w:rPr>
        <w:t>消能减震墙</w:t>
      </w:r>
      <w:r>
        <w:rPr>
          <w:rFonts w:cs="Times New Roman" w:hint="eastAsia"/>
          <w:color w:val="000000"/>
          <w:szCs w:val="24"/>
        </w:rPr>
        <w:t>需</w:t>
      </w:r>
      <w:r>
        <w:rPr>
          <w:rFonts w:hint="eastAsia"/>
        </w:rPr>
        <w:t>考虑其附加阻尼比</w:t>
      </w:r>
      <w:r>
        <w:rPr>
          <w:rFonts w:cs="Times New Roman" w:hint="eastAsia"/>
          <w:color w:val="000000"/>
          <w:szCs w:val="24"/>
        </w:rPr>
        <w:t>，除对构成消能减震墙的每一项材料进行检测外，应根据《建筑消能减震规程》</w:t>
      </w:r>
      <w:r>
        <w:rPr>
          <w:rFonts w:cs="Times New Roman" w:hint="eastAsia"/>
          <w:color w:val="000000"/>
          <w:szCs w:val="24"/>
        </w:rPr>
        <w:t>J</w:t>
      </w:r>
      <w:r>
        <w:rPr>
          <w:rFonts w:cs="Times New Roman"/>
          <w:color w:val="000000"/>
          <w:szCs w:val="24"/>
        </w:rPr>
        <w:t>GJ297</w:t>
      </w:r>
      <w:r>
        <w:rPr>
          <w:rFonts w:cs="Times New Roman" w:hint="eastAsia"/>
          <w:color w:val="000000"/>
          <w:szCs w:val="24"/>
        </w:rPr>
        <w:t>要求对消能减震墙构件进行型检、抽检，应提供</w:t>
      </w:r>
      <w:r>
        <w:rPr>
          <w:rFonts w:cs="Times New Roman"/>
          <w:color w:val="000000"/>
          <w:szCs w:val="24"/>
        </w:rPr>
        <w:t>构件抽检报告</w:t>
      </w:r>
      <w:r>
        <w:rPr>
          <w:rFonts w:cs="Times New Roman" w:hint="eastAsia"/>
          <w:color w:val="000000"/>
          <w:szCs w:val="24"/>
        </w:rPr>
        <w:t>。</w:t>
      </w:r>
    </w:p>
    <w:p w14:paraId="565751D8" w14:textId="77777777" w:rsidR="00370169" w:rsidRDefault="00000000">
      <w:pPr>
        <w:shd w:val="clear" w:color="auto" w:fill="FFFFFF"/>
        <w:overflowPunct w:val="0"/>
        <w:topLinePunct/>
        <w:rPr>
          <w:color w:val="000000"/>
          <w:szCs w:val="24"/>
        </w:rPr>
      </w:pPr>
      <w:r>
        <w:rPr>
          <w:b/>
          <w:bCs/>
          <w:lang w:val="en-GB"/>
        </w:rPr>
        <w:t>7.1.3</w:t>
      </w:r>
      <w:r>
        <w:t xml:space="preserve">　</w:t>
      </w:r>
      <w:r>
        <w:rPr>
          <w:rFonts w:hint="eastAsia"/>
          <w:color w:val="000000"/>
          <w:szCs w:val="24"/>
        </w:rPr>
        <w:t>消能减震墙构件应进行平面外抗倒塌能力检测。</w:t>
      </w:r>
    </w:p>
    <w:p w14:paraId="6EEBB245" w14:textId="77777777" w:rsidR="00370169" w:rsidRDefault="00000000">
      <w:pPr>
        <w:overflowPunct w:val="0"/>
        <w:topLinePunct/>
        <w:rPr>
          <w:color w:val="000000"/>
          <w:szCs w:val="24"/>
        </w:rPr>
      </w:pPr>
      <w:r>
        <w:rPr>
          <w:b/>
          <w:color w:val="000000"/>
          <w:szCs w:val="24"/>
        </w:rPr>
        <w:t>7.</w:t>
      </w:r>
      <w:r>
        <w:rPr>
          <w:rFonts w:hint="eastAsia"/>
          <w:b/>
          <w:color w:val="000000"/>
          <w:szCs w:val="24"/>
        </w:rPr>
        <w:t>1</w:t>
      </w:r>
      <w:r>
        <w:rPr>
          <w:b/>
          <w:color w:val="000000"/>
          <w:szCs w:val="24"/>
        </w:rPr>
        <w:t>.4</w:t>
      </w:r>
      <w:r>
        <w:rPr>
          <w:rFonts w:hint="eastAsia"/>
          <w:b/>
          <w:color w:val="000000"/>
          <w:szCs w:val="24"/>
        </w:rPr>
        <w:t xml:space="preserve">　</w:t>
      </w:r>
      <w:r>
        <w:rPr>
          <w:rFonts w:hint="eastAsia"/>
          <w:color w:val="000000"/>
          <w:szCs w:val="24"/>
        </w:rPr>
        <w:t>消能减震墙的墙体材料、减震层或耗能元件、消能减震墙构件</w:t>
      </w:r>
      <w:r>
        <w:rPr>
          <w:color w:val="000000"/>
          <w:szCs w:val="24"/>
        </w:rPr>
        <w:t>的</w:t>
      </w:r>
      <w:r>
        <w:rPr>
          <w:rFonts w:hint="eastAsia"/>
          <w:color w:val="000000"/>
          <w:szCs w:val="24"/>
        </w:rPr>
        <w:t>抽检试验、型检试验</w:t>
      </w:r>
      <w:r>
        <w:rPr>
          <w:color w:val="000000"/>
          <w:szCs w:val="24"/>
        </w:rPr>
        <w:t>应由独立的第三方检验机构完成。</w:t>
      </w:r>
    </w:p>
    <w:p w14:paraId="6322E2FF" w14:textId="77777777" w:rsidR="00370169" w:rsidRDefault="00000000">
      <w:pPr>
        <w:pStyle w:val="3"/>
        <w:spacing w:beforeLines="50" w:before="156" w:afterLines="50" w:after="156"/>
        <w:ind w:firstLineChars="0" w:firstLine="0"/>
        <w:jc w:val="center"/>
        <w:rPr>
          <w:b/>
          <w:color w:val="000000"/>
          <w:sz w:val="28"/>
        </w:rPr>
      </w:pPr>
      <w:bookmarkStart w:id="141" w:name="_Toc132889875"/>
      <w:bookmarkStart w:id="142" w:name="_Toc121407267"/>
      <w:bookmarkStart w:id="143" w:name="_Toc132888861"/>
      <w:bookmarkStart w:id="144" w:name="_Toc129871767"/>
      <w:r>
        <w:rPr>
          <w:b/>
          <w:color w:val="000000"/>
          <w:sz w:val="28"/>
        </w:rPr>
        <w:t>7.2</w:t>
      </w:r>
      <w:r>
        <w:rPr>
          <w:rFonts w:hint="eastAsia"/>
          <w:b/>
        </w:rPr>
        <w:t xml:space="preserve">　</w:t>
      </w:r>
      <w:r>
        <w:rPr>
          <w:rFonts w:hint="eastAsia"/>
          <w:b/>
          <w:color w:val="000000"/>
          <w:sz w:val="28"/>
        </w:rPr>
        <w:t>墙体材料检测</w:t>
      </w:r>
      <w:bookmarkEnd w:id="141"/>
      <w:bookmarkEnd w:id="142"/>
      <w:bookmarkEnd w:id="143"/>
      <w:bookmarkEnd w:id="144"/>
    </w:p>
    <w:p w14:paraId="4C6B3A0F" w14:textId="77777777" w:rsidR="00370169" w:rsidRDefault="00000000">
      <w:r>
        <w:rPr>
          <w:b/>
          <w:bCs/>
          <w:lang w:val="en-GB"/>
        </w:rPr>
        <w:t>7.2.1</w:t>
      </w:r>
      <w:r>
        <w:t xml:space="preserve">　</w:t>
      </w:r>
      <w:r>
        <w:rPr>
          <w:rFonts w:hint="eastAsia"/>
        </w:rPr>
        <w:t>消能减震墙在考虑或不考虑附加阻尼比的情况下，墙体材料应符合下列规定：</w:t>
      </w:r>
    </w:p>
    <w:p w14:paraId="489F4118" w14:textId="77777777" w:rsidR="00370169" w:rsidRDefault="00000000">
      <w:pPr>
        <w:ind w:firstLineChars="200" w:firstLine="482"/>
      </w:pPr>
      <w:r>
        <w:rPr>
          <w:b/>
          <w:bCs/>
          <w:lang w:val="en-GB"/>
        </w:rPr>
        <w:t>1</w:t>
      </w:r>
      <w:r>
        <w:t xml:space="preserve">　</w:t>
      </w:r>
      <w:r>
        <w:rPr>
          <w:rFonts w:hint="eastAsia"/>
        </w:rPr>
        <w:t>墙体使用砌块时，应依据与实际砌块产品所对应的相关现行国家标准的有关条文执行；砂浆的检测应依据《砌体结构工程施工质量验收规范》</w:t>
      </w:r>
      <w:r>
        <w:rPr>
          <w:rFonts w:hint="eastAsia"/>
        </w:rPr>
        <w:t>GB</w:t>
      </w:r>
      <w:r>
        <w:t xml:space="preserve"> 50203</w:t>
      </w:r>
      <w:r>
        <w:rPr>
          <w:rFonts w:hint="eastAsia"/>
        </w:rPr>
        <w:t>的有关条文执行。</w:t>
      </w:r>
    </w:p>
    <w:p w14:paraId="209101EC" w14:textId="77777777" w:rsidR="00370169" w:rsidRDefault="00000000">
      <w:pPr>
        <w:ind w:firstLineChars="200" w:firstLine="482"/>
      </w:pPr>
      <w:r>
        <w:rPr>
          <w:b/>
          <w:bCs/>
          <w:lang w:val="en-GB"/>
        </w:rPr>
        <w:t>2</w:t>
      </w:r>
      <w:r>
        <w:t xml:space="preserve">　</w:t>
      </w:r>
      <w:r>
        <w:rPr>
          <w:rFonts w:hint="eastAsia"/>
        </w:rPr>
        <w:t>墙体使用隔墙板时，检测应依据《建筑隔墙用轻质条板通用技术要求》</w:t>
      </w:r>
      <w:r>
        <w:rPr>
          <w:rFonts w:hint="eastAsia"/>
        </w:rPr>
        <w:t xml:space="preserve"> JG</w:t>
      </w:r>
      <w:r>
        <w:t>/T 169</w:t>
      </w:r>
      <w:r>
        <w:rPr>
          <w:rFonts w:hint="eastAsia"/>
        </w:rPr>
        <w:t>有关条文执行。</w:t>
      </w:r>
    </w:p>
    <w:p w14:paraId="76038A28" w14:textId="77777777" w:rsidR="00370169" w:rsidRDefault="00000000">
      <w:pPr>
        <w:ind w:firstLineChars="200" w:firstLine="482"/>
      </w:pPr>
      <w:r>
        <w:rPr>
          <w:b/>
          <w:bCs/>
          <w:lang w:val="en-GB"/>
        </w:rPr>
        <w:t>3</w:t>
      </w:r>
      <w:r>
        <w:t xml:space="preserve">　</w:t>
      </w:r>
      <w:r>
        <w:rPr>
          <w:rFonts w:hint="eastAsia"/>
        </w:rPr>
        <w:t>使用混凝土墙板时，检测应依据《普通混凝土力学性能试验方法标准》</w:t>
      </w:r>
      <w:r>
        <w:rPr>
          <w:rFonts w:hint="eastAsia"/>
        </w:rPr>
        <w:t>GB</w:t>
      </w:r>
      <w:r>
        <w:t>/T 50081</w:t>
      </w:r>
      <w:r>
        <w:rPr>
          <w:rFonts w:hint="eastAsia"/>
        </w:rPr>
        <w:t>，《预制混凝土外挂墙板应用技术标准》</w:t>
      </w:r>
      <w:r>
        <w:rPr>
          <w:rFonts w:hint="eastAsia"/>
        </w:rPr>
        <w:t>JGJ</w:t>
      </w:r>
      <w:r>
        <w:t>/T 458</w:t>
      </w:r>
      <w:r>
        <w:rPr>
          <w:rFonts w:hint="eastAsia"/>
        </w:rPr>
        <w:t>有关条文执行。</w:t>
      </w:r>
    </w:p>
    <w:p w14:paraId="00D80F0E" w14:textId="77777777" w:rsidR="00370169" w:rsidRDefault="00000000">
      <w:pPr>
        <w:ind w:firstLineChars="200" w:firstLine="482"/>
      </w:pPr>
      <w:r>
        <w:rPr>
          <w:b/>
          <w:bCs/>
          <w:lang w:val="en-GB"/>
        </w:rPr>
        <w:t>4</w:t>
      </w:r>
      <w:r>
        <w:t xml:space="preserve">　</w:t>
      </w:r>
      <w:r>
        <w:rPr>
          <w:rFonts w:hint="eastAsia"/>
        </w:rPr>
        <w:t>墙体使用混凝土墙板时，检测应依据《普通混凝土力学性能试验方法标准》</w:t>
      </w:r>
      <w:r>
        <w:rPr>
          <w:rFonts w:hint="eastAsia"/>
        </w:rPr>
        <w:t>GB</w:t>
      </w:r>
      <w:r>
        <w:t>/T 50081</w:t>
      </w:r>
      <w:r>
        <w:rPr>
          <w:rFonts w:hint="eastAsia"/>
        </w:rPr>
        <w:t>，《预制混凝土外挂墙板应用技术标准》</w:t>
      </w:r>
      <w:r>
        <w:rPr>
          <w:rFonts w:hint="eastAsia"/>
        </w:rPr>
        <w:t>JGJ</w:t>
      </w:r>
      <w:r>
        <w:t>/T 458</w:t>
      </w:r>
      <w:r>
        <w:rPr>
          <w:rFonts w:hint="eastAsia"/>
        </w:rPr>
        <w:t>有关条文执行。</w:t>
      </w:r>
    </w:p>
    <w:p w14:paraId="7BC63C90" w14:textId="77777777" w:rsidR="00370169" w:rsidRDefault="00000000">
      <w:pPr>
        <w:pStyle w:val="3"/>
        <w:spacing w:beforeLines="50" w:before="156" w:afterLines="50" w:after="156"/>
        <w:ind w:firstLineChars="0" w:firstLine="0"/>
        <w:jc w:val="center"/>
        <w:rPr>
          <w:b/>
          <w:color w:val="000000"/>
          <w:sz w:val="28"/>
        </w:rPr>
      </w:pPr>
      <w:bookmarkStart w:id="145" w:name="_Toc121407268"/>
      <w:bookmarkStart w:id="146" w:name="_Toc129871768"/>
      <w:bookmarkStart w:id="147" w:name="_Toc132889876"/>
      <w:bookmarkStart w:id="148" w:name="_Toc132888862"/>
      <w:r>
        <w:rPr>
          <w:b/>
          <w:color w:val="000000"/>
          <w:sz w:val="28"/>
        </w:rPr>
        <w:t>7.3</w:t>
      </w:r>
      <w:r>
        <w:rPr>
          <w:rFonts w:hint="eastAsia"/>
          <w:b/>
        </w:rPr>
        <w:t xml:space="preserve">　</w:t>
      </w:r>
      <w:r>
        <w:rPr>
          <w:rFonts w:hint="eastAsia"/>
          <w:b/>
          <w:color w:val="000000"/>
          <w:sz w:val="28"/>
        </w:rPr>
        <w:t>耗能减震元件检测</w:t>
      </w:r>
      <w:bookmarkEnd w:id="145"/>
      <w:bookmarkEnd w:id="146"/>
      <w:bookmarkEnd w:id="147"/>
      <w:bookmarkEnd w:id="148"/>
    </w:p>
    <w:p w14:paraId="7F0E4E28" w14:textId="77777777" w:rsidR="00370169" w:rsidRDefault="00000000">
      <w:pPr>
        <w:tabs>
          <w:tab w:val="left" w:pos="3369"/>
        </w:tabs>
      </w:pPr>
      <w:r>
        <w:rPr>
          <w:b/>
          <w:bCs/>
          <w:lang w:val="en-GB"/>
        </w:rPr>
        <w:t>7.3.1</w:t>
      </w:r>
      <w:r>
        <w:rPr>
          <w:rFonts w:hint="eastAsia"/>
          <w:b/>
          <w:bCs/>
          <w:lang w:val="en-GB"/>
        </w:rPr>
        <w:t xml:space="preserve">　</w:t>
      </w:r>
      <w:r>
        <w:rPr>
          <w:rFonts w:hint="eastAsia"/>
        </w:rPr>
        <w:t>不考虑消能减震墙的附加阻尼比时，耗能减震元件的检测应符合下列规定：</w:t>
      </w:r>
    </w:p>
    <w:p w14:paraId="62D944D9" w14:textId="77777777" w:rsidR="00370169" w:rsidRDefault="00000000">
      <w:pPr>
        <w:tabs>
          <w:tab w:val="left" w:pos="3369"/>
        </w:tabs>
        <w:ind w:firstLineChars="200" w:firstLine="482"/>
      </w:pPr>
      <w:r>
        <w:rPr>
          <w:b/>
          <w:bCs/>
          <w:lang w:val="en-GB"/>
        </w:rPr>
        <w:t>1</w:t>
      </w:r>
      <w:r>
        <w:t xml:space="preserve">　</w:t>
      </w:r>
      <w:r>
        <w:rPr>
          <w:rFonts w:hint="eastAsia"/>
        </w:rPr>
        <w:t>耗能减震元件为黏弹性卷材类材料时，应符合本规程</w:t>
      </w:r>
      <w:r>
        <w:rPr>
          <w:rFonts w:hint="eastAsia"/>
          <w:color w:val="0070C0"/>
        </w:rPr>
        <w:t>4</w:t>
      </w:r>
      <w:r>
        <w:rPr>
          <w:color w:val="0070C0"/>
        </w:rPr>
        <w:t>.2.3</w:t>
      </w:r>
      <w:r>
        <w:rPr>
          <w:rFonts w:hint="eastAsia"/>
          <w:color w:val="0070C0"/>
        </w:rPr>
        <w:t>条</w:t>
      </w:r>
      <w:r>
        <w:rPr>
          <w:rFonts w:hint="eastAsia"/>
        </w:rPr>
        <w:t>规定，</w:t>
      </w:r>
    </w:p>
    <w:p w14:paraId="44331D76" w14:textId="77777777" w:rsidR="00370169" w:rsidRDefault="00000000">
      <w:pPr>
        <w:ind w:firstLineChars="200" w:firstLine="482"/>
      </w:pPr>
      <w:r>
        <w:rPr>
          <w:b/>
          <w:bCs/>
          <w:lang w:val="en-GB"/>
        </w:rPr>
        <w:t>2</w:t>
      </w:r>
      <w:r>
        <w:t xml:space="preserve">　</w:t>
      </w:r>
      <w:r>
        <w:rPr>
          <w:rFonts w:hint="eastAsia"/>
        </w:rPr>
        <w:t>耗能减震元件为砂浆类材料时，应符合</w:t>
      </w:r>
      <w:r>
        <w:rPr>
          <w:rFonts w:hint="eastAsia"/>
          <w:bCs/>
          <w:color w:val="000000"/>
          <w:szCs w:val="24"/>
        </w:rPr>
        <w:t>《砌体结构设计规范》</w:t>
      </w:r>
      <w:r>
        <w:rPr>
          <w:rFonts w:hint="eastAsia"/>
          <w:bCs/>
          <w:color w:val="000000"/>
          <w:szCs w:val="24"/>
        </w:rPr>
        <w:t>GB</w:t>
      </w:r>
      <w:r>
        <w:rPr>
          <w:bCs/>
          <w:color w:val="000000"/>
          <w:szCs w:val="24"/>
        </w:rPr>
        <w:t xml:space="preserve"> </w:t>
      </w:r>
      <w:r>
        <w:rPr>
          <w:rFonts w:hint="eastAsia"/>
          <w:bCs/>
          <w:color w:val="000000"/>
          <w:szCs w:val="24"/>
        </w:rPr>
        <w:t>50003</w:t>
      </w:r>
      <w:r>
        <w:rPr>
          <w:rFonts w:hint="eastAsia"/>
          <w:bCs/>
          <w:color w:val="000000"/>
          <w:szCs w:val="24"/>
        </w:rPr>
        <w:t>、《建筑砂浆基本性能试验方法标准》</w:t>
      </w:r>
      <w:r>
        <w:rPr>
          <w:rFonts w:hint="eastAsia"/>
          <w:bCs/>
          <w:color w:val="000000"/>
          <w:szCs w:val="24"/>
        </w:rPr>
        <w:t>JGJ/T70-2009</w:t>
      </w:r>
      <w:r>
        <w:rPr>
          <w:rFonts w:hint="eastAsia"/>
          <w:bCs/>
          <w:color w:val="000000"/>
          <w:szCs w:val="24"/>
        </w:rPr>
        <w:t>相关规定；</w:t>
      </w:r>
    </w:p>
    <w:p w14:paraId="77FE0F88" w14:textId="77777777" w:rsidR="00370169" w:rsidRDefault="00000000">
      <w:pPr>
        <w:ind w:firstLineChars="200" w:firstLine="482"/>
      </w:pPr>
      <w:r>
        <w:rPr>
          <w:b/>
          <w:bCs/>
          <w:lang w:val="en-GB"/>
        </w:rPr>
        <w:lastRenderedPageBreak/>
        <w:t>3</w:t>
      </w:r>
      <w:r>
        <w:t xml:space="preserve">　</w:t>
      </w:r>
      <w:r>
        <w:rPr>
          <w:rFonts w:hint="eastAsia"/>
        </w:rPr>
        <w:t>金属材料的检测试验应依据</w:t>
      </w:r>
      <w:r>
        <w:rPr>
          <w:rFonts w:hint="eastAsia"/>
          <w:szCs w:val="24"/>
        </w:rPr>
        <w:t>《金属材料</w:t>
      </w:r>
      <w:r>
        <w:rPr>
          <w:szCs w:val="24"/>
        </w:rPr>
        <w:t xml:space="preserve"> </w:t>
      </w:r>
      <w:r>
        <w:rPr>
          <w:rFonts w:hint="eastAsia"/>
          <w:szCs w:val="24"/>
        </w:rPr>
        <w:t>拉伸试验</w:t>
      </w:r>
      <w:r>
        <w:rPr>
          <w:rFonts w:hint="eastAsia"/>
          <w:szCs w:val="24"/>
        </w:rPr>
        <w:t xml:space="preserve"> </w:t>
      </w:r>
      <w:r>
        <w:rPr>
          <w:rFonts w:hint="eastAsia"/>
          <w:szCs w:val="24"/>
        </w:rPr>
        <w:t>第</w:t>
      </w:r>
      <w:r>
        <w:rPr>
          <w:rFonts w:hint="eastAsia"/>
          <w:szCs w:val="24"/>
        </w:rPr>
        <w:t>1</w:t>
      </w:r>
      <w:r>
        <w:rPr>
          <w:rFonts w:hint="eastAsia"/>
          <w:szCs w:val="24"/>
        </w:rPr>
        <w:t>部分：室温试验方法》</w:t>
      </w:r>
      <w:r>
        <w:rPr>
          <w:rFonts w:hint="eastAsia"/>
          <w:szCs w:val="24"/>
        </w:rPr>
        <w:t>GB/T 228.1</w:t>
      </w:r>
      <w:r>
        <w:rPr>
          <w:rFonts w:hint="eastAsia"/>
          <w:szCs w:val="24"/>
        </w:rPr>
        <w:t>、《钢结构高强度螺栓连接技术规程》</w:t>
      </w:r>
      <w:r>
        <w:rPr>
          <w:rFonts w:hint="eastAsia"/>
          <w:szCs w:val="24"/>
        </w:rPr>
        <w:t>JGJ 82</w:t>
      </w:r>
      <w:r>
        <w:rPr>
          <w:rFonts w:hint="eastAsia"/>
          <w:szCs w:val="24"/>
        </w:rPr>
        <w:t>、《金属材料</w:t>
      </w:r>
      <w:r>
        <w:rPr>
          <w:rFonts w:hint="eastAsia"/>
          <w:szCs w:val="24"/>
        </w:rPr>
        <w:t xml:space="preserve"> </w:t>
      </w:r>
      <w:r>
        <w:rPr>
          <w:rFonts w:hint="eastAsia"/>
          <w:szCs w:val="24"/>
        </w:rPr>
        <w:t>室温压缩试验方法》</w:t>
      </w:r>
      <w:r>
        <w:rPr>
          <w:rFonts w:hint="eastAsia"/>
          <w:szCs w:val="24"/>
        </w:rPr>
        <w:t>GB/T 73</w:t>
      </w:r>
      <w:r>
        <w:rPr>
          <w:szCs w:val="24"/>
        </w:rPr>
        <w:t>14</w:t>
      </w:r>
      <w:r>
        <w:rPr>
          <w:rFonts w:hint="eastAsia"/>
          <w:szCs w:val="24"/>
        </w:rPr>
        <w:t>有关条文执行。</w:t>
      </w:r>
    </w:p>
    <w:p w14:paraId="68A6C22D" w14:textId="77777777" w:rsidR="00370169" w:rsidRDefault="00000000">
      <w:pPr>
        <w:rPr>
          <w:b/>
          <w:bCs/>
        </w:rPr>
      </w:pPr>
      <w:r>
        <w:rPr>
          <w:b/>
          <w:bCs/>
          <w:lang w:val="en-GB"/>
        </w:rPr>
        <w:t>7.3.2</w:t>
      </w:r>
      <w:r>
        <w:rPr>
          <w:rFonts w:hint="eastAsia"/>
          <w:b/>
          <w:bCs/>
          <w:lang w:val="en-GB"/>
        </w:rPr>
        <w:t xml:space="preserve">　</w:t>
      </w:r>
      <w:r>
        <w:rPr>
          <w:rFonts w:hint="eastAsia"/>
        </w:rPr>
        <w:t>考虑消能减震墙的附加阻尼比时，耗能减震元件的抽样检测应符合下列规定：</w:t>
      </w:r>
    </w:p>
    <w:p w14:paraId="6074163B" w14:textId="77777777" w:rsidR="00370169" w:rsidRDefault="00000000">
      <w:pPr>
        <w:rPr>
          <w:b/>
          <w:bCs/>
        </w:rPr>
      </w:pPr>
      <w:r>
        <w:rPr>
          <w:rFonts w:hint="eastAsia"/>
        </w:rPr>
        <w:t xml:space="preserve"> </w:t>
      </w:r>
      <w:r>
        <w:t xml:space="preserve">   </w:t>
      </w:r>
      <w:r>
        <w:rPr>
          <w:b/>
          <w:bCs/>
        </w:rPr>
        <w:t>1</w:t>
      </w:r>
      <w:r>
        <w:rPr>
          <w:b/>
          <w:bCs/>
        </w:rPr>
        <w:t xml:space="preserve">　</w:t>
      </w:r>
      <w:r>
        <w:rPr>
          <w:color w:val="000000"/>
          <w:kern w:val="0"/>
          <w:szCs w:val="24"/>
        </w:rPr>
        <w:t>抽检数量</w:t>
      </w:r>
      <w:r>
        <w:rPr>
          <w:rFonts w:hint="eastAsia"/>
          <w:color w:val="000000"/>
          <w:kern w:val="0"/>
          <w:szCs w:val="24"/>
        </w:rPr>
        <w:t>总数应为同</w:t>
      </w:r>
      <w:r>
        <w:rPr>
          <w:color w:val="000000"/>
          <w:kern w:val="0"/>
          <w:szCs w:val="24"/>
        </w:rPr>
        <w:t>一</w:t>
      </w:r>
      <w:r>
        <w:rPr>
          <w:rFonts w:hint="eastAsia"/>
          <w:color w:val="000000"/>
          <w:kern w:val="0"/>
          <w:szCs w:val="24"/>
        </w:rPr>
        <w:t>批次</w:t>
      </w:r>
      <w:r>
        <w:rPr>
          <w:color w:val="000000"/>
          <w:kern w:val="0"/>
          <w:szCs w:val="24"/>
        </w:rPr>
        <w:t>同一规格数量的</w:t>
      </w:r>
      <w:r>
        <w:rPr>
          <w:rFonts w:hint="eastAsia"/>
          <w:color w:val="000000"/>
          <w:kern w:val="0"/>
          <w:szCs w:val="24"/>
        </w:rPr>
        <w:t>3</w:t>
      </w:r>
      <w:r>
        <w:rPr>
          <w:color w:val="000000"/>
          <w:kern w:val="0"/>
          <w:szCs w:val="24"/>
        </w:rPr>
        <w:t>%</w:t>
      </w:r>
      <w:r>
        <w:rPr>
          <w:color w:val="000000"/>
          <w:kern w:val="0"/>
          <w:szCs w:val="24"/>
        </w:rPr>
        <w:t>，且不应少于</w:t>
      </w:r>
      <w:r>
        <w:rPr>
          <w:color w:val="000000"/>
          <w:kern w:val="0"/>
          <w:szCs w:val="24"/>
        </w:rPr>
        <w:t>2</w:t>
      </w:r>
      <w:r>
        <w:rPr>
          <w:color w:val="000000"/>
          <w:kern w:val="0"/>
          <w:szCs w:val="24"/>
        </w:rPr>
        <w:t>个</w:t>
      </w:r>
      <w:r>
        <w:rPr>
          <w:rFonts w:hint="eastAsia"/>
          <w:color w:val="000000"/>
          <w:kern w:val="0"/>
          <w:szCs w:val="24"/>
        </w:rPr>
        <w:t>。</w:t>
      </w:r>
    </w:p>
    <w:p w14:paraId="6085C620" w14:textId="77777777" w:rsidR="00370169" w:rsidRDefault="00000000">
      <w:r>
        <w:rPr>
          <w:rFonts w:hint="eastAsia"/>
        </w:rPr>
        <w:t xml:space="preserve"> </w:t>
      </w:r>
      <w:r>
        <w:t xml:space="preserve">   </w:t>
      </w:r>
      <w:r>
        <w:rPr>
          <w:b/>
          <w:bCs/>
        </w:rPr>
        <w:t>2</w:t>
      </w:r>
      <w:r>
        <w:rPr>
          <w:b/>
          <w:bCs/>
        </w:rPr>
        <w:t xml:space="preserve">　</w:t>
      </w:r>
      <w:r>
        <w:rPr>
          <w:rFonts w:hint="eastAsia"/>
        </w:rPr>
        <w:t>减震层材料可选取减震层全长的特征部位进行抽样检测试验；耗能元件应对单个元件进行抽样检测试验。</w:t>
      </w:r>
    </w:p>
    <w:p w14:paraId="070E9AA9" w14:textId="77777777" w:rsidR="00370169" w:rsidRDefault="00000000">
      <w:pPr>
        <w:shd w:val="clear" w:color="auto" w:fill="FFFFFF"/>
        <w:overflowPunct w:val="0"/>
        <w:topLinePunct/>
        <w:rPr>
          <w:color w:val="000000"/>
          <w:kern w:val="0"/>
          <w:szCs w:val="24"/>
        </w:rPr>
      </w:pPr>
      <w:r>
        <w:rPr>
          <w:rFonts w:hint="eastAsia"/>
        </w:rPr>
        <w:t xml:space="preserve"> </w:t>
      </w:r>
      <w:r>
        <w:t xml:space="preserve">   </w:t>
      </w:r>
      <w:r>
        <w:rPr>
          <w:b/>
          <w:bCs/>
        </w:rPr>
        <w:t>3</w:t>
      </w:r>
      <w:r>
        <w:rPr>
          <w:b/>
          <w:bCs/>
        </w:rPr>
        <w:t xml:space="preserve">　</w:t>
      </w:r>
      <w:r>
        <w:rPr>
          <w:color w:val="000000"/>
          <w:kern w:val="0"/>
          <w:szCs w:val="24"/>
        </w:rPr>
        <w:t>抽检合格率为</w:t>
      </w:r>
      <w:r>
        <w:rPr>
          <w:color w:val="000000"/>
          <w:kern w:val="0"/>
          <w:szCs w:val="24"/>
        </w:rPr>
        <w:t>100%</w:t>
      </w:r>
      <w:r>
        <w:rPr>
          <w:color w:val="000000"/>
          <w:kern w:val="0"/>
          <w:szCs w:val="24"/>
        </w:rPr>
        <w:t>时才</w:t>
      </w:r>
      <w:r>
        <w:rPr>
          <w:rFonts w:hint="eastAsia"/>
          <w:color w:val="000000"/>
          <w:kern w:val="0"/>
          <w:szCs w:val="24"/>
        </w:rPr>
        <w:t>可使用与实际工程项目</w:t>
      </w:r>
      <w:r>
        <w:rPr>
          <w:color w:val="000000"/>
          <w:kern w:val="0"/>
          <w:szCs w:val="24"/>
        </w:rPr>
        <w:t>，检验后的</w:t>
      </w:r>
      <w:r>
        <w:rPr>
          <w:rFonts w:hint="eastAsia"/>
          <w:color w:val="000000"/>
          <w:kern w:val="0"/>
          <w:szCs w:val="24"/>
        </w:rPr>
        <w:t>消能减震墙构件以及减震层材料</w:t>
      </w:r>
      <w:r>
        <w:rPr>
          <w:color w:val="000000"/>
          <w:kern w:val="0"/>
          <w:szCs w:val="24"/>
        </w:rPr>
        <w:t>不</w:t>
      </w:r>
      <w:r>
        <w:rPr>
          <w:rFonts w:hint="eastAsia"/>
          <w:color w:val="000000"/>
          <w:kern w:val="0"/>
          <w:szCs w:val="24"/>
        </w:rPr>
        <w:t>能</w:t>
      </w:r>
      <w:r>
        <w:rPr>
          <w:color w:val="000000"/>
          <w:kern w:val="0"/>
          <w:szCs w:val="24"/>
        </w:rPr>
        <w:t>应用于主体结构。</w:t>
      </w:r>
    </w:p>
    <w:p w14:paraId="5650017C" w14:textId="77777777" w:rsidR="00370169" w:rsidRDefault="00000000">
      <w:r>
        <w:rPr>
          <w:b/>
          <w:bCs/>
          <w:lang w:val="en-GB"/>
        </w:rPr>
        <w:t>7.3.3</w:t>
      </w:r>
      <w:r>
        <w:t xml:space="preserve">　</w:t>
      </w:r>
      <w:r>
        <w:rPr>
          <w:rFonts w:hint="eastAsia"/>
        </w:rPr>
        <w:t>考虑消能减震墙的附加阻尼比时，应对消能减震元件进行型式检测，该检测加载制度应与抽样检测试验保持一致，加载方式应符合减震层、耗能元件在消能减震墙中的实际工作状态。</w:t>
      </w:r>
    </w:p>
    <w:p w14:paraId="5655E5CF" w14:textId="77777777" w:rsidR="00370169" w:rsidRDefault="00000000">
      <w:r>
        <w:rPr>
          <w:b/>
          <w:bCs/>
          <w:lang w:val="en-GB"/>
        </w:rPr>
        <w:t>7.3.4</w:t>
      </w:r>
      <w:r>
        <w:t xml:space="preserve">　</w:t>
      </w:r>
      <w:r>
        <w:rPr>
          <w:rFonts w:hint="eastAsia"/>
        </w:rPr>
        <w:t>考虑消能减震墙的附加阻尼比时，耗能减震元件为黏弹性材料的型式检验应符合下列规定：</w:t>
      </w:r>
    </w:p>
    <w:p w14:paraId="385E2864" w14:textId="77777777" w:rsidR="00370169" w:rsidRDefault="00000000">
      <w:pPr>
        <w:shd w:val="clear" w:color="auto" w:fill="FFFFFF"/>
        <w:overflowPunct w:val="0"/>
        <w:topLinePunct/>
        <w:rPr>
          <w:color w:val="000000"/>
          <w:szCs w:val="24"/>
        </w:rPr>
      </w:pPr>
      <w:r>
        <w:rPr>
          <w:rFonts w:hint="eastAsia"/>
        </w:rPr>
        <w:t xml:space="preserve"> </w:t>
      </w:r>
      <w:r>
        <w:t xml:space="preserve">   </w:t>
      </w:r>
      <w:r>
        <w:rPr>
          <w:b/>
          <w:bCs/>
        </w:rPr>
        <w:t>1</w:t>
      </w:r>
      <w:r>
        <w:rPr>
          <w:b/>
          <w:bCs/>
        </w:rPr>
        <w:t xml:space="preserve">　</w:t>
      </w:r>
      <w:r>
        <w:rPr>
          <w:rFonts w:hint="eastAsia"/>
          <w:color w:val="000000"/>
          <w:szCs w:val="24"/>
        </w:rPr>
        <w:t>型式检验报告的内容</w:t>
      </w:r>
      <w:r>
        <w:rPr>
          <w:color w:val="000000"/>
          <w:szCs w:val="24"/>
        </w:rPr>
        <w:t>应包括</w:t>
      </w:r>
      <w:r>
        <w:rPr>
          <w:rFonts w:hint="eastAsia"/>
        </w:rPr>
        <w:t>消能减震墙减震层材料</w:t>
      </w:r>
      <w:r>
        <w:rPr>
          <w:color w:val="000000"/>
          <w:szCs w:val="24"/>
        </w:rPr>
        <w:t>的滞回曲线</w:t>
      </w:r>
      <w:r>
        <w:rPr>
          <w:rFonts w:hint="eastAsia"/>
          <w:color w:val="000000"/>
          <w:szCs w:val="24"/>
        </w:rPr>
        <w:t>、</w:t>
      </w:r>
      <w:r>
        <w:rPr>
          <w:color w:val="000000"/>
          <w:szCs w:val="24"/>
        </w:rPr>
        <w:t>骨架曲线</w:t>
      </w:r>
      <w:r>
        <w:rPr>
          <w:rFonts w:hint="eastAsia"/>
          <w:color w:val="000000"/>
          <w:szCs w:val="24"/>
        </w:rPr>
        <w:t>、初始</w:t>
      </w:r>
      <w:r>
        <w:rPr>
          <w:color w:val="000000"/>
          <w:szCs w:val="24"/>
        </w:rPr>
        <w:t>刚度、</w:t>
      </w:r>
      <w:r>
        <w:rPr>
          <w:rFonts w:hint="eastAsia"/>
          <w:color w:val="000000"/>
          <w:szCs w:val="24"/>
        </w:rPr>
        <w:t>最大阻尼力表观剪切模量损耗因子、表观剪应变极限值、老化性能、疲劳性能</w:t>
      </w:r>
      <w:r>
        <w:rPr>
          <w:color w:val="000000"/>
          <w:szCs w:val="24"/>
        </w:rPr>
        <w:t>。</w:t>
      </w:r>
    </w:p>
    <w:p w14:paraId="0F405747" w14:textId="77777777" w:rsidR="00370169" w:rsidRDefault="00000000">
      <w:pPr>
        <w:shd w:val="clear" w:color="auto" w:fill="FFFFFF"/>
        <w:overflowPunct w:val="0"/>
        <w:topLinePunct/>
        <w:rPr>
          <w:color w:val="000000"/>
          <w:szCs w:val="24"/>
        </w:rPr>
      </w:pPr>
      <w:r>
        <w:rPr>
          <w:rFonts w:hint="eastAsia"/>
        </w:rPr>
        <w:t xml:space="preserve"> </w:t>
      </w:r>
      <w:r>
        <w:t xml:space="preserve">   </w:t>
      </w:r>
      <w:r>
        <w:rPr>
          <w:b/>
          <w:bCs/>
        </w:rPr>
        <w:t>2</w:t>
      </w:r>
      <w:r>
        <w:rPr>
          <w:b/>
          <w:bCs/>
        </w:rPr>
        <w:t xml:space="preserve">　</w:t>
      </w:r>
      <w:r>
        <w:rPr>
          <w:rFonts w:hint="eastAsia"/>
          <w:color w:val="000000"/>
          <w:szCs w:val="24"/>
        </w:rPr>
        <w:t>型式检验的力学性能检验与疲劳性能检验试验方法应符合行业现行标准《建筑消能阻尼器》</w:t>
      </w:r>
      <w:r>
        <w:rPr>
          <w:rFonts w:hint="eastAsia"/>
          <w:color w:val="000000"/>
          <w:szCs w:val="24"/>
        </w:rPr>
        <w:t>JGT209</w:t>
      </w:r>
      <w:r>
        <w:rPr>
          <w:rFonts w:hint="eastAsia"/>
          <w:color w:val="000000"/>
          <w:szCs w:val="24"/>
        </w:rPr>
        <w:t>以及《建筑消能减震技术规程》</w:t>
      </w:r>
      <w:r>
        <w:rPr>
          <w:rFonts w:hint="eastAsia"/>
          <w:color w:val="000000"/>
          <w:szCs w:val="24"/>
        </w:rPr>
        <w:t>JGJ</w:t>
      </w:r>
      <w:r>
        <w:rPr>
          <w:color w:val="000000"/>
          <w:szCs w:val="24"/>
        </w:rPr>
        <w:t>297</w:t>
      </w:r>
      <w:r>
        <w:rPr>
          <w:rFonts w:hint="eastAsia"/>
          <w:color w:val="000000"/>
          <w:szCs w:val="24"/>
        </w:rPr>
        <w:t>的相关要求。</w:t>
      </w:r>
    </w:p>
    <w:p w14:paraId="3260F531" w14:textId="77777777" w:rsidR="00370169" w:rsidRDefault="00000000">
      <w:r>
        <w:rPr>
          <w:b/>
          <w:bCs/>
          <w:lang w:val="en-GB"/>
        </w:rPr>
        <w:t>7.3.5</w:t>
      </w:r>
      <w:r>
        <w:t xml:space="preserve">　</w:t>
      </w:r>
      <w:r>
        <w:rPr>
          <w:rFonts w:hint="eastAsia"/>
        </w:rPr>
        <w:t>考虑消能减震墙的附加阻尼比时，耗能减震元件为金属材料的型式检验应符合下列规定：</w:t>
      </w:r>
    </w:p>
    <w:p w14:paraId="4CAB2DB2" w14:textId="77777777" w:rsidR="00370169" w:rsidRDefault="00000000">
      <w:pPr>
        <w:shd w:val="clear" w:color="auto" w:fill="FFFFFF"/>
        <w:overflowPunct w:val="0"/>
        <w:topLinePunct/>
        <w:rPr>
          <w:color w:val="000000"/>
          <w:szCs w:val="24"/>
        </w:rPr>
      </w:pPr>
      <w:r>
        <w:rPr>
          <w:rFonts w:hint="eastAsia"/>
        </w:rPr>
        <w:t xml:space="preserve"> </w:t>
      </w:r>
      <w:r>
        <w:t xml:space="preserve">   </w:t>
      </w:r>
      <w:r>
        <w:rPr>
          <w:b/>
          <w:bCs/>
        </w:rPr>
        <w:t>1</w:t>
      </w:r>
      <w:r>
        <w:rPr>
          <w:b/>
          <w:bCs/>
        </w:rPr>
        <w:t xml:space="preserve">　</w:t>
      </w:r>
      <w:r>
        <w:rPr>
          <w:rFonts w:hint="eastAsia"/>
          <w:color w:val="000000"/>
          <w:szCs w:val="24"/>
        </w:rPr>
        <w:t>型式检验报告的内容</w:t>
      </w:r>
      <w:r>
        <w:rPr>
          <w:color w:val="000000"/>
          <w:szCs w:val="24"/>
        </w:rPr>
        <w:t>应包括</w:t>
      </w:r>
      <w:r>
        <w:rPr>
          <w:rFonts w:hint="eastAsia"/>
        </w:rPr>
        <w:t>消能减震墙减震层材料</w:t>
      </w:r>
      <w:r>
        <w:rPr>
          <w:color w:val="000000"/>
          <w:szCs w:val="24"/>
        </w:rPr>
        <w:t>的滞回曲线</w:t>
      </w:r>
      <w:r>
        <w:rPr>
          <w:rFonts w:hint="eastAsia"/>
          <w:color w:val="000000"/>
          <w:szCs w:val="24"/>
        </w:rPr>
        <w:t>、</w:t>
      </w:r>
      <w:r>
        <w:rPr>
          <w:color w:val="000000"/>
          <w:szCs w:val="24"/>
        </w:rPr>
        <w:t>骨架曲线</w:t>
      </w:r>
      <w:r>
        <w:rPr>
          <w:rFonts w:hint="eastAsia"/>
          <w:color w:val="000000"/>
          <w:szCs w:val="24"/>
        </w:rPr>
        <w:t>、初始</w:t>
      </w:r>
      <w:r>
        <w:rPr>
          <w:color w:val="000000"/>
          <w:szCs w:val="24"/>
        </w:rPr>
        <w:t>刚度、屈服承载力、屈服位移</w:t>
      </w:r>
      <w:r>
        <w:rPr>
          <w:rFonts w:hint="eastAsia"/>
          <w:color w:val="000000"/>
          <w:szCs w:val="24"/>
        </w:rPr>
        <w:t>、</w:t>
      </w:r>
      <w:r>
        <w:rPr>
          <w:color w:val="000000"/>
          <w:szCs w:val="24"/>
        </w:rPr>
        <w:t>极限承载力、极限位移、疲劳性能等。</w:t>
      </w:r>
    </w:p>
    <w:p w14:paraId="5E04D7C9" w14:textId="77777777" w:rsidR="00370169" w:rsidRDefault="00000000">
      <w:pPr>
        <w:shd w:val="clear" w:color="auto" w:fill="FFFFFF"/>
        <w:overflowPunct w:val="0"/>
        <w:topLinePunct/>
        <w:rPr>
          <w:color w:val="000000"/>
          <w:szCs w:val="24"/>
        </w:rPr>
      </w:pPr>
      <w:r>
        <w:rPr>
          <w:rFonts w:hint="eastAsia"/>
        </w:rPr>
        <w:t xml:space="preserve"> </w:t>
      </w:r>
      <w:r>
        <w:t xml:space="preserve">   </w:t>
      </w:r>
      <w:r>
        <w:rPr>
          <w:b/>
          <w:bCs/>
        </w:rPr>
        <w:t>2</w:t>
      </w:r>
      <w:r>
        <w:rPr>
          <w:b/>
          <w:bCs/>
        </w:rPr>
        <w:t xml:space="preserve">　</w:t>
      </w:r>
      <w:r>
        <w:rPr>
          <w:rFonts w:hint="eastAsia"/>
          <w:color w:val="000000"/>
          <w:szCs w:val="24"/>
        </w:rPr>
        <w:t>型式检验的力学性能检验与疲劳性能检验试验方法应符合行业现行标准《建筑消能阻尼器》</w:t>
      </w:r>
      <w:r>
        <w:rPr>
          <w:rFonts w:hint="eastAsia"/>
          <w:color w:val="000000"/>
          <w:szCs w:val="24"/>
        </w:rPr>
        <w:t>JGT209</w:t>
      </w:r>
      <w:r>
        <w:rPr>
          <w:rFonts w:hint="eastAsia"/>
          <w:color w:val="000000"/>
          <w:szCs w:val="24"/>
        </w:rPr>
        <w:t>以及《建筑消能减震技术规程》</w:t>
      </w:r>
      <w:r>
        <w:rPr>
          <w:rFonts w:hint="eastAsia"/>
          <w:color w:val="000000"/>
          <w:szCs w:val="24"/>
        </w:rPr>
        <w:t>JGJ</w:t>
      </w:r>
      <w:r>
        <w:rPr>
          <w:color w:val="000000"/>
          <w:szCs w:val="24"/>
        </w:rPr>
        <w:t>297</w:t>
      </w:r>
      <w:r>
        <w:rPr>
          <w:rFonts w:hint="eastAsia"/>
          <w:color w:val="000000"/>
          <w:szCs w:val="24"/>
        </w:rPr>
        <w:t>的相关要求。</w:t>
      </w:r>
    </w:p>
    <w:p w14:paraId="7AD716DA" w14:textId="77777777" w:rsidR="00370169" w:rsidRDefault="00000000">
      <w:r>
        <w:rPr>
          <w:b/>
          <w:bCs/>
          <w:lang w:val="en-GB"/>
        </w:rPr>
        <w:t>7.3.6</w:t>
      </w:r>
      <w:r>
        <w:t xml:space="preserve">　</w:t>
      </w:r>
      <w:r>
        <w:rPr>
          <w:rFonts w:hint="eastAsia"/>
        </w:rPr>
        <w:t>考虑消能减震墙的附加阻尼比时，耗能减震元件为低强度砂浆材料的型式检验应符合下列规定：</w:t>
      </w:r>
    </w:p>
    <w:p w14:paraId="2894AB6C" w14:textId="77777777" w:rsidR="00370169" w:rsidRDefault="00000000">
      <w:pPr>
        <w:shd w:val="clear" w:color="auto" w:fill="FFFFFF"/>
        <w:overflowPunct w:val="0"/>
        <w:topLinePunct/>
        <w:rPr>
          <w:color w:val="000000"/>
          <w:szCs w:val="24"/>
        </w:rPr>
      </w:pPr>
      <w:r>
        <w:rPr>
          <w:rFonts w:hint="eastAsia"/>
        </w:rPr>
        <w:t xml:space="preserve"> </w:t>
      </w:r>
      <w:r>
        <w:t xml:space="preserve">   </w:t>
      </w:r>
      <w:r>
        <w:rPr>
          <w:b/>
          <w:bCs/>
        </w:rPr>
        <w:t>1</w:t>
      </w:r>
      <w:r>
        <w:rPr>
          <w:b/>
          <w:bCs/>
        </w:rPr>
        <w:t xml:space="preserve">　</w:t>
      </w:r>
      <w:r>
        <w:rPr>
          <w:rFonts w:hint="eastAsia"/>
          <w:color w:val="000000"/>
          <w:szCs w:val="24"/>
        </w:rPr>
        <w:t>型式检验报告的内容</w:t>
      </w:r>
      <w:r>
        <w:rPr>
          <w:color w:val="000000"/>
          <w:szCs w:val="24"/>
        </w:rPr>
        <w:t>应包括</w:t>
      </w:r>
      <w:r>
        <w:rPr>
          <w:rFonts w:hint="eastAsia"/>
        </w:rPr>
        <w:t>消能减震墙减震层材料</w:t>
      </w:r>
      <w:r>
        <w:rPr>
          <w:color w:val="000000"/>
          <w:szCs w:val="24"/>
        </w:rPr>
        <w:t>的滞回曲线</w:t>
      </w:r>
      <w:r>
        <w:rPr>
          <w:rFonts w:hint="eastAsia"/>
          <w:color w:val="000000"/>
          <w:szCs w:val="24"/>
        </w:rPr>
        <w:t>、</w:t>
      </w:r>
      <w:r>
        <w:rPr>
          <w:color w:val="000000"/>
          <w:szCs w:val="24"/>
        </w:rPr>
        <w:t>骨架曲线</w:t>
      </w:r>
      <w:r>
        <w:rPr>
          <w:rFonts w:hint="eastAsia"/>
          <w:color w:val="000000"/>
          <w:szCs w:val="24"/>
        </w:rPr>
        <w:t>、起滑荷载</w:t>
      </w:r>
      <w:r>
        <w:rPr>
          <w:color w:val="000000"/>
          <w:szCs w:val="24"/>
        </w:rPr>
        <w:t>、</w:t>
      </w:r>
      <w:r>
        <w:rPr>
          <w:rFonts w:hint="eastAsia"/>
          <w:color w:val="000000"/>
          <w:szCs w:val="24"/>
        </w:rPr>
        <w:t>起滑位移</w:t>
      </w:r>
      <w:r>
        <w:rPr>
          <w:color w:val="000000"/>
          <w:szCs w:val="24"/>
        </w:rPr>
        <w:t>、</w:t>
      </w:r>
      <w:r>
        <w:rPr>
          <w:rFonts w:hint="eastAsia"/>
          <w:color w:val="000000"/>
          <w:szCs w:val="24"/>
        </w:rPr>
        <w:t>极限荷载、</w:t>
      </w:r>
      <w:r>
        <w:rPr>
          <w:color w:val="000000"/>
          <w:szCs w:val="24"/>
        </w:rPr>
        <w:t>极限</w:t>
      </w:r>
      <w:r>
        <w:rPr>
          <w:rFonts w:hint="eastAsia"/>
          <w:color w:val="000000"/>
          <w:szCs w:val="24"/>
        </w:rPr>
        <w:t>位移</w:t>
      </w:r>
      <w:r>
        <w:rPr>
          <w:color w:val="000000"/>
          <w:szCs w:val="24"/>
        </w:rPr>
        <w:t>、疲劳性能等。</w:t>
      </w:r>
    </w:p>
    <w:p w14:paraId="6A811C62" w14:textId="77777777" w:rsidR="00370169" w:rsidRDefault="00000000">
      <w:pPr>
        <w:shd w:val="clear" w:color="auto" w:fill="FFFFFF"/>
        <w:overflowPunct w:val="0"/>
        <w:topLinePunct/>
        <w:rPr>
          <w:color w:val="000000"/>
          <w:szCs w:val="24"/>
        </w:rPr>
      </w:pPr>
      <w:r>
        <w:rPr>
          <w:rFonts w:hint="eastAsia"/>
        </w:rPr>
        <w:t xml:space="preserve"> </w:t>
      </w:r>
      <w:r>
        <w:t xml:space="preserve">   </w:t>
      </w:r>
      <w:r>
        <w:rPr>
          <w:b/>
          <w:bCs/>
        </w:rPr>
        <w:t>2</w:t>
      </w:r>
      <w:r>
        <w:rPr>
          <w:b/>
          <w:bCs/>
        </w:rPr>
        <w:t xml:space="preserve">　</w:t>
      </w:r>
      <w:r>
        <w:rPr>
          <w:rFonts w:hint="eastAsia"/>
          <w:color w:val="000000"/>
          <w:szCs w:val="24"/>
        </w:rPr>
        <w:t>型式检验的力学性能检验与疲劳性能检验试验方法应符合行业现行标准《建</w:t>
      </w:r>
      <w:r>
        <w:rPr>
          <w:rFonts w:hint="eastAsia"/>
          <w:color w:val="000000"/>
          <w:szCs w:val="24"/>
        </w:rPr>
        <w:lastRenderedPageBreak/>
        <w:t>筑消能阻尼器》</w:t>
      </w:r>
      <w:r>
        <w:rPr>
          <w:rFonts w:hint="eastAsia"/>
          <w:color w:val="000000"/>
          <w:szCs w:val="24"/>
        </w:rPr>
        <w:t>JGT209</w:t>
      </w:r>
      <w:r>
        <w:rPr>
          <w:rFonts w:hint="eastAsia"/>
          <w:color w:val="000000"/>
          <w:szCs w:val="24"/>
        </w:rPr>
        <w:t>以及《建筑消能减震技术规程》</w:t>
      </w:r>
      <w:r>
        <w:rPr>
          <w:rFonts w:hint="eastAsia"/>
          <w:color w:val="000000"/>
          <w:szCs w:val="24"/>
        </w:rPr>
        <w:t>JGJ</w:t>
      </w:r>
      <w:r>
        <w:rPr>
          <w:color w:val="000000"/>
          <w:szCs w:val="24"/>
        </w:rPr>
        <w:t>297</w:t>
      </w:r>
      <w:r>
        <w:rPr>
          <w:rFonts w:hint="eastAsia"/>
          <w:color w:val="000000"/>
          <w:szCs w:val="24"/>
        </w:rPr>
        <w:t>的相关要求。</w:t>
      </w:r>
    </w:p>
    <w:p w14:paraId="762AC6BF" w14:textId="77777777" w:rsidR="00370169" w:rsidRDefault="00000000">
      <w:pPr>
        <w:shd w:val="clear" w:color="auto" w:fill="FFFFFF"/>
        <w:overflowPunct w:val="0"/>
        <w:topLinePunct/>
      </w:pPr>
      <w:r>
        <w:rPr>
          <w:b/>
          <w:bCs/>
          <w:lang w:val="en-GB"/>
        </w:rPr>
        <w:t>7.3.7</w:t>
      </w:r>
      <w:r>
        <w:t xml:space="preserve">　</w:t>
      </w:r>
      <w:r>
        <w:rPr>
          <w:rFonts w:hint="eastAsia"/>
        </w:rPr>
        <w:t>考虑消能减震墙的附加阻尼比时，耗能减震元件的力学性能型式检验结果应符合下列规定：</w:t>
      </w:r>
    </w:p>
    <w:p w14:paraId="621783D9" w14:textId="77777777" w:rsidR="00370169" w:rsidRDefault="00000000">
      <w:pPr>
        <w:overflowPunct w:val="0"/>
        <w:topLinePunct/>
        <w:jc w:val="left"/>
        <w:rPr>
          <w:color w:val="000000"/>
          <w:kern w:val="0"/>
          <w:szCs w:val="24"/>
        </w:rPr>
      </w:pPr>
      <w:r>
        <w:rPr>
          <w:rFonts w:hint="eastAsia"/>
        </w:rPr>
        <w:t xml:space="preserve"> </w:t>
      </w:r>
      <w:r>
        <w:t xml:space="preserve">   </w:t>
      </w:r>
      <w:r>
        <w:rPr>
          <w:b/>
          <w:bCs/>
        </w:rPr>
        <w:t>1</w:t>
      </w:r>
      <w:r>
        <w:rPr>
          <w:b/>
          <w:bCs/>
        </w:rPr>
        <w:t xml:space="preserve">　</w:t>
      </w:r>
      <w:r>
        <w:rPr>
          <w:rFonts w:hint="eastAsia"/>
          <w:color w:val="000000"/>
          <w:kern w:val="0"/>
          <w:szCs w:val="24"/>
        </w:rPr>
        <w:t>滞回曲线应稳定，滞回曲线不应出现明显的强度、刚度退化或突增现象。</w:t>
      </w:r>
    </w:p>
    <w:p w14:paraId="3B29FC6A" w14:textId="77777777" w:rsidR="00370169" w:rsidRDefault="00000000">
      <w:pPr>
        <w:overflowPunct w:val="0"/>
        <w:topLinePunct/>
        <w:jc w:val="left"/>
        <w:rPr>
          <w:color w:val="000000"/>
          <w:kern w:val="0"/>
          <w:szCs w:val="24"/>
        </w:rPr>
      </w:pPr>
      <w:r>
        <w:rPr>
          <w:rFonts w:hint="eastAsia"/>
        </w:rPr>
        <w:t xml:space="preserve"> </w:t>
      </w:r>
      <w:r>
        <w:t xml:space="preserve">   </w:t>
      </w:r>
      <w:r>
        <w:rPr>
          <w:b/>
          <w:bCs/>
        </w:rPr>
        <w:t>2</w:t>
      </w:r>
      <w:r>
        <w:rPr>
          <w:b/>
          <w:bCs/>
        </w:rPr>
        <w:t xml:space="preserve">　</w:t>
      </w:r>
      <w:r>
        <w:rPr>
          <w:rFonts w:hint="eastAsia"/>
          <w:color w:val="000000"/>
          <w:kern w:val="0"/>
          <w:szCs w:val="24"/>
        </w:rPr>
        <w:t>各主要性能指标实测值偏差应在产品设计值的±</w:t>
      </w:r>
      <w:r>
        <w:rPr>
          <w:rFonts w:hint="eastAsia"/>
          <w:color w:val="000000"/>
          <w:kern w:val="0"/>
          <w:szCs w:val="24"/>
        </w:rPr>
        <w:t>1</w:t>
      </w:r>
      <w:r>
        <w:rPr>
          <w:color w:val="000000"/>
          <w:kern w:val="0"/>
          <w:szCs w:val="24"/>
        </w:rPr>
        <w:t>5%</w:t>
      </w:r>
      <w:r>
        <w:rPr>
          <w:rFonts w:hint="eastAsia"/>
          <w:color w:val="000000"/>
          <w:kern w:val="0"/>
          <w:szCs w:val="24"/>
        </w:rPr>
        <w:t>以内；实测值偏差的平均值应在产品设计中的±</w:t>
      </w:r>
      <w:r>
        <w:rPr>
          <w:rFonts w:hint="eastAsia"/>
          <w:color w:val="000000"/>
          <w:kern w:val="0"/>
          <w:szCs w:val="24"/>
        </w:rPr>
        <w:t>1</w:t>
      </w:r>
      <w:r>
        <w:rPr>
          <w:color w:val="000000"/>
          <w:kern w:val="0"/>
          <w:szCs w:val="24"/>
        </w:rPr>
        <w:t>0%</w:t>
      </w:r>
      <w:r>
        <w:rPr>
          <w:rFonts w:hint="eastAsia"/>
          <w:color w:val="000000"/>
          <w:kern w:val="0"/>
          <w:szCs w:val="24"/>
        </w:rPr>
        <w:t>以内。</w:t>
      </w:r>
    </w:p>
    <w:p w14:paraId="54C54D84" w14:textId="77777777" w:rsidR="00370169" w:rsidRDefault="00000000">
      <w:pPr>
        <w:shd w:val="clear" w:color="auto" w:fill="FFFFFF"/>
        <w:overflowPunct w:val="0"/>
        <w:topLinePunct/>
      </w:pPr>
      <w:r>
        <w:rPr>
          <w:b/>
          <w:bCs/>
          <w:lang w:val="en-GB"/>
        </w:rPr>
        <w:t>7.3.8</w:t>
      </w:r>
      <w:r>
        <w:t xml:space="preserve">　</w:t>
      </w:r>
      <w:r>
        <w:rPr>
          <w:rFonts w:hint="eastAsia"/>
        </w:rPr>
        <w:t>考虑消能减震墙的附加阻尼比时，耗能减震元件的疲劳性能型式检验结果应符合下列规定：</w:t>
      </w:r>
    </w:p>
    <w:p w14:paraId="303BA715" w14:textId="77777777" w:rsidR="00370169" w:rsidRDefault="00000000">
      <w:pPr>
        <w:overflowPunct w:val="0"/>
        <w:topLinePunct/>
        <w:jc w:val="left"/>
        <w:rPr>
          <w:color w:val="000000"/>
          <w:kern w:val="0"/>
          <w:szCs w:val="24"/>
        </w:rPr>
      </w:pPr>
      <w:r>
        <w:rPr>
          <w:rFonts w:hint="eastAsia"/>
        </w:rPr>
        <w:t xml:space="preserve"> </w:t>
      </w:r>
      <w:r>
        <w:t xml:space="preserve">   </w:t>
      </w:r>
      <w:r>
        <w:rPr>
          <w:b/>
          <w:bCs/>
        </w:rPr>
        <w:t>1</w:t>
      </w:r>
      <w:r>
        <w:rPr>
          <w:b/>
          <w:bCs/>
        </w:rPr>
        <w:t xml:space="preserve">　</w:t>
      </w:r>
      <w:r>
        <w:rPr>
          <w:rFonts w:hint="eastAsia"/>
          <w:color w:val="000000"/>
          <w:kern w:val="0"/>
          <w:szCs w:val="24"/>
        </w:rPr>
        <w:t>减震层或耗能元件材料的滞回曲线应稳定，滞回曲线不应出现明显的强度、刚度退化或突增现象。</w:t>
      </w:r>
    </w:p>
    <w:p w14:paraId="7B859A35" w14:textId="77777777" w:rsidR="00370169" w:rsidRDefault="00000000">
      <w:pPr>
        <w:overflowPunct w:val="0"/>
        <w:topLinePunct/>
        <w:rPr>
          <w:color w:val="000000"/>
          <w:szCs w:val="24"/>
        </w:rPr>
      </w:pPr>
      <w:r>
        <w:rPr>
          <w:rFonts w:hint="eastAsia"/>
        </w:rPr>
        <w:t xml:space="preserve"> </w:t>
      </w:r>
      <w:r>
        <w:t xml:space="preserve">   </w:t>
      </w:r>
      <w:r>
        <w:rPr>
          <w:b/>
          <w:bCs/>
        </w:rPr>
        <w:t>2</w:t>
      </w:r>
      <w:r>
        <w:rPr>
          <w:b/>
          <w:bCs/>
        </w:rPr>
        <w:t xml:space="preserve">　</w:t>
      </w:r>
      <w:r>
        <w:rPr>
          <w:rFonts w:hint="eastAsia"/>
          <w:color w:val="000000"/>
          <w:kern w:val="0"/>
          <w:szCs w:val="24"/>
        </w:rPr>
        <w:t>减震层或耗能元件材料在</w:t>
      </w:r>
      <w:r>
        <w:rPr>
          <w:rFonts w:hint="eastAsia"/>
          <w:color w:val="000000"/>
          <w:szCs w:val="24"/>
        </w:rPr>
        <w:t>进行往复循环</w:t>
      </w:r>
      <w:r>
        <w:rPr>
          <w:rFonts w:hint="eastAsia"/>
          <w:color w:val="000000"/>
          <w:szCs w:val="24"/>
        </w:rPr>
        <w:t>30</w:t>
      </w:r>
      <w:r>
        <w:rPr>
          <w:rFonts w:hint="eastAsia"/>
          <w:color w:val="000000"/>
          <w:szCs w:val="24"/>
        </w:rPr>
        <w:t>圈后，主要设计指标误差和衰减量不应超过</w:t>
      </w:r>
      <w:r>
        <w:rPr>
          <w:rFonts w:hint="eastAsia"/>
          <w:color w:val="000000"/>
          <w:szCs w:val="24"/>
        </w:rPr>
        <w:t>15</w:t>
      </w:r>
      <w:r>
        <w:rPr>
          <w:rFonts w:hint="eastAsia"/>
          <w:color w:val="000000"/>
          <w:szCs w:val="24"/>
        </w:rPr>
        <w:t>％，且不应有明显的低周疲劳现象。</w:t>
      </w:r>
    </w:p>
    <w:p w14:paraId="4F79CB54" w14:textId="77777777" w:rsidR="00370169" w:rsidRDefault="00000000">
      <w:pPr>
        <w:overflowPunct w:val="0"/>
        <w:topLinePunct/>
        <w:rPr>
          <w:color w:val="000000"/>
          <w:szCs w:val="24"/>
        </w:rPr>
      </w:pPr>
      <w:r>
        <w:rPr>
          <w:rFonts w:hint="eastAsia"/>
        </w:rPr>
        <w:t xml:space="preserve"> </w:t>
      </w:r>
      <w:r>
        <w:t xml:space="preserve">   </w:t>
      </w:r>
      <w:r>
        <w:rPr>
          <w:b/>
          <w:bCs/>
        </w:rPr>
        <w:t>3</w:t>
      </w:r>
      <w:r>
        <w:rPr>
          <w:b/>
          <w:bCs/>
        </w:rPr>
        <w:t xml:space="preserve">　</w:t>
      </w:r>
      <w:r>
        <w:rPr>
          <w:rFonts w:hint="eastAsia"/>
          <w:color w:val="000000"/>
          <w:kern w:val="0"/>
          <w:szCs w:val="24"/>
        </w:rPr>
        <w:t>减震层或耗能元件材料</w:t>
      </w:r>
      <w:r>
        <w:rPr>
          <w:rFonts w:hint="eastAsia"/>
          <w:color w:val="000000"/>
          <w:szCs w:val="24"/>
        </w:rPr>
        <w:t>每个循环的主要力学性能误差和衰减量不应超过</w:t>
      </w:r>
      <w:r>
        <w:rPr>
          <w:color w:val="000000"/>
          <w:szCs w:val="24"/>
        </w:rPr>
        <w:t>10</w:t>
      </w:r>
      <w:r>
        <w:rPr>
          <w:rFonts w:hint="eastAsia"/>
          <w:color w:val="000000"/>
          <w:szCs w:val="24"/>
        </w:rPr>
        <w:t>%</w:t>
      </w:r>
      <w:r>
        <w:rPr>
          <w:rFonts w:hint="eastAsia"/>
          <w:color w:val="000000"/>
          <w:szCs w:val="24"/>
        </w:rPr>
        <w:t>。</w:t>
      </w:r>
    </w:p>
    <w:p w14:paraId="0E7A3AE6" w14:textId="77777777" w:rsidR="00370169" w:rsidRDefault="00000000">
      <w:pPr>
        <w:overflowPunct w:val="0"/>
        <w:topLinePunct/>
        <w:jc w:val="left"/>
      </w:pPr>
      <w:r>
        <w:rPr>
          <w:b/>
          <w:bCs/>
          <w:lang w:val="en-GB"/>
        </w:rPr>
        <w:t>7.3.9</w:t>
      </w:r>
      <w:r>
        <w:t xml:space="preserve">　</w:t>
      </w:r>
      <w:r>
        <w:rPr>
          <w:rFonts w:hint="eastAsia"/>
        </w:rPr>
        <w:t>考虑消能减震墙的附加阻尼比时，耗能减震元件的力学性能、疲劳性能抽检试验结果与型式检验结果之间的主要性能指标偏差不应超过</w:t>
      </w:r>
      <w:r>
        <w:rPr>
          <w:rFonts w:hint="eastAsia"/>
        </w:rPr>
        <w:t>1</w:t>
      </w:r>
      <w:r>
        <w:t>0%</w:t>
      </w:r>
      <w:r>
        <w:rPr>
          <w:rFonts w:hint="eastAsia"/>
        </w:rPr>
        <w:t>。</w:t>
      </w:r>
    </w:p>
    <w:p w14:paraId="023233D1" w14:textId="77777777" w:rsidR="00370169" w:rsidRDefault="00000000">
      <w:pPr>
        <w:pStyle w:val="3"/>
        <w:spacing w:beforeLines="50" w:before="156" w:afterLines="50" w:after="156"/>
        <w:ind w:firstLineChars="0" w:firstLine="0"/>
        <w:jc w:val="center"/>
        <w:rPr>
          <w:b/>
          <w:color w:val="000000"/>
          <w:sz w:val="28"/>
        </w:rPr>
      </w:pPr>
      <w:bookmarkStart w:id="149" w:name="_Toc121407269"/>
      <w:bookmarkStart w:id="150" w:name="_Toc129871769"/>
      <w:bookmarkStart w:id="151" w:name="_Toc132889877"/>
      <w:bookmarkStart w:id="152" w:name="_Toc132888863"/>
      <w:r>
        <w:rPr>
          <w:b/>
          <w:color w:val="000000"/>
          <w:sz w:val="28"/>
        </w:rPr>
        <w:t>7.4</w:t>
      </w:r>
      <w:r>
        <w:rPr>
          <w:rFonts w:hint="eastAsia"/>
          <w:b/>
        </w:rPr>
        <w:t xml:space="preserve">　</w:t>
      </w:r>
      <w:r>
        <w:rPr>
          <w:rFonts w:hint="eastAsia"/>
          <w:b/>
          <w:color w:val="000000"/>
          <w:sz w:val="28"/>
        </w:rPr>
        <w:t>消能减震墙构件性能检测</w:t>
      </w:r>
      <w:bookmarkEnd w:id="149"/>
      <w:bookmarkEnd w:id="150"/>
      <w:bookmarkEnd w:id="151"/>
      <w:bookmarkEnd w:id="152"/>
    </w:p>
    <w:p w14:paraId="5AFA9D7C" w14:textId="77777777" w:rsidR="00370169" w:rsidRDefault="00000000">
      <w:pPr>
        <w:rPr>
          <w:b/>
          <w:bCs/>
          <w:lang w:val="en-GB"/>
        </w:rPr>
      </w:pPr>
      <w:r>
        <w:rPr>
          <w:b/>
          <w:bCs/>
          <w:lang w:val="en-GB"/>
        </w:rPr>
        <w:t>7.4.1</w:t>
      </w:r>
      <w:r>
        <w:t xml:space="preserve">　</w:t>
      </w:r>
      <w:r>
        <w:rPr>
          <w:rFonts w:hint="eastAsia"/>
        </w:rPr>
        <w:t>不考虑消能减震墙附加阻尼比时，不需进行消能减震墙构件性能检测。</w:t>
      </w:r>
    </w:p>
    <w:p w14:paraId="5B787F9B" w14:textId="77777777" w:rsidR="00370169" w:rsidRDefault="00000000">
      <w:pPr>
        <w:shd w:val="clear" w:color="auto" w:fill="FFFFFF"/>
        <w:overflowPunct w:val="0"/>
        <w:topLinePunct/>
      </w:pPr>
      <w:r>
        <w:rPr>
          <w:b/>
          <w:bCs/>
          <w:lang w:val="en-GB"/>
        </w:rPr>
        <w:t>7.4.2</w:t>
      </w:r>
      <w:r>
        <w:t xml:space="preserve">　</w:t>
      </w:r>
      <w:r>
        <w:rPr>
          <w:rFonts w:hint="eastAsia"/>
        </w:rPr>
        <w:t>考虑消能减震墙附加阻尼比时，消能减震墙构件的型式检验以及抽样检验报告应包括下列内容：</w:t>
      </w:r>
    </w:p>
    <w:p w14:paraId="38C43AD2" w14:textId="77777777" w:rsidR="00370169" w:rsidRDefault="00000000">
      <w:pPr>
        <w:overflowPunct w:val="0"/>
        <w:topLinePunct/>
        <w:jc w:val="left"/>
        <w:rPr>
          <w:color w:val="000000"/>
          <w:szCs w:val="24"/>
        </w:rPr>
      </w:pPr>
      <w:r>
        <w:rPr>
          <w:rFonts w:hint="eastAsia"/>
        </w:rPr>
        <w:t xml:space="preserve"> </w:t>
      </w:r>
      <w:r>
        <w:t xml:space="preserve">   </w:t>
      </w:r>
      <w:r>
        <w:rPr>
          <w:b/>
          <w:bCs/>
        </w:rPr>
        <w:t>1</w:t>
      </w:r>
      <w:r>
        <w:rPr>
          <w:b/>
          <w:bCs/>
        </w:rPr>
        <w:t xml:space="preserve">　</w:t>
      </w:r>
      <w:r>
        <w:rPr>
          <w:color w:val="000000"/>
          <w:szCs w:val="24"/>
        </w:rPr>
        <w:t>清晰的试件图，包括关键尺寸、加载端和反力端的边界条件</w:t>
      </w:r>
      <w:r>
        <w:rPr>
          <w:rFonts w:hint="eastAsia"/>
          <w:color w:val="000000"/>
          <w:szCs w:val="24"/>
        </w:rPr>
        <w:t>。</w:t>
      </w:r>
    </w:p>
    <w:p w14:paraId="5B115823" w14:textId="77777777" w:rsidR="00370169" w:rsidRDefault="00000000">
      <w:pPr>
        <w:overflowPunct w:val="0"/>
        <w:topLinePunct/>
        <w:jc w:val="left"/>
        <w:rPr>
          <w:color w:val="000000"/>
          <w:szCs w:val="24"/>
        </w:rPr>
      </w:pPr>
      <w:r>
        <w:rPr>
          <w:rFonts w:hint="eastAsia"/>
        </w:rPr>
        <w:t xml:space="preserve"> </w:t>
      </w:r>
      <w:r>
        <w:t xml:space="preserve">   </w:t>
      </w:r>
      <w:r>
        <w:rPr>
          <w:b/>
          <w:bCs/>
        </w:rPr>
        <w:t>2</w:t>
      </w:r>
      <w:r>
        <w:rPr>
          <w:b/>
          <w:bCs/>
        </w:rPr>
        <w:t xml:space="preserve">　</w:t>
      </w:r>
      <w:r>
        <w:rPr>
          <w:color w:val="000000"/>
          <w:szCs w:val="24"/>
        </w:rPr>
        <w:t>连接部位详图，包括所有连接部件尺寸、钢材等级、焊接方式、螺栓或铰接孔的位置和尺寸以及其他相关的连接细节等</w:t>
      </w:r>
      <w:r>
        <w:rPr>
          <w:rFonts w:hint="eastAsia"/>
          <w:color w:val="000000"/>
          <w:szCs w:val="24"/>
        </w:rPr>
        <w:t>。</w:t>
      </w:r>
    </w:p>
    <w:p w14:paraId="436F2C5A" w14:textId="77777777" w:rsidR="00370169" w:rsidRDefault="00000000">
      <w:pPr>
        <w:overflowPunct w:val="0"/>
        <w:topLinePunct/>
        <w:jc w:val="left"/>
        <w:rPr>
          <w:color w:val="000000"/>
          <w:szCs w:val="24"/>
        </w:rPr>
      </w:pPr>
      <w:r>
        <w:rPr>
          <w:rFonts w:hint="eastAsia"/>
        </w:rPr>
        <w:t xml:space="preserve"> </w:t>
      </w:r>
      <w:r>
        <w:t xml:space="preserve">   </w:t>
      </w:r>
      <w:r>
        <w:rPr>
          <w:b/>
          <w:bCs/>
        </w:rPr>
        <w:t>3</w:t>
      </w:r>
      <w:r>
        <w:rPr>
          <w:b/>
          <w:bCs/>
        </w:rPr>
        <w:t xml:space="preserve">　</w:t>
      </w:r>
      <w:r>
        <w:rPr>
          <w:rFonts w:hint="eastAsia"/>
          <w:color w:val="000000"/>
          <w:szCs w:val="24"/>
        </w:rPr>
        <w:t>加载制度</w:t>
      </w:r>
      <w:r>
        <w:rPr>
          <w:color w:val="000000"/>
          <w:szCs w:val="24"/>
        </w:rPr>
        <w:t>图</w:t>
      </w:r>
      <w:r>
        <w:rPr>
          <w:rFonts w:hint="eastAsia"/>
          <w:color w:val="000000"/>
          <w:szCs w:val="24"/>
        </w:rPr>
        <w:t>。</w:t>
      </w:r>
    </w:p>
    <w:p w14:paraId="1B055948" w14:textId="77777777" w:rsidR="00370169" w:rsidRDefault="00000000">
      <w:pPr>
        <w:overflowPunct w:val="0"/>
        <w:topLinePunct/>
        <w:jc w:val="left"/>
        <w:rPr>
          <w:color w:val="000000"/>
          <w:szCs w:val="24"/>
        </w:rPr>
      </w:pPr>
      <w:r>
        <w:rPr>
          <w:rFonts w:hint="eastAsia"/>
        </w:rPr>
        <w:t xml:space="preserve"> </w:t>
      </w:r>
      <w:r>
        <w:t xml:space="preserve">   </w:t>
      </w:r>
      <w:r>
        <w:rPr>
          <w:b/>
          <w:bCs/>
        </w:rPr>
        <w:t>4</w:t>
      </w:r>
      <w:r>
        <w:rPr>
          <w:b/>
          <w:bCs/>
        </w:rPr>
        <w:t xml:space="preserve">　</w:t>
      </w:r>
      <w:r>
        <w:rPr>
          <w:rFonts w:hint="eastAsia"/>
          <w:color w:val="000000"/>
          <w:szCs w:val="24"/>
        </w:rPr>
        <w:t>滞回曲线图、骨架曲线图。</w:t>
      </w:r>
    </w:p>
    <w:p w14:paraId="373ED7CE" w14:textId="77777777" w:rsidR="00370169" w:rsidRDefault="00000000">
      <w:pPr>
        <w:overflowPunct w:val="0"/>
        <w:topLinePunct/>
        <w:jc w:val="left"/>
        <w:rPr>
          <w:color w:val="000000"/>
          <w:szCs w:val="24"/>
        </w:rPr>
      </w:pPr>
      <w:r>
        <w:rPr>
          <w:rFonts w:hint="eastAsia"/>
        </w:rPr>
        <w:t xml:space="preserve"> </w:t>
      </w:r>
      <w:r>
        <w:t xml:space="preserve">   </w:t>
      </w:r>
      <w:r>
        <w:rPr>
          <w:b/>
          <w:bCs/>
        </w:rPr>
        <w:t>5</w:t>
      </w:r>
      <w:r>
        <w:rPr>
          <w:b/>
          <w:bCs/>
        </w:rPr>
        <w:t xml:space="preserve">　</w:t>
      </w:r>
      <w:r>
        <w:rPr>
          <w:color w:val="000000"/>
          <w:szCs w:val="24"/>
        </w:rPr>
        <w:t>确定试件变形的方法应明确，测量试件力和位移的位置应标明</w:t>
      </w:r>
      <w:r>
        <w:rPr>
          <w:rFonts w:hint="eastAsia"/>
          <w:color w:val="000000"/>
          <w:szCs w:val="24"/>
        </w:rPr>
        <w:t>。</w:t>
      </w:r>
    </w:p>
    <w:p w14:paraId="00E9B99B" w14:textId="77777777" w:rsidR="00370169" w:rsidRDefault="00000000">
      <w:pPr>
        <w:overflowPunct w:val="0"/>
        <w:topLinePunct/>
        <w:jc w:val="left"/>
        <w:rPr>
          <w:color w:val="000000"/>
          <w:szCs w:val="24"/>
        </w:rPr>
      </w:pPr>
      <w:r>
        <w:rPr>
          <w:rFonts w:hint="eastAsia"/>
        </w:rPr>
        <w:t xml:space="preserve"> </w:t>
      </w:r>
      <w:r>
        <w:t xml:space="preserve">   </w:t>
      </w:r>
      <w:r>
        <w:rPr>
          <w:b/>
          <w:bCs/>
        </w:rPr>
        <w:t>6</w:t>
      </w:r>
      <w:r>
        <w:rPr>
          <w:b/>
          <w:bCs/>
        </w:rPr>
        <w:t xml:space="preserve">　</w:t>
      </w:r>
      <w:r>
        <w:rPr>
          <w:color w:val="000000"/>
          <w:szCs w:val="24"/>
        </w:rPr>
        <w:t>按时间顺序写出主要的试验现象</w:t>
      </w:r>
      <w:r>
        <w:rPr>
          <w:rFonts w:hint="eastAsia"/>
          <w:color w:val="000000"/>
          <w:szCs w:val="24"/>
        </w:rPr>
        <w:t>。</w:t>
      </w:r>
    </w:p>
    <w:p w14:paraId="21821287" w14:textId="77777777" w:rsidR="00370169" w:rsidRDefault="00000000">
      <w:pPr>
        <w:overflowPunct w:val="0"/>
        <w:topLinePunct/>
        <w:jc w:val="left"/>
        <w:rPr>
          <w:color w:val="000000"/>
          <w:szCs w:val="24"/>
        </w:rPr>
      </w:pPr>
      <w:r>
        <w:rPr>
          <w:rFonts w:hint="eastAsia"/>
        </w:rPr>
        <w:t xml:space="preserve"> </w:t>
      </w:r>
      <w:r>
        <w:t xml:space="preserve">   </w:t>
      </w:r>
      <w:r>
        <w:rPr>
          <w:b/>
          <w:bCs/>
        </w:rPr>
        <w:t>7</w:t>
      </w:r>
      <w:r>
        <w:rPr>
          <w:b/>
          <w:bCs/>
        </w:rPr>
        <w:t xml:space="preserve">　</w:t>
      </w:r>
      <w:r>
        <w:rPr>
          <w:color w:val="000000"/>
          <w:szCs w:val="24"/>
        </w:rPr>
        <w:t>材性试验结果</w:t>
      </w:r>
      <w:r>
        <w:rPr>
          <w:rFonts w:hint="eastAsia"/>
          <w:color w:val="000000"/>
          <w:szCs w:val="24"/>
        </w:rPr>
        <w:t>。</w:t>
      </w:r>
    </w:p>
    <w:p w14:paraId="160D86C2" w14:textId="77777777" w:rsidR="00370169" w:rsidRDefault="00000000">
      <w:pPr>
        <w:overflowPunct w:val="0"/>
        <w:topLinePunct/>
        <w:jc w:val="left"/>
        <w:rPr>
          <w:color w:val="000000"/>
          <w:szCs w:val="24"/>
        </w:rPr>
      </w:pPr>
      <w:r>
        <w:rPr>
          <w:rFonts w:hint="eastAsia"/>
        </w:rPr>
        <w:t xml:space="preserve"> </w:t>
      </w:r>
      <w:r>
        <w:t xml:space="preserve">   </w:t>
      </w:r>
      <w:r>
        <w:rPr>
          <w:b/>
          <w:bCs/>
        </w:rPr>
        <w:t>8</w:t>
      </w:r>
      <w:r>
        <w:rPr>
          <w:b/>
          <w:bCs/>
        </w:rPr>
        <w:t xml:space="preserve">　</w:t>
      </w:r>
      <w:r>
        <w:rPr>
          <w:color w:val="000000"/>
          <w:szCs w:val="24"/>
        </w:rPr>
        <w:t>试件质量保证的相关内容</w:t>
      </w:r>
      <w:r>
        <w:rPr>
          <w:rFonts w:hint="eastAsia"/>
          <w:color w:val="000000"/>
          <w:szCs w:val="24"/>
        </w:rPr>
        <w:t>。</w:t>
      </w:r>
    </w:p>
    <w:p w14:paraId="1FF78AEC" w14:textId="77777777" w:rsidR="00370169" w:rsidRDefault="00000000">
      <w:pPr>
        <w:overflowPunct w:val="0"/>
        <w:topLinePunct/>
        <w:jc w:val="left"/>
        <w:rPr>
          <w:color w:val="000000"/>
          <w:szCs w:val="24"/>
        </w:rPr>
      </w:pPr>
      <w:r>
        <w:rPr>
          <w:rFonts w:hint="eastAsia"/>
        </w:rPr>
        <w:lastRenderedPageBreak/>
        <w:t xml:space="preserve"> </w:t>
      </w:r>
      <w:r>
        <w:t xml:space="preserve">   </w:t>
      </w:r>
      <w:r>
        <w:rPr>
          <w:b/>
          <w:bCs/>
        </w:rPr>
        <w:t>9</w:t>
      </w:r>
      <w:r>
        <w:rPr>
          <w:b/>
          <w:bCs/>
        </w:rPr>
        <w:t xml:space="preserve">　</w:t>
      </w:r>
      <w:r>
        <w:rPr>
          <w:color w:val="000000"/>
          <w:szCs w:val="24"/>
        </w:rPr>
        <w:t>其他关于试件或试验结果的图表、数据。</w:t>
      </w:r>
    </w:p>
    <w:p w14:paraId="769931AC" w14:textId="77777777" w:rsidR="00370169" w:rsidRDefault="00000000">
      <w:pPr>
        <w:shd w:val="clear" w:color="auto" w:fill="FFFFFF"/>
        <w:overflowPunct w:val="0"/>
        <w:topLinePunct/>
      </w:pPr>
      <w:r>
        <w:rPr>
          <w:b/>
          <w:bCs/>
          <w:lang w:val="en-GB"/>
        </w:rPr>
        <w:t>7.4.3</w:t>
      </w:r>
      <w:r>
        <w:t xml:space="preserve">　</w:t>
      </w:r>
      <w:r>
        <w:rPr>
          <w:rFonts w:hint="eastAsia"/>
        </w:rPr>
        <w:t>考虑消能减震墙附加阻尼比时，消能减震墙构件的型式检验、抽样检验试验应符合下列内容：</w:t>
      </w:r>
    </w:p>
    <w:p w14:paraId="6E1382F0" w14:textId="77777777" w:rsidR="00370169" w:rsidRDefault="00000000">
      <w:pPr>
        <w:overflowPunct w:val="0"/>
        <w:topLinePunct/>
        <w:rPr>
          <w:color w:val="000000"/>
          <w:kern w:val="0"/>
          <w:szCs w:val="24"/>
        </w:rPr>
      </w:pPr>
      <w:r>
        <w:rPr>
          <w:rFonts w:hint="eastAsia"/>
        </w:rPr>
        <w:t xml:space="preserve"> </w:t>
      </w:r>
      <w:r>
        <w:t xml:space="preserve">   </w:t>
      </w:r>
      <w:r>
        <w:rPr>
          <w:b/>
          <w:bCs/>
        </w:rPr>
        <w:t>1</w:t>
      </w:r>
      <w:r>
        <w:rPr>
          <w:b/>
          <w:bCs/>
        </w:rPr>
        <w:t xml:space="preserve">　</w:t>
      </w:r>
      <w:r>
        <w:rPr>
          <w:rFonts w:hint="eastAsia"/>
        </w:rPr>
        <w:t>消能减震墙构件</w:t>
      </w:r>
      <w:r>
        <w:rPr>
          <w:rFonts w:hint="eastAsia"/>
          <w:color w:val="000000"/>
          <w:kern w:val="0"/>
          <w:szCs w:val="24"/>
        </w:rPr>
        <w:t>试验应包含消能减震墙、与消能减震墙板相连的连接件以及相连的部分梁柱，也可进行完整框架试验。</w:t>
      </w:r>
    </w:p>
    <w:p w14:paraId="7D93258C" w14:textId="77777777" w:rsidR="00370169" w:rsidRDefault="00000000">
      <w:pPr>
        <w:overflowPunct w:val="0"/>
        <w:topLinePunct/>
        <w:rPr>
          <w:color w:val="000000"/>
          <w:kern w:val="0"/>
          <w:szCs w:val="24"/>
        </w:rPr>
      </w:pPr>
      <w:r>
        <w:rPr>
          <w:rFonts w:hint="eastAsia"/>
        </w:rPr>
        <w:t xml:space="preserve"> </w:t>
      </w:r>
      <w:r>
        <w:t xml:space="preserve">   </w:t>
      </w:r>
      <w:r>
        <w:rPr>
          <w:b/>
          <w:bCs/>
        </w:rPr>
        <w:t>2</w:t>
      </w:r>
      <w:r>
        <w:rPr>
          <w:b/>
          <w:bCs/>
        </w:rPr>
        <w:t xml:space="preserve">　</w:t>
      </w:r>
      <w:r>
        <w:rPr>
          <w:rFonts w:hint="eastAsia"/>
          <w:color w:val="000000"/>
          <w:kern w:val="0"/>
          <w:szCs w:val="24"/>
        </w:rPr>
        <w:t>试验的消能减震墙、连接件、预埋件在材性、构造、加工、设计方法、设计安全系数等方面应与实际工程使用的消能减震墙、节点板保持一致。</w:t>
      </w:r>
    </w:p>
    <w:p w14:paraId="11146F83" w14:textId="77777777" w:rsidR="00370169" w:rsidRDefault="00000000">
      <w:pPr>
        <w:overflowPunct w:val="0"/>
        <w:topLinePunct/>
        <w:rPr>
          <w:color w:val="000000"/>
          <w:kern w:val="0"/>
          <w:szCs w:val="24"/>
        </w:rPr>
      </w:pPr>
      <w:r>
        <w:rPr>
          <w:rFonts w:hint="eastAsia"/>
        </w:rPr>
        <w:t xml:space="preserve"> </w:t>
      </w:r>
      <w:r>
        <w:t xml:space="preserve">   </w:t>
      </w:r>
      <w:r>
        <w:rPr>
          <w:b/>
          <w:bCs/>
        </w:rPr>
        <w:t>3</w:t>
      </w:r>
      <w:r>
        <w:rPr>
          <w:b/>
          <w:bCs/>
        </w:rPr>
        <w:t xml:space="preserve">　</w:t>
      </w:r>
      <w:r>
        <w:rPr>
          <w:rFonts w:hint="eastAsia"/>
          <w:color w:val="000000"/>
          <w:kern w:val="0"/>
          <w:szCs w:val="24"/>
        </w:rPr>
        <w:t>消能减震墙构件试验的最大水平加载位移应超过墙体设计位移的</w:t>
      </w:r>
      <w:r>
        <w:rPr>
          <w:rFonts w:hint="eastAsia"/>
          <w:color w:val="000000"/>
          <w:kern w:val="0"/>
          <w:szCs w:val="24"/>
        </w:rPr>
        <w:t>1</w:t>
      </w:r>
      <w:r>
        <w:rPr>
          <w:color w:val="000000"/>
          <w:kern w:val="0"/>
          <w:szCs w:val="24"/>
        </w:rPr>
        <w:t>.2</w:t>
      </w:r>
      <w:r>
        <w:rPr>
          <w:rFonts w:hint="eastAsia"/>
          <w:color w:val="000000"/>
          <w:kern w:val="0"/>
          <w:szCs w:val="24"/>
        </w:rPr>
        <w:t>倍。</w:t>
      </w:r>
    </w:p>
    <w:p w14:paraId="5806AD9C" w14:textId="77777777" w:rsidR="00370169" w:rsidRDefault="00000000">
      <w:pPr>
        <w:overflowPunct w:val="0"/>
        <w:topLinePunct/>
        <w:jc w:val="left"/>
        <w:rPr>
          <w:color w:val="000000"/>
          <w:szCs w:val="24"/>
        </w:rPr>
      </w:pPr>
      <w:r>
        <w:rPr>
          <w:rFonts w:hint="eastAsia"/>
        </w:rPr>
        <w:t xml:space="preserve"> </w:t>
      </w:r>
      <w:r>
        <w:t xml:space="preserve">   </w:t>
      </w:r>
      <w:r>
        <w:rPr>
          <w:b/>
          <w:bCs/>
        </w:rPr>
        <w:t>4</w:t>
      </w:r>
      <w:r>
        <w:rPr>
          <w:b/>
          <w:bCs/>
        </w:rPr>
        <w:t xml:space="preserve">　</w:t>
      </w:r>
      <w:r>
        <w:rPr>
          <w:color w:val="000000"/>
          <w:szCs w:val="24"/>
        </w:rPr>
        <w:t>在</w:t>
      </w:r>
      <w:r>
        <w:rPr>
          <w:rFonts w:hint="eastAsia"/>
          <w:color w:val="000000"/>
          <w:szCs w:val="24"/>
        </w:rPr>
        <w:t>1.2</w:t>
      </w:r>
      <w:r>
        <w:rPr>
          <w:rFonts w:hint="eastAsia"/>
          <w:color w:val="000000"/>
          <w:szCs w:val="24"/>
        </w:rPr>
        <w:t>倍设计位移范围内，</w:t>
      </w:r>
      <w:r>
        <w:rPr>
          <w:color w:val="000000"/>
          <w:szCs w:val="24"/>
        </w:rPr>
        <w:t>不应出现连接</w:t>
      </w:r>
      <w:r>
        <w:rPr>
          <w:rFonts w:hint="eastAsia"/>
          <w:color w:val="000000"/>
          <w:szCs w:val="24"/>
        </w:rPr>
        <w:t>件破坏、预埋件及其周边结构构件材料破坏、减震层材料破坏、减震层材料与减震墙板单元间的连接失效</w:t>
      </w:r>
      <w:r>
        <w:rPr>
          <w:color w:val="000000"/>
          <w:szCs w:val="24"/>
        </w:rPr>
        <w:t>的现象</w:t>
      </w:r>
      <w:r>
        <w:rPr>
          <w:rFonts w:hint="eastAsia"/>
          <w:color w:val="000000"/>
          <w:szCs w:val="24"/>
        </w:rPr>
        <w:t>。</w:t>
      </w:r>
    </w:p>
    <w:p w14:paraId="133F1C48" w14:textId="77777777" w:rsidR="00370169" w:rsidRDefault="00000000">
      <w:pPr>
        <w:overflowPunct w:val="0"/>
        <w:topLinePunct/>
        <w:ind w:firstLine="480"/>
        <w:rPr>
          <w:color w:val="000000"/>
          <w:szCs w:val="24"/>
        </w:rPr>
      </w:pPr>
      <w:r>
        <w:rPr>
          <w:b/>
          <w:bCs/>
        </w:rPr>
        <w:t>5</w:t>
      </w:r>
      <w:r>
        <w:rPr>
          <w:b/>
          <w:bCs/>
        </w:rPr>
        <w:t xml:space="preserve">　</w:t>
      </w:r>
      <w:r>
        <w:rPr>
          <w:rFonts w:hint="eastAsia"/>
          <w:color w:val="000000"/>
          <w:szCs w:val="24"/>
        </w:rPr>
        <w:t>消能减震墙构件抽检试验得到的主要力学性能与其型检报告的偏差值不应大于</w:t>
      </w:r>
      <w:r>
        <w:rPr>
          <w:rFonts w:hint="eastAsia"/>
          <w:color w:val="000000"/>
          <w:szCs w:val="24"/>
        </w:rPr>
        <w:t>15%</w:t>
      </w:r>
      <w:r>
        <w:rPr>
          <w:rFonts w:hint="eastAsia"/>
          <w:color w:val="000000"/>
          <w:szCs w:val="24"/>
        </w:rPr>
        <w:t>。</w:t>
      </w:r>
    </w:p>
    <w:p w14:paraId="772CAB21" w14:textId="77777777" w:rsidR="00370169" w:rsidRDefault="00000000">
      <w:pPr>
        <w:shd w:val="clear" w:color="auto" w:fill="FFFFFF"/>
        <w:overflowPunct w:val="0"/>
        <w:topLinePunct/>
      </w:pPr>
      <w:r>
        <w:rPr>
          <w:b/>
          <w:bCs/>
          <w:lang w:val="en-GB"/>
        </w:rPr>
        <w:t>7.4.4</w:t>
      </w:r>
      <w:r>
        <w:t xml:space="preserve">　</w:t>
      </w:r>
      <w:r>
        <w:rPr>
          <w:rFonts w:hint="eastAsia"/>
        </w:rPr>
        <w:t>考虑消能减震墙附加阻尼比时，力学性能型式检验结果应符合下列规定：</w:t>
      </w:r>
    </w:p>
    <w:p w14:paraId="07ADFAF1" w14:textId="77777777" w:rsidR="00370169" w:rsidRDefault="00000000">
      <w:pPr>
        <w:overflowPunct w:val="0"/>
        <w:topLinePunct/>
        <w:jc w:val="left"/>
        <w:rPr>
          <w:color w:val="000000"/>
          <w:kern w:val="0"/>
          <w:szCs w:val="24"/>
        </w:rPr>
      </w:pPr>
      <w:r>
        <w:rPr>
          <w:rFonts w:hint="eastAsia"/>
        </w:rPr>
        <w:t xml:space="preserve"> </w:t>
      </w:r>
      <w:r>
        <w:t xml:space="preserve">   </w:t>
      </w:r>
      <w:r>
        <w:rPr>
          <w:b/>
          <w:bCs/>
        </w:rPr>
        <w:t>1</w:t>
      </w:r>
      <w:r>
        <w:rPr>
          <w:b/>
          <w:bCs/>
        </w:rPr>
        <w:t xml:space="preserve">　</w:t>
      </w:r>
      <w:r>
        <w:rPr>
          <w:rFonts w:hint="eastAsia"/>
          <w:color w:val="000000"/>
          <w:kern w:val="0"/>
          <w:szCs w:val="24"/>
        </w:rPr>
        <w:t>滞回曲线应稳定，滞回曲线不应出现明显的强度、刚度退化或突增现象。</w:t>
      </w:r>
    </w:p>
    <w:p w14:paraId="38809D08" w14:textId="77777777" w:rsidR="00370169" w:rsidRDefault="00000000">
      <w:pPr>
        <w:overflowPunct w:val="0"/>
        <w:topLinePunct/>
        <w:jc w:val="left"/>
        <w:rPr>
          <w:color w:val="000000"/>
          <w:kern w:val="0"/>
          <w:szCs w:val="24"/>
        </w:rPr>
      </w:pPr>
      <w:r>
        <w:rPr>
          <w:rFonts w:hint="eastAsia"/>
        </w:rPr>
        <w:t xml:space="preserve"> </w:t>
      </w:r>
      <w:r>
        <w:t xml:space="preserve">   </w:t>
      </w:r>
      <w:r>
        <w:rPr>
          <w:b/>
          <w:bCs/>
        </w:rPr>
        <w:t>2</w:t>
      </w:r>
      <w:r>
        <w:rPr>
          <w:b/>
          <w:bCs/>
        </w:rPr>
        <w:t xml:space="preserve">　</w:t>
      </w:r>
      <w:r>
        <w:rPr>
          <w:rFonts w:hint="eastAsia"/>
          <w:color w:val="000000"/>
          <w:kern w:val="0"/>
          <w:szCs w:val="24"/>
        </w:rPr>
        <w:t>各主要性能指标实测值偏差应在产品设计值的±</w:t>
      </w:r>
      <w:r>
        <w:rPr>
          <w:rFonts w:hint="eastAsia"/>
          <w:color w:val="000000"/>
          <w:kern w:val="0"/>
          <w:szCs w:val="24"/>
        </w:rPr>
        <w:t>1</w:t>
      </w:r>
      <w:r>
        <w:rPr>
          <w:color w:val="000000"/>
          <w:kern w:val="0"/>
          <w:szCs w:val="24"/>
        </w:rPr>
        <w:t>5%</w:t>
      </w:r>
      <w:r>
        <w:rPr>
          <w:rFonts w:hint="eastAsia"/>
          <w:color w:val="000000"/>
          <w:kern w:val="0"/>
          <w:szCs w:val="24"/>
        </w:rPr>
        <w:t>以内；实测值偏差的平均值应在产品设计中的±</w:t>
      </w:r>
      <w:r>
        <w:rPr>
          <w:rFonts w:hint="eastAsia"/>
          <w:color w:val="000000"/>
          <w:kern w:val="0"/>
          <w:szCs w:val="24"/>
        </w:rPr>
        <w:t>1</w:t>
      </w:r>
      <w:r>
        <w:rPr>
          <w:color w:val="000000"/>
          <w:kern w:val="0"/>
          <w:szCs w:val="24"/>
        </w:rPr>
        <w:t>0%</w:t>
      </w:r>
      <w:r>
        <w:rPr>
          <w:rFonts w:hint="eastAsia"/>
          <w:color w:val="000000"/>
          <w:kern w:val="0"/>
          <w:szCs w:val="24"/>
        </w:rPr>
        <w:t>以内。</w:t>
      </w:r>
    </w:p>
    <w:p w14:paraId="39151F90" w14:textId="77777777" w:rsidR="00370169" w:rsidRDefault="00000000">
      <w:pPr>
        <w:shd w:val="clear" w:color="auto" w:fill="FFFFFF"/>
        <w:overflowPunct w:val="0"/>
        <w:topLinePunct/>
      </w:pPr>
      <w:r>
        <w:rPr>
          <w:b/>
          <w:bCs/>
          <w:lang w:val="en-GB"/>
        </w:rPr>
        <w:t>7.4.5</w:t>
      </w:r>
      <w:r>
        <w:t xml:space="preserve">　</w:t>
      </w:r>
      <w:r>
        <w:rPr>
          <w:rFonts w:hint="eastAsia"/>
        </w:rPr>
        <w:t>考虑消能减震墙附加阻尼比时，疲劳性能型式检验结果应符合下列规定：</w:t>
      </w:r>
    </w:p>
    <w:p w14:paraId="7A68A11D" w14:textId="77777777" w:rsidR="00370169" w:rsidRDefault="00000000">
      <w:pPr>
        <w:overflowPunct w:val="0"/>
        <w:topLinePunct/>
        <w:jc w:val="left"/>
        <w:rPr>
          <w:color w:val="000000"/>
          <w:kern w:val="0"/>
          <w:szCs w:val="24"/>
        </w:rPr>
      </w:pPr>
      <w:r>
        <w:rPr>
          <w:rFonts w:hint="eastAsia"/>
        </w:rPr>
        <w:t xml:space="preserve"> </w:t>
      </w:r>
      <w:r>
        <w:t xml:space="preserve">   </w:t>
      </w:r>
      <w:r>
        <w:rPr>
          <w:b/>
          <w:bCs/>
        </w:rPr>
        <w:t>1</w:t>
      </w:r>
      <w:r>
        <w:rPr>
          <w:b/>
          <w:bCs/>
        </w:rPr>
        <w:t xml:space="preserve">　</w:t>
      </w:r>
      <w:r>
        <w:rPr>
          <w:rFonts w:hint="eastAsia"/>
          <w:color w:val="000000"/>
          <w:kern w:val="0"/>
          <w:szCs w:val="24"/>
        </w:rPr>
        <w:t>滞回曲线应稳定，滞回曲线不应出现明显的强度、刚度退化或突增现象。</w:t>
      </w:r>
    </w:p>
    <w:p w14:paraId="1AF9D285" w14:textId="77777777" w:rsidR="00370169" w:rsidRDefault="00000000">
      <w:pPr>
        <w:overflowPunct w:val="0"/>
        <w:topLinePunct/>
        <w:rPr>
          <w:color w:val="000000"/>
          <w:szCs w:val="24"/>
        </w:rPr>
      </w:pPr>
      <w:r>
        <w:rPr>
          <w:rFonts w:hint="eastAsia"/>
        </w:rPr>
        <w:t xml:space="preserve"> </w:t>
      </w:r>
      <w:r>
        <w:t xml:space="preserve">   </w:t>
      </w:r>
      <w:r>
        <w:rPr>
          <w:b/>
          <w:bCs/>
        </w:rPr>
        <w:t>2</w:t>
      </w:r>
      <w:r>
        <w:rPr>
          <w:b/>
          <w:bCs/>
        </w:rPr>
        <w:t xml:space="preserve">　</w:t>
      </w:r>
      <w:r>
        <w:rPr>
          <w:rFonts w:hint="eastAsia"/>
          <w:color w:val="000000"/>
          <w:kern w:val="0"/>
          <w:szCs w:val="24"/>
        </w:rPr>
        <w:t>在</w:t>
      </w:r>
      <w:r>
        <w:rPr>
          <w:rFonts w:hint="eastAsia"/>
          <w:color w:val="000000"/>
          <w:szCs w:val="24"/>
        </w:rPr>
        <w:t>进行往复循环</w:t>
      </w:r>
      <w:r>
        <w:rPr>
          <w:rFonts w:hint="eastAsia"/>
          <w:color w:val="000000"/>
          <w:szCs w:val="24"/>
        </w:rPr>
        <w:t>30</w:t>
      </w:r>
      <w:r>
        <w:rPr>
          <w:rFonts w:hint="eastAsia"/>
          <w:color w:val="000000"/>
          <w:szCs w:val="24"/>
        </w:rPr>
        <w:t>圈后，主要设计指标误差和衰减量不应超过</w:t>
      </w:r>
      <w:r>
        <w:rPr>
          <w:rFonts w:hint="eastAsia"/>
          <w:color w:val="000000"/>
          <w:szCs w:val="24"/>
        </w:rPr>
        <w:t>15</w:t>
      </w:r>
      <w:r>
        <w:rPr>
          <w:rFonts w:hint="eastAsia"/>
          <w:color w:val="000000"/>
          <w:szCs w:val="24"/>
        </w:rPr>
        <w:t>％，且不应有明显的低周疲劳现象。</w:t>
      </w:r>
    </w:p>
    <w:p w14:paraId="7D0DEAE4" w14:textId="77777777" w:rsidR="00370169" w:rsidRDefault="00000000">
      <w:pPr>
        <w:overflowPunct w:val="0"/>
        <w:topLinePunct/>
        <w:rPr>
          <w:color w:val="000000"/>
          <w:szCs w:val="24"/>
        </w:rPr>
      </w:pPr>
      <w:r>
        <w:rPr>
          <w:rFonts w:hint="eastAsia"/>
        </w:rPr>
        <w:t xml:space="preserve"> </w:t>
      </w:r>
      <w:r>
        <w:t xml:space="preserve">   </w:t>
      </w:r>
      <w:r>
        <w:rPr>
          <w:b/>
          <w:bCs/>
        </w:rPr>
        <w:t>3</w:t>
      </w:r>
      <w:r>
        <w:rPr>
          <w:b/>
          <w:bCs/>
        </w:rPr>
        <w:t xml:space="preserve">　</w:t>
      </w:r>
      <w:r>
        <w:rPr>
          <w:rFonts w:hint="eastAsia"/>
          <w:color w:val="000000"/>
          <w:szCs w:val="24"/>
        </w:rPr>
        <w:t>每个循环的主要力学性能误差和衰减量不应超过</w:t>
      </w:r>
      <w:r>
        <w:rPr>
          <w:color w:val="000000"/>
          <w:szCs w:val="24"/>
        </w:rPr>
        <w:t>10</w:t>
      </w:r>
      <w:r>
        <w:rPr>
          <w:rFonts w:hint="eastAsia"/>
          <w:color w:val="000000"/>
          <w:szCs w:val="24"/>
        </w:rPr>
        <w:t>%</w:t>
      </w:r>
      <w:r>
        <w:rPr>
          <w:rFonts w:hint="eastAsia"/>
          <w:color w:val="000000"/>
          <w:szCs w:val="24"/>
        </w:rPr>
        <w:t>。</w:t>
      </w:r>
    </w:p>
    <w:p w14:paraId="19F91DF9" w14:textId="77777777" w:rsidR="00370169" w:rsidRDefault="00000000">
      <w:pPr>
        <w:overflowPunct w:val="0"/>
        <w:topLinePunct/>
        <w:jc w:val="left"/>
      </w:pPr>
      <w:r>
        <w:rPr>
          <w:b/>
          <w:bCs/>
          <w:lang w:val="en-GB"/>
        </w:rPr>
        <w:t>7.4.6</w:t>
      </w:r>
      <w:r>
        <w:t xml:space="preserve">　</w:t>
      </w:r>
      <w:r>
        <w:rPr>
          <w:rFonts w:hint="eastAsia"/>
        </w:rPr>
        <w:t>力学性能、疲劳性能抽检试验结果与型式检验结果之间的主要性能指标偏差不应超过</w:t>
      </w:r>
      <w:r>
        <w:rPr>
          <w:rFonts w:hint="eastAsia"/>
        </w:rPr>
        <w:t>1</w:t>
      </w:r>
      <w:r>
        <w:t>0%</w:t>
      </w:r>
      <w:r>
        <w:rPr>
          <w:rFonts w:hint="eastAsia"/>
        </w:rPr>
        <w:t>。</w:t>
      </w:r>
    </w:p>
    <w:p w14:paraId="04FF97BA" w14:textId="77777777" w:rsidR="00370169" w:rsidRDefault="00370169">
      <w:pPr>
        <w:spacing w:line="300" w:lineRule="auto"/>
        <w:ind w:firstLine="570"/>
        <w:jc w:val="center"/>
        <w:rPr>
          <w:b/>
          <w:color w:val="000000"/>
          <w:sz w:val="28"/>
          <w:szCs w:val="28"/>
        </w:rPr>
      </w:pPr>
    </w:p>
    <w:p w14:paraId="5C6C6BDF" w14:textId="77777777" w:rsidR="00370169" w:rsidRDefault="00370169">
      <w:pPr>
        <w:spacing w:line="300" w:lineRule="auto"/>
        <w:ind w:firstLine="570"/>
        <w:jc w:val="center"/>
        <w:rPr>
          <w:b/>
          <w:color w:val="000000"/>
          <w:sz w:val="28"/>
          <w:szCs w:val="28"/>
        </w:rPr>
        <w:sectPr w:rsidR="00370169">
          <w:pgSz w:w="11906" w:h="16838"/>
          <w:pgMar w:top="1276" w:right="1416" w:bottom="1276" w:left="1797" w:header="851" w:footer="992" w:gutter="0"/>
          <w:cols w:space="720"/>
          <w:docGrid w:type="lines" w:linePitch="312"/>
        </w:sectPr>
      </w:pPr>
    </w:p>
    <w:p w14:paraId="467337C8" w14:textId="77777777" w:rsidR="00370169" w:rsidRDefault="00000000">
      <w:pPr>
        <w:pStyle w:val="1"/>
        <w:ind w:right="96"/>
      </w:pPr>
      <w:bookmarkStart w:id="153" w:name="_Toc132889878"/>
      <w:bookmarkStart w:id="154" w:name="_Toc132888864"/>
      <w:bookmarkStart w:id="155" w:name="_Toc129871770"/>
      <w:bookmarkStart w:id="156" w:name="_Toc121407270"/>
      <w:r>
        <w:lastRenderedPageBreak/>
        <w:t xml:space="preserve">8　</w:t>
      </w:r>
      <w:r>
        <w:rPr>
          <w:rFonts w:hint="eastAsia"/>
        </w:rPr>
        <w:t>施工、安装及验收</w:t>
      </w:r>
      <w:bookmarkEnd w:id="153"/>
      <w:bookmarkEnd w:id="154"/>
      <w:bookmarkEnd w:id="155"/>
      <w:bookmarkEnd w:id="156"/>
    </w:p>
    <w:p w14:paraId="4D2FD177" w14:textId="77777777" w:rsidR="00370169" w:rsidRDefault="00000000">
      <w:pPr>
        <w:pStyle w:val="3"/>
        <w:spacing w:beforeLines="50" w:before="156" w:afterLines="50" w:after="156"/>
        <w:ind w:firstLineChars="0" w:firstLine="0"/>
        <w:jc w:val="center"/>
        <w:rPr>
          <w:b/>
          <w:color w:val="000000"/>
          <w:sz w:val="28"/>
        </w:rPr>
      </w:pPr>
      <w:bookmarkStart w:id="157" w:name="_Toc121407271"/>
      <w:bookmarkStart w:id="158" w:name="_Toc129871771"/>
      <w:bookmarkStart w:id="159" w:name="_Toc132889879"/>
      <w:bookmarkStart w:id="160" w:name="_Toc132888865"/>
      <w:r>
        <w:rPr>
          <w:b/>
          <w:color w:val="000000"/>
          <w:sz w:val="28"/>
        </w:rPr>
        <w:t>8.1</w:t>
      </w:r>
      <w:r>
        <w:rPr>
          <w:b/>
          <w:color w:val="000000"/>
          <w:sz w:val="28"/>
        </w:rPr>
        <w:t xml:space="preserve">　一般</w:t>
      </w:r>
      <w:r>
        <w:rPr>
          <w:rFonts w:hint="eastAsia"/>
          <w:b/>
          <w:color w:val="000000"/>
          <w:sz w:val="28"/>
        </w:rPr>
        <w:t>规定</w:t>
      </w:r>
      <w:bookmarkEnd w:id="157"/>
      <w:bookmarkEnd w:id="158"/>
      <w:bookmarkEnd w:id="159"/>
      <w:bookmarkEnd w:id="160"/>
    </w:p>
    <w:p w14:paraId="3E83ABF4" w14:textId="77777777" w:rsidR="00370169" w:rsidRDefault="00000000">
      <w:pPr>
        <w:rPr>
          <w:rFonts w:cs="Times New Roman"/>
          <w:color w:val="000000"/>
          <w:szCs w:val="24"/>
        </w:rPr>
      </w:pPr>
      <w:r>
        <w:rPr>
          <w:rFonts w:cs="Times New Roman"/>
          <w:b/>
          <w:color w:val="000000"/>
          <w:szCs w:val="24"/>
        </w:rPr>
        <w:t>8.1.1</w:t>
      </w:r>
      <w:r>
        <w:rPr>
          <w:rFonts w:cs="Times New Roman"/>
          <w:b/>
          <w:color w:val="000000"/>
          <w:szCs w:val="24"/>
        </w:rPr>
        <w:t xml:space="preserve">　</w:t>
      </w:r>
      <w:r>
        <w:rPr>
          <w:rFonts w:cs="Times New Roman" w:hint="eastAsia"/>
          <w:color w:val="000000"/>
          <w:szCs w:val="24"/>
        </w:rPr>
        <w:t>当</w:t>
      </w:r>
      <w:r>
        <w:rPr>
          <w:rFonts w:cs="Times New Roman"/>
          <w:color w:val="000000"/>
          <w:szCs w:val="24"/>
        </w:rPr>
        <w:t>消能减震墙</w:t>
      </w:r>
      <w:r>
        <w:rPr>
          <w:rFonts w:cs="Times New Roman" w:hint="eastAsia"/>
          <w:color w:val="000000"/>
          <w:szCs w:val="24"/>
        </w:rPr>
        <w:t>需</w:t>
      </w:r>
      <w:r>
        <w:rPr>
          <w:rFonts w:cs="Times New Roman"/>
          <w:color w:val="000000"/>
          <w:szCs w:val="24"/>
        </w:rPr>
        <w:t>考虑</w:t>
      </w:r>
      <w:r>
        <w:rPr>
          <w:rFonts w:cs="Times New Roman" w:hint="eastAsia"/>
          <w:color w:val="000000"/>
          <w:szCs w:val="24"/>
        </w:rPr>
        <w:t>其</w:t>
      </w:r>
      <w:r>
        <w:rPr>
          <w:rFonts w:cs="Times New Roman"/>
          <w:color w:val="000000"/>
          <w:szCs w:val="24"/>
        </w:rPr>
        <w:t>减震功能</w:t>
      </w:r>
      <w:r>
        <w:rPr>
          <w:rFonts w:cs="Times New Roman" w:hint="eastAsia"/>
          <w:color w:val="000000"/>
          <w:szCs w:val="24"/>
        </w:rPr>
        <w:t>时，</w:t>
      </w:r>
      <w:r>
        <w:rPr>
          <w:rFonts w:cs="Times New Roman"/>
          <w:color w:val="000000"/>
          <w:szCs w:val="24"/>
        </w:rPr>
        <w:t>应提供构件抽检报告</w:t>
      </w:r>
      <w:r>
        <w:rPr>
          <w:rFonts w:cs="Times New Roman" w:hint="eastAsia"/>
          <w:color w:val="000000"/>
          <w:szCs w:val="24"/>
        </w:rPr>
        <w:t>；当</w:t>
      </w:r>
      <w:r>
        <w:rPr>
          <w:rFonts w:cs="Times New Roman"/>
          <w:color w:val="000000"/>
          <w:szCs w:val="24"/>
        </w:rPr>
        <w:t>消能减震墙</w:t>
      </w:r>
      <w:r>
        <w:rPr>
          <w:rFonts w:cs="Times New Roman" w:hint="eastAsia"/>
          <w:color w:val="000000"/>
          <w:szCs w:val="24"/>
        </w:rPr>
        <w:t>不需考虑其减震功能而只是充当填充墙时，</w:t>
      </w:r>
      <w:r>
        <w:rPr>
          <w:rFonts w:cs="Times New Roman"/>
          <w:color w:val="000000"/>
          <w:szCs w:val="24"/>
        </w:rPr>
        <w:t>提供消能减震墙</w:t>
      </w:r>
      <w:r>
        <w:rPr>
          <w:rFonts w:cs="Times New Roman" w:hint="eastAsia"/>
          <w:color w:val="000000"/>
          <w:szCs w:val="24"/>
        </w:rPr>
        <w:t>所使用材料的</w:t>
      </w:r>
      <w:r>
        <w:rPr>
          <w:rFonts w:cs="Times New Roman"/>
          <w:color w:val="000000"/>
          <w:szCs w:val="24"/>
        </w:rPr>
        <w:t>检测报告。</w:t>
      </w:r>
    </w:p>
    <w:p w14:paraId="5C6894CB" w14:textId="77777777" w:rsidR="00370169" w:rsidRDefault="00000000">
      <w:pPr>
        <w:rPr>
          <w:rFonts w:cs="Times New Roman"/>
          <w:color w:val="000000"/>
          <w:szCs w:val="24"/>
        </w:rPr>
      </w:pPr>
      <w:r>
        <w:rPr>
          <w:rFonts w:cs="Times New Roman"/>
          <w:b/>
          <w:color w:val="000000"/>
          <w:szCs w:val="24"/>
        </w:rPr>
        <w:t>8.1.2</w:t>
      </w:r>
      <w:r>
        <w:rPr>
          <w:rFonts w:cs="Times New Roman"/>
          <w:b/>
          <w:color w:val="000000"/>
          <w:szCs w:val="24"/>
        </w:rPr>
        <w:t xml:space="preserve">　</w:t>
      </w:r>
      <w:r>
        <w:rPr>
          <w:rFonts w:cs="Times New Roman" w:hint="eastAsia"/>
          <w:color w:val="000000"/>
          <w:szCs w:val="24"/>
        </w:rPr>
        <w:t>当</w:t>
      </w:r>
      <w:r>
        <w:rPr>
          <w:rFonts w:cs="Times New Roman"/>
          <w:color w:val="000000"/>
          <w:szCs w:val="24"/>
        </w:rPr>
        <w:t>消能减震墙</w:t>
      </w:r>
      <w:r>
        <w:rPr>
          <w:rFonts w:cs="Times New Roman" w:hint="eastAsia"/>
          <w:color w:val="000000"/>
          <w:szCs w:val="24"/>
        </w:rPr>
        <w:t>需</w:t>
      </w:r>
      <w:r>
        <w:rPr>
          <w:rFonts w:cs="Times New Roman"/>
          <w:color w:val="000000"/>
          <w:szCs w:val="24"/>
        </w:rPr>
        <w:t>考虑</w:t>
      </w:r>
      <w:r>
        <w:rPr>
          <w:rFonts w:cs="Times New Roman" w:hint="eastAsia"/>
          <w:color w:val="000000"/>
          <w:szCs w:val="24"/>
        </w:rPr>
        <w:t>其</w:t>
      </w:r>
      <w:r>
        <w:rPr>
          <w:rFonts w:cs="Times New Roman"/>
          <w:color w:val="000000"/>
          <w:szCs w:val="24"/>
        </w:rPr>
        <w:t>减震功能</w:t>
      </w:r>
      <w:r>
        <w:rPr>
          <w:rFonts w:cs="Times New Roman" w:hint="eastAsia"/>
          <w:color w:val="000000"/>
          <w:szCs w:val="24"/>
        </w:rPr>
        <w:t>时，按消能减震部分要求执行</w:t>
      </w:r>
      <w:r>
        <w:rPr>
          <w:rFonts w:cs="Times New Roman"/>
          <w:color w:val="000000"/>
          <w:szCs w:val="24"/>
        </w:rPr>
        <w:t>施工和质量验收</w:t>
      </w:r>
      <w:r>
        <w:rPr>
          <w:rFonts w:cs="Times New Roman" w:hint="eastAsia"/>
          <w:color w:val="000000"/>
          <w:szCs w:val="24"/>
        </w:rPr>
        <w:t>，当</w:t>
      </w:r>
      <w:r>
        <w:rPr>
          <w:rFonts w:cs="Times New Roman"/>
          <w:color w:val="000000"/>
          <w:szCs w:val="24"/>
        </w:rPr>
        <w:t>消能减震墙</w:t>
      </w:r>
      <w:r>
        <w:rPr>
          <w:rFonts w:cs="Times New Roman" w:hint="eastAsia"/>
          <w:color w:val="000000"/>
          <w:szCs w:val="24"/>
        </w:rPr>
        <w:t>不需考虑其减震功能而只是充当填充墙时</w:t>
      </w:r>
      <w:r>
        <w:rPr>
          <w:rFonts w:cs="Times New Roman"/>
          <w:color w:val="000000"/>
          <w:szCs w:val="24"/>
        </w:rPr>
        <w:t>消能减震墙工程</w:t>
      </w:r>
      <w:r>
        <w:rPr>
          <w:rFonts w:cs="Times New Roman" w:hint="eastAsia"/>
          <w:color w:val="000000"/>
          <w:szCs w:val="24"/>
        </w:rPr>
        <w:t>可按砌筑工程要求进行</w:t>
      </w:r>
      <w:r>
        <w:rPr>
          <w:rFonts w:cs="Times New Roman"/>
          <w:color w:val="000000"/>
          <w:szCs w:val="24"/>
        </w:rPr>
        <w:t>施工和质量验收</w:t>
      </w:r>
      <w:r>
        <w:rPr>
          <w:rFonts w:cs="Times New Roman" w:hint="eastAsia"/>
          <w:color w:val="000000"/>
          <w:szCs w:val="24"/>
        </w:rPr>
        <w:t>。</w:t>
      </w:r>
    </w:p>
    <w:p w14:paraId="332111D4" w14:textId="77777777" w:rsidR="00370169" w:rsidRDefault="00000000">
      <w:pPr>
        <w:rPr>
          <w:rFonts w:cs="Times New Roman"/>
          <w:color w:val="000000"/>
          <w:szCs w:val="24"/>
        </w:rPr>
      </w:pPr>
      <w:r>
        <w:rPr>
          <w:rFonts w:cs="Times New Roman"/>
          <w:b/>
          <w:color w:val="000000"/>
          <w:szCs w:val="24"/>
        </w:rPr>
        <w:t>8.1.3</w:t>
      </w:r>
      <w:r>
        <w:rPr>
          <w:rFonts w:cs="Times New Roman"/>
          <w:b/>
          <w:color w:val="000000"/>
          <w:szCs w:val="24"/>
        </w:rPr>
        <w:t xml:space="preserve">　</w:t>
      </w:r>
      <w:r>
        <w:rPr>
          <w:rFonts w:cs="Times New Roman"/>
          <w:color w:val="000000"/>
          <w:szCs w:val="24"/>
        </w:rPr>
        <w:t>消能减震墙板子分部工程的施工，宜结合主体结构的材料、体系，消能减震墙板形式及施工条件，确定施工技术方案。</w:t>
      </w:r>
    </w:p>
    <w:p w14:paraId="16B5C2F1" w14:textId="77777777" w:rsidR="00370169" w:rsidRDefault="00000000">
      <w:pPr>
        <w:rPr>
          <w:rFonts w:cs="Times New Roman"/>
          <w:color w:val="000000"/>
          <w:szCs w:val="24"/>
        </w:rPr>
      </w:pPr>
      <w:r>
        <w:rPr>
          <w:rFonts w:cs="Times New Roman"/>
          <w:b/>
          <w:color w:val="000000"/>
          <w:szCs w:val="24"/>
        </w:rPr>
        <w:t>8.1.4</w:t>
      </w:r>
      <w:r>
        <w:rPr>
          <w:rFonts w:cs="Times New Roman"/>
          <w:b/>
          <w:color w:val="000000"/>
          <w:szCs w:val="24"/>
        </w:rPr>
        <w:t xml:space="preserve">　</w:t>
      </w:r>
      <w:r>
        <w:rPr>
          <w:rFonts w:cs="Times New Roman"/>
          <w:color w:val="000000"/>
          <w:szCs w:val="24"/>
        </w:rPr>
        <w:t>消能减震墙板的施工作业，宜分为消能减震墙板</w:t>
      </w:r>
      <w:r>
        <w:rPr>
          <w:rFonts w:cs="Times New Roman" w:hint="eastAsia"/>
          <w:color w:val="000000"/>
          <w:szCs w:val="24"/>
        </w:rPr>
        <w:t>或材料的</w:t>
      </w:r>
      <w:r>
        <w:rPr>
          <w:rFonts w:cs="Times New Roman"/>
          <w:color w:val="000000"/>
          <w:szCs w:val="24"/>
        </w:rPr>
        <w:t>运输与存放、消能减震墙板</w:t>
      </w:r>
      <w:r>
        <w:rPr>
          <w:rFonts w:cs="Times New Roman" w:hint="eastAsia"/>
          <w:color w:val="000000"/>
          <w:szCs w:val="24"/>
        </w:rPr>
        <w:t>或材料</w:t>
      </w:r>
      <w:r>
        <w:rPr>
          <w:rFonts w:cs="Times New Roman"/>
          <w:color w:val="000000"/>
          <w:szCs w:val="24"/>
        </w:rPr>
        <w:t>进场验收和消能减震墙板安装保护三个阶段。</w:t>
      </w:r>
    </w:p>
    <w:p w14:paraId="5604519F" w14:textId="77777777" w:rsidR="00370169" w:rsidRDefault="00000000">
      <w:pPr>
        <w:pStyle w:val="af3"/>
        <w:rPr>
          <w:rFonts w:eastAsia="宋体" w:cs="Times New Roman"/>
          <w:kern w:val="0"/>
        </w:rPr>
      </w:pPr>
      <w:r>
        <w:rPr>
          <w:rFonts w:eastAsia="宋体" w:cs="Times New Roman"/>
          <w:b/>
        </w:rPr>
        <w:t>8.1.5</w:t>
      </w:r>
      <w:r>
        <w:rPr>
          <w:rFonts w:eastAsia="宋体" w:cs="Times New Roman"/>
          <w:b/>
        </w:rPr>
        <w:t xml:space="preserve">　</w:t>
      </w:r>
      <w:bookmarkStart w:id="161" w:name="_Hlk89272031"/>
      <w:r>
        <w:rPr>
          <w:rFonts w:eastAsia="宋体" w:cs="Times New Roman"/>
        </w:rPr>
        <w:t>消能减震墙</w:t>
      </w:r>
      <w:bookmarkEnd w:id="161"/>
      <w:r>
        <w:rPr>
          <w:rFonts w:eastAsia="宋体" w:cs="Times New Roman"/>
          <w:kern w:val="0"/>
        </w:rPr>
        <w:t>的尺寸、变形、连接件位置及角度、螺栓孔位置及直径、高强度螺栓、焊接质量、表面防锈漆等，应符合设计文件的规定。</w:t>
      </w:r>
    </w:p>
    <w:p w14:paraId="7EBC11D5" w14:textId="77777777" w:rsidR="00370169" w:rsidRDefault="00000000">
      <w:pPr>
        <w:rPr>
          <w:rFonts w:cs="Times New Roman"/>
          <w:color w:val="000000"/>
          <w:kern w:val="0"/>
          <w:szCs w:val="24"/>
        </w:rPr>
      </w:pPr>
      <w:r>
        <w:rPr>
          <w:rFonts w:cs="Times New Roman"/>
          <w:b/>
          <w:color w:val="000000"/>
          <w:szCs w:val="24"/>
        </w:rPr>
        <w:t>8.1.6</w:t>
      </w:r>
      <w:r>
        <w:rPr>
          <w:rFonts w:cs="Times New Roman"/>
          <w:b/>
          <w:color w:val="000000"/>
          <w:szCs w:val="24"/>
        </w:rPr>
        <w:t xml:space="preserve">　</w:t>
      </w:r>
      <w:r>
        <w:rPr>
          <w:rFonts w:cs="Times New Roman"/>
          <w:color w:val="000000"/>
          <w:szCs w:val="24"/>
        </w:rPr>
        <w:t>消能减震墙板</w:t>
      </w:r>
      <w:r>
        <w:rPr>
          <w:rFonts w:cs="Times New Roman"/>
          <w:color w:val="000000"/>
          <w:kern w:val="0"/>
          <w:szCs w:val="24"/>
        </w:rPr>
        <w:t>安装和验收用的主要测量工具，以及土建施工用的量具，应按同一标准标定，并应具有相同的精度等级。</w:t>
      </w:r>
    </w:p>
    <w:p w14:paraId="100506C0" w14:textId="77777777" w:rsidR="00370169" w:rsidRDefault="00000000">
      <w:pPr>
        <w:rPr>
          <w:rFonts w:cs="Times New Roman"/>
          <w:b/>
          <w:color w:val="000000"/>
          <w:szCs w:val="24"/>
        </w:rPr>
      </w:pPr>
      <w:r>
        <w:rPr>
          <w:rFonts w:cs="Times New Roman"/>
          <w:b/>
          <w:color w:val="000000"/>
          <w:szCs w:val="24"/>
        </w:rPr>
        <w:t>8.1.7</w:t>
      </w:r>
      <w:r>
        <w:rPr>
          <w:rFonts w:cs="Times New Roman"/>
          <w:b/>
          <w:color w:val="000000"/>
          <w:szCs w:val="24"/>
        </w:rPr>
        <w:t xml:space="preserve">　</w:t>
      </w:r>
      <w:r>
        <w:rPr>
          <w:rFonts w:cs="Times New Roman" w:hint="eastAsia"/>
          <w:bCs/>
          <w:color w:val="000000"/>
          <w:szCs w:val="24"/>
        </w:rPr>
        <w:t>消能减震墙板生产前应进行下列准备工作：</w:t>
      </w:r>
    </w:p>
    <w:p w14:paraId="2BE0BCA8" w14:textId="77777777" w:rsidR="00370169" w:rsidRDefault="00000000">
      <w:pPr>
        <w:ind w:firstLineChars="200" w:firstLine="482"/>
        <w:rPr>
          <w:rFonts w:cs="Times New Roman"/>
          <w:b/>
          <w:color w:val="000000"/>
          <w:szCs w:val="24"/>
        </w:rPr>
      </w:pPr>
      <w:r>
        <w:rPr>
          <w:rFonts w:cs="Times New Roman"/>
          <w:b/>
          <w:color w:val="000000"/>
          <w:szCs w:val="24"/>
        </w:rPr>
        <w:t>1</w:t>
      </w:r>
      <w:r>
        <w:rPr>
          <w:rFonts w:cs="Times New Roman"/>
          <w:b/>
          <w:color w:val="000000"/>
          <w:szCs w:val="24"/>
        </w:rPr>
        <w:t xml:space="preserve">　</w:t>
      </w:r>
      <w:r>
        <w:rPr>
          <w:rFonts w:cs="Times New Roman" w:hint="eastAsia"/>
          <w:bCs/>
          <w:color w:val="000000"/>
          <w:szCs w:val="24"/>
        </w:rPr>
        <w:t>建设单位应组织设计单位向生产和安装单位进行技术交底；</w:t>
      </w:r>
    </w:p>
    <w:p w14:paraId="67B248C1" w14:textId="77777777" w:rsidR="00370169" w:rsidRDefault="00000000">
      <w:pPr>
        <w:ind w:firstLineChars="200" w:firstLine="482"/>
        <w:rPr>
          <w:rFonts w:cs="Times New Roman"/>
          <w:b/>
          <w:color w:val="000000"/>
          <w:szCs w:val="24"/>
        </w:rPr>
      </w:pPr>
      <w:r>
        <w:rPr>
          <w:rFonts w:cs="Times New Roman"/>
          <w:b/>
          <w:color w:val="000000"/>
          <w:szCs w:val="24"/>
        </w:rPr>
        <w:t>2</w:t>
      </w:r>
      <w:r>
        <w:rPr>
          <w:rFonts w:cs="Times New Roman"/>
          <w:b/>
          <w:color w:val="000000"/>
          <w:szCs w:val="24"/>
        </w:rPr>
        <w:t xml:space="preserve">　</w:t>
      </w:r>
      <w:r>
        <w:rPr>
          <w:rFonts w:cs="Times New Roman" w:hint="eastAsia"/>
          <w:bCs/>
          <w:color w:val="000000"/>
          <w:szCs w:val="24"/>
        </w:rPr>
        <w:t>生产前生产单位应根据批准的设计文件、拟定的生产工艺、运输方案、吊装方案等编制构件加工详图；</w:t>
      </w:r>
    </w:p>
    <w:p w14:paraId="3D9DF825" w14:textId="77777777" w:rsidR="00370169" w:rsidRDefault="00000000">
      <w:pPr>
        <w:ind w:firstLineChars="200" w:firstLine="482"/>
        <w:rPr>
          <w:rFonts w:cs="Times New Roman"/>
          <w:color w:val="000000"/>
          <w:szCs w:val="24"/>
        </w:rPr>
      </w:pPr>
      <w:r>
        <w:rPr>
          <w:rFonts w:cs="Times New Roman"/>
          <w:b/>
          <w:color w:val="000000"/>
          <w:szCs w:val="24"/>
        </w:rPr>
        <w:t>1</w:t>
      </w:r>
      <w:r>
        <w:rPr>
          <w:rFonts w:cs="Times New Roman"/>
          <w:b/>
          <w:color w:val="000000"/>
          <w:szCs w:val="24"/>
        </w:rPr>
        <w:t xml:space="preserve">　</w:t>
      </w:r>
      <w:r>
        <w:rPr>
          <w:rFonts w:cs="Times New Roman" w:hint="eastAsia"/>
          <w:bCs/>
          <w:color w:val="000000"/>
          <w:szCs w:val="24"/>
        </w:rPr>
        <w:t>生产单位应编制生产方案，生产方案宜包括生产计划及生产工艺、模具方案及计划、技术质量控制措施、成品存放、运输和保护方案等。</w:t>
      </w:r>
    </w:p>
    <w:p w14:paraId="704569B9" w14:textId="77777777" w:rsidR="00370169" w:rsidRDefault="00000000">
      <w:pPr>
        <w:pStyle w:val="3"/>
        <w:spacing w:beforeLines="50" w:before="156" w:afterLines="50" w:after="156"/>
        <w:ind w:firstLineChars="0" w:firstLine="0"/>
        <w:jc w:val="center"/>
        <w:rPr>
          <w:b/>
          <w:color w:val="000000"/>
          <w:sz w:val="28"/>
        </w:rPr>
      </w:pPr>
      <w:bookmarkStart w:id="162" w:name="_Toc132889880"/>
      <w:bookmarkStart w:id="163" w:name="_Toc121407272"/>
      <w:bookmarkStart w:id="164" w:name="_Toc132888866"/>
      <w:bookmarkStart w:id="165" w:name="_Toc129871772"/>
      <w:r>
        <w:rPr>
          <w:b/>
          <w:color w:val="000000"/>
          <w:sz w:val="28"/>
        </w:rPr>
        <w:t>8.2</w:t>
      </w:r>
      <w:r>
        <w:rPr>
          <w:b/>
          <w:color w:val="000000"/>
          <w:sz w:val="28"/>
        </w:rPr>
        <w:t xml:space="preserve">　标志、包装、运输与存放</w:t>
      </w:r>
      <w:bookmarkEnd w:id="162"/>
      <w:bookmarkEnd w:id="163"/>
      <w:bookmarkEnd w:id="164"/>
      <w:bookmarkEnd w:id="165"/>
    </w:p>
    <w:p w14:paraId="31F5C695" w14:textId="77777777" w:rsidR="00370169" w:rsidRDefault="00000000">
      <w:pPr>
        <w:rPr>
          <w:rFonts w:cs="Times New Roman"/>
          <w:color w:val="000000"/>
          <w:szCs w:val="24"/>
        </w:rPr>
      </w:pPr>
      <w:r>
        <w:rPr>
          <w:rFonts w:cs="Times New Roman"/>
          <w:b/>
          <w:color w:val="000000"/>
          <w:szCs w:val="24"/>
        </w:rPr>
        <w:t>8.2.1</w:t>
      </w:r>
      <w:r>
        <w:rPr>
          <w:rFonts w:cs="Times New Roman"/>
          <w:b/>
          <w:color w:val="000000"/>
          <w:szCs w:val="24"/>
        </w:rPr>
        <w:t xml:space="preserve">　</w:t>
      </w:r>
      <w:r>
        <w:rPr>
          <w:rFonts w:cs="Times New Roman"/>
          <w:color w:val="000000"/>
          <w:szCs w:val="24"/>
        </w:rPr>
        <w:t>消能减震墙产品整体进行场应有出厂检验合格印鉴，</w:t>
      </w:r>
      <w:r>
        <w:rPr>
          <w:rFonts w:cs="Times New Roman" w:hint="eastAsia"/>
          <w:color w:val="000000"/>
          <w:szCs w:val="24"/>
        </w:rPr>
        <w:t>当</w:t>
      </w:r>
      <w:r>
        <w:rPr>
          <w:rFonts w:cs="Times New Roman"/>
          <w:color w:val="000000"/>
          <w:szCs w:val="24"/>
        </w:rPr>
        <w:t>消能减震墙</w:t>
      </w:r>
      <w:r>
        <w:rPr>
          <w:rFonts w:cs="Times New Roman" w:hint="eastAsia"/>
          <w:color w:val="000000"/>
          <w:szCs w:val="24"/>
        </w:rPr>
        <w:t>需</w:t>
      </w:r>
      <w:r>
        <w:rPr>
          <w:rFonts w:cs="Times New Roman"/>
          <w:color w:val="000000"/>
          <w:szCs w:val="24"/>
        </w:rPr>
        <w:t>考虑</w:t>
      </w:r>
      <w:r>
        <w:rPr>
          <w:rFonts w:cs="Times New Roman" w:hint="eastAsia"/>
          <w:color w:val="000000"/>
          <w:szCs w:val="24"/>
        </w:rPr>
        <w:t>其</w:t>
      </w:r>
      <w:r>
        <w:rPr>
          <w:rFonts w:cs="Times New Roman"/>
          <w:color w:val="000000"/>
          <w:szCs w:val="24"/>
        </w:rPr>
        <w:t>减震功能</w:t>
      </w:r>
      <w:r>
        <w:rPr>
          <w:rFonts w:cs="Times New Roman" w:hint="eastAsia"/>
          <w:color w:val="000000"/>
          <w:szCs w:val="24"/>
        </w:rPr>
        <w:t>时还</w:t>
      </w:r>
      <w:r>
        <w:rPr>
          <w:rFonts w:cs="Times New Roman"/>
          <w:color w:val="000000"/>
          <w:szCs w:val="24"/>
        </w:rPr>
        <w:t>应附性能检验报告。产品的明显部位应有清晰、永久的标志，标志应包括下列内容：</w:t>
      </w:r>
    </w:p>
    <w:p w14:paraId="3CD01D04" w14:textId="77777777" w:rsidR="00370169" w:rsidRDefault="00000000">
      <w:pPr>
        <w:ind w:firstLineChars="195" w:firstLine="470"/>
        <w:rPr>
          <w:rFonts w:cs="Times New Roman"/>
          <w:color w:val="000000"/>
          <w:szCs w:val="24"/>
        </w:rPr>
      </w:pPr>
      <w:r>
        <w:rPr>
          <w:rFonts w:cs="Times New Roman"/>
          <w:b/>
          <w:color w:val="000000"/>
          <w:szCs w:val="24"/>
        </w:rPr>
        <w:t>1</w:t>
      </w:r>
      <w:r>
        <w:rPr>
          <w:rFonts w:cs="Times New Roman"/>
          <w:b/>
          <w:color w:val="000000"/>
          <w:szCs w:val="24"/>
        </w:rPr>
        <w:t xml:space="preserve">　</w:t>
      </w:r>
      <w:r>
        <w:rPr>
          <w:rFonts w:cs="Times New Roman"/>
          <w:color w:val="000000"/>
          <w:szCs w:val="24"/>
        </w:rPr>
        <w:t>消能减震墙板名称、型号。</w:t>
      </w:r>
    </w:p>
    <w:p w14:paraId="16F608F5" w14:textId="77777777" w:rsidR="00370169" w:rsidRDefault="00000000">
      <w:pPr>
        <w:ind w:firstLineChars="196" w:firstLine="472"/>
        <w:rPr>
          <w:rFonts w:cs="Times New Roman"/>
          <w:color w:val="000000"/>
          <w:szCs w:val="24"/>
        </w:rPr>
      </w:pPr>
      <w:r>
        <w:rPr>
          <w:rFonts w:cs="Times New Roman"/>
          <w:b/>
          <w:color w:val="000000"/>
          <w:szCs w:val="24"/>
        </w:rPr>
        <w:t>2</w:t>
      </w:r>
      <w:r>
        <w:rPr>
          <w:rFonts w:cs="Times New Roman"/>
          <w:b/>
          <w:color w:val="000000"/>
          <w:szCs w:val="24"/>
        </w:rPr>
        <w:t xml:space="preserve">　</w:t>
      </w:r>
      <w:r>
        <w:rPr>
          <w:rFonts w:cs="Times New Roman"/>
          <w:color w:val="000000"/>
          <w:szCs w:val="24"/>
        </w:rPr>
        <w:t>基本参数。</w:t>
      </w:r>
    </w:p>
    <w:p w14:paraId="77C2650F" w14:textId="77777777" w:rsidR="00370169" w:rsidRDefault="00000000">
      <w:pPr>
        <w:ind w:firstLineChars="196" w:firstLine="472"/>
        <w:rPr>
          <w:rFonts w:cs="Times New Roman"/>
          <w:color w:val="000000"/>
          <w:szCs w:val="24"/>
        </w:rPr>
      </w:pPr>
      <w:r>
        <w:rPr>
          <w:rFonts w:cs="Times New Roman"/>
          <w:b/>
          <w:color w:val="000000"/>
          <w:szCs w:val="24"/>
        </w:rPr>
        <w:lastRenderedPageBreak/>
        <w:t>3</w:t>
      </w:r>
      <w:r>
        <w:rPr>
          <w:rFonts w:cs="Times New Roman"/>
          <w:b/>
          <w:color w:val="000000"/>
          <w:szCs w:val="24"/>
        </w:rPr>
        <w:t xml:space="preserve">　</w:t>
      </w:r>
      <w:r>
        <w:rPr>
          <w:rFonts w:cs="Times New Roman"/>
          <w:color w:val="000000"/>
          <w:szCs w:val="24"/>
        </w:rPr>
        <w:t>商标。</w:t>
      </w:r>
    </w:p>
    <w:p w14:paraId="77ABEA48" w14:textId="77777777" w:rsidR="00370169" w:rsidRDefault="00000000">
      <w:pPr>
        <w:ind w:firstLineChars="196" w:firstLine="472"/>
        <w:rPr>
          <w:rFonts w:cs="Times New Roman"/>
          <w:color w:val="000000"/>
          <w:szCs w:val="24"/>
        </w:rPr>
      </w:pPr>
      <w:r>
        <w:rPr>
          <w:rFonts w:cs="Times New Roman"/>
          <w:b/>
          <w:color w:val="000000"/>
          <w:szCs w:val="24"/>
        </w:rPr>
        <w:t>4</w:t>
      </w:r>
      <w:r>
        <w:rPr>
          <w:rFonts w:cs="Times New Roman"/>
          <w:b/>
          <w:color w:val="000000"/>
          <w:szCs w:val="24"/>
        </w:rPr>
        <w:t xml:space="preserve">　</w:t>
      </w:r>
      <w:r>
        <w:rPr>
          <w:rFonts w:cs="Times New Roman"/>
          <w:color w:val="000000"/>
          <w:szCs w:val="24"/>
        </w:rPr>
        <w:t>出厂编号。</w:t>
      </w:r>
    </w:p>
    <w:p w14:paraId="1947B37C" w14:textId="77777777" w:rsidR="00370169" w:rsidRDefault="00000000">
      <w:pPr>
        <w:ind w:firstLineChars="196" w:firstLine="472"/>
        <w:rPr>
          <w:rFonts w:cs="Times New Roman"/>
          <w:color w:val="000000"/>
          <w:szCs w:val="24"/>
        </w:rPr>
      </w:pPr>
      <w:r>
        <w:rPr>
          <w:rFonts w:cs="Times New Roman"/>
          <w:b/>
          <w:color w:val="000000"/>
          <w:szCs w:val="24"/>
        </w:rPr>
        <w:t>5</w:t>
      </w:r>
      <w:r>
        <w:rPr>
          <w:rFonts w:cs="Times New Roman"/>
          <w:b/>
          <w:color w:val="000000"/>
          <w:szCs w:val="24"/>
        </w:rPr>
        <w:t xml:space="preserve">　</w:t>
      </w:r>
      <w:r>
        <w:rPr>
          <w:rFonts w:cs="Times New Roman"/>
          <w:color w:val="000000"/>
          <w:szCs w:val="24"/>
        </w:rPr>
        <w:t>出厂日期。</w:t>
      </w:r>
    </w:p>
    <w:p w14:paraId="6EBD621A" w14:textId="77777777" w:rsidR="00370169" w:rsidRDefault="00000000">
      <w:pPr>
        <w:ind w:firstLineChars="196" w:firstLine="472"/>
        <w:rPr>
          <w:rFonts w:cs="Times New Roman"/>
          <w:color w:val="000000"/>
          <w:szCs w:val="24"/>
        </w:rPr>
      </w:pPr>
      <w:r>
        <w:rPr>
          <w:rFonts w:cs="Times New Roman"/>
          <w:b/>
          <w:color w:val="000000"/>
          <w:szCs w:val="24"/>
        </w:rPr>
        <w:t>6</w:t>
      </w:r>
      <w:r>
        <w:rPr>
          <w:rFonts w:cs="Times New Roman"/>
          <w:b/>
          <w:color w:val="000000"/>
          <w:szCs w:val="24"/>
        </w:rPr>
        <w:t xml:space="preserve">　</w:t>
      </w:r>
      <w:r>
        <w:rPr>
          <w:rFonts w:cs="Times New Roman"/>
          <w:color w:val="000000"/>
          <w:szCs w:val="24"/>
        </w:rPr>
        <w:t>制造厂名。</w:t>
      </w:r>
    </w:p>
    <w:p w14:paraId="72697947" w14:textId="77777777" w:rsidR="00370169" w:rsidRDefault="00000000">
      <w:pPr>
        <w:rPr>
          <w:rFonts w:cs="Times New Roman"/>
          <w:color w:val="000000"/>
          <w:szCs w:val="24"/>
        </w:rPr>
      </w:pPr>
      <w:r>
        <w:rPr>
          <w:rFonts w:cs="Times New Roman"/>
          <w:b/>
          <w:color w:val="000000"/>
          <w:szCs w:val="24"/>
        </w:rPr>
        <w:t>8.2.2</w:t>
      </w:r>
      <w:r>
        <w:rPr>
          <w:rFonts w:cs="Times New Roman"/>
          <w:b/>
          <w:color w:val="000000"/>
          <w:szCs w:val="24"/>
        </w:rPr>
        <w:t xml:space="preserve">　</w:t>
      </w:r>
      <w:r>
        <w:rPr>
          <w:rFonts w:cs="Times New Roman"/>
          <w:color w:val="000000"/>
          <w:szCs w:val="24"/>
        </w:rPr>
        <w:t>消能减震墙板产品分件进行场，并应附分件构件性能检验报告，出厂检验合格印鉴。产品的明显部位应有清晰、永久的标志，标志应包括下列内容：</w:t>
      </w:r>
    </w:p>
    <w:p w14:paraId="535E801E" w14:textId="77777777" w:rsidR="00370169" w:rsidRDefault="00000000">
      <w:pPr>
        <w:ind w:firstLineChars="195" w:firstLine="470"/>
        <w:rPr>
          <w:rFonts w:cs="Times New Roman"/>
          <w:color w:val="000000"/>
          <w:szCs w:val="24"/>
        </w:rPr>
      </w:pPr>
      <w:r>
        <w:rPr>
          <w:rFonts w:cs="Times New Roman"/>
          <w:b/>
          <w:color w:val="000000"/>
          <w:szCs w:val="24"/>
        </w:rPr>
        <w:t>1</w:t>
      </w:r>
      <w:r>
        <w:rPr>
          <w:rFonts w:cs="Times New Roman"/>
          <w:b/>
          <w:color w:val="000000"/>
          <w:szCs w:val="24"/>
        </w:rPr>
        <w:t xml:space="preserve">　</w:t>
      </w:r>
      <w:r>
        <w:rPr>
          <w:rFonts w:cs="Times New Roman"/>
          <w:color w:val="000000"/>
          <w:szCs w:val="24"/>
        </w:rPr>
        <w:t>构件的名称、型号。</w:t>
      </w:r>
    </w:p>
    <w:p w14:paraId="6B65EB51" w14:textId="77777777" w:rsidR="00370169" w:rsidRDefault="00000000">
      <w:pPr>
        <w:ind w:firstLineChars="196" w:firstLine="472"/>
        <w:rPr>
          <w:rFonts w:cs="Times New Roman"/>
          <w:color w:val="000000"/>
          <w:szCs w:val="24"/>
        </w:rPr>
      </w:pPr>
      <w:r>
        <w:rPr>
          <w:rFonts w:cs="Times New Roman"/>
          <w:b/>
          <w:color w:val="000000"/>
          <w:szCs w:val="24"/>
        </w:rPr>
        <w:t>2</w:t>
      </w:r>
      <w:r>
        <w:rPr>
          <w:rFonts w:cs="Times New Roman"/>
          <w:b/>
          <w:color w:val="000000"/>
          <w:szCs w:val="24"/>
        </w:rPr>
        <w:t xml:space="preserve">　</w:t>
      </w:r>
      <w:r>
        <w:rPr>
          <w:rFonts w:cs="Times New Roman"/>
          <w:color w:val="000000"/>
          <w:szCs w:val="24"/>
        </w:rPr>
        <w:t>基本参数。</w:t>
      </w:r>
    </w:p>
    <w:p w14:paraId="40017C42" w14:textId="77777777" w:rsidR="00370169" w:rsidRDefault="00000000">
      <w:pPr>
        <w:ind w:firstLineChars="196" w:firstLine="472"/>
        <w:rPr>
          <w:rFonts w:cs="Times New Roman"/>
          <w:color w:val="000000"/>
          <w:szCs w:val="24"/>
        </w:rPr>
      </w:pPr>
      <w:r>
        <w:rPr>
          <w:rFonts w:cs="Times New Roman"/>
          <w:b/>
          <w:color w:val="000000"/>
          <w:szCs w:val="24"/>
        </w:rPr>
        <w:t>3</w:t>
      </w:r>
      <w:r>
        <w:rPr>
          <w:rFonts w:cs="Times New Roman"/>
          <w:b/>
          <w:color w:val="000000"/>
          <w:szCs w:val="24"/>
        </w:rPr>
        <w:t xml:space="preserve">　</w:t>
      </w:r>
      <w:r>
        <w:rPr>
          <w:rFonts w:cs="Times New Roman"/>
          <w:color w:val="000000"/>
          <w:szCs w:val="24"/>
        </w:rPr>
        <w:t>商标。</w:t>
      </w:r>
    </w:p>
    <w:p w14:paraId="1408D74E" w14:textId="77777777" w:rsidR="00370169" w:rsidRDefault="00000000">
      <w:pPr>
        <w:ind w:firstLineChars="196" w:firstLine="472"/>
        <w:rPr>
          <w:rFonts w:cs="Times New Roman"/>
          <w:color w:val="000000"/>
          <w:szCs w:val="24"/>
        </w:rPr>
      </w:pPr>
      <w:r>
        <w:rPr>
          <w:rFonts w:cs="Times New Roman"/>
          <w:b/>
          <w:color w:val="000000"/>
          <w:szCs w:val="24"/>
        </w:rPr>
        <w:t>4</w:t>
      </w:r>
      <w:r>
        <w:rPr>
          <w:rFonts w:cs="Times New Roman"/>
          <w:b/>
          <w:color w:val="000000"/>
          <w:szCs w:val="24"/>
        </w:rPr>
        <w:t xml:space="preserve">　</w:t>
      </w:r>
      <w:r>
        <w:rPr>
          <w:rFonts w:cs="Times New Roman"/>
          <w:color w:val="000000"/>
          <w:szCs w:val="24"/>
        </w:rPr>
        <w:t>出厂编号。</w:t>
      </w:r>
    </w:p>
    <w:p w14:paraId="32389152" w14:textId="77777777" w:rsidR="00370169" w:rsidRDefault="00000000">
      <w:pPr>
        <w:ind w:firstLineChars="196" w:firstLine="472"/>
        <w:rPr>
          <w:rFonts w:cs="Times New Roman"/>
          <w:color w:val="000000"/>
          <w:szCs w:val="24"/>
        </w:rPr>
      </w:pPr>
      <w:r>
        <w:rPr>
          <w:rFonts w:cs="Times New Roman"/>
          <w:b/>
          <w:color w:val="000000"/>
          <w:szCs w:val="24"/>
        </w:rPr>
        <w:t>5</w:t>
      </w:r>
      <w:r>
        <w:rPr>
          <w:rFonts w:cs="Times New Roman"/>
          <w:b/>
          <w:color w:val="000000"/>
          <w:szCs w:val="24"/>
        </w:rPr>
        <w:t xml:space="preserve">　</w:t>
      </w:r>
      <w:r>
        <w:rPr>
          <w:rFonts w:cs="Times New Roman"/>
          <w:color w:val="000000"/>
          <w:szCs w:val="24"/>
        </w:rPr>
        <w:t>出厂日期。</w:t>
      </w:r>
    </w:p>
    <w:p w14:paraId="3F2BC34B" w14:textId="77777777" w:rsidR="00370169" w:rsidRDefault="00000000">
      <w:pPr>
        <w:ind w:firstLineChars="196" w:firstLine="472"/>
        <w:rPr>
          <w:rFonts w:cs="Times New Roman"/>
          <w:color w:val="000000"/>
          <w:szCs w:val="24"/>
        </w:rPr>
      </w:pPr>
      <w:r>
        <w:rPr>
          <w:rFonts w:cs="Times New Roman"/>
          <w:b/>
          <w:color w:val="000000"/>
          <w:szCs w:val="24"/>
        </w:rPr>
        <w:t>6</w:t>
      </w:r>
      <w:r>
        <w:rPr>
          <w:rFonts w:cs="Times New Roman"/>
          <w:b/>
          <w:color w:val="000000"/>
          <w:szCs w:val="24"/>
        </w:rPr>
        <w:t xml:space="preserve">　</w:t>
      </w:r>
      <w:r>
        <w:rPr>
          <w:rFonts w:cs="Times New Roman"/>
          <w:color w:val="000000"/>
          <w:szCs w:val="24"/>
        </w:rPr>
        <w:t>制造厂名。</w:t>
      </w:r>
    </w:p>
    <w:p w14:paraId="0CEFD92F" w14:textId="77777777" w:rsidR="00370169" w:rsidRDefault="00000000">
      <w:pPr>
        <w:rPr>
          <w:rFonts w:cs="Times New Roman"/>
          <w:color w:val="000000"/>
          <w:szCs w:val="24"/>
        </w:rPr>
      </w:pPr>
      <w:r>
        <w:rPr>
          <w:rFonts w:cs="Times New Roman"/>
          <w:b/>
          <w:color w:val="000000"/>
          <w:szCs w:val="24"/>
        </w:rPr>
        <w:t>8.2.3</w:t>
      </w:r>
      <w:r>
        <w:rPr>
          <w:rFonts w:cs="Times New Roman"/>
          <w:b/>
          <w:color w:val="000000"/>
          <w:szCs w:val="24"/>
        </w:rPr>
        <w:t xml:space="preserve">　</w:t>
      </w:r>
      <w:r>
        <w:rPr>
          <w:rFonts w:cs="Times New Roman"/>
          <w:color w:val="000000"/>
          <w:szCs w:val="24"/>
        </w:rPr>
        <w:t>消能减震墙产品整体</w:t>
      </w:r>
      <w:r>
        <w:rPr>
          <w:rFonts w:cs="Times New Roman" w:hint="eastAsia"/>
          <w:color w:val="000000"/>
          <w:szCs w:val="24"/>
        </w:rPr>
        <w:t>包装时，</w:t>
      </w:r>
      <w:r>
        <w:rPr>
          <w:rFonts w:cs="Times New Roman"/>
          <w:color w:val="000000"/>
          <w:szCs w:val="24"/>
        </w:rPr>
        <w:t>每件消能减震墙产品应采用可靠包装或按用户要求包装。包装箱外部明显位置上应有明细标志，标志的图示符号应符合现行国家标准《包装储运图示标志》</w:t>
      </w:r>
      <w:r>
        <w:rPr>
          <w:rFonts w:cs="Times New Roman"/>
          <w:color w:val="000000"/>
          <w:szCs w:val="24"/>
        </w:rPr>
        <w:t>GB/T191</w:t>
      </w:r>
      <w:r>
        <w:rPr>
          <w:rFonts w:cs="Times New Roman"/>
          <w:color w:val="000000"/>
          <w:szCs w:val="24"/>
        </w:rPr>
        <w:t>的有关规定。包装发货的每箱产品中应至少具备下列文件：</w:t>
      </w:r>
    </w:p>
    <w:p w14:paraId="686B97BE" w14:textId="77777777" w:rsidR="00370169" w:rsidRDefault="00000000">
      <w:pPr>
        <w:ind w:firstLineChars="196" w:firstLine="470"/>
        <w:rPr>
          <w:rFonts w:cs="Times New Roman"/>
          <w:color w:val="000000"/>
          <w:szCs w:val="24"/>
        </w:rPr>
      </w:pPr>
      <w:r>
        <w:rPr>
          <w:rFonts w:cs="Times New Roman"/>
          <w:color w:val="000000"/>
          <w:szCs w:val="24"/>
        </w:rPr>
        <w:t>1</w:t>
      </w:r>
      <w:r>
        <w:rPr>
          <w:rFonts w:cs="Times New Roman"/>
          <w:color w:val="000000"/>
          <w:szCs w:val="24"/>
        </w:rPr>
        <w:t xml:space="preserve">　消能减震墙使用说明书。</w:t>
      </w:r>
    </w:p>
    <w:p w14:paraId="02A952A8" w14:textId="77777777" w:rsidR="00370169" w:rsidRDefault="00000000">
      <w:pPr>
        <w:ind w:firstLineChars="196" w:firstLine="470"/>
        <w:rPr>
          <w:rFonts w:cs="Times New Roman"/>
          <w:color w:val="000000"/>
          <w:szCs w:val="24"/>
        </w:rPr>
      </w:pPr>
      <w:r>
        <w:rPr>
          <w:rFonts w:cs="Times New Roman"/>
          <w:color w:val="000000"/>
          <w:szCs w:val="24"/>
        </w:rPr>
        <w:t>2</w:t>
      </w:r>
      <w:r>
        <w:rPr>
          <w:rFonts w:cs="Times New Roman"/>
          <w:color w:val="000000"/>
          <w:szCs w:val="24"/>
        </w:rPr>
        <w:t xml:space="preserve">　消能减震墙合格证。</w:t>
      </w:r>
    </w:p>
    <w:p w14:paraId="34D4A976" w14:textId="77777777" w:rsidR="00370169" w:rsidRDefault="00000000">
      <w:pPr>
        <w:ind w:firstLineChars="196" w:firstLine="470"/>
        <w:rPr>
          <w:rFonts w:cs="Times New Roman"/>
          <w:color w:val="000000"/>
          <w:szCs w:val="24"/>
        </w:rPr>
      </w:pPr>
      <w:r>
        <w:rPr>
          <w:rFonts w:cs="Times New Roman"/>
          <w:color w:val="000000"/>
          <w:szCs w:val="24"/>
        </w:rPr>
        <w:t>3</w:t>
      </w:r>
      <w:r>
        <w:rPr>
          <w:rFonts w:cs="Times New Roman"/>
          <w:color w:val="000000"/>
          <w:szCs w:val="24"/>
        </w:rPr>
        <w:t xml:space="preserve">　装箱单。</w:t>
      </w:r>
    </w:p>
    <w:p w14:paraId="5D75D0B6" w14:textId="77777777" w:rsidR="00370169" w:rsidRDefault="00000000">
      <w:pPr>
        <w:rPr>
          <w:rFonts w:cs="Times New Roman"/>
          <w:color w:val="000000"/>
          <w:szCs w:val="24"/>
        </w:rPr>
      </w:pPr>
      <w:r>
        <w:rPr>
          <w:rFonts w:cs="Times New Roman"/>
          <w:b/>
          <w:color w:val="000000"/>
          <w:szCs w:val="24"/>
        </w:rPr>
        <w:t>8.2.4</w:t>
      </w:r>
      <w:r>
        <w:rPr>
          <w:rFonts w:cs="Times New Roman"/>
          <w:b/>
          <w:color w:val="000000"/>
          <w:szCs w:val="24"/>
        </w:rPr>
        <w:t xml:space="preserve">　</w:t>
      </w:r>
      <w:r>
        <w:rPr>
          <w:rFonts w:cs="Times New Roman"/>
          <w:color w:val="000000"/>
          <w:szCs w:val="24"/>
        </w:rPr>
        <w:t>能减震墙产品整体</w:t>
      </w:r>
      <w:r>
        <w:rPr>
          <w:rFonts w:cs="Times New Roman" w:hint="eastAsia"/>
          <w:color w:val="000000"/>
          <w:szCs w:val="24"/>
        </w:rPr>
        <w:t>运输时，</w:t>
      </w:r>
      <w:r>
        <w:rPr>
          <w:rFonts w:cs="Times New Roman"/>
          <w:color w:val="000000"/>
          <w:szCs w:val="24"/>
        </w:rPr>
        <w:t>消能减震墙运送时应根据产品的尺寸、重量选择合适的运输工具，运输过程中应防雨、防潮和防晒，严禁与有腐蚀性的化学品混匀接触，不得磕碰、超高码放</w:t>
      </w:r>
      <w:r>
        <w:rPr>
          <w:rFonts w:cs="Times New Roman" w:hint="eastAsia"/>
          <w:color w:val="000000"/>
          <w:szCs w:val="24"/>
        </w:rPr>
        <w:t>，应对耗能单位锁死</w:t>
      </w:r>
      <w:r>
        <w:rPr>
          <w:rFonts w:cs="Times New Roman"/>
          <w:color w:val="000000"/>
          <w:szCs w:val="24"/>
        </w:rPr>
        <w:t>。</w:t>
      </w:r>
    </w:p>
    <w:p w14:paraId="0BD4B37B" w14:textId="77777777" w:rsidR="00370169" w:rsidRDefault="00000000">
      <w:pPr>
        <w:rPr>
          <w:rFonts w:cs="Times New Roman"/>
          <w:color w:val="000000"/>
          <w:szCs w:val="24"/>
        </w:rPr>
      </w:pPr>
      <w:r>
        <w:rPr>
          <w:rFonts w:cs="Times New Roman"/>
          <w:b/>
          <w:color w:val="000000"/>
          <w:szCs w:val="24"/>
        </w:rPr>
        <w:t>8</w:t>
      </w:r>
      <w:r>
        <w:rPr>
          <w:rFonts w:cs="Times New Roman" w:hint="eastAsia"/>
          <w:b/>
          <w:color w:val="000000"/>
          <w:szCs w:val="24"/>
        </w:rPr>
        <w:t>.</w:t>
      </w:r>
      <w:r>
        <w:rPr>
          <w:rFonts w:cs="Times New Roman"/>
          <w:b/>
          <w:color w:val="000000"/>
          <w:szCs w:val="24"/>
        </w:rPr>
        <w:t>2.5</w:t>
      </w:r>
      <w:r>
        <w:rPr>
          <w:rFonts w:cs="Times New Roman"/>
          <w:b/>
          <w:color w:val="000000"/>
          <w:szCs w:val="24"/>
        </w:rPr>
        <w:t xml:space="preserve">　</w:t>
      </w:r>
      <w:r>
        <w:rPr>
          <w:rFonts w:cs="Times New Roman"/>
          <w:color w:val="000000"/>
          <w:szCs w:val="24"/>
        </w:rPr>
        <w:t>消能减震墙的材料应贮存在干燥、通风、无腐蚀性气体且远离热源的场所，并应按型号和安装顺序分区存放。</w:t>
      </w:r>
    </w:p>
    <w:p w14:paraId="79F63598" w14:textId="77777777" w:rsidR="00370169" w:rsidRDefault="00000000">
      <w:pPr>
        <w:pStyle w:val="3"/>
        <w:spacing w:beforeLines="50" w:before="156" w:afterLines="50" w:after="156"/>
        <w:ind w:firstLineChars="0" w:firstLine="0"/>
        <w:jc w:val="center"/>
        <w:rPr>
          <w:b/>
          <w:color w:val="000000"/>
          <w:sz w:val="28"/>
        </w:rPr>
      </w:pPr>
      <w:bookmarkStart w:id="166" w:name="_Toc129871773"/>
      <w:bookmarkStart w:id="167" w:name="_Toc132889881"/>
      <w:bookmarkStart w:id="168" w:name="_Toc121407273"/>
      <w:bookmarkStart w:id="169" w:name="_Toc132888867"/>
      <w:r>
        <w:rPr>
          <w:b/>
          <w:color w:val="000000"/>
          <w:sz w:val="28"/>
        </w:rPr>
        <w:t>8.3</w:t>
      </w:r>
      <w:r>
        <w:rPr>
          <w:b/>
          <w:color w:val="000000"/>
          <w:sz w:val="28"/>
        </w:rPr>
        <w:t xml:space="preserve">　进场</w:t>
      </w:r>
      <w:r>
        <w:rPr>
          <w:rFonts w:hint="eastAsia"/>
          <w:b/>
          <w:color w:val="000000"/>
          <w:sz w:val="28"/>
        </w:rPr>
        <w:t>安装、</w:t>
      </w:r>
      <w:r>
        <w:rPr>
          <w:b/>
          <w:color w:val="000000"/>
          <w:sz w:val="28"/>
        </w:rPr>
        <w:t>验收</w:t>
      </w:r>
      <w:bookmarkEnd w:id="166"/>
      <w:bookmarkEnd w:id="167"/>
      <w:bookmarkEnd w:id="168"/>
      <w:bookmarkEnd w:id="169"/>
    </w:p>
    <w:p w14:paraId="75730618" w14:textId="77777777" w:rsidR="00370169" w:rsidRDefault="00000000">
      <w:pPr>
        <w:rPr>
          <w:rFonts w:cs="Times New Roman"/>
          <w:color w:val="000000"/>
          <w:szCs w:val="24"/>
        </w:rPr>
      </w:pPr>
      <w:r>
        <w:rPr>
          <w:rFonts w:cs="Times New Roman"/>
          <w:b/>
          <w:color w:val="000000"/>
          <w:szCs w:val="24"/>
        </w:rPr>
        <w:t>8.3.1</w:t>
      </w:r>
      <w:r>
        <w:rPr>
          <w:rFonts w:cs="Times New Roman"/>
          <w:b/>
          <w:color w:val="000000"/>
          <w:szCs w:val="24"/>
        </w:rPr>
        <w:t xml:space="preserve">　</w:t>
      </w:r>
      <w:r>
        <w:rPr>
          <w:rFonts w:cs="Times New Roman"/>
          <w:color w:val="000000"/>
          <w:szCs w:val="24"/>
        </w:rPr>
        <w:t>消能减震墙安装工程验收应符合《建筑工程施工质量验收统一标准》</w:t>
      </w:r>
      <w:r>
        <w:rPr>
          <w:rFonts w:cs="Times New Roman"/>
          <w:color w:val="000000"/>
          <w:szCs w:val="24"/>
        </w:rPr>
        <w:t>GB50300</w:t>
      </w:r>
      <w:r>
        <w:rPr>
          <w:rFonts w:cs="Times New Roman"/>
          <w:color w:val="000000"/>
          <w:szCs w:val="24"/>
        </w:rPr>
        <w:t>。</w:t>
      </w:r>
    </w:p>
    <w:p w14:paraId="58BDCCEA" w14:textId="77777777" w:rsidR="00370169" w:rsidRDefault="00000000">
      <w:pPr>
        <w:rPr>
          <w:rFonts w:cs="Times New Roman"/>
          <w:b/>
          <w:color w:val="000000"/>
          <w:szCs w:val="24"/>
        </w:rPr>
      </w:pPr>
      <w:r>
        <w:rPr>
          <w:rFonts w:cs="Times New Roman"/>
          <w:b/>
          <w:color w:val="000000"/>
          <w:szCs w:val="24"/>
        </w:rPr>
        <w:t>8.3.2</w:t>
      </w:r>
      <w:r>
        <w:rPr>
          <w:rFonts w:cs="Times New Roman"/>
          <w:b/>
          <w:color w:val="000000"/>
          <w:szCs w:val="24"/>
        </w:rPr>
        <w:t xml:space="preserve">　</w:t>
      </w:r>
      <w:r>
        <w:rPr>
          <w:rFonts w:cs="Times New Roman"/>
          <w:color w:val="000000"/>
          <w:szCs w:val="24"/>
        </w:rPr>
        <w:t>消能减震墙各项技术指标应符合本规程的质量要求，并提供有资质检验单位的有效期内的产品检验报告。对有隔声、阻燃等特殊要求的工程，应提供相应性能的检测报告。</w:t>
      </w:r>
    </w:p>
    <w:p w14:paraId="046B1324" w14:textId="77777777" w:rsidR="00370169" w:rsidRDefault="00000000">
      <w:pPr>
        <w:rPr>
          <w:rFonts w:cs="Times New Roman"/>
          <w:color w:val="000000"/>
          <w:szCs w:val="24"/>
        </w:rPr>
      </w:pPr>
      <w:r>
        <w:rPr>
          <w:rFonts w:cs="Times New Roman"/>
          <w:b/>
          <w:color w:val="000000"/>
          <w:szCs w:val="24"/>
        </w:rPr>
        <w:lastRenderedPageBreak/>
        <w:t>8.3.3</w:t>
      </w:r>
      <w:r>
        <w:rPr>
          <w:rFonts w:cs="Times New Roman"/>
          <w:b/>
          <w:color w:val="000000"/>
          <w:szCs w:val="24"/>
        </w:rPr>
        <w:t xml:space="preserve">　</w:t>
      </w:r>
      <w:r>
        <w:rPr>
          <w:rFonts w:cs="Times New Roman"/>
          <w:color w:val="000000"/>
          <w:szCs w:val="24"/>
        </w:rPr>
        <w:t>施工中采用的胶粘剂、嵌缝剂及嵌缝带质量应符合本规则的要求，并应有相应的检验报告，不得使用国家明令禁用的产品。</w:t>
      </w:r>
    </w:p>
    <w:p w14:paraId="1AC9EF4C" w14:textId="77777777" w:rsidR="00370169" w:rsidRDefault="00000000">
      <w:pPr>
        <w:rPr>
          <w:rFonts w:cs="Times New Roman"/>
          <w:color w:val="000000"/>
          <w:szCs w:val="24"/>
        </w:rPr>
      </w:pPr>
      <w:r>
        <w:rPr>
          <w:rFonts w:cs="Times New Roman"/>
          <w:b/>
          <w:color w:val="000000"/>
          <w:szCs w:val="24"/>
        </w:rPr>
        <w:t>8.3.4</w:t>
      </w:r>
      <w:r>
        <w:rPr>
          <w:rFonts w:cs="Times New Roman"/>
          <w:b/>
          <w:color w:val="000000"/>
          <w:szCs w:val="24"/>
        </w:rPr>
        <w:t xml:space="preserve">　</w:t>
      </w:r>
      <w:r>
        <w:rPr>
          <w:rFonts w:cs="Times New Roman"/>
          <w:color w:val="000000"/>
          <w:szCs w:val="24"/>
        </w:rPr>
        <w:t>消能减震墙采用的预埋件、连接件的数量位置及连接方法应符合设计要求。</w:t>
      </w:r>
    </w:p>
    <w:p w14:paraId="4FEDF852" w14:textId="77777777" w:rsidR="00370169" w:rsidRDefault="00000000">
      <w:pPr>
        <w:rPr>
          <w:rFonts w:cs="Times New Roman"/>
          <w:color w:val="000000"/>
          <w:szCs w:val="24"/>
        </w:rPr>
      </w:pPr>
      <w:r>
        <w:rPr>
          <w:rFonts w:cs="Times New Roman"/>
          <w:b/>
          <w:color w:val="000000"/>
          <w:szCs w:val="24"/>
        </w:rPr>
        <w:t>8.3.5</w:t>
      </w:r>
      <w:r>
        <w:rPr>
          <w:rFonts w:cs="Times New Roman"/>
          <w:b/>
          <w:color w:val="000000"/>
          <w:szCs w:val="24"/>
        </w:rPr>
        <w:t xml:space="preserve">　</w:t>
      </w:r>
      <w:r>
        <w:rPr>
          <w:rFonts w:cs="Times New Roman"/>
          <w:color w:val="000000"/>
          <w:szCs w:val="24"/>
        </w:rPr>
        <w:t>节点构造、构件位置、锚固方式、连接件焊接的方式应符合设计要求。</w:t>
      </w:r>
    </w:p>
    <w:p w14:paraId="775C4717" w14:textId="77777777" w:rsidR="00370169" w:rsidRDefault="00000000">
      <w:pPr>
        <w:rPr>
          <w:rFonts w:cs="Times New Roman"/>
          <w:color w:val="000000"/>
          <w:szCs w:val="24"/>
        </w:rPr>
      </w:pPr>
      <w:r>
        <w:rPr>
          <w:rFonts w:cs="Times New Roman"/>
          <w:b/>
          <w:color w:val="000000"/>
          <w:szCs w:val="24"/>
        </w:rPr>
        <w:t>8.3.6</w:t>
      </w:r>
      <w:r>
        <w:rPr>
          <w:rFonts w:cs="Times New Roman"/>
          <w:b/>
          <w:color w:val="000000"/>
          <w:szCs w:val="24"/>
        </w:rPr>
        <w:t xml:space="preserve">　</w:t>
      </w:r>
      <w:r>
        <w:rPr>
          <w:rFonts w:cs="Times New Roman"/>
          <w:color w:val="000000"/>
          <w:szCs w:val="24"/>
        </w:rPr>
        <w:t>消能减震墙验收主控项目应符合下列要求：</w:t>
      </w:r>
    </w:p>
    <w:p w14:paraId="2A202D60" w14:textId="77777777" w:rsidR="00370169" w:rsidRDefault="00000000">
      <w:pPr>
        <w:rPr>
          <w:rFonts w:cs="Times New Roman"/>
          <w:color w:val="000000"/>
          <w:szCs w:val="24"/>
        </w:rPr>
      </w:pPr>
      <w:r>
        <w:rPr>
          <w:rFonts w:cs="Times New Roman"/>
        </w:rPr>
        <w:t xml:space="preserve">   1</w:t>
      </w:r>
      <w:r>
        <w:rPr>
          <w:rFonts w:cs="Times New Roman"/>
        </w:rPr>
        <w:t xml:space="preserve">　</w:t>
      </w:r>
      <w:r>
        <w:rPr>
          <w:rFonts w:cs="Times New Roman"/>
          <w:color w:val="000000"/>
          <w:szCs w:val="24"/>
        </w:rPr>
        <w:t>安装的允许偏差应符合表</w:t>
      </w:r>
      <w:r>
        <w:rPr>
          <w:rFonts w:cs="Times New Roman"/>
          <w:color w:val="000000"/>
          <w:szCs w:val="24"/>
        </w:rPr>
        <w:t>8.3.6</w:t>
      </w:r>
      <w:r>
        <w:rPr>
          <w:rFonts w:cs="Times New Roman"/>
          <w:color w:val="000000"/>
          <w:szCs w:val="24"/>
        </w:rPr>
        <w:t>的规定</w:t>
      </w:r>
    </w:p>
    <w:p w14:paraId="2F7984A2" w14:textId="77777777" w:rsidR="00370169" w:rsidRDefault="00000000">
      <w:pPr>
        <w:jc w:val="center"/>
        <w:rPr>
          <w:b/>
          <w:sz w:val="21"/>
          <w:szCs w:val="21"/>
        </w:rPr>
      </w:pPr>
      <w:r>
        <w:rPr>
          <w:b/>
          <w:sz w:val="21"/>
          <w:szCs w:val="21"/>
        </w:rPr>
        <w:t>表</w:t>
      </w:r>
      <w:r>
        <w:rPr>
          <w:b/>
          <w:sz w:val="21"/>
          <w:szCs w:val="21"/>
        </w:rPr>
        <w:t xml:space="preserve">8.3.6 </w:t>
      </w:r>
      <w:r>
        <w:rPr>
          <w:b/>
          <w:sz w:val="21"/>
          <w:szCs w:val="21"/>
        </w:rPr>
        <w:t>消能减震墙板安装允许偏差（</w:t>
      </w:r>
      <w:r>
        <w:rPr>
          <w:b/>
          <w:sz w:val="21"/>
          <w:szCs w:val="21"/>
        </w:rPr>
        <w:t>mm</w:t>
      </w:r>
      <w:r>
        <w:rPr>
          <w:b/>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3"/>
        <w:gridCol w:w="2898"/>
      </w:tblGrid>
      <w:tr w:rsidR="00370169" w14:paraId="20F459F9" w14:textId="77777777">
        <w:trPr>
          <w:jc w:val="center"/>
        </w:trPr>
        <w:tc>
          <w:tcPr>
            <w:tcW w:w="2969" w:type="dxa"/>
            <w:tcBorders>
              <w:top w:val="single" w:sz="12" w:space="0" w:color="auto"/>
              <w:left w:val="single" w:sz="12" w:space="0" w:color="auto"/>
            </w:tcBorders>
            <w:shd w:val="clear" w:color="auto" w:fill="auto"/>
          </w:tcPr>
          <w:p w14:paraId="63E1FCA3" w14:textId="77777777" w:rsidR="00370169" w:rsidRDefault="00000000">
            <w:pPr>
              <w:jc w:val="center"/>
              <w:rPr>
                <w:rFonts w:cs="Times New Roman"/>
                <w:color w:val="000000"/>
                <w:sz w:val="21"/>
                <w:szCs w:val="21"/>
              </w:rPr>
            </w:pPr>
            <w:r>
              <w:rPr>
                <w:rFonts w:cs="Times New Roman"/>
                <w:color w:val="000000"/>
                <w:sz w:val="21"/>
                <w:szCs w:val="21"/>
              </w:rPr>
              <w:t>项目</w:t>
            </w:r>
          </w:p>
        </w:tc>
        <w:tc>
          <w:tcPr>
            <w:tcW w:w="2970" w:type="dxa"/>
            <w:tcBorders>
              <w:top w:val="single" w:sz="12" w:space="0" w:color="auto"/>
            </w:tcBorders>
            <w:shd w:val="clear" w:color="auto" w:fill="auto"/>
          </w:tcPr>
          <w:p w14:paraId="6FA5E57C" w14:textId="77777777" w:rsidR="00370169" w:rsidRDefault="00000000">
            <w:pPr>
              <w:jc w:val="center"/>
              <w:rPr>
                <w:rFonts w:cs="Times New Roman"/>
                <w:color w:val="000000"/>
                <w:sz w:val="21"/>
                <w:szCs w:val="21"/>
              </w:rPr>
            </w:pPr>
            <w:r>
              <w:rPr>
                <w:rFonts w:cs="Times New Roman"/>
                <w:color w:val="000000"/>
                <w:sz w:val="21"/>
                <w:szCs w:val="21"/>
              </w:rPr>
              <w:t>允许偏差</w:t>
            </w:r>
          </w:p>
        </w:tc>
        <w:tc>
          <w:tcPr>
            <w:tcW w:w="2970" w:type="dxa"/>
            <w:tcBorders>
              <w:top w:val="single" w:sz="12" w:space="0" w:color="auto"/>
              <w:right w:val="single" w:sz="12" w:space="0" w:color="auto"/>
            </w:tcBorders>
            <w:shd w:val="clear" w:color="auto" w:fill="auto"/>
          </w:tcPr>
          <w:p w14:paraId="4A61B1F1" w14:textId="77777777" w:rsidR="00370169" w:rsidRDefault="00000000">
            <w:pPr>
              <w:jc w:val="center"/>
              <w:rPr>
                <w:rFonts w:cs="Times New Roman"/>
                <w:color w:val="000000"/>
                <w:sz w:val="21"/>
                <w:szCs w:val="21"/>
              </w:rPr>
            </w:pPr>
            <w:r>
              <w:rPr>
                <w:rFonts w:cs="Times New Roman"/>
                <w:color w:val="000000"/>
                <w:sz w:val="21"/>
                <w:szCs w:val="21"/>
              </w:rPr>
              <w:t>检查方法</w:t>
            </w:r>
          </w:p>
        </w:tc>
      </w:tr>
      <w:tr w:rsidR="00370169" w14:paraId="62B6AA9B" w14:textId="77777777">
        <w:trPr>
          <w:jc w:val="center"/>
        </w:trPr>
        <w:tc>
          <w:tcPr>
            <w:tcW w:w="2969" w:type="dxa"/>
            <w:tcBorders>
              <w:left w:val="single" w:sz="12" w:space="0" w:color="auto"/>
            </w:tcBorders>
            <w:shd w:val="clear" w:color="auto" w:fill="auto"/>
          </w:tcPr>
          <w:p w14:paraId="592C5CC1" w14:textId="77777777" w:rsidR="00370169" w:rsidRDefault="00000000">
            <w:pPr>
              <w:jc w:val="center"/>
              <w:rPr>
                <w:rFonts w:cs="Times New Roman"/>
                <w:color w:val="000000"/>
                <w:sz w:val="21"/>
                <w:szCs w:val="21"/>
              </w:rPr>
            </w:pPr>
            <w:r>
              <w:rPr>
                <w:rFonts w:cs="Times New Roman"/>
                <w:color w:val="000000"/>
                <w:sz w:val="21"/>
                <w:szCs w:val="21"/>
              </w:rPr>
              <w:t>表平整度</w:t>
            </w:r>
          </w:p>
        </w:tc>
        <w:tc>
          <w:tcPr>
            <w:tcW w:w="2970" w:type="dxa"/>
            <w:shd w:val="clear" w:color="auto" w:fill="auto"/>
          </w:tcPr>
          <w:p w14:paraId="15EF33E7" w14:textId="77777777" w:rsidR="00370169" w:rsidRDefault="00000000">
            <w:pPr>
              <w:jc w:val="center"/>
              <w:rPr>
                <w:rFonts w:cs="Times New Roman"/>
                <w:color w:val="000000"/>
                <w:sz w:val="21"/>
                <w:szCs w:val="21"/>
              </w:rPr>
            </w:pPr>
            <w:r>
              <w:rPr>
                <w:rFonts w:cs="Times New Roman"/>
                <w:color w:val="000000"/>
                <w:sz w:val="21"/>
                <w:szCs w:val="21"/>
              </w:rPr>
              <w:t>3</w:t>
            </w:r>
          </w:p>
        </w:tc>
        <w:tc>
          <w:tcPr>
            <w:tcW w:w="2970" w:type="dxa"/>
            <w:tcBorders>
              <w:right w:val="single" w:sz="12" w:space="0" w:color="auto"/>
            </w:tcBorders>
            <w:shd w:val="clear" w:color="auto" w:fill="auto"/>
          </w:tcPr>
          <w:p w14:paraId="14A6EBF4" w14:textId="77777777" w:rsidR="00370169" w:rsidRDefault="00000000">
            <w:pPr>
              <w:jc w:val="center"/>
              <w:rPr>
                <w:rFonts w:cs="Times New Roman"/>
                <w:color w:val="000000"/>
                <w:sz w:val="21"/>
                <w:szCs w:val="21"/>
              </w:rPr>
            </w:pPr>
            <w:r>
              <w:rPr>
                <w:rFonts w:cs="Times New Roman"/>
                <w:color w:val="000000"/>
                <w:sz w:val="21"/>
                <w:szCs w:val="21"/>
              </w:rPr>
              <w:t>用</w:t>
            </w:r>
            <w:r>
              <w:rPr>
                <w:rFonts w:cs="Times New Roman"/>
                <w:color w:val="000000"/>
                <w:sz w:val="21"/>
                <w:szCs w:val="21"/>
              </w:rPr>
              <w:t>2m</w:t>
            </w:r>
            <w:r>
              <w:rPr>
                <w:rFonts w:cs="Times New Roman"/>
                <w:color w:val="000000"/>
                <w:sz w:val="21"/>
                <w:szCs w:val="21"/>
              </w:rPr>
              <w:t>靠尺和塞尺检查</w:t>
            </w:r>
          </w:p>
        </w:tc>
      </w:tr>
      <w:tr w:rsidR="00370169" w14:paraId="0CA4AD18" w14:textId="77777777">
        <w:trPr>
          <w:jc w:val="center"/>
        </w:trPr>
        <w:tc>
          <w:tcPr>
            <w:tcW w:w="2969" w:type="dxa"/>
            <w:tcBorders>
              <w:left w:val="single" w:sz="12" w:space="0" w:color="auto"/>
            </w:tcBorders>
            <w:shd w:val="clear" w:color="auto" w:fill="auto"/>
          </w:tcPr>
          <w:p w14:paraId="14BBFAA4" w14:textId="77777777" w:rsidR="00370169" w:rsidRDefault="00000000">
            <w:pPr>
              <w:jc w:val="center"/>
              <w:rPr>
                <w:rFonts w:cs="Times New Roman"/>
                <w:color w:val="000000"/>
                <w:sz w:val="21"/>
                <w:szCs w:val="21"/>
              </w:rPr>
            </w:pPr>
            <w:r>
              <w:rPr>
                <w:rFonts w:cs="Times New Roman"/>
                <w:color w:val="000000"/>
                <w:sz w:val="21"/>
                <w:szCs w:val="21"/>
              </w:rPr>
              <w:t>三面垂直度</w:t>
            </w:r>
          </w:p>
        </w:tc>
        <w:tc>
          <w:tcPr>
            <w:tcW w:w="2970" w:type="dxa"/>
            <w:shd w:val="clear" w:color="auto" w:fill="auto"/>
          </w:tcPr>
          <w:p w14:paraId="0A8B2280" w14:textId="77777777" w:rsidR="00370169" w:rsidRDefault="00000000">
            <w:pPr>
              <w:jc w:val="center"/>
              <w:rPr>
                <w:rFonts w:cs="Times New Roman"/>
                <w:color w:val="000000"/>
                <w:sz w:val="21"/>
                <w:szCs w:val="21"/>
              </w:rPr>
            </w:pPr>
            <w:r>
              <w:rPr>
                <w:rFonts w:cs="Times New Roman"/>
                <w:color w:val="000000"/>
                <w:sz w:val="21"/>
                <w:szCs w:val="21"/>
              </w:rPr>
              <w:t>4</w:t>
            </w:r>
          </w:p>
        </w:tc>
        <w:tc>
          <w:tcPr>
            <w:tcW w:w="2970" w:type="dxa"/>
            <w:tcBorders>
              <w:right w:val="single" w:sz="12" w:space="0" w:color="auto"/>
            </w:tcBorders>
            <w:shd w:val="clear" w:color="auto" w:fill="auto"/>
          </w:tcPr>
          <w:p w14:paraId="16B72F77" w14:textId="77777777" w:rsidR="00370169" w:rsidRDefault="00000000">
            <w:pPr>
              <w:jc w:val="center"/>
              <w:rPr>
                <w:rFonts w:cs="Times New Roman"/>
                <w:color w:val="000000"/>
                <w:sz w:val="21"/>
                <w:szCs w:val="21"/>
              </w:rPr>
            </w:pPr>
            <w:r>
              <w:rPr>
                <w:rFonts w:cs="Times New Roman"/>
                <w:color w:val="000000"/>
                <w:sz w:val="21"/>
                <w:szCs w:val="21"/>
              </w:rPr>
              <w:t>用</w:t>
            </w:r>
            <w:r>
              <w:rPr>
                <w:rFonts w:cs="Times New Roman"/>
                <w:color w:val="000000"/>
                <w:sz w:val="21"/>
                <w:szCs w:val="21"/>
              </w:rPr>
              <w:t>2m</w:t>
            </w:r>
            <w:r>
              <w:rPr>
                <w:rFonts w:cs="Times New Roman"/>
                <w:color w:val="000000"/>
                <w:sz w:val="21"/>
                <w:szCs w:val="21"/>
              </w:rPr>
              <w:t>托线板检查</w:t>
            </w:r>
          </w:p>
        </w:tc>
      </w:tr>
      <w:tr w:rsidR="00370169" w14:paraId="78406E12" w14:textId="77777777">
        <w:trPr>
          <w:jc w:val="center"/>
        </w:trPr>
        <w:tc>
          <w:tcPr>
            <w:tcW w:w="2969" w:type="dxa"/>
            <w:tcBorders>
              <w:left w:val="single" w:sz="12" w:space="0" w:color="auto"/>
            </w:tcBorders>
            <w:shd w:val="clear" w:color="auto" w:fill="auto"/>
          </w:tcPr>
          <w:p w14:paraId="2491226D" w14:textId="77777777" w:rsidR="00370169" w:rsidRDefault="00000000">
            <w:pPr>
              <w:jc w:val="center"/>
              <w:rPr>
                <w:rFonts w:cs="Times New Roman"/>
                <w:color w:val="000000"/>
                <w:sz w:val="21"/>
                <w:szCs w:val="21"/>
              </w:rPr>
            </w:pPr>
            <w:r>
              <w:rPr>
                <w:rFonts w:cs="Times New Roman"/>
                <w:color w:val="000000"/>
                <w:sz w:val="21"/>
                <w:szCs w:val="21"/>
              </w:rPr>
              <w:t>接缝高差</w:t>
            </w:r>
          </w:p>
        </w:tc>
        <w:tc>
          <w:tcPr>
            <w:tcW w:w="2970" w:type="dxa"/>
            <w:shd w:val="clear" w:color="auto" w:fill="auto"/>
          </w:tcPr>
          <w:p w14:paraId="6EE2659E" w14:textId="77777777" w:rsidR="00370169" w:rsidRDefault="00000000">
            <w:pPr>
              <w:jc w:val="center"/>
              <w:rPr>
                <w:rFonts w:cs="Times New Roman"/>
                <w:color w:val="000000"/>
                <w:sz w:val="21"/>
                <w:szCs w:val="21"/>
              </w:rPr>
            </w:pPr>
            <w:r>
              <w:rPr>
                <w:rFonts w:cs="Times New Roman"/>
                <w:color w:val="000000"/>
                <w:sz w:val="21"/>
                <w:szCs w:val="21"/>
              </w:rPr>
              <w:t>2</w:t>
            </w:r>
          </w:p>
        </w:tc>
        <w:tc>
          <w:tcPr>
            <w:tcW w:w="2970" w:type="dxa"/>
            <w:tcBorders>
              <w:right w:val="single" w:sz="12" w:space="0" w:color="auto"/>
            </w:tcBorders>
            <w:shd w:val="clear" w:color="auto" w:fill="auto"/>
          </w:tcPr>
          <w:p w14:paraId="7E615D2C" w14:textId="77777777" w:rsidR="00370169" w:rsidRDefault="00000000">
            <w:pPr>
              <w:jc w:val="center"/>
              <w:rPr>
                <w:rFonts w:cs="Times New Roman"/>
                <w:color w:val="000000"/>
                <w:sz w:val="21"/>
                <w:szCs w:val="21"/>
              </w:rPr>
            </w:pPr>
            <w:r>
              <w:rPr>
                <w:rFonts w:cs="Times New Roman"/>
                <w:color w:val="000000"/>
                <w:sz w:val="21"/>
                <w:szCs w:val="21"/>
              </w:rPr>
              <w:t>用</w:t>
            </w:r>
            <w:r>
              <w:rPr>
                <w:rFonts w:cs="Times New Roman"/>
                <w:color w:val="000000"/>
                <w:sz w:val="21"/>
                <w:szCs w:val="21"/>
              </w:rPr>
              <w:t>2m</w:t>
            </w:r>
            <w:r>
              <w:rPr>
                <w:rFonts w:cs="Times New Roman"/>
                <w:color w:val="000000"/>
                <w:sz w:val="21"/>
                <w:szCs w:val="21"/>
              </w:rPr>
              <w:t>托线板和塞尺检查</w:t>
            </w:r>
          </w:p>
        </w:tc>
      </w:tr>
      <w:tr w:rsidR="00370169" w14:paraId="57A16472" w14:textId="77777777">
        <w:trPr>
          <w:jc w:val="center"/>
        </w:trPr>
        <w:tc>
          <w:tcPr>
            <w:tcW w:w="2969" w:type="dxa"/>
            <w:tcBorders>
              <w:left w:val="single" w:sz="12" w:space="0" w:color="auto"/>
            </w:tcBorders>
            <w:shd w:val="clear" w:color="auto" w:fill="auto"/>
          </w:tcPr>
          <w:p w14:paraId="5ACBA9F0" w14:textId="77777777" w:rsidR="00370169" w:rsidRDefault="00000000">
            <w:pPr>
              <w:jc w:val="center"/>
              <w:rPr>
                <w:rFonts w:cs="Times New Roman"/>
                <w:color w:val="000000"/>
                <w:sz w:val="21"/>
                <w:szCs w:val="21"/>
              </w:rPr>
            </w:pPr>
            <w:r>
              <w:rPr>
                <w:rFonts w:cs="Times New Roman"/>
                <w:color w:val="000000"/>
                <w:sz w:val="21"/>
                <w:szCs w:val="21"/>
              </w:rPr>
              <w:t>阴阳角方正</w:t>
            </w:r>
          </w:p>
        </w:tc>
        <w:tc>
          <w:tcPr>
            <w:tcW w:w="2970" w:type="dxa"/>
            <w:shd w:val="clear" w:color="auto" w:fill="auto"/>
          </w:tcPr>
          <w:p w14:paraId="524350B3" w14:textId="77777777" w:rsidR="00370169" w:rsidRDefault="00000000">
            <w:pPr>
              <w:jc w:val="center"/>
              <w:rPr>
                <w:rFonts w:cs="Times New Roman"/>
                <w:color w:val="000000"/>
                <w:sz w:val="21"/>
                <w:szCs w:val="21"/>
              </w:rPr>
            </w:pPr>
            <w:r>
              <w:rPr>
                <w:rFonts w:cs="Times New Roman"/>
                <w:color w:val="000000"/>
                <w:sz w:val="21"/>
                <w:szCs w:val="21"/>
              </w:rPr>
              <w:t>3</w:t>
            </w:r>
          </w:p>
        </w:tc>
        <w:tc>
          <w:tcPr>
            <w:tcW w:w="2970" w:type="dxa"/>
            <w:tcBorders>
              <w:right w:val="single" w:sz="12" w:space="0" w:color="auto"/>
            </w:tcBorders>
            <w:shd w:val="clear" w:color="auto" w:fill="auto"/>
          </w:tcPr>
          <w:p w14:paraId="7B7BCE2C" w14:textId="77777777" w:rsidR="00370169" w:rsidRDefault="00000000">
            <w:pPr>
              <w:jc w:val="center"/>
              <w:rPr>
                <w:rFonts w:cs="Times New Roman"/>
                <w:color w:val="000000"/>
                <w:sz w:val="21"/>
                <w:szCs w:val="21"/>
              </w:rPr>
            </w:pPr>
            <w:r>
              <w:rPr>
                <w:rFonts w:cs="Times New Roman"/>
                <w:color w:val="000000"/>
                <w:sz w:val="21"/>
                <w:szCs w:val="21"/>
              </w:rPr>
              <w:t>用</w:t>
            </w:r>
            <w:r>
              <w:rPr>
                <w:rFonts w:cs="Times New Roman"/>
                <w:color w:val="000000"/>
                <w:sz w:val="21"/>
                <w:szCs w:val="21"/>
              </w:rPr>
              <w:t>200mm</w:t>
            </w:r>
            <w:r>
              <w:rPr>
                <w:rFonts w:cs="Times New Roman"/>
                <w:color w:val="000000"/>
                <w:sz w:val="21"/>
                <w:szCs w:val="21"/>
              </w:rPr>
              <w:t>方尺和塞尺检查</w:t>
            </w:r>
          </w:p>
        </w:tc>
      </w:tr>
      <w:tr w:rsidR="00370169" w14:paraId="22138632" w14:textId="77777777">
        <w:trPr>
          <w:jc w:val="center"/>
        </w:trPr>
        <w:tc>
          <w:tcPr>
            <w:tcW w:w="2969" w:type="dxa"/>
            <w:tcBorders>
              <w:left w:val="single" w:sz="12" w:space="0" w:color="auto"/>
              <w:bottom w:val="single" w:sz="12" w:space="0" w:color="auto"/>
            </w:tcBorders>
            <w:shd w:val="clear" w:color="auto" w:fill="auto"/>
          </w:tcPr>
          <w:p w14:paraId="659749FF" w14:textId="77777777" w:rsidR="00370169" w:rsidRDefault="00000000">
            <w:pPr>
              <w:jc w:val="center"/>
              <w:rPr>
                <w:rFonts w:cs="Times New Roman"/>
                <w:color w:val="000000"/>
                <w:sz w:val="21"/>
                <w:szCs w:val="21"/>
              </w:rPr>
            </w:pPr>
            <w:r>
              <w:rPr>
                <w:rFonts w:cs="Times New Roman"/>
                <w:color w:val="000000"/>
                <w:sz w:val="21"/>
                <w:szCs w:val="21"/>
              </w:rPr>
              <w:t>门窗洞口</w:t>
            </w:r>
          </w:p>
        </w:tc>
        <w:tc>
          <w:tcPr>
            <w:tcW w:w="2970" w:type="dxa"/>
            <w:tcBorders>
              <w:bottom w:val="single" w:sz="12" w:space="0" w:color="auto"/>
            </w:tcBorders>
            <w:shd w:val="clear" w:color="auto" w:fill="auto"/>
          </w:tcPr>
          <w:p w14:paraId="77FE9AA5" w14:textId="77777777" w:rsidR="00370169" w:rsidRDefault="00000000">
            <w:pPr>
              <w:jc w:val="center"/>
              <w:rPr>
                <w:rFonts w:cs="Times New Roman"/>
                <w:color w:val="000000"/>
                <w:sz w:val="21"/>
                <w:szCs w:val="21"/>
              </w:rPr>
            </w:pPr>
            <w:r>
              <w:rPr>
                <w:rFonts w:cs="Times New Roman"/>
                <w:color w:val="000000"/>
                <w:sz w:val="21"/>
                <w:szCs w:val="21"/>
              </w:rPr>
              <w:t>4</w:t>
            </w:r>
          </w:p>
        </w:tc>
        <w:tc>
          <w:tcPr>
            <w:tcW w:w="2970" w:type="dxa"/>
            <w:tcBorders>
              <w:bottom w:val="single" w:sz="12" w:space="0" w:color="auto"/>
              <w:right w:val="single" w:sz="12" w:space="0" w:color="auto"/>
            </w:tcBorders>
            <w:shd w:val="clear" w:color="auto" w:fill="auto"/>
          </w:tcPr>
          <w:p w14:paraId="7D7F9211" w14:textId="77777777" w:rsidR="00370169" w:rsidRDefault="00000000">
            <w:pPr>
              <w:jc w:val="center"/>
              <w:rPr>
                <w:rFonts w:cs="Times New Roman"/>
                <w:color w:val="000000"/>
                <w:sz w:val="21"/>
                <w:szCs w:val="21"/>
              </w:rPr>
            </w:pPr>
            <w:r>
              <w:rPr>
                <w:rFonts w:cs="Times New Roman"/>
                <w:color w:val="000000"/>
                <w:sz w:val="21"/>
                <w:szCs w:val="21"/>
              </w:rPr>
              <w:t>用直尺检查</w:t>
            </w:r>
          </w:p>
        </w:tc>
      </w:tr>
    </w:tbl>
    <w:p w14:paraId="620FF4EB" w14:textId="77777777" w:rsidR="00370169" w:rsidRDefault="00000000">
      <w:pPr>
        <w:rPr>
          <w:rFonts w:cs="Times New Roman"/>
          <w:color w:val="000000"/>
          <w:szCs w:val="24"/>
        </w:rPr>
      </w:pPr>
      <w:r>
        <w:rPr>
          <w:rFonts w:cs="Times New Roman"/>
        </w:rPr>
        <w:t xml:space="preserve">   2</w:t>
      </w:r>
      <w:r>
        <w:rPr>
          <w:rFonts w:cs="Times New Roman"/>
        </w:rPr>
        <w:t xml:space="preserve">　</w:t>
      </w:r>
      <w:r>
        <w:rPr>
          <w:rFonts w:cs="Times New Roman"/>
          <w:color w:val="000000"/>
          <w:szCs w:val="24"/>
        </w:rPr>
        <w:t>消能减震墙面层应平整，不得有起皮、掉角，不得露出嵌缝带，不得出现裂缝。</w:t>
      </w:r>
    </w:p>
    <w:p w14:paraId="1933C386" w14:textId="77777777" w:rsidR="00370169" w:rsidRDefault="00000000">
      <w:pPr>
        <w:rPr>
          <w:rFonts w:cs="Times New Roman"/>
          <w:b/>
          <w:color w:val="000000"/>
          <w:szCs w:val="24"/>
        </w:rPr>
      </w:pPr>
      <w:r>
        <w:rPr>
          <w:rFonts w:cs="Times New Roman"/>
          <w:b/>
          <w:color w:val="000000"/>
          <w:szCs w:val="24"/>
        </w:rPr>
        <w:t>8.3.7</w:t>
      </w:r>
      <w:r>
        <w:rPr>
          <w:rFonts w:cs="Times New Roman"/>
          <w:b/>
          <w:color w:val="000000"/>
          <w:szCs w:val="24"/>
        </w:rPr>
        <w:t xml:space="preserve">　</w:t>
      </w:r>
      <w:r>
        <w:rPr>
          <w:rFonts w:cs="Times New Roman"/>
          <w:bCs/>
          <w:color w:val="000000"/>
          <w:szCs w:val="24"/>
        </w:rPr>
        <w:t>消能减震墙板验收一般项目应符合下列要求：</w:t>
      </w:r>
    </w:p>
    <w:p w14:paraId="71E0B196" w14:textId="77777777" w:rsidR="00370169" w:rsidRDefault="00000000">
      <w:pPr>
        <w:rPr>
          <w:rFonts w:cs="Times New Roman"/>
          <w:bCs/>
          <w:color w:val="000000"/>
          <w:szCs w:val="24"/>
        </w:rPr>
      </w:pPr>
      <w:r>
        <w:rPr>
          <w:rFonts w:cs="Times New Roman"/>
        </w:rPr>
        <w:t xml:space="preserve">   1</w:t>
      </w:r>
      <w:r>
        <w:rPr>
          <w:rFonts w:cs="Times New Roman"/>
        </w:rPr>
        <w:t xml:space="preserve">　</w:t>
      </w:r>
      <w:r>
        <w:rPr>
          <w:rFonts w:cs="Times New Roman"/>
          <w:bCs/>
          <w:color w:val="000000"/>
          <w:szCs w:val="24"/>
        </w:rPr>
        <w:t>消能减震墙板</w:t>
      </w:r>
      <w:r>
        <w:rPr>
          <w:rFonts w:cs="Times New Roman" w:hint="eastAsia"/>
          <w:bCs/>
          <w:color w:val="000000"/>
          <w:szCs w:val="24"/>
        </w:rPr>
        <w:t>应使</w:t>
      </w:r>
      <w:r>
        <w:rPr>
          <w:rFonts w:cs="Times New Roman"/>
          <w:bCs/>
          <w:color w:val="000000"/>
          <w:szCs w:val="24"/>
        </w:rPr>
        <w:t>用专用胶粘剂、嵌缝剂和嵌缝带处理，胶粘剂应</w:t>
      </w:r>
      <w:r>
        <w:rPr>
          <w:rFonts w:cs="Times New Roman" w:hint="eastAsia"/>
          <w:bCs/>
          <w:color w:val="000000"/>
          <w:szCs w:val="24"/>
        </w:rPr>
        <w:t>挤</w:t>
      </w:r>
      <w:r>
        <w:rPr>
          <w:rFonts w:cs="Times New Roman"/>
          <w:bCs/>
          <w:color w:val="000000"/>
          <w:szCs w:val="24"/>
        </w:rPr>
        <w:t>实、粘牢。嵌缝带用嵌缝剂粘牢刮平，不得出现毛刺、露网。</w:t>
      </w:r>
    </w:p>
    <w:p w14:paraId="5409B363" w14:textId="77777777" w:rsidR="00370169" w:rsidRDefault="00000000">
      <w:pPr>
        <w:rPr>
          <w:rFonts w:cs="Times New Roman"/>
          <w:bCs/>
          <w:color w:val="000000"/>
          <w:szCs w:val="24"/>
        </w:rPr>
      </w:pPr>
      <w:r>
        <w:rPr>
          <w:rFonts w:cs="Times New Roman"/>
        </w:rPr>
        <w:t xml:space="preserve">   2</w:t>
      </w:r>
      <w:r>
        <w:rPr>
          <w:rFonts w:cs="Times New Roman"/>
        </w:rPr>
        <w:t xml:space="preserve">　</w:t>
      </w:r>
      <w:r>
        <w:rPr>
          <w:rFonts w:cs="Times New Roman"/>
          <w:bCs/>
          <w:color w:val="000000"/>
          <w:szCs w:val="24"/>
        </w:rPr>
        <w:t>阴阳角处的嵌缝带搭接宽度应大于</w:t>
      </w:r>
      <w:r>
        <w:rPr>
          <w:rFonts w:cs="Times New Roman"/>
          <w:bCs/>
          <w:color w:val="000000"/>
          <w:szCs w:val="24"/>
        </w:rPr>
        <w:t>100mm</w:t>
      </w:r>
      <w:r>
        <w:rPr>
          <w:rFonts w:cs="Times New Roman"/>
          <w:bCs/>
          <w:color w:val="000000"/>
          <w:szCs w:val="24"/>
        </w:rPr>
        <w:t>。</w:t>
      </w:r>
    </w:p>
    <w:p w14:paraId="1333CC63" w14:textId="77777777" w:rsidR="00370169" w:rsidRDefault="00000000">
      <w:pPr>
        <w:rPr>
          <w:rFonts w:cs="Times New Roman"/>
          <w:bCs/>
          <w:color w:val="000000"/>
          <w:szCs w:val="24"/>
        </w:rPr>
      </w:pPr>
      <w:r>
        <w:rPr>
          <w:rFonts w:cs="Times New Roman"/>
        </w:rPr>
        <w:t xml:space="preserve">   3</w:t>
      </w:r>
      <w:r>
        <w:rPr>
          <w:rFonts w:cs="Times New Roman"/>
        </w:rPr>
        <w:t xml:space="preserve">　</w:t>
      </w:r>
      <w:r>
        <w:rPr>
          <w:rFonts w:cs="Times New Roman"/>
          <w:bCs/>
          <w:color w:val="000000"/>
          <w:szCs w:val="24"/>
        </w:rPr>
        <w:t>门窗洞口与墙板间隙用嵌缝材料填实，并用嵌缝带增强处理。</w:t>
      </w:r>
    </w:p>
    <w:p w14:paraId="4534A943" w14:textId="77777777" w:rsidR="00370169" w:rsidRDefault="00000000">
      <w:pPr>
        <w:rPr>
          <w:rFonts w:cs="Times New Roman"/>
          <w:bCs/>
          <w:color w:val="000000"/>
          <w:szCs w:val="24"/>
        </w:rPr>
      </w:pPr>
      <w:r>
        <w:rPr>
          <w:rFonts w:cs="Times New Roman"/>
        </w:rPr>
        <w:t xml:space="preserve">   4</w:t>
      </w:r>
      <w:r>
        <w:rPr>
          <w:rFonts w:cs="Times New Roman"/>
        </w:rPr>
        <w:t xml:space="preserve">　</w:t>
      </w:r>
      <w:r>
        <w:rPr>
          <w:rFonts w:cs="Times New Roman"/>
          <w:bCs/>
          <w:color w:val="000000"/>
          <w:szCs w:val="24"/>
        </w:rPr>
        <w:t>装好后的消能减震墙板腻子应刮平整，表面无裂缝、起皮等现象。</w:t>
      </w:r>
    </w:p>
    <w:p w14:paraId="104E4B21" w14:textId="77777777" w:rsidR="00370169" w:rsidRDefault="00000000">
      <w:pPr>
        <w:pStyle w:val="3"/>
        <w:spacing w:beforeLines="50" w:before="156" w:afterLines="50" w:after="156"/>
        <w:ind w:firstLineChars="0" w:firstLine="0"/>
        <w:jc w:val="center"/>
        <w:rPr>
          <w:b/>
          <w:sz w:val="28"/>
        </w:rPr>
      </w:pPr>
      <w:bookmarkStart w:id="170" w:name="_Toc132888868"/>
      <w:bookmarkStart w:id="171" w:name="_Toc132889882"/>
      <w:bookmarkStart w:id="172" w:name="_Toc121407274"/>
      <w:bookmarkStart w:id="173" w:name="_Toc129871774"/>
      <w:r>
        <w:rPr>
          <w:b/>
          <w:sz w:val="28"/>
        </w:rPr>
        <w:t>8.4</w:t>
      </w:r>
      <w:r>
        <w:rPr>
          <w:b/>
          <w:sz w:val="28"/>
        </w:rPr>
        <w:t xml:space="preserve">　施工安装顺序</w:t>
      </w:r>
      <w:bookmarkEnd w:id="170"/>
      <w:bookmarkEnd w:id="171"/>
      <w:bookmarkEnd w:id="172"/>
      <w:bookmarkEnd w:id="173"/>
    </w:p>
    <w:p w14:paraId="26A4F806" w14:textId="77777777" w:rsidR="00370169" w:rsidRDefault="00000000">
      <w:pPr>
        <w:rPr>
          <w:b/>
          <w:szCs w:val="24"/>
        </w:rPr>
      </w:pPr>
      <w:r>
        <w:rPr>
          <w:b/>
          <w:szCs w:val="24"/>
        </w:rPr>
        <w:t>8</w:t>
      </w:r>
      <w:r>
        <w:rPr>
          <w:rFonts w:hint="eastAsia"/>
          <w:b/>
          <w:szCs w:val="24"/>
        </w:rPr>
        <w:t>.4.1</w:t>
      </w:r>
      <w:r>
        <w:rPr>
          <w:rFonts w:cs="Times New Roman"/>
          <w:b/>
          <w:color w:val="000000"/>
          <w:szCs w:val="24"/>
        </w:rPr>
        <w:t xml:space="preserve">　</w:t>
      </w:r>
      <w:r>
        <w:rPr>
          <w:rFonts w:hint="eastAsia"/>
          <w:bCs/>
          <w:szCs w:val="24"/>
        </w:rPr>
        <w:t>消能减震墙板施工应按图</w:t>
      </w:r>
      <w:r>
        <w:rPr>
          <w:bCs/>
          <w:szCs w:val="24"/>
        </w:rPr>
        <w:t>8</w:t>
      </w:r>
      <w:r>
        <w:rPr>
          <w:rFonts w:hint="eastAsia"/>
          <w:bCs/>
          <w:szCs w:val="24"/>
        </w:rPr>
        <w:t>.4.1</w:t>
      </w:r>
      <w:r>
        <w:rPr>
          <w:rFonts w:hint="eastAsia"/>
          <w:bCs/>
          <w:szCs w:val="24"/>
        </w:rPr>
        <w:t>的流程进行。</w:t>
      </w:r>
    </w:p>
    <w:p w14:paraId="21CBB927" w14:textId="77777777" w:rsidR="00370169" w:rsidRDefault="00000000">
      <w:pPr>
        <w:jc w:val="center"/>
        <w:rPr>
          <w:b/>
          <w:szCs w:val="24"/>
        </w:rPr>
      </w:pPr>
      <w:r>
        <w:rPr>
          <w:noProof/>
        </w:rPr>
        <w:drawing>
          <wp:inline distT="0" distB="0" distL="0" distR="0" wp14:anchorId="16500B5D" wp14:editId="17D0A423">
            <wp:extent cx="5520055" cy="149860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5520055" cy="1498600"/>
                    </a:xfrm>
                    <a:prstGeom prst="rect">
                      <a:avLst/>
                    </a:prstGeom>
                    <a:noFill/>
                    <a:ln>
                      <a:noFill/>
                    </a:ln>
                  </pic:spPr>
                </pic:pic>
              </a:graphicData>
            </a:graphic>
          </wp:inline>
        </w:drawing>
      </w:r>
    </w:p>
    <w:p w14:paraId="1F8ABEC6" w14:textId="77777777" w:rsidR="00370169" w:rsidRDefault="00000000">
      <w:pPr>
        <w:jc w:val="center"/>
        <w:rPr>
          <w:b/>
          <w:sz w:val="21"/>
          <w:szCs w:val="21"/>
        </w:rPr>
      </w:pPr>
      <w:r>
        <w:rPr>
          <w:rFonts w:hint="eastAsia"/>
          <w:b/>
          <w:sz w:val="21"/>
          <w:szCs w:val="21"/>
        </w:rPr>
        <w:t>图</w:t>
      </w:r>
      <w:r>
        <w:rPr>
          <w:b/>
          <w:sz w:val="21"/>
          <w:szCs w:val="21"/>
        </w:rPr>
        <w:t>8</w:t>
      </w:r>
      <w:r>
        <w:rPr>
          <w:rFonts w:hint="eastAsia"/>
          <w:b/>
          <w:sz w:val="21"/>
          <w:szCs w:val="21"/>
        </w:rPr>
        <w:t xml:space="preserve">.4.1 </w:t>
      </w:r>
      <w:r>
        <w:rPr>
          <w:rFonts w:hint="eastAsia"/>
          <w:b/>
          <w:sz w:val="21"/>
          <w:szCs w:val="21"/>
        </w:rPr>
        <w:t>消能减震墙板施工流程</w:t>
      </w:r>
    </w:p>
    <w:p w14:paraId="28C56ED9" w14:textId="77777777" w:rsidR="00370169" w:rsidRDefault="00000000">
      <w:pPr>
        <w:rPr>
          <w:color w:val="000000"/>
          <w:kern w:val="0"/>
          <w:szCs w:val="24"/>
        </w:rPr>
      </w:pPr>
      <w:r>
        <w:rPr>
          <w:b/>
          <w:color w:val="000000"/>
          <w:szCs w:val="24"/>
        </w:rPr>
        <w:lastRenderedPageBreak/>
        <w:t>8</w:t>
      </w:r>
      <w:r>
        <w:rPr>
          <w:rFonts w:hint="eastAsia"/>
          <w:b/>
          <w:color w:val="000000"/>
          <w:szCs w:val="24"/>
        </w:rPr>
        <w:t>.4.2</w:t>
      </w:r>
      <w:r>
        <w:rPr>
          <w:rFonts w:cs="Times New Roman"/>
          <w:b/>
          <w:color w:val="000000"/>
          <w:szCs w:val="24"/>
        </w:rPr>
        <w:t xml:space="preserve">　</w:t>
      </w:r>
      <w:r>
        <w:rPr>
          <w:rFonts w:hint="eastAsia"/>
          <w:color w:val="000000"/>
          <w:kern w:val="0"/>
          <w:szCs w:val="24"/>
        </w:rPr>
        <w:t>消能减震墙板施工应符合下列规定：</w:t>
      </w:r>
    </w:p>
    <w:p w14:paraId="393A4829" w14:textId="77777777" w:rsidR="00370169" w:rsidRDefault="00000000">
      <w:pPr>
        <w:ind w:firstLine="480"/>
        <w:rPr>
          <w:color w:val="000000"/>
          <w:kern w:val="0"/>
          <w:szCs w:val="24"/>
        </w:rPr>
      </w:pPr>
      <w:r>
        <w:rPr>
          <w:color w:val="000000"/>
          <w:kern w:val="0"/>
          <w:szCs w:val="24"/>
        </w:rPr>
        <w:t>1</w:t>
      </w:r>
      <w:r>
        <w:rPr>
          <w:rFonts w:cs="Times New Roman"/>
          <w:b/>
          <w:color w:val="000000"/>
          <w:szCs w:val="24"/>
        </w:rPr>
        <w:t xml:space="preserve">　</w:t>
      </w:r>
      <w:r>
        <w:rPr>
          <w:rFonts w:hint="eastAsia"/>
          <w:color w:val="000000"/>
          <w:kern w:val="0"/>
          <w:szCs w:val="24"/>
        </w:rPr>
        <w:t>消能减震墙板施工前应清理基面并在地面弹出内隔墙板安装的位置线进行排墙板。</w:t>
      </w:r>
    </w:p>
    <w:p w14:paraId="0BEF11C2" w14:textId="77777777" w:rsidR="00370169" w:rsidRDefault="00000000">
      <w:pPr>
        <w:ind w:firstLine="480"/>
        <w:rPr>
          <w:color w:val="000000"/>
          <w:kern w:val="0"/>
          <w:szCs w:val="24"/>
        </w:rPr>
      </w:pPr>
      <w:r>
        <w:rPr>
          <w:color w:val="000000"/>
          <w:kern w:val="0"/>
          <w:szCs w:val="24"/>
        </w:rPr>
        <w:t>2</w:t>
      </w:r>
      <w:r>
        <w:rPr>
          <w:rFonts w:cs="Times New Roman"/>
          <w:b/>
          <w:color w:val="000000"/>
          <w:szCs w:val="24"/>
        </w:rPr>
        <w:t xml:space="preserve">　</w:t>
      </w:r>
      <w:r>
        <w:rPr>
          <w:rFonts w:hint="eastAsia"/>
          <w:color w:val="000000"/>
          <w:kern w:val="0"/>
          <w:szCs w:val="24"/>
        </w:rPr>
        <w:t>消能减震墙板安装应根据排墙板图从结构竖向受力构件的结合处一端开始依次顺序安装。遇到门窗洞口是应按构造详图执行。</w:t>
      </w:r>
    </w:p>
    <w:p w14:paraId="6D88F02D" w14:textId="77777777" w:rsidR="00370169" w:rsidRDefault="00000000">
      <w:pPr>
        <w:ind w:firstLine="480"/>
        <w:rPr>
          <w:color w:val="000000"/>
          <w:kern w:val="0"/>
          <w:szCs w:val="24"/>
        </w:rPr>
      </w:pPr>
      <w:r>
        <w:rPr>
          <w:rFonts w:hint="eastAsia"/>
          <w:color w:val="000000"/>
          <w:kern w:val="0"/>
          <w:szCs w:val="24"/>
        </w:rPr>
        <w:t>3</w:t>
      </w:r>
      <w:r>
        <w:rPr>
          <w:rFonts w:cs="Times New Roman"/>
          <w:b/>
          <w:color w:val="000000"/>
          <w:szCs w:val="24"/>
        </w:rPr>
        <w:t xml:space="preserve">　</w:t>
      </w:r>
      <w:r>
        <w:rPr>
          <w:rFonts w:hint="eastAsia"/>
          <w:color w:val="000000"/>
          <w:kern w:val="0"/>
          <w:szCs w:val="24"/>
        </w:rPr>
        <w:t>根据排墙板安装图，安装好第一块后，应固定并进行下一块安装。</w:t>
      </w:r>
    </w:p>
    <w:p w14:paraId="3972F119" w14:textId="77777777" w:rsidR="00370169" w:rsidRDefault="00000000">
      <w:pPr>
        <w:ind w:firstLine="480"/>
        <w:rPr>
          <w:color w:val="000000"/>
          <w:kern w:val="0"/>
          <w:szCs w:val="24"/>
        </w:rPr>
      </w:pPr>
      <w:r>
        <w:rPr>
          <w:rFonts w:hint="eastAsia"/>
          <w:color w:val="000000"/>
          <w:kern w:val="0"/>
          <w:szCs w:val="24"/>
        </w:rPr>
        <w:t>4</w:t>
      </w:r>
      <w:r>
        <w:rPr>
          <w:rFonts w:cs="Times New Roman"/>
          <w:b/>
          <w:color w:val="000000"/>
          <w:szCs w:val="24"/>
        </w:rPr>
        <w:t xml:space="preserve">　</w:t>
      </w:r>
      <w:r>
        <w:rPr>
          <w:rFonts w:hint="eastAsia"/>
          <w:color w:val="000000"/>
          <w:kern w:val="0"/>
          <w:szCs w:val="24"/>
        </w:rPr>
        <w:t>安装过程中采用</w:t>
      </w:r>
      <w:r>
        <w:rPr>
          <w:rFonts w:hint="eastAsia"/>
          <w:color w:val="000000"/>
          <w:kern w:val="0"/>
          <w:szCs w:val="24"/>
        </w:rPr>
        <w:t>2</w:t>
      </w:r>
      <w:r>
        <w:rPr>
          <w:color w:val="000000"/>
          <w:kern w:val="0"/>
          <w:szCs w:val="24"/>
        </w:rPr>
        <w:t>m</w:t>
      </w:r>
      <w:r>
        <w:rPr>
          <w:rFonts w:hint="eastAsia"/>
          <w:color w:val="000000"/>
          <w:kern w:val="0"/>
          <w:szCs w:val="24"/>
        </w:rPr>
        <w:t>靠尺及塞尺检查安装后墙面的平整度及垂直度。</w:t>
      </w:r>
    </w:p>
    <w:p w14:paraId="09982493" w14:textId="77777777" w:rsidR="00370169" w:rsidRDefault="00000000">
      <w:pPr>
        <w:ind w:firstLine="480"/>
        <w:rPr>
          <w:color w:val="000000"/>
          <w:kern w:val="0"/>
          <w:szCs w:val="24"/>
        </w:rPr>
      </w:pPr>
      <w:r>
        <w:rPr>
          <w:rFonts w:hint="eastAsia"/>
          <w:color w:val="000000"/>
          <w:kern w:val="0"/>
          <w:szCs w:val="24"/>
        </w:rPr>
        <w:t>5</w:t>
      </w:r>
      <w:r>
        <w:rPr>
          <w:rFonts w:cs="Times New Roman"/>
          <w:b/>
          <w:color w:val="000000"/>
          <w:szCs w:val="24"/>
        </w:rPr>
        <w:t xml:space="preserve">　</w:t>
      </w:r>
      <w:r>
        <w:rPr>
          <w:rFonts w:hint="eastAsia"/>
          <w:color w:val="000000"/>
          <w:kern w:val="0"/>
          <w:szCs w:val="24"/>
        </w:rPr>
        <w:t>安装的电线管应顺墙面辅设，不能横穿消能减震层。安装各类卡件时，不能影响消能减震层的活动。</w:t>
      </w:r>
    </w:p>
    <w:p w14:paraId="2CBFE2BC" w14:textId="77777777" w:rsidR="00370169" w:rsidRDefault="00000000">
      <w:pPr>
        <w:ind w:firstLine="480"/>
        <w:rPr>
          <w:color w:val="000000"/>
          <w:kern w:val="0"/>
          <w:szCs w:val="24"/>
        </w:rPr>
      </w:pPr>
      <w:r>
        <w:rPr>
          <w:rFonts w:hint="eastAsia"/>
          <w:color w:val="000000"/>
          <w:kern w:val="0"/>
          <w:szCs w:val="24"/>
        </w:rPr>
        <w:t>6</w:t>
      </w:r>
      <w:r>
        <w:rPr>
          <w:rFonts w:cs="Times New Roman"/>
          <w:b/>
          <w:color w:val="000000"/>
          <w:szCs w:val="24"/>
        </w:rPr>
        <w:t xml:space="preserve">　</w:t>
      </w:r>
      <w:r>
        <w:rPr>
          <w:rFonts w:hint="eastAsia"/>
          <w:color w:val="000000"/>
          <w:kern w:val="0"/>
          <w:szCs w:val="24"/>
        </w:rPr>
        <w:t>板缝必须采用专用嵌缝剂进行嵌缝，板与主体结构竖向构件或与门窗洞口连接处应采用加宽嵌缝带处理。</w:t>
      </w:r>
    </w:p>
    <w:p w14:paraId="586A1D23" w14:textId="77777777" w:rsidR="00370169" w:rsidRDefault="00000000">
      <w:pPr>
        <w:rPr>
          <w:color w:val="000000"/>
          <w:kern w:val="0"/>
          <w:szCs w:val="24"/>
        </w:rPr>
      </w:pPr>
      <w:r>
        <w:rPr>
          <w:b/>
          <w:color w:val="000000"/>
          <w:szCs w:val="24"/>
        </w:rPr>
        <w:t>8</w:t>
      </w:r>
      <w:r>
        <w:rPr>
          <w:rFonts w:hint="eastAsia"/>
          <w:b/>
          <w:color w:val="000000"/>
          <w:szCs w:val="24"/>
        </w:rPr>
        <w:t>.</w:t>
      </w:r>
      <w:r>
        <w:rPr>
          <w:b/>
          <w:color w:val="000000"/>
          <w:szCs w:val="24"/>
        </w:rPr>
        <w:t>4</w:t>
      </w:r>
      <w:r>
        <w:rPr>
          <w:rFonts w:hint="eastAsia"/>
          <w:b/>
          <w:color w:val="000000"/>
          <w:szCs w:val="24"/>
        </w:rPr>
        <w:t>.</w:t>
      </w:r>
      <w:r>
        <w:rPr>
          <w:b/>
          <w:color w:val="000000"/>
          <w:szCs w:val="24"/>
        </w:rPr>
        <w:t>3</w:t>
      </w:r>
      <w:r>
        <w:rPr>
          <w:rFonts w:cs="Times New Roman"/>
          <w:b/>
          <w:color w:val="000000"/>
          <w:szCs w:val="24"/>
        </w:rPr>
        <w:t xml:space="preserve">　</w:t>
      </w:r>
      <w:r>
        <w:rPr>
          <w:rFonts w:hint="eastAsia"/>
          <w:color w:val="000000"/>
          <w:kern w:val="0"/>
          <w:szCs w:val="24"/>
        </w:rPr>
        <w:t>消能减震墙板板面修整，应符合下列规定：</w:t>
      </w:r>
    </w:p>
    <w:p w14:paraId="79ECB58E" w14:textId="77777777" w:rsidR="00370169" w:rsidRDefault="00000000">
      <w:pPr>
        <w:ind w:firstLine="480"/>
        <w:rPr>
          <w:color w:val="000000"/>
          <w:kern w:val="0"/>
          <w:szCs w:val="24"/>
        </w:rPr>
      </w:pPr>
      <w:r>
        <w:rPr>
          <w:color w:val="000000"/>
          <w:kern w:val="0"/>
          <w:szCs w:val="24"/>
        </w:rPr>
        <w:t>1</w:t>
      </w:r>
      <w:r>
        <w:rPr>
          <w:rFonts w:cs="Times New Roman"/>
          <w:b/>
          <w:color w:val="000000"/>
          <w:szCs w:val="24"/>
        </w:rPr>
        <w:t xml:space="preserve">　</w:t>
      </w:r>
      <w:r>
        <w:rPr>
          <w:rFonts w:hint="eastAsia"/>
          <w:color w:val="000000"/>
          <w:kern w:val="0"/>
          <w:szCs w:val="24"/>
        </w:rPr>
        <w:t>消能减震墙板需要抹灰的，在抹灰前，应清理消能减震墙板表面的浮灰、杂物，应用水泥砂浆填塞空洞，应用软材料填充预留的活动缝。</w:t>
      </w:r>
    </w:p>
    <w:p w14:paraId="08FE13BB" w14:textId="77777777" w:rsidR="00370169" w:rsidRDefault="00000000">
      <w:pPr>
        <w:ind w:firstLine="480"/>
        <w:rPr>
          <w:color w:val="000000"/>
          <w:kern w:val="0"/>
          <w:szCs w:val="24"/>
        </w:rPr>
      </w:pPr>
      <w:r>
        <w:rPr>
          <w:color w:val="000000"/>
          <w:kern w:val="0"/>
          <w:szCs w:val="24"/>
        </w:rPr>
        <w:t>2</w:t>
      </w:r>
      <w:r>
        <w:rPr>
          <w:rFonts w:cs="Times New Roman"/>
          <w:b/>
          <w:color w:val="000000"/>
          <w:szCs w:val="24"/>
        </w:rPr>
        <w:t xml:space="preserve">　</w:t>
      </w:r>
      <w:r>
        <w:rPr>
          <w:rFonts w:hint="eastAsia"/>
          <w:color w:val="000000"/>
          <w:kern w:val="0"/>
          <w:szCs w:val="24"/>
        </w:rPr>
        <w:t>抹灰前消能减震墙板不宜洒水，天气炎热干燥时可在操作前</w:t>
      </w:r>
      <w:r>
        <w:rPr>
          <w:rFonts w:hint="eastAsia"/>
          <w:color w:val="000000"/>
          <w:kern w:val="0"/>
          <w:szCs w:val="24"/>
        </w:rPr>
        <w:t>1-</w:t>
      </w:r>
      <w:r>
        <w:rPr>
          <w:color w:val="000000"/>
          <w:kern w:val="0"/>
          <w:szCs w:val="24"/>
        </w:rPr>
        <w:t>2h</w:t>
      </w:r>
      <w:r>
        <w:rPr>
          <w:rFonts w:hint="eastAsia"/>
          <w:color w:val="000000"/>
          <w:kern w:val="0"/>
          <w:szCs w:val="24"/>
        </w:rPr>
        <w:t>适度喷水。</w:t>
      </w:r>
    </w:p>
    <w:p w14:paraId="1647AC40" w14:textId="77777777" w:rsidR="00370169" w:rsidRDefault="00000000">
      <w:pPr>
        <w:ind w:firstLine="480"/>
        <w:rPr>
          <w:color w:val="000000"/>
          <w:kern w:val="0"/>
          <w:szCs w:val="24"/>
        </w:rPr>
      </w:pPr>
      <w:r>
        <w:rPr>
          <w:rFonts w:hint="eastAsia"/>
          <w:color w:val="000000"/>
          <w:kern w:val="0"/>
          <w:szCs w:val="24"/>
        </w:rPr>
        <w:t>3</w:t>
      </w:r>
      <w:r>
        <w:rPr>
          <w:rFonts w:cs="Times New Roman"/>
          <w:b/>
          <w:color w:val="000000"/>
          <w:szCs w:val="24"/>
        </w:rPr>
        <w:t xml:space="preserve">　</w:t>
      </w:r>
      <w:r>
        <w:rPr>
          <w:rFonts w:hint="eastAsia"/>
          <w:color w:val="000000"/>
          <w:kern w:val="0"/>
          <w:szCs w:val="24"/>
        </w:rPr>
        <w:t>消能减震墙板抹灰应分层进行，总厚度家为</w:t>
      </w:r>
      <w:r>
        <w:rPr>
          <w:rFonts w:hint="eastAsia"/>
          <w:color w:val="000000"/>
          <w:kern w:val="0"/>
          <w:szCs w:val="24"/>
        </w:rPr>
        <w:t>1</w:t>
      </w:r>
      <w:r>
        <w:rPr>
          <w:color w:val="000000"/>
          <w:kern w:val="0"/>
          <w:szCs w:val="24"/>
        </w:rPr>
        <w:t>8</w:t>
      </w:r>
      <w:r>
        <w:rPr>
          <w:rFonts w:hint="eastAsia"/>
          <w:color w:val="000000"/>
          <w:kern w:val="0"/>
          <w:szCs w:val="24"/>
        </w:rPr>
        <w:t>~</w:t>
      </w:r>
      <w:r>
        <w:rPr>
          <w:color w:val="000000"/>
          <w:kern w:val="0"/>
          <w:szCs w:val="24"/>
        </w:rPr>
        <w:t>20mm</w:t>
      </w:r>
      <w:r>
        <w:rPr>
          <w:rFonts w:hint="eastAsia"/>
          <w:color w:val="000000"/>
          <w:kern w:val="0"/>
          <w:szCs w:val="24"/>
        </w:rPr>
        <w:t>，表面平整时，可采用刮腻子。</w:t>
      </w:r>
    </w:p>
    <w:p w14:paraId="56A7D962" w14:textId="77777777" w:rsidR="00370169" w:rsidRDefault="00000000">
      <w:pPr>
        <w:ind w:firstLine="480"/>
        <w:rPr>
          <w:color w:val="000000"/>
          <w:kern w:val="0"/>
          <w:szCs w:val="24"/>
        </w:rPr>
      </w:pPr>
      <w:r>
        <w:rPr>
          <w:rFonts w:hint="eastAsia"/>
          <w:color w:val="000000"/>
          <w:kern w:val="0"/>
          <w:szCs w:val="24"/>
        </w:rPr>
        <w:t>4</w:t>
      </w:r>
      <w:r>
        <w:rPr>
          <w:rFonts w:cs="Times New Roman"/>
          <w:b/>
          <w:color w:val="000000"/>
          <w:szCs w:val="24"/>
        </w:rPr>
        <w:t xml:space="preserve">　</w:t>
      </w:r>
      <w:r>
        <w:rPr>
          <w:rFonts w:hint="eastAsia"/>
          <w:color w:val="000000"/>
          <w:kern w:val="0"/>
          <w:szCs w:val="24"/>
        </w:rPr>
        <w:t>消能减震墙板与主体结构非预留活动缝的连接处抹灰前，应在墙面辅钉耐碱玻纤网格布，耐碱玻纤网格布绷紧后满刮耐水腻子，接缝两侧耐碱玻纤网格布拼接宽度不应小于</w:t>
      </w:r>
      <w:r>
        <w:rPr>
          <w:rFonts w:hint="eastAsia"/>
          <w:color w:val="000000"/>
          <w:kern w:val="0"/>
          <w:szCs w:val="24"/>
        </w:rPr>
        <w:t>1</w:t>
      </w:r>
      <w:r>
        <w:rPr>
          <w:color w:val="000000"/>
          <w:kern w:val="0"/>
          <w:szCs w:val="24"/>
        </w:rPr>
        <w:t>00mm</w:t>
      </w:r>
      <w:r>
        <w:rPr>
          <w:rFonts w:hint="eastAsia"/>
          <w:color w:val="000000"/>
          <w:kern w:val="0"/>
          <w:szCs w:val="24"/>
        </w:rPr>
        <w:t>。</w:t>
      </w:r>
    </w:p>
    <w:p w14:paraId="004B5F0B" w14:textId="77777777" w:rsidR="00370169" w:rsidRDefault="00370169">
      <w:pPr>
        <w:spacing w:line="300" w:lineRule="auto"/>
        <w:rPr>
          <w:b/>
          <w:color w:val="000000"/>
          <w:sz w:val="28"/>
          <w:szCs w:val="28"/>
        </w:rPr>
      </w:pPr>
    </w:p>
    <w:p w14:paraId="6689E5B0" w14:textId="77777777" w:rsidR="00370169" w:rsidRDefault="00370169">
      <w:pPr>
        <w:spacing w:line="300" w:lineRule="auto"/>
        <w:jc w:val="center"/>
        <w:rPr>
          <w:b/>
          <w:color w:val="000000"/>
          <w:sz w:val="28"/>
          <w:szCs w:val="28"/>
        </w:rPr>
        <w:sectPr w:rsidR="00370169">
          <w:pgSz w:w="11906" w:h="16838"/>
          <w:pgMar w:top="1276" w:right="1416" w:bottom="1276" w:left="1797" w:header="851" w:footer="992" w:gutter="0"/>
          <w:cols w:space="720"/>
          <w:docGrid w:type="lines" w:linePitch="312"/>
        </w:sectPr>
      </w:pPr>
    </w:p>
    <w:p w14:paraId="533D6FB9" w14:textId="77777777" w:rsidR="00370169" w:rsidRDefault="00000000">
      <w:pPr>
        <w:pStyle w:val="1"/>
        <w:ind w:right="96"/>
      </w:pPr>
      <w:bookmarkStart w:id="174" w:name="_Toc121407275"/>
      <w:bookmarkStart w:id="175" w:name="_Toc132889883"/>
      <w:bookmarkStart w:id="176" w:name="_Toc132888869"/>
      <w:bookmarkStart w:id="177" w:name="_Toc129871775"/>
      <w:bookmarkStart w:id="178" w:name="_Toc58574681"/>
      <w:bookmarkStart w:id="179" w:name="_Toc58796647"/>
      <w:bookmarkStart w:id="180" w:name="_Toc58575090"/>
      <w:bookmarkStart w:id="181" w:name="_Toc58773714"/>
      <w:bookmarkStart w:id="182" w:name="_Toc58781198"/>
      <w:bookmarkEnd w:id="35"/>
      <w:bookmarkEnd w:id="36"/>
      <w:r>
        <w:lastRenderedPageBreak/>
        <w:t xml:space="preserve">9　</w:t>
      </w:r>
      <w:r>
        <w:rPr>
          <w:rFonts w:hint="eastAsia"/>
        </w:rPr>
        <w:t>保养与</w:t>
      </w:r>
      <w:bookmarkEnd w:id="174"/>
      <w:r>
        <w:rPr>
          <w:rFonts w:hint="eastAsia"/>
        </w:rPr>
        <w:t>维护</w:t>
      </w:r>
      <w:bookmarkEnd w:id="175"/>
      <w:bookmarkEnd w:id="176"/>
      <w:bookmarkEnd w:id="177"/>
    </w:p>
    <w:p w14:paraId="76F3EBD0" w14:textId="77777777" w:rsidR="00370169" w:rsidRDefault="00000000">
      <w:pPr>
        <w:rPr>
          <w:rFonts w:cs="Times New Roman"/>
          <w:bCs/>
          <w:color w:val="000000"/>
          <w:szCs w:val="24"/>
        </w:rPr>
      </w:pPr>
      <w:r>
        <w:rPr>
          <w:rFonts w:cs="Times New Roman"/>
          <w:b/>
          <w:color w:val="000000"/>
          <w:szCs w:val="24"/>
        </w:rPr>
        <w:t>9.0.1</w:t>
      </w:r>
      <w:r>
        <w:rPr>
          <w:rFonts w:cs="Times New Roman"/>
          <w:b/>
          <w:color w:val="000000"/>
          <w:szCs w:val="24"/>
        </w:rPr>
        <w:t xml:space="preserve">　</w:t>
      </w:r>
      <w:r>
        <w:rPr>
          <w:rFonts w:cs="Times New Roman" w:hint="eastAsia"/>
          <w:bCs/>
          <w:color w:val="000000"/>
          <w:szCs w:val="24"/>
        </w:rPr>
        <w:t>消能减震墙的定期检测应包含下列项目：</w:t>
      </w:r>
    </w:p>
    <w:p w14:paraId="06AA8214" w14:textId="77777777" w:rsidR="00370169" w:rsidRDefault="00000000">
      <w:pPr>
        <w:ind w:firstLine="480"/>
        <w:rPr>
          <w:rFonts w:cs="Times New Roman"/>
          <w:b/>
          <w:color w:val="000000"/>
          <w:szCs w:val="24"/>
        </w:rPr>
      </w:pPr>
      <w:r>
        <w:rPr>
          <w:rFonts w:cs="Times New Roman"/>
          <w:b/>
          <w:color w:val="000000"/>
          <w:szCs w:val="24"/>
        </w:rPr>
        <w:t>1</w:t>
      </w:r>
      <w:r>
        <w:rPr>
          <w:rFonts w:cs="Times New Roman"/>
          <w:b/>
          <w:color w:val="000000"/>
          <w:szCs w:val="24"/>
        </w:rPr>
        <w:t xml:space="preserve">　</w:t>
      </w:r>
      <w:r>
        <w:rPr>
          <w:rFonts w:cs="Times New Roman" w:hint="eastAsia"/>
          <w:bCs/>
          <w:color w:val="000000"/>
          <w:szCs w:val="24"/>
        </w:rPr>
        <w:t>墙板整体、单元板块间有无变形、错动、松动，如有应对墙板及相连主体结构进一步检测；</w:t>
      </w:r>
    </w:p>
    <w:p w14:paraId="564CE1F3" w14:textId="77777777" w:rsidR="00370169" w:rsidRDefault="00000000">
      <w:pPr>
        <w:ind w:firstLine="480"/>
        <w:rPr>
          <w:rFonts w:cs="Times New Roman"/>
          <w:b/>
          <w:color w:val="000000"/>
          <w:szCs w:val="24"/>
        </w:rPr>
      </w:pPr>
      <w:r>
        <w:rPr>
          <w:rFonts w:cs="Times New Roman"/>
          <w:b/>
          <w:color w:val="000000"/>
          <w:szCs w:val="24"/>
        </w:rPr>
        <w:t>2</w:t>
      </w:r>
      <w:r>
        <w:rPr>
          <w:rFonts w:cs="Times New Roman"/>
          <w:b/>
          <w:color w:val="000000"/>
          <w:szCs w:val="24"/>
        </w:rPr>
        <w:t xml:space="preserve">　</w:t>
      </w:r>
      <w:r>
        <w:rPr>
          <w:rFonts w:cs="Times New Roman" w:hint="eastAsia"/>
          <w:bCs/>
          <w:color w:val="000000"/>
          <w:szCs w:val="24"/>
        </w:rPr>
        <w:t>墙体是否存在开裂或破损；</w:t>
      </w:r>
    </w:p>
    <w:p w14:paraId="5E851951" w14:textId="77777777" w:rsidR="00370169" w:rsidRDefault="00000000">
      <w:pPr>
        <w:ind w:firstLine="480"/>
        <w:rPr>
          <w:rFonts w:cs="Times New Roman"/>
          <w:b/>
          <w:color w:val="000000"/>
          <w:szCs w:val="24"/>
        </w:rPr>
      </w:pPr>
      <w:r>
        <w:rPr>
          <w:rFonts w:cs="Times New Roman"/>
          <w:b/>
          <w:color w:val="000000"/>
          <w:szCs w:val="24"/>
        </w:rPr>
        <w:t>3</w:t>
      </w:r>
      <w:r>
        <w:rPr>
          <w:rFonts w:cs="Times New Roman"/>
          <w:b/>
          <w:color w:val="000000"/>
          <w:szCs w:val="24"/>
        </w:rPr>
        <w:t xml:space="preserve">　</w:t>
      </w:r>
      <w:r>
        <w:rPr>
          <w:rFonts w:cs="Times New Roman" w:hint="eastAsia"/>
          <w:bCs/>
          <w:color w:val="000000"/>
          <w:szCs w:val="24"/>
        </w:rPr>
        <w:t>墙体与主体结构节点连接件是否出现锈蚀、连接是否可靠；</w:t>
      </w:r>
    </w:p>
    <w:p w14:paraId="332923CD" w14:textId="77777777" w:rsidR="00370169" w:rsidRDefault="00000000">
      <w:pPr>
        <w:ind w:firstLine="480"/>
        <w:rPr>
          <w:rFonts w:cs="Times New Roman"/>
          <w:b/>
          <w:color w:val="000000"/>
          <w:szCs w:val="24"/>
        </w:rPr>
      </w:pPr>
      <w:r>
        <w:rPr>
          <w:rFonts w:cs="Times New Roman"/>
          <w:b/>
          <w:color w:val="000000"/>
          <w:szCs w:val="24"/>
        </w:rPr>
        <w:t>4</w:t>
      </w:r>
      <w:r>
        <w:rPr>
          <w:rFonts w:cs="Times New Roman"/>
          <w:b/>
          <w:color w:val="000000"/>
          <w:szCs w:val="24"/>
        </w:rPr>
        <w:t xml:space="preserve">　</w:t>
      </w:r>
      <w:r>
        <w:rPr>
          <w:rFonts w:cs="Times New Roman" w:hint="eastAsia"/>
          <w:bCs/>
          <w:color w:val="000000"/>
          <w:szCs w:val="24"/>
        </w:rPr>
        <w:t>密封胶有无脱胶、开裂、气泡，密封胶条有无脱落、老化等损坏现象；</w:t>
      </w:r>
    </w:p>
    <w:p w14:paraId="4C4F2E1D" w14:textId="77777777" w:rsidR="00370169" w:rsidRDefault="00000000">
      <w:pPr>
        <w:ind w:firstLine="480"/>
        <w:rPr>
          <w:rFonts w:cs="Times New Roman"/>
          <w:bCs/>
          <w:color w:val="000000"/>
          <w:szCs w:val="24"/>
        </w:rPr>
      </w:pPr>
      <w:r>
        <w:rPr>
          <w:rFonts w:cs="Times New Roman"/>
          <w:b/>
          <w:color w:val="000000"/>
          <w:szCs w:val="24"/>
        </w:rPr>
        <w:t>3</w:t>
      </w:r>
      <w:r>
        <w:rPr>
          <w:rFonts w:cs="Times New Roman"/>
          <w:b/>
          <w:color w:val="000000"/>
          <w:szCs w:val="24"/>
        </w:rPr>
        <w:t xml:space="preserve">　</w:t>
      </w:r>
      <w:r>
        <w:rPr>
          <w:rFonts w:cs="Times New Roman" w:hint="eastAsia"/>
          <w:bCs/>
          <w:color w:val="000000"/>
          <w:szCs w:val="24"/>
        </w:rPr>
        <w:t>设置在有防水需求位置的墙体的防水系统是否完整。</w:t>
      </w:r>
    </w:p>
    <w:p w14:paraId="14A8E2AF" w14:textId="77777777" w:rsidR="00370169" w:rsidRDefault="00000000">
      <w:pPr>
        <w:rPr>
          <w:rFonts w:cs="Times New Roman"/>
          <w:bCs/>
          <w:color w:val="000000"/>
          <w:szCs w:val="24"/>
        </w:rPr>
      </w:pPr>
      <w:r>
        <w:rPr>
          <w:rFonts w:cs="Times New Roman"/>
          <w:b/>
          <w:color w:val="000000"/>
          <w:szCs w:val="24"/>
        </w:rPr>
        <w:t>9.0.2</w:t>
      </w:r>
      <w:r>
        <w:rPr>
          <w:rFonts w:cs="Times New Roman"/>
          <w:b/>
          <w:color w:val="000000"/>
          <w:szCs w:val="24"/>
        </w:rPr>
        <w:t xml:space="preserve">　</w:t>
      </w:r>
      <w:r>
        <w:rPr>
          <w:rFonts w:cs="Times New Roman" w:hint="eastAsia"/>
          <w:bCs/>
          <w:color w:val="000000"/>
          <w:szCs w:val="24"/>
        </w:rPr>
        <w:t>消能减震墙的保养和维修应符合下列规定：</w:t>
      </w:r>
    </w:p>
    <w:p w14:paraId="2E0D0661" w14:textId="77777777" w:rsidR="00370169" w:rsidRDefault="00000000">
      <w:pPr>
        <w:ind w:firstLine="480"/>
        <w:rPr>
          <w:rFonts w:cs="Times New Roman"/>
          <w:b/>
          <w:color w:val="000000"/>
          <w:szCs w:val="24"/>
        </w:rPr>
      </w:pPr>
      <w:r>
        <w:rPr>
          <w:rFonts w:cs="Times New Roman"/>
          <w:b/>
          <w:color w:val="000000"/>
          <w:szCs w:val="24"/>
        </w:rPr>
        <w:t>1</w:t>
      </w:r>
      <w:r>
        <w:rPr>
          <w:rFonts w:cs="Times New Roman"/>
          <w:b/>
          <w:color w:val="000000"/>
          <w:szCs w:val="24"/>
        </w:rPr>
        <w:t xml:space="preserve">　</w:t>
      </w:r>
      <w:r>
        <w:rPr>
          <w:rFonts w:cs="Times New Roman" w:hint="eastAsia"/>
          <w:bCs/>
          <w:color w:val="000000"/>
          <w:szCs w:val="24"/>
        </w:rPr>
        <w:t>当发现门、窗启闭不灵或附件损坏等现象时，应及时修理或更换；</w:t>
      </w:r>
    </w:p>
    <w:p w14:paraId="44BA708F" w14:textId="77777777" w:rsidR="00370169" w:rsidRDefault="00000000">
      <w:pPr>
        <w:ind w:firstLine="480"/>
        <w:rPr>
          <w:rFonts w:cs="Times New Roman"/>
          <w:b/>
          <w:color w:val="000000"/>
          <w:szCs w:val="24"/>
        </w:rPr>
      </w:pPr>
      <w:r>
        <w:rPr>
          <w:rFonts w:cs="Times New Roman"/>
          <w:b/>
          <w:color w:val="000000"/>
          <w:szCs w:val="24"/>
        </w:rPr>
        <w:t>2</w:t>
      </w:r>
      <w:r>
        <w:rPr>
          <w:rFonts w:cs="Times New Roman"/>
          <w:b/>
          <w:color w:val="000000"/>
          <w:szCs w:val="24"/>
        </w:rPr>
        <w:t xml:space="preserve">　</w:t>
      </w:r>
      <w:r>
        <w:rPr>
          <w:rFonts w:cs="Times New Roman" w:hint="eastAsia"/>
          <w:bCs/>
          <w:color w:val="000000"/>
          <w:szCs w:val="24"/>
        </w:rPr>
        <w:t>当发现密封胶或密封胶条脱落或损坏是，应及时修补与更换；</w:t>
      </w:r>
    </w:p>
    <w:p w14:paraId="3F7CF611" w14:textId="77777777" w:rsidR="00370169" w:rsidRDefault="00000000">
      <w:pPr>
        <w:ind w:firstLine="480"/>
        <w:rPr>
          <w:rFonts w:cs="Times New Roman"/>
          <w:b/>
          <w:color w:val="000000"/>
          <w:szCs w:val="24"/>
        </w:rPr>
      </w:pPr>
      <w:r>
        <w:rPr>
          <w:rFonts w:cs="Times New Roman"/>
          <w:b/>
          <w:color w:val="000000"/>
          <w:szCs w:val="24"/>
        </w:rPr>
        <w:t>3</w:t>
      </w:r>
      <w:r>
        <w:rPr>
          <w:rFonts w:cs="Times New Roman" w:hint="eastAsia"/>
          <w:b/>
          <w:color w:val="000000"/>
          <w:szCs w:val="24"/>
        </w:rPr>
        <w:t xml:space="preserve">　</w:t>
      </w:r>
      <w:r>
        <w:rPr>
          <w:rFonts w:cs="Times New Roman" w:hint="eastAsia"/>
          <w:bCs/>
          <w:color w:val="000000"/>
          <w:szCs w:val="24"/>
        </w:rPr>
        <w:t>当发现墙体与主体结构节点连接件锈蚀时，应及时除锈补漆或采取其他防锈措施；</w:t>
      </w:r>
    </w:p>
    <w:p w14:paraId="37F8B508" w14:textId="77777777" w:rsidR="00370169" w:rsidRDefault="00000000">
      <w:pPr>
        <w:rPr>
          <w:rFonts w:cs="Times New Roman"/>
          <w:b/>
          <w:color w:val="000000"/>
          <w:szCs w:val="24"/>
        </w:rPr>
      </w:pPr>
      <w:r>
        <w:rPr>
          <w:rFonts w:cs="Times New Roman"/>
          <w:b/>
          <w:color w:val="000000"/>
          <w:szCs w:val="24"/>
        </w:rPr>
        <w:t>9.0.3</w:t>
      </w:r>
      <w:r>
        <w:rPr>
          <w:rFonts w:cs="Times New Roman"/>
          <w:b/>
          <w:color w:val="000000"/>
          <w:szCs w:val="24"/>
        </w:rPr>
        <w:t xml:space="preserve">　</w:t>
      </w:r>
      <w:r>
        <w:rPr>
          <w:rFonts w:cs="Times New Roman" w:hint="eastAsia"/>
          <w:bCs/>
          <w:color w:val="000000"/>
          <w:szCs w:val="24"/>
        </w:rPr>
        <w:t>定期检查发现消能减震墙局部损坏但不影响墙体构件整体性能时，可采用局部维修或更换损坏部位的方式；当影响到墙体构件整体性能时，应更换损坏的墙体。</w:t>
      </w:r>
    </w:p>
    <w:p w14:paraId="5B45B8FD" w14:textId="77777777" w:rsidR="00370169" w:rsidRDefault="00000000">
      <w:pPr>
        <w:rPr>
          <w:rFonts w:cs="Times New Roman"/>
          <w:b/>
          <w:color w:val="000000"/>
          <w:szCs w:val="24"/>
        </w:rPr>
      </w:pPr>
      <w:r>
        <w:rPr>
          <w:rFonts w:cs="Times New Roman"/>
          <w:b/>
          <w:color w:val="000000"/>
          <w:szCs w:val="24"/>
        </w:rPr>
        <w:t>9.0.4</w:t>
      </w:r>
      <w:r>
        <w:rPr>
          <w:rFonts w:cs="Times New Roman"/>
          <w:b/>
          <w:color w:val="000000"/>
          <w:szCs w:val="24"/>
        </w:rPr>
        <w:t xml:space="preserve">　</w:t>
      </w:r>
      <w:r>
        <w:rPr>
          <w:rFonts w:cs="Times New Roman" w:hint="eastAsia"/>
          <w:bCs/>
          <w:color w:val="000000"/>
          <w:szCs w:val="24"/>
        </w:rPr>
        <w:t>灾后检查和修复应符合下列规定：</w:t>
      </w:r>
    </w:p>
    <w:p w14:paraId="1CD6ADE2" w14:textId="77777777" w:rsidR="00370169" w:rsidRDefault="00000000">
      <w:pPr>
        <w:ind w:firstLine="480"/>
        <w:rPr>
          <w:rFonts w:cs="Times New Roman"/>
          <w:b/>
          <w:color w:val="000000"/>
          <w:szCs w:val="24"/>
        </w:rPr>
      </w:pPr>
      <w:r>
        <w:rPr>
          <w:rFonts w:cs="Times New Roman"/>
          <w:b/>
          <w:color w:val="000000"/>
          <w:szCs w:val="24"/>
        </w:rPr>
        <w:t>1</w:t>
      </w:r>
      <w:r>
        <w:rPr>
          <w:rFonts w:cs="Times New Roman"/>
          <w:b/>
          <w:color w:val="000000"/>
          <w:szCs w:val="24"/>
        </w:rPr>
        <w:t xml:space="preserve">　</w:t>
      </w:r>
      <w:r>
        <w:rPr>
          <w:rFonts w:cs="Times New Roman" w:hint="eastAsia"/>
          <w:bCs/>
          <w:color w:val="000000"/>
          <w:szCs w:val="24"/>
        </w:rPr>
        <w:t>当消能减震墙板遭遇地震、火灾后，应有专业技术人员对墙体进行全面检查，并根据损坏程度指定处理方案，及时处理；</w:t>
      </w:r>
    </w:p>
    <w:p w14:paraId="72D9871F" w14:textId="77777777" w:rsidR="00370169" w:rsidRDefault="00000000">
      <w:pPr>
        <w:ind w:firstLine="480"/>
        <w:rPr>
          <w:rFonts w:cs="Times New Roman"/>
          <w:bCs/>
          <w:color w:val="000000"/>
          <w:szCs w:val="24"/>
        </w:rPr>
      </w:pPr>
      <w:r>
        <w:rPr>
          <w:rFonts w:cs="Times New Roman"/>
          <w:b/>
          <w:color w:val="000000"/>
          <w:szCs w:val="24"/>
        </w:rPr>
        <w:t>2</w:t>
      </w:r>
      <w:r>
        <w:rPr>
          <w:rFonts w:cs="Times New Roman" w:hint="eastAsia"/>
          <w:b/>
          <w:color w:val="000000"/>
          <w:szCs w:val="24"/>
        </w:rPr>
        <w:t xml:space="preserve">　</w:t>
      </w:r>
      <w:r>
        <w:rPr>
          <w:rFonts w:cs="Times New Roman" w:hint="eastAsia"/>
          <w:bCs/>
          <w:color w:val="000000"/>
          <w:szCs w:val="24"/>
        </w:rPr>
        <w:t>对于装配式减震墙板或阻尼填充墙，地震后出现沿耗能减震元件发展的墙体裂缝时，可仅对此处附近的墙体表面进行铲除并重新修补；若接缝处出现墙体裂缝时，需铲除接缝处墙体表面腻子层，对接缝处密封胶进行检查，必要时对密封胶进行修复或更换，然后再重新修补此处腻子层；</w:t>
      </w:r>
    </w:p>
    <w:p w14:paraId="1E21B02B" w14:textId="77777777" w:rsidR="00370169" w:rsidRDefault="00000000">
      <w:pPr>
        <w:ind w:firstLine="480"/>
        <w:rPr>
          <w:bCs/>
        </w:rPr>
      </w:pPr>
      <w:r>
        <w:rPr>
          <w:rFonts w:cs="Times New Roman"/>
          <w:b/>
          <w:color w:val="000000"/>
          <w:szCs w:val="24"/>
        </w:rPr>
        <w:t>3</w:t>
      </w:r>
      <w:r>
        <w:rPr>
          <w:rFonts w:cs="Times New Roman" w:hint="eastAsia"/>
          <w:b/>
          <w:color w:val="000000"/>
          <w:szCs w:val="24"/>
        </w:rPr>
        <w:t xml:space="preserve">　</w:t>
      </w:r>
      <w:r>
        <w:rPr>
          <w:rFonts w:cs="Times New Roman" w:hint="eastAsia"/>
          <w:bCs/>
          <w:color w:val="000000"/>
          <w:szCs w:val="24"/>
        </w:rPr>
        <w:t>对于装配式金属消能减震复合墙板，地震后应着重检查与减震耗能元件相接触的墙体部位，对损坏处进行修补。此外，需对减震耗能元件进行检查，必要时进行更换</w:t>
      </w:r>
    </w:p>
    <w:p w14:paraId="0D70177F" w14:textId="77777777" w:rsidR="00370169" w:rsidRDefault="00370169"/>
    <w:p w14:paraId="20422D9E" w14:textId="77777777" w:rsidR="00370169" w:rsidRDefault="00370169">
      <w:pPr>
        <w:sectPr w:rsidR="00370169">
          <w:pgSz w:w="11906" w:h="16838"/>
          <w:pgMar w:top="1276" w:right="1416" w:bottom="1276" w:left="1797" w:header="851" w:footer="992" w:gutter="0"/>
          <w:cols w:space="425"/>
          <w:docGrid w:type="lines" w:linePitch="312"/>
        </w:sectPr>
      </w:pPr>
    </w:p>
    <w:p w14:paraId="25DCCF02" w14:textId="77777777" w:rsidR="00370169" w:rsidRDefault="00000000">
      <w:pPr>
        <w:pStyle w:val="1"/>
        <w:ind w:right="96"/>
      </w:pPr>
      <w:bookmarkStart w:id="183" w:name="_Toc132889884"/>
      <w:bookmarkStart w:id="184" w:name="_Toc132888870"/>
      <w:bookmarkStart w:id="185" w:name="_Toc129871776"/>
      <w:bookmarkStart w:id="186" w:name="_Toc121407276"/>
      <w:r>
        <w:rPr>
          <w:rFonts w:hint="eastAsia"/>
        </w:rPr>
        <w:lastRenderedPageBreak/>
        <w:t>本规程用词说明</w:t>
      </w:r>
      <w:bookmarkEnd w:id="178"/>
      <w:bookmarkEnd w:id="179"/>
      <w:bookmarkEnd w:id="180"/>
      <w:bookmarkEnd w:id="181"/>
      <w:bookmarkEnd w:id="182"/>
      <w:bookmarkEnd w:id="183"/>
      <w:bookmarkEnd w:id="184"/>
      <w:bookmarkEnd w:id="185"/>
      <w:bookmarkEnd w:id="186"/>
    </w:p>
    <w:p w14:paraId="22FE3394" w14:textId="77777777" w:rsidR="00370169" w:rsidRDefault="00000000">
      <w:pPr>
        <w:overflowPunct w:val="0"/>
        <w:topLinePunct/>
        <w:ind w:firstLine="480"/>
        <w:rPr>
          <w:color w:val="000000"/>
          <w:szCs w:val="24"/>
        </w:rPr>
      </w:pPr>
      <w:r>
        <w:rPr>
          <w:rFonts w:hint="eastAsia"/>
          <w:b/>
          <w:color w:val="000000"/>
          <w:szCs w:val="24"/>
        </w:rPr>
        <w:t>1</w:t>
      </w:r>
      <w:r>
        <w:rPr>
          <w:rFonts w:hint="eastAsia"/>
          <w:color w:val="000000"/>
          <w:szCs w:val="24"/>
        </w:rPr>
        <w:t xml:space="preserve">　为便于在执行本规程条文时区别对待，对要求严格程度不同的用词说明如下：</w:t>
      </w:r>
    </w:p>
    <w:p w14:paraId="0D0D82EB" w14:textId="77777777" w:rsidR="00370169" w:rsidRDefault="00000000">
      <w:pPr>
        <w:overflowPunct w:val="0"/>
        <w:topLinePunct/>
        <w:ind w:firstLineChars="350" w:firstLine="840"/>
        <w:jc w:val="left"/>
        <w:rPr>
          <w:color w:val="000000"/>
          <w:szCs w:val="24"/>
        </w:rPr>
      </w:pPr>
      <w:r>
        <w:rPr>
          <w:rFonts w:hint="eastAsia"/>
          <w:color w:val="000000"/>
          <w:szCs w:val="24"/>
        </w:rPr>
        <w:t>1</w:t>
      </w:r>
      <w:r>
        <w:rPr>
          <w:rFonts w:hint="eastAsia"/>
          <w:color w:val="000000"/>
          <w:szCs w:val="24"/>
        </w:rPr>
        <w:t>）表示很严格，非这样做不可的：</w:t>
      </w:r>
    </w:p>
    <w:p w14:paraId="5A643627" w14:textId="77777777" w:rsidR="00370169" w:rsidRDefault="00000000">
      <w:pPr>
        <w:overflowPunct w:val="0"/>
        <w:topLinePunct/>
        <w:ind w:firstLineChars="495" w:firstLine="1188"/>
        <w:jc w:val="left"/>
        <w:rPr>
          <w:color w:val="000000"/>
          <w:szCs w:val="24"/>
        </w:rPr>
      </w:pPr>
      <w:r>
        <w:rPr>
          <w:rFonts w:hint="eastAsia"/>
          <w:color w:val="000000"/>
          <w:szCs w:val="24"/>
        </w:rPr>
        <w:t>正面词采用“必须”，反面词采用“严禁”；</w:t>
      </w:r>
    </w:p>
    <w:p w14:paraId="517E6CA1" w14:textId="77777777" w:rsidR="00370169" w:rsidRDefault="00000000">
      <w:pPr>
        <w:overflowPunct w:val="0"/>
        <w:topLinePunct/>
        <w:ind w:firstLineChars="350" w:firstLine="840"/>
        <w:jc w:val="left"/>
        <w:rPr>
          <w:color w:val="000000"/>
          <w:szCs w:val="24"/>
        </w:rPr>
      </w:pPr>
      <w:r>
        <w:rPr>
          <w:rFonts w:hint="eastAsia"/>
          <w:color w:val="000000"/>
          <w:szCs w:val="24"/>
        </w:rPr>
        <w:t>2</w:t>
      </w:r>
      <w:r>
        <w:rPr>
          <w:rFonts w:hint="eastAsia"/>
          <w:color w:val="000000"/>
          <w:szCs w:val="24"/>
        </w:rPr>
        <w:t>）表示严格，在正常情况下均应这样做的：</w:t>
      </w:r>
    </w:p>
    <w:p w14:paraId="7A1A3CFE" w14:textId="77777777" w:rsidR="00370169" w:rsidRDefault="00000000">
      <w:pPr>
        <w:overflowPunct w:val="0"/>
        <w:topLinePunct/>
        <w:ind w:firstLineChars="495" w:firstLine="1188"/>
        <w:jc w:val="left"/>
        <w:rPr>
          <w:color w:val="000000"/>
          <w:szCs w:val="24"/>
        </w:rPr>
      </w:pPr>
      <w:r>
        <w:rPr>
          <w:rFonts w:hint="eastAsia"/>
          <w:color w:val="000000"/>
          <w:szCs w:val="24"/>
        </w:rPr>
        <w:t>正面词采用“应”，反面词采用“不应”或“不得”；</w:t>
      </w:r>
    </w:p>
    <w:p w14:paraId="5BA2DAAD" w14:textId="77777777" w:rsidR="00370169" w:rsidRDefault="00000000">
      <w:pPr>
        <w:overflowPunct w:val="0"/>
        <w:topLinePunct/>
        <w:ind w:firstLineChars="350" w:firstLine="840"/>
        <w:jc w:val="left"/>
        <w:rPr>
          <w:color w:val="000000"/>
          <w:szCs w:val="24"/>
        </w:rPr>
      </w:pPr>
      <w:r>
        <w:rPr>
          <w:rFonts w:hint="eastAsia"/>
          <w:color w:val="000000"/>
          <w:szCs w:val="24"/>
        </w:rPr>
        <w:t>3</w:t>
      </w:r>
      <w:r>
        <w:rPr>
          <w:rFonts w:hint="eastAsia"/>
          <w:color w:val="000000"/>
          <w:szCs w:val="24"/>
        </w:rPr>
        <w:t>）表示允许稍有选择，在条件许可时首先应这样做的：</w:t>
      </w:r>
    </w:p>
    <w:p w14:paraId="11AC092D" w14:textId="77777777" w:rsidR="00370169" w:rsidRDefault="00000000">
      <w:pPr>
        <w:overflowPunct w:val="0"/>
        <w:topLinePunct/>
        <w:ind w:firstLineChars="495" w:firstLine="1188"/>
        <w:jc w:val="left"/>
        <w:rPr>
          <w:color w:val="000000"/>
          <w:szCs w:val="24"/>
        </w:rPr>
      </w:pPr>
      <w:r>
        <w:rPr>
          <w:rFonts w:hint="eastAsia"/>
          <w:color w:val="000000"/>
          <w:szCs w:val="24"/>
        </w:rPr>
        <w:t>正面词采用“宜”，反面词采用“不宜”；</w:t>
      </w:r>
    </w:p>
    <w:p w14:paraId="0FE8AD29" w14:textId="77777777" w:rsidR="00370169" w:rsidRDefault="00000000">
      <w:pPr>
        <w:overflowPunct w:val="0"/>
        <w:topLinePunct/>
        <w:ind w:firstLineChars="350" w:firstLine="840"/>
        <w:jc w:val="left"/>
        <w:rPr>
          <w:color w:val="000000"/>
          <w:szCs w:val="24"/>
        </w:rPr>
      </w:pPr>
      <w:r>
        <w:rPr>
          <w:rFonts w:hint="eastAsia"/>
          <w:color w:val="000000"/>
          <w:szCs w:val="24"/>
        </w:rPr>
        <w:t>4</w:t>
      </w:r>
      <w:r>
        <w:rPr>
          <w:rFonts w:hint="eastAsia"/>
          <w:color w:val="000000"/>
          <w:szCs w:val="24"/>
        </w:rPr>
        <w:t>）表示有选择，在一定条件下可以这样做的，采用“可”。</w:t>
      </w:r>
    </w:p>
    <w:p w14:paraId="6C47BF01" w14:textId="77777777" w:rsidR="00370169" w:rsidRDefault="00000000">
      <w:pPr>
        <w:overflowPunct w:val="0"/>
        <w:topLinePunct/>
        <w:ind w:firstLine="480"/>
        <w:rPr>
          <w:color w:val="000000"/>
          <w:szCs w:val="24"/>
        </w:rPr>
      </w:pPr>
      <w:r>
        <w:rPr>
          <w:rFonts w:hint="eastAsia"/>
          <w:b/>
          <w:color w:val="000000"/>
          <w:szCs w:val="24"/>
        </w:rPr>
        <w:t>2</w:t>
      </w:r>
      <w:r>
        <w:rPr>
          <w:rFonts w:hint="eastAsia"/>
          <w:color w:val="000000"/>
          <w:szCs w:val="24"/>
        </w:rPr>
        <w:t xml:space="preserve">　条文中指明应按其他有关标准执行的写法为：“应符合……的规定”、“应按……执行”。</w:t>
      </w:r>
    </w:p>
    <w:p w14:paraId="177783A6" w14:textId="77777777" w:rsidR="00370169" w:rsidRDefault="00370169">
      <w:pPr>
        <w:overflowPunct w:val="0"/>
        <w:topLinePunct/>
        <w:ind w:firstLine="480"/>
        <w:rPr>
          <w:color w:val="000000"/>
          <w:szCs w:val="24"/>
        </w:rPr>
      </w:pPr>
    </w:p>
    <w:p w14:paraId="5F023B90" w14:textId="77777777" w:rsidR="00370169" w:rsidRDefault="00370169">
      <w:pPr>
        <w:overflowPunct w:val="0"/>
        <w:topLinePunct/>
        <w:ind w:firstLine="480"/>
        <w:rPr>
          <w:color w:val="000000"/>
          <w:szCs w:val="24"/>
        </w:rPr>
      </w:pPr>
    </w:p>
    <w:p w14:paraId="73B3EF5B" w14:textId="77777777" w:rsidR="00370169" w:rsidRDefault="00370169">
      <w:pPr>
        <w:overflowPunct w:val="0"/>
        <w:topLinePunct/>
        <w:ind w:firstLine="480"/>
        <w:rPr>
          <w:color w:val="000000"/>
          <w:szCs w:val="24"/>
        </w:rPr>
      </w:pPr>
    </w:p>
    <w:p w14:paraId="58F2736A" w14:textId="77777777" w:rsidR="00370169" w:rsidRDefault="00370169">
      <w:pPr>
        <w:overflowPunct w:val="0"/>
        <w:topLinePunct/>
        <w:ind w:firstLine="480"/>
        <w:rPr>
          <w:color w:val="000000"/>
          <w:szCs w:val="24"/>
        </w:rPr>
        <w:sectPr w:rsidR="00370169">
          <w:pgSz w:w="11906" w:h="16838"/>
          <w:pgMar w:top="1276" w:right="1416" w:bottom="1276" w:left="1797" w:header="851" w:footer="992" w:gutter="0"/>
          <w:cols w:space="425"/>
          <w:docGrid w:type="lines" w:linePitch="312"/>
        </w:sectPr>
      </w:pPr>
    </w:p>
    <w:p w14:paraId="68427F00" w14:textId="77777777" w:rsidR="00370169" w:rsidRDefault="00000000">
      <w:pPr>
        <w:pStyle w:val="1"/>
        <w:ind w:right="96"/>
      </w:pPr>
      <w:bookmarkStart w:id="187" w:name="_Toc58575091"/>
      <w:bookmarkStart w:id="188" w:name="_Toc47043409"/>
      <w:bookmarkStart w:id="189" w:name="_Toc132889885"/>
      <w:bookmarkStart w:id="190" w:name="_Toc47043362"/>
      <w:bookmarkStart w:id="191" w:name="_Toc58796648"/>
      <w:bookmarkStart w:id="192" w:name="_Toc58773715"/>
      <w:bookmarkStart w:id="193" w:name="_Toc58781199"/>
      <w:bookmarkStart w:id="194" w:name="_Toc121407277"/>
      <w:bookmarkStart w:id="195" w:name="_Toc132888871"/>
      <w:bookmarkStart w:id="196" w:name="_Toc50932550"/>
      <w:bookmarkStart w:id="197" w:name="_Toc58574682"/>
      <w:bookmarkStart w:id="198" w:name="_Toc129871777"/>
      <w:r>
        <w:rPr>
          <w:rFonts w:hint="eastAsia"/>
        </w:rPr>
        <w:lastRenderedPageBreak/>
        <w:t>引用标准名录</w:t>
      </w:r>
      <w:bookmarkEnd w:id="187"/>
      <w:bookmarkEnd w:id="188"/>
      <w:bookmarkEnd w:id="189"/>
      <w:bookmarkEnd w:id="190"/>
      <w:bookmarkEnd w:id="191"/>
      <w:bookmarkEnd w:id="192"/>
      <w:bookmarkEnd w:id="193"/>
      <w:bookmarkEnd w:id="194"/>
      <w:bookmarkEnd w:id="195"/>
      <w:bookmarkEnd w:id="196"/>
      <w:bookmarkEnd w:id="197"/>
      <w:bookmarkEnd w:id="198"/>
    </w:p>
    <w:p w14:paraId="5A0F0681"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《混凝土结构设计规范》</w:t>
      </w:r>
      <w:r>
        <w:rPr>
          <w:rFonts w:hint="eastAsia"/>
          <w:szCs w:val="24"/>
        </w:rPr>
        <w:t>GB 5</w:t>
      </w:r>
      <w:r>
        <w:rPr>
          <w:szCs w:val="24"/>
        </w:rPr>
        <w:t>0010</w:t>
      </w:r>
    </w:p>
    <w:p w14:paraId="0D796519"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《建筑抗震设计规范》</w:t>
      </w:r>
      <w:r>
        <w:rPr>
          <w:rFonts w:hint="eastAsia"/>
          <w:szCs w:val="24"/>
        </w:rPr>
        <w:t>GB 50011</w:t>
      </w:r>
    </w:p>
    <w:p w14:paraId="05282895"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《钢结构设计标准》</w:t>
      </w:r>
      <w:r>
        <w:rPr>
          <w:rFonts w:hint="eastAsia"/>
          <w:szCs w:val="24"/>
        </w:rPr>
        <w:t>GB 50017</w:t>
      </w:r>
    </w:p>
    <w:p w14:paraId="70A98DF4"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《建筑抗震鉴定标准》</w:t>
      </w:r>
      <w:r>
        <w:rPr>
          <w:rFonts w:hint="eastAsia"/>
          <w:szCs w:val="24"/>
        </w:rPr>
        <w:t>GB 50023</w:t>
      </w:r>
    </w:p>
    <w:p w14:paraId="33B7C1D4"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《工程测量标准》</w:t>
      </w:r>
      <w:r>
        <w:rPr>
          <w:szCs w:val="24"/>
        </w:rPr>
        <w:t>GB 50026</w:t>
      </w:r>
    </w:p>
    <w:p w14:paraId="2B93A2FB"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《混凝土结构工程施工质量验收规范》</w:t>
      </w:r>
      <w:r>
        <w:rPr>
          <w:rFonts w:hint="eastAsia"/>
          <w:szCs w:val="24"/>
        </w:rPr>
        <w:t>GB 50204</w:t>
      </w:r>
    </w:p>
    <w:p w14:paraId="59E03D2A"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w:t>
      </w:r>
      <w:bookmarkStart w:id="199" w:name="_Hlk58794986"/>
      <w:r>
        <w:rPr>
          <w:rFonts w:hint="eastAsia"/>
          <w:szCs w:val="24"/>
        </w:rPr>
        <w:t>钢结构工程施工质量验收标准</w:t>
      </w:r>
      <w:bookmarkEnd w:id="199"/>
      <w:r>
        <w:rPr>
          <w:rFonts w:hint="eastAsia"/>
          <w:szCs w:val="24"/>
        </w:rPr>
        <w:t>》</w:t>
      </w:r>
      <w:r>
        <w:rPr>
          <w:rFonts w:hint="eastAsia"/>
          <w:szCs w:val="24"/>
        </w:rPr>
        <w:t>GB 50205</w:t>
      </w:r>
    </w:p>
    <w:p w14:paraId="0A976720"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《混凝土结构加固设计规范》</w:t>
      </w:r>
      <w:r>
        <w:rPr>
          <w:rFonts w:hint="eastAsia"/>
          <w:szCs w:val="24"/>
        </w:rPr>
        <w:t>GB 50367</w:t>
      </w:r>
    </w:p>
    <w:p w14:paraId="6D5BFB8E"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《钢结构焊接规范》</w:t>
      </w:r>
      <w:r>
        <w:rPr>
          <w:rFonts w:hint="eastAsia"/>
          <w:szCs w:val="24"/>
        </w:rPr>
        <w:t>GB 50661</w:t>
      </w:r>
    </w:p>
    <w:p w14:paraId="7CCE7AFB"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《混凝土结构工程施工规范》</w:t>
      </w:r>
      <w:r>
        <w:rPr>
          <w:rFonts w:hint="eastAsia"/>
          <w:szCs w:val="24"/>
        </w:rPr>
        <w:t>GB 50666</w:t>
      </w:r>
    </w:p>
    <w:p w14:paraId="1850EDE4"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《钢结构工程施工规范》</w:t>
      </w:r>
      <w:r>
        <w:rPr>
          <w:rFonts w:hint="eastAsia"/>
          <w:szCs w:val="24"/>
        </w:rPr>
        <w:t>GB 50755</w:t>
      </w:r>
    </w:p>
    <w:p w14:paraId="73C2FD4C"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《建筑钢结构防火技术规范》</w:t>
      </w:r>
      <w:r>
        <w:rPr>
          <w:rFonts w:hint="eastAsia"/>
          <w:szCs w:val="24"/>
        </w:rPr>
        <w:t>GB 51249</w:t>
      </w:r>
    </w:p>
    <w:p w14:paraId="1A7C32AA"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《钢结构加固设计标准》</w:t>
      </w:r>
      <w:r>
        <w:rPr>
          <w:szCs w:val="24"/>
        </w:rPr>
        <w:t>GB 51367</w:t>
      </w:r>
    </w:p>
    <w:p w14:paraId="29B06685"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《包装储运图示标志》</w:t>
      </w:r>
      <w:r>
        <w:rPr>
          <w:rFonts w:hint="eastAsia"/>
          <w:szCs w:val="24"/>
        </w:rPr>
        <w:t>GB/T 191</w:t>
      </w:r>
    </w:p>
    <w:p w14:paraId="6F59D015"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《金属材料</w:t>
      </w:r>
      <w:r>
        <w:rPr>
          <w:szCs w:val="24"/>
        </w:rPr>
        <w:t xml:space="preserve">  </w:t>
      </w:r>
      <w:r>
        <w:rPr>
          <w:rFonts w:hint="eastAsia"/>
          <w:szCs w:val="24"/>
        </w:rPr>
        <w:t>拉伸试验</w:t>
      </w:r>
      <w:r>
        <w:rPr>
          <w:rFonts w:hint="eastAsia"/>
          <w:szCs w:val="24"/>
        </w:rPr>
        <w:t xml:space="preserve"> </w:t>
      </w:r>
      <w:r>
        <w:rPr>
          <w:szCs w:val="24"/>
        </w:rPr>
        <w:t xml:space="preserve"> </w:t>
      </w:r>
      <w:r>
        <w:rPr>
          <w:rFonts w:hint="eastAsia"/>
          <w:szCs w:val="24"/>
        </w:rPr>
        <w:t>第</w:t>
      </w:r>
      <w:r>
        <w:rPr>
          <w:rFonts w:hint="eastAsia"/>
          <w:szCs w:val="24"/>
        </w:rPr>
        <w:t>1</w:t>
      </w:r>
      <w:r>
        <w:rPr>
          <w:rFonts w:hint="eastAsia"/>
          <w:szCs w:val="24"/>
        </w:rPr>
        <w:t>部分：室温试验方法》</w:t>
      </w:r>
      <w:r>
        <w:rPr>
          <w:rFonts w:hint="eastAsia"/>
          <w:szCs w:val="24"/>
        </w:rPr>
        <w:t>GB/T 228.1</w:t>
      </w:r>
    </w:p>
    <w:p w14:paraId="6390B8AD"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《碳素结构钢》</w:t>
      </w:r>
      <w:r>
        <w:rPr>
          <w:rFonts w:hint="eastAsia"/>
          <w:szCs w:val="24"/>
        </w:rPr>
        <w:t>GB/T 700</w:t>
      </w:r>
    </w:p>
    <w:p w14:paraId="4209B936"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《低合金高强度结构钢》</w:t>
      </w:r>
      <w:r>
        <w:rPr>
          <w:rFonts w:hint="eastAsia"/>
          <w:szCs w:val="24"/>
        </w:rPr>
        <w:t>GB/T 1591</w:t>
      </w:r>
    </w:p>
    <w:p w14:paraId="0A1329D5"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《金属材料</w:t>
      </w:r>
      <w:r>
        <w:rPr>
          <w:rFonts w:hint="eastAsia"/>
          <w:szCs w:val="24"/>
        </w:rPr>
        <w:t xml:space="preserve"> </w:t>
      </w:r>
      <w:r>
        <w:rPr>
          <w:szCs w:val="24"/>
        </w:rPr>
        <w:t xml:space="preserve"> </w:t>
      </w:r>
      <w:r>
        <w:rPr>
          <w:rFonts w:hint="eastAsia"/>
          <w:szCs w:val="24"/>
        </w:rPr>
        <w:t>室温压缩试验方法》</w:t>
      </w:r>
      <w:r>
        <w:rPr>
          <w:rFonts w:hint="eastAsia"/>
          <w:szCs w:val="24"/>
        </w:rPr>
        <w:t>GB/T 73</w:t>
      </w:r>
      <w:r>
        <w:rPr>
          <w:szCs w:val="24"/>
        </w:rPr>
        <w:t>14</w:t>
      </w:r>
    </w:p>
    <w:p w14:paraId="1C38825C" w14:textId="77777777" w:rsidR="00370169" w:rsidRDefault="00000000">
      <w:pPr>
        <w:numPr>
          <w:ilvl w:val="0"/>
          <w:numId w:val="1"/>
        </w:numPr>
        <w:overflowPunct w:val="0"/>
        <w:topLinePunct/>
        <w:spacing w:line="348" w:lineRule="auto"/>
        <w:rPr>
          <w:szCs w:val="24"/>
        </w:rPr>
      </w:pPr>
      <w:r>
        <w:rPr>
          <w:rFonts w:hint="eastAsia"/>
          <w:kern w:val="0"/>
          <w:szCs w:val="24"/>
        </w:rPr>
        <w:t xml:space="preserve"> </w:t>
      </w:r>
      <w:r>
        <w:rPr>
          <w:rFonts w:hint="eastAsia"/>
          <w:kern w:val="0"/>
          <w:szCs w:val="24"/>
        </w:rPr>
        <w:t>《建筑用低屈服强度钢板》</w:t>
      </w:r>
      <w:r>
        <w:rPr>
          <w:rFonts w:hint="eastAsia"/>
          <w:kern w:val="0"/>
          <w:szCs w:val="24"/>
        </w:rPr>
        <w:t>GB/T 28905</w:t>
      </w:r>
    </w:p>
    <w:p w14:paraId="3EEDBCD1"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《高层建筑混凝土结构技术规程》</w:t>
      </w:r>
      <w:r>
        <w:rPr>
          <w:rFonts w:hint="eastAsia"/>
          <w:szCs w:val="24"/>
        </w:rPr>
        <w:t>JGJ 3</w:t>
      </w:r>
    </w:p>
    <w:p w14:paraId="41717D03"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《建筑变形测量规范》</w:t>
      </w:r>
      <w:r>
        <w:rPr>
          <w:rFonts w:hint="eastAsia"/>
          <w:szCs w:val="24"/>
        </w:rPr>
        <w:t>JGJ 8</w:t>
      </w:r>
    </w:p>
    <w:p w14:paraId="39D5A2D3"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《建筑机械使用安全技术规程》</w:t>
      </w:r>
      <w:r>
        <w:rPr>
          <w:rFonts w:hint="eastAsia"/>
          <w:szCs w:val="24"/>
        </w:rPr>
        <w:t>JGJ 33</w:t>
      </w:r>
    </w:p>
    <w:p w14:paraId="53D43E1C"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《建筑施工高处作业安全技术规范》</w:t>
      </w:r>
      <w:r>
        <w:rPr>
          <w:rFonts w:hint="eastAsia"/>
          <w:szCs w:val="24"/>
        </w:rPr>
        <w:t>JGJ 80</w:t>
      </w:r>
    </w:p>
    <w:p w14:paraId="105FA0A0"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《钢结构高强度螺栓连接技术规程》</w:t>
      </w:r>
      <w:r>
        <w:rPr>
          <w:rFonts w:hint="eastAsia"/>
          <w:szCs w:val="24"/>
        </w:rPr>
        <w:t>JGJ 82</w:t>
      </w:r>
    </w:p>
    <w:p w14:paraId="3FA1D58B"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《混凝土结构后锚固技术规程》</w:t>
      </w:r>
      <w:r>
        <w:rPr>
          <w:rFonts w:hint="eastAsia"/>
          <w:szCs w:val="24"/>
        </w:rPr>
        <w:t>JGJ 145</w:t>
      </w:r>
    </w:p>
    <w:p w14:paraId="3E8A10E9" w14:textId="77777777" w:rsidR="00370169" w:rsidRDefault="00000000">
      <w:pPr>
        <w:numPr>
          <w:ilvl w:val="0"/>
          <w:numId w:val="1"/>
        </w:numPr>
        <w:overflowPunct w:val="0"/>
        <w:topLinePunct/>
        <w:spacing w:line="348" w:lineRule="auto"/>
        <w:rPr>
          <w:szCs w:val="24"/>
        </w:rPr>
      </w:pPr>
      <w:r>
        <w:rPr>
          <w:rFonts w:hint="eastAsia"/>
          <w:szCs w:val="24"/>
        </w:rPr>
        <w:t xml:space="preserve"> </w:t>
      </w:r>
      <w:r>
        <w:rPr>
          <w:rFonts w:hint="eastAsia"/>
          <w:szCs w:val="24"/>
        </w:rPr>
        <w:t>《建筑消能减震技术规程》</w:t>
      </w:r>
      <w:r>
        <w:rPr>
          <w:rFonts w:hint="eastAsia"/>
          <w:szCs w:val="24"/>
        </w:rPr>
        <w:t>JGJ 297</w:t>
      </w:r>
    </w:p>
    <w:p w14:paraId="51B78533" w14:textId="77777777" w:rsidR="00370169" w:rsidRDefault="00000000">
      <w:pPr>
        <w:numPr>
          <w:ilvl w:val="0"/>
          <w:numId w:val="1"/>
        </w:numPr>
        <w:overflowPunct w:val="0"/>
        <w:topLinePunct/>
        <w:spacing w:line="348" w:lineRule="auto"/>
        <w:rPr>
          <w:szCs w:val="24"/>
        </w:rPr>
      </w:pPr>
      <w:r>
        <w:rPr>
          <w:rFonts w:hint="eastAsia"/>
        </w:rPr>
        <w:t xml:space="preserve"> </w:t>
      </w:r>
      <w:r>
        <w:rPr>
          <w:rFonts w:hint="eastAsia"/>
        </w:rPr>
        <w:t>《非结构构件抗震设计规范》</w:t>
      </w:r>
      <w:r>
        <w:rPr>
          <w:rFonts w:hint="eastAsia"/>
        </w:rPr>
        <w:t>JGJ</w:t>
      </w:r>
      <w:r>
        <w:t xml:space="preserve"> 339</w:t>
      </w:r>
    </w:p>
    <w:p w14:paraId="087DC51B" w14:textId="77777777" w:rsidR="00370169" w:rsidRDefault="00370169">
      <w:pPr>
        <w:overflowPunct w:val="0"/>
        <w:topLinePunct/>
        <w:spacing w:line="348" w:lineRule="auto"/>
        <w:rPr>
          <w:color w:val="000000"/>
          <w:szCs w:val="24"/>
        </w:rPr>
      </w:pPr>
    </w:p>
    <w:p w14:paraId="5BFF4C89" w14:textId="77777777" w:rsidR="00370169" w:rsidRDefault="00370169">
      <w:pPr>
        <w:overflowPunct w:val="0"/>
        <w:topLinePunct/>
        <w:spacing w:line="348" w:lineRule="auto"/>
        <w:rPr>
          <w:b/>
          <w:color w:val="000000"/>
          <w:szCs w:val="24"/>
        </w:rPr>
        <w:sectPr w:rsidR="00370169">
          <w:pgSz w:w="11906" w:h="16838"/>
          <w:pgMar w:top="1276" w:right="1416" w:bottom="1276" w:left="1797" w:header="851" w:footer="992" w:gutter="0"/>
          <w:cols w:space="425"/>
          <w:docGrid w:type="lines" w:linePitch="312"/>
        </w:sectPr>
      </w:pPr>
    </w:p>
    <w:p w14:paraId="6C2818A8" w14:textId="77777777" w:rsidR="00370169" w:rsidRDefault="00370169">
      <w:pPr>
        <w:shd w:val="clear" w:color="auto" w:fill="FFFFFF"/>
        <w:overflowPunct w:val="0"/>
        <w:topLinePunct/>
        <w:jc w:val="center"/>
        <w:rPr>
          <w:b/>
          <w:color w:val="000000"/>
          <w:sz w:val="30"/>
          <w:szCs w:val="30"/>
        </w:rPr>
      </w:pPr>
    </w:p>
    <w:p w14:paraId="5946CCA8" w14:textId="77777777" w:rsidR="00370169" w:rsidRDefault="00370169">
      <w:pPr>
        <w:shd w:val="clear" w:color="auto" w:fill="FFFFFF"/>
        <w:overflowPunct w:val="0"/>
        <w:topLinePunct/>
        <w:jc w:val="center"/>
        <w:rPr>
          <w:b/>
          <w:color w:val="000000"/>
          <w:sz w:val="30"/>
          <w:szCs w:val="30"/>
        </w:rPr>
      </w:pPr>
    </w:p>
    <w:p w14:paraId="0C262AF7" w14:textId="77777777" w:rsidR="00370169" w:rsidRDefault="00000000">
      <w:pPr>
        <w:shd w:val="clear" w:color="auto" w:fill="FFFFFF"/>
        <w:overflowPunct w:val="0"/>
        <w:topLinePunct/>
        <w:adjustRightInd w:val="0"/>
        <w:snapToGrid w:val="0"/>
        <w:spacing w:before="4"/>
        <w:ind w:right="84"/>
        <w:jc w:val="center"/>
        <w:rPr>
          <w:b/>
          <w:bCs/>
          <w:color w:val="000000"/>
          <w:sz w:val="32"/>
          <w:szCs w:val="36"/>
        </w:rPr>
      </w:pPr>
      <w:r>
        <w:rPr>
          <w:rFonts w:hint="eastAsia"/>
          <w:b/>
          <w:bCs/>
          <w:color w:val="000000"/>
          <w:sz w:val="32"/>
          <w:szCs w:val="36"/>
        </w:rPr>
        <w:t>中国工程建设标准化协会标准</w:t>
      </w:r>
    </w:p>
    <w:p w14:paraId="2F4B08B8" w14:textId="77777777" w:rsidR="00370169" w:rsidRDefault="00370169">
      <w:pPr>
        <w:shd w:val="clear" w:color="auto" w:fill="FFFFFF"/>
        <w:overflowPunct w:val="0"/>
        <w:topLinePunct/>
        <w:snapToGrid w:val="0"/>
        <w:ind w:right="140"/>
        <w:jc w:val="center"/>
        <w:rPr>
          <w:color w:val="000000"/>
          <w:sz w:val="28"/>
          <w:szCs w:val="28"/>
        </w:rPr>
      </w:pPr>
    </w:p>
    <w:p w14:paraId="6C9A3D27" w14:textId="77777777" w:rsidR="00370169" w:rsidRDefault="00370169">
      <w:pPr>
        <w:shd w:val="clear" w:color="auto" w:fill="FFFFFF"/>
        <w:overflowPunct w:val="0"/>
        <w:topLinePunct/>
        <w:jc w:val="center"/>
        <w:rPr>
          <w:b/>
          <w:color w:val="000000"/>
          <w:sz w:val="30"/>
          <w:szCs w:val="30"/>
        </w:rPr>
      </w:pPr>
    </w:p>
    <w:p w14:paraId="7428F7DA" w14:textId="4641C691" w:rsidR="00370169" w:rsidRDefault="00000000">
      <w:pPr>
        <w:shd w:val="clear" w:color="auto" w:fill="FFFFFF"/>
        <w:overflowPunct w:val="0"/>
        <w:topLinePunct/>
        <w:jc w:val="center"/>
        <w:rPr>
          <w:b/>
          <w:color w:val="000000"/>
          <w:sz w:val="48"/>
          <w:szCs w:val="44"/>
        </w:rPr>
      </w:pPr>
      <w:r>
        <w:rPr>
          <w:rFonts w:hint="eastAsia"/>
          <w:b/>
          <w:color w:val="000000"/>
          <w:sz w:val="48"/>
          <w:szCs w:val="44"/>
        </w:rPr>
        <w:t>消能减震墙</w:t>
      </w:r>
      <w:r w:rsidR="003A7BBA">
        <w:rPr>
          <w:rFonts w:hint="eastAsia"/>
          <w:b/>
          <w:color w:val="000000"/>
          <w:sz w:val="48"/>
          <w:szCs w:val="44"/>
        </w:rPr>
        <w:t>（板）</w:t>
      </w:r>
      <w:r>
        <w:rPr>
          <w:b/>
          <w:color w:val="000000"/>
          <w:sz w:val="48"/>
          <w:szCs w:val="44"/>
        </w:rPr>
        <w:t>应用技术规程</w:t>
      </w:r>
    </w:p>
    <w:p w14:paraId="62B95B9B" w14:textId="77777777" w:rsidR="00370169" w:rsidRDefault="00370169">
      <w:pPr>
        <w:shd w:val="clear" w:color="auto" w:fill="FFFFFF"/>
        <w:overflowPunct w:val="0"/>
        <w:topLinePunct/>
        <w:snapToGrid w:val="0"/>
        <w:ind w:right="140"/>
        <w:jc w:val="center"/>
        <w:rPr>
          <w:color w:val="000000"/>
          <w:sz w:val="28"/>
          <w:szCs w:val="44"/>
        </w:rPr>
      </w:pPr>
    </w:p>
    <w:p w14:paraId="7BFC3B6C" w14:textId="77777777" w:rsidR="00370169" w:rsidRDefault="00000000">
      <w:pPr>
        <w:shd w:val="clear" w:color="auto" w:fill="FFFFFF"/>
        <w:overflowPunct w:val="0"/>
        <w:topLinePunct/>
        <w:snapToGrid w:val="0"/>
        <w:ind w:right="140"/>
        <w:jc w:val="center"/>
        <w:rPr>
          <w:rFonts w:eastAsia="黑体"/>
          <w:b/>
          <w:color w:val="000000"/>
          <w:sz w:val="28"/>
          <w:szCs w:val="28"/>
        </w:rPr>
      </w:pPr>
      <w:r>
        <w:rPr>
          <w:b/>
          <w:color w:val="000000"/>
          <w:sz w:val="28"/>
          <w:szCs w:val="28"/>
        </w:rPr>
        <w:t>T/CECS XXX -20XX</w:t>
      </w:r>
    </w:p>
    <w:p w14:paraId="16809094" w14:textId="77777777" w:rsidR="00370169" w:rsidRDefault="00370169">
      <w:pPr>
        <w:shd w:val="clear" w:color="auto" w:fill="FFFFFF"/>
        <w:overflowPunct w:val="0"/>
        <w:topLinePunct/>
        <w:jc w:val="center"/>
        <w:rPr>
          <w:color w:val="000000"/>
          <w:sz w:val="28"/>
          <w:szCs w:val="28"/>
        </w:rPr>
      </w:pPr>
    </w:p>
    <w:p w14:paraId="5D37386F" w14:textId="77777777" w:rsidR="00370169" w:rsidRDefault="00370169">
      <w:pPr>
        <w:shd w:val="clear" w:color="auto" w:fill="FFFFFF"/>
        <w:overflowPunct w:val="0"/>
        <w:topLinePunct/>
        <w:ind w:firstLine="600"/>
        <w:rPr>
          <w:b/>
          <w:color w:val="000000"/>
          <w:sz w:val="28"/>
          <w:szCs w:val="28"/>
        </w:rPr>
      </w:pPr>
    </w:p>
    <w:p w14:paraId="2A7CDCC8" w14:textId="77777777" w:rsidR="00370169" w:rsidRDefault="00000000">
      <w:pPr>
        <w:pStyle w:val="1"/>
        <w:ind w:right="96"/>
        <w:sectPr w:rsidR="00370169">
          <w:pgSz w:w="11906" w:h="16838"/>
          <w:pgMar w:top="1440" w:right="1800" w:bottom="1440" w:left="1800" w:header="851" w:footer="992" w:gutter="0"/>
          <w:cols w:space="425"/>
          <w:docGrid w:type="lines" w:linePitch="312"/>
        </w:sectPr>
      </w:pPr>
      <w:bookmarkStart w:id="200" w:name="_Toc58575092"/>
      <w:bookmarkStart w:id="201" w:name="_Toc121407278"/>
      <w:bookmarkStart w:id="202" w:name="_Toc129871778"/>
      <w:bookmarkStart w:id="203" w:name="_Toc132889886"/>
      <w:bookmarkStart w:id="204" w:name="_Toc47043363"/>
      <w:bookmarkStart w:id="205" w:name="_Toc132888872"/>
      <w:bookmarkStart w:id="206" w:name="_Toc58574683"/>
      <w:bookmarkStart w:id="207" w:name="_Toc47043410"/>
      <w:bookmarkStart w:id="208" w:name="_Toc58781200"/>
      <w:bookmarkStart w:id="209" w:name="_Toc58796649"/>
      <w:bookmarkStart w:id="210" w:name="_Toc58773716"/>
      <w:bookmarkStart w:id="211" w:name="_Toc50932551"/>
      <w:r>
        <w:rPr>
          <w:rFonts w:hint="eastAsia"/>
        </w:rPr>
        <w:t>条文说明</w:t>
      </w:r>
      <w:bookmarkEnd w:id="200"/>
      <w:bookmarkEnd w:id="201"/>
      <w:bookmarkEnd w:id="202"/>
      <w:bookmarkEnd w:id="203"/>
      <w:bookmarkEnd w:id="204"/>
      <w:bookmarkEnd w:id="205"/>
      <w:bookmarkEnd w:id="206"/>
      <w:bookmarkEnd w:id="207"/>
      <w:bookmarkEnd w:id="208"/>
      <w:bookmarkEnd w:id="209"/>
      <w:bookmarkEnd w:id="210"/>
      <w:bookmarkEnd w:id="211"/>
    </w:p>
    <w:p w14:paraId="132EB20F" w14:textId="77777777" w:rsidR="00370169" w:rsidRDefault="00000000">
      <w:pPr>
        <w:pStyle w:val="TOC1"/>
        <w:jc w:val="center"/>
      </w:pPr>
      <w:r>
        <w:lastRenderedPageBreak/>
        <w:t>目　　次</w:t>
      </w:r>
    </w:p>
    <w:p w14:paraId="0171B548" w14:textId="77777777" w:rsidR="00370169" w:rsidRDefault="00000000">
      <w:pPr>
        <w:pStyle w:val="TOC1"/>
        <w:rPr>
          <w:rFonts w:asciiTheme="minorHAnsi" w:eastAsiaTheme="minorEastAsia" w:hAnsiTheme="minorHAnsi" w:cstheme="minorBidi"/>
          <w:b w:val="0"/>
          <w:color w:val="auto"/>
          <w:kern w:val="2"/>
          <w:sz w:val="21"/>
        </w:rPr>
      </w:pPr>
      <w:r>
        <w:rPr>
          <w:rFonts w:eastAsia="仿宋"/>
        </w:rPr>
        <w:fldChar w:fldCharType="begin" w:fldLock="1"/>
      </w:r>
      <w:r>
        <w:instrText xml:space="preserve"> TOC \o "1-3" \h \z \u </w:instrText>
      </w:r>
      <w:r>
        <w:rPr>
          <w:rFonts w:eastAsia="仿宋"/>
        </w:rPr>
        <w:fldChar w:fldCharType="separate"/>
      </w:r>
    </w:p>
    <w:p w14:paraId="024437BE" w14:textId="77777777" w:rsidR="00370169" w:rsidRDefault="00000000">
      <w:pPr>
        <w:pStyle w:val="TOC1"/>
        <w:rPr>
          <w:rFonts w:asciiTheme="minorHAnsi" w:eastAsiaTheme="minorEastAsia" w:hAnsiTheme="minorHAnsi" w:cstheme="minorBidi"/>
          <w:b w:val="0"/>
          <w:color w:val="auto"/>
          <w:kern w:val="2"/>
          <w:sz w:val="21"/>
        </w:rPr>
      </w:pPr>
      <w:hyperlink w:anchor="_Toc132888873" w:history="1">
        <w:r>
          <w:rPr>
            <w:rStyle w:val="af1"/>
          </w:rPr>
          <w:t>1</w:t>
        </w:r>
        <w:r>
          <w:rPr>
            <w:rStyle w:val="af1"/>
          </w:rPr>
          <w:t xml:space="preserve">　总　　则</w:t>
        </w:r>
        <w:r>
          <w:tab/>
        </w:r>
        <w:r>
          <w:fldChar w:fldCharType="begin" w:fldLock="1"/>
        </w:r>
        <w:r>
          <w:instrText xml:space="preserve"> PAGEREF _Toc132888873 \h </w:instrText>
        </w:r>
        <w:r>
          <w:fldChar w:fldCharType="separate"/>
        </w:r>
        <w:r>
          <w:t>47</w:t>
        </w:r>
        <w:r>
          <w:fldChar w:fldCharType="end"/>
        </w:r>
      </w:hyperlink>
    </w:p>
    <w:p w14:paraId="0E1B2A6D" w14:textId="77777777" w:rsidR="00370169" w:rsidRDefault="00000000">
      <w:pPr>
        <w:pStyle w:val="TOC1"/>
        <w:rPr>
          <w:rFonts w:asciiTheme="minorHAnsi" w:eastAsiaTheme="minorEastAsia" w:hAnsiTheme="minorHAnsi" w:cstheme="minorBidi"/>
          <w:b w:val="0"/>
          <w:color w:val="auto"/>
          <w:kern w:val="2"/>
          <w:sz w:val="21"/>
        </w:rPr>
      </w:pPr>
      <w:hyperlink w:anchor="_Toc132888874" w:history="1">
        <w:r>
          <w:rPr>
            <w:rStyle w:val="af1"/>
          </w:rPr>
          <w:t>2</w:t>
        </w:r>
        <w:r>
          <w:rPr>
            <w:rStyle w:val="af1"/>
          </w:rPr>
          <w:t xml:space="preserve">　术语及符号</w:t>
        </w:r>
        <w:r>
          <w:tab/>
        </w:r>
        <w:r>
          <w:fldChar w:fldCharType="begin" w:fldLock="1"/>
        </w:r>
        <w:r>
          <w:instrText xml:space="preserve"> PAGEREF _Toc132888874 \h </w:instrText>
        </w:r>
        <w:r>
          <w:fldChar w:fldCharType="separate"/>
        </w:r>
        <w:r>
          <w:t>48</w:t>
        </w:r>
        <w:r>
          <w:fldChar w:fldCharType="end"/>
        </w:r>
      </w:hyperlink>
    </w:p>
    <w:p w14:paraId="433751A1" w14:textId="77777777" w:rsidR="00370169" w:rsidRDefault="00000000">
      <w:pPr>
        <w:pStyle w:val="TOC3"/>
        <w:rPr>
          <w:rFonts w:asciiTheme="minorHAnsi" w:eastAsiaTheme="minorEastAsia" w:hAnsiTheme="minorHAnsi" w:cstheme="minorBidi"/>
          <w:kern w:val="2"/>
          <w:sz w:val="21"/>
        </w:rPr>
      </w:pPr>
      <w:hyperlink w:anchor="_Toc132888875" w:history="1">
        <w:r>
          <w:rPr>
            <w:rStyle w:val="af1"/>
          </w:rPr>
          <w:t>2.1</w:t>
        </w:r>
        <w:r>
          <w:rPr>
            <w:rStyle w:val="af1"/>
          </w:rPr>
          <w:t xml:space="preserve">　术语</w:t>
        </w:r>
        <w:r>
          <w:tab/>
        </w:r>
        <w:r>
          <w:fldChar w:fldCharType="begin" w:fldLock="1"/>
        </w:r>
        <w:r>
          <w:instrText xml:space="preserve"> PAGEREF _Toc132888875 \h </w:instrText>
        </w:r>
        <w:r>
          <w:fldChar w:fldCharType="separate"/>
        </w:r>
        <w:r>
          <w:t>48</w:t>
        </w:r>
        <w:r>
          <w:fldChar w:fldCharType="end"/>
        </w:r>
      </w:hyperlink>
    </w:p>
    <w:p w14:paraId="3C435741" w14:textId="77777777" w:rsidR="00370169" w:rsidRDefault="00000000">
      <w:pPr>
        <w:pStyle w:val="TOC1"/>
        <w:rPr>
          <w:rFonts w:asciiTheme="minorHAnsi" w:eastAsiaTheme="minorEastAsia" w:hAnsiTheme="minorHAnsi" w:cstheme="minorBidi"/>
          <w:b w:val="0"/>
          <w:color w:val="auto"/>
          <w:kern w:val="2"/>
          <w:sz w:val="21"/>
        </w:rPr>
      </w:pPr>
      <w:hyperlink w:anchor="_Toc132888876" w:history="1">
        <w:r>
          <w:rPr>
            <w:rStyle w:val="af1"/>
          </w:rPr>
          <w:t>3</w:t>
        </w:r>
        <w:r>
          <w:rPr>
            <w:rStyle w:val="af1"/>
          </w:rPr>
          <w:t xml:space="preserve">　基本规定</w:t>
        </w:r>
        <w:r>
          <w:tab/>
        </w:r>
        <w:r>
          <w:fldChar w:fldCharType="begin" w:fldLock="1"/>
        </w:r>
        <w:r>
          <w:instrText xml:space="preserve"> PAGEREF _Toc132888876 \h </w:instrText>
        </w:r>
        <w:r>
          <w:fldChar w:fldCharType="separate"/>
        </w:r>
        <w:r>
          <w:t>50</w:t>
        </w:r>
        <w:r>
          <w:fldChar w:fldCharType="end"/>
        </w:r>
      </w:hyperlink>
    </w:p>
    <w:p w14:paraId="7E773EF6" w14:textId="77777777" w:rsidR="00370169" w:rsidRDefault="00000000">
      <w:pPr>
        <w:pStyle w:val="TOC1"/>
        <w:rPr>
          <w:rFonts w:asciiTheme="minorHAnsi" w:eastAsiaTheme="minorEastAsia" w:hAnsiTheme="minorHAnsi" w:cstheme="minorBidi"/>
          <w:b w:val="0"/>
          <w:color w:val="auto"/>
          <w:kern w:val="2"/>
          <w:sz w:val="21"/>
        </w:rPr>
      </w:pPr>
      <w:hyperlink w:anchor="_Toc132888877" w:history="1">
        <w:r>
          <w:rPr>
            <w:rStyle w:val="af1"/>
          </w:rPr>
          <w:t>4</w:t>
        </w:r>
        <w:r>
          <w:rPr>
            <w:rStyle w:val="af1"/>
          </w:rPr>
          <w:t xml:space="preserve">　材料</w:t>
        </w:r>
        <w:r>
          <w:tab/>
        </w:r>
        <w:r>
          <w:fldChar w:fldCharType="begin" w:fldLock="1"/>
        </w:r>
        <w:r>
          <w:instrText xml:space="preserve"> PAGEREF _Toc132888877 \h </w:instrText>
        </w:r>
        <w:r>
          <w:fldChar w:fldCharType="separate"/>
        </w:r>
        <w:r>
          <w:t>52</w:t>
        </w:r>
        <w:r>
          <w:fldChar w:fldCharType="end"/>
        </w:r>
      </w:hyperlink>
    </w:p>
    <w:p w14:paraId="3FB76837" w14:textId="77777777" w:rsidR="00370169" w:rsidRDefault="00000000">
      <w:pPr>
        <w:pStyle w:val="TOC3"/>
        <w:rPr>
          <w:rFonts w:asciiTheme="minorHAnsi" w:eastAsiaTheme="minorEastAsia" w:hAnsiTheme="minorHAnsi" w:cstheme="minorBidi"/>
          <w:kern w:val="2"/>
          <w:sz w:val="21"/>
        </w:rPr>
      </w:pPr>
      <w:hyperlink w:anchor="_Toc132888878" w:history="1">
        <w:r>
          <w:rPr>
            <w:rStyle w:val="af1"/>
          </w:rPr>
          <w:t xml:space="preserve">4.1 </w:t>
        </w:r>
        <w:r>
          <w:rPr>
            <w:rStyle w:val="af1"/>
          </w:rPr>
          <w:t>墙体材料</w:t>
        </w:r>
        <w:r>
          <w:tab/>
        </w:r>
        <w:r>
          <w:fldChar w:fldCharType="begin" w:fldLock="1"/>
        </w:r>
        <w:r>
          <w:instrText xml:space="preserve"> PAGEREF _Toc132888878 \h </w:instrText>
        </w:r>
        <w:r>
          <w:fldChar w:fldCharType="separate"/>
        </w:r>
        <w:r>
          <w:t>52</w:t>
        </w:r>
        <w:r>
          <w:fldChar w:fldCharType="end"/>
        </w:r>
      </w:hyperlink>
    </w:p>
    <w:p w14:paraId="7A25E1C4" w14:textId="77777777" w:rsidR="00370169" w:rsidRDefault="00000000">
      <w:pPr>
        <w:pStyle w:val="TOC3"/>
        <w:rPr>
          <w:rFonts w:asciiTheme="minorHAnsi" w:eastAsiaTheme="minorEastAsia" w:hAnsiTheme="minorHAnsi" w:cstheme="minorBidi"/>
          <w:kern w:val="2"/>
          <w:sz w:val="21"/>
        </w:rPr>
      </w:pPr>
      <w:hyperlink w:anchor="_Toc132888879" w:history="1">
        <w:r>
          <w:rPr>
            <w:rStyle w:val="af1"/>
          </w:rPr>
          <w:t xml:space="preserve">4.2 </w:t>
        </w:r>
        <w:r>
          <w:rPr>
            <w:rStyle w:val="af1"/>
          </w:rPr>
          <w:t>耗能减震元件材料</w:t>
        </w:r>
        <w:r>
          <w:tab/>
        </w:r>
        <w:r>
          <w:fldChar w:fldCharType="begin" w:fldLock="1"/>
        </w:r>
        <w:r>
          <w:instrText xml:space="preserve"> PAGEREF _Toc132888879 \h </w:instrText>
        </w:r>
        <w:r>
          <w:fldChar w:fldCharType="separate"/>
        </w:r>
        <w:r>
          <w:t>52</w:t>
        </w:r>
        <w:r>
          <w:fldChar w:fldCharType="end"/>
        </w:r>
      </w:hyperlink>
    </w:p>
    <w:p w14:paraId="1A53099A" w14:textId="77777777" w:rsidR="00370169" w:rsidRDefault="00000000">
      <w:pPr>
        <w:pStyle w:val="TOC3"/>
        <w:rPr>
          <w:rFonts w:asciiTheme="minorHAnsi" w:eastAsiaTheme="minorEastAsia" w:hAnsiTheme="minorHAnsi" w:cstheme="minorBidi"/>
          <w:kern w:val="2"/>
          <w:sz w:val="21"/>
        </w:rPr>
      </w:pPr>
      <w:hyperlink w:anchor="_Toc132888880" w:history="1">
        <w:r>
          <w:rPr>
            <w:rStyle w:val="af1"/>
          </w:rPr>
          <w:t xml:space="preserve">4.3 </w:t>
        </w:r>
        <w:r>
          <w:rPr>
            <w:rStyle w:val="af1"/>
          </w:rPr>
          <w:t>接缝材料</w:t>
        </w:r>
        <w:r>
          <w:tab/>
        </w:r>
        <w:r>
          <w:fldChar w:fldCharType="begin" w:fldLock="1"/>
        </w:r>
        <w:r>
          <w:instrText xml:space="preserve"> PAGEREF _Toc132888880 \h </w:instrText>
        </w:r>
        <w:r>
          <w:fldChar w:fldCharType="separate"/>
        </w:r>
        <w:r>
          <w:t>53</w:t>
        </w:r>
        <w:r>
          <w:fldChar w:fldCharType="end"/>
        </w:r>
      </w:hyperlink>
    </w:p>
    <w:p w14:paraId="7EA413E9" w14:textId="77777777" w:rsidR="00370169" w:rsidRDefault="00000000">
      <w:pPr>
        <w:pStyle w:val="TOC3"/>
        <w:rPr>
          <w:rFonts w:asciiTheme="minorHAnsi" w:eastAsiaTheme="minorEastAsia" w:hAnsiTheme="minorHAnsi" w:cstheme="minorBidi"/>
          <w:kern w:val="2"/>
          <w:sz w:val="21"/>
        </w:rPr>
      </w:pPr>
      <w:hyperlink w:anchor="_Toc132888881" w:history="1">
        <w:r>
          <w:rPr>
            <w:rStyle w:val="af1"/>
          </w:rPr>
          <w:t xml:space="preserve">4.4 </w:t>
        </w:r>
        <w:r>
          <w:rPr>
            <w:rStyle w:val="af1"/>
          </w:rPr>
          <w:t>预埋件及连接件</w:t>
        </w:r>
        <w:r>
          <w:tab/>
        </w:r>
        <w:r>
          <w:fldChar w:fldCharType="begin" w:fldLock="1"/>
        </w:r>
        <w:r>
          <w:instrText xml:space="preserve"> PAGEREF _Toc132888881 \h </w:instrText>
        </w:r>
        <w:r>
          <w:fldChar w:fldCharType="separate"/>
        </w:r>
        <w:r>
          <w:t>54</w:t>
        </w:r>
        <w:r>
          <w:fldChar w:fldCharType="end"/>
        </w:r>
      </w:hyperlink>
    </w:p>
    <w:p w14:paraId="779CCFF8" w14:textId="77777777" w:rsidR="00370169" w:rsidRDefault="00000000">
      <w:pPr>
        <w:pStyle w:val="TOC1"/>
        <w:rPr>
          <w:rFonts w:asciiTheme="minorHAnsi" w:eastAsiaTheme="minorEastAsia" w:hAnsiTheme="minorHAnsi" w:cstheme="minorBidi"/>
          <w:b w:val="0"/>
          <w:color w:val="auto"/>
          <w:kern w:val="2"/>
          <w:sz w:val="21"/>
        </w:rPr>
      </w:pPr>
      <w:hyperlink w:anchor="_Toc132888882" w:history="1">
        <w:r>
          <w:rPr>
            <w:rStyle w:val="af1"/>
          </w:rPr>
          <w:t>5.</w:t>
        </w:r>
        <w:r>
          <w:rPr>
            <w:rStyle w:val="af1"/>
          </w:rPr>
          <w:t>消能减震墙性能及设计</w:t>
        </w:r>
        <w:r>
          <w:tab/>
        </w:r>
        <w:r>
          <w:fldChar w:fldCharType="begin" w:fldLock="1"/>
        </w:r>
        <w:r>
          <w:instrText xml:space="preserve"> PAGEREF _Toc132888882 \h </w:instrText>
        </w:r>
        <w:r>
          <w:fldChar w:fldCharType="separate"/>
        </w:r>
        <w:r>
          <w:t>55</w:t>
        </w:r>
        <w:r>
          <w:fldChar w:fldCharType="end"/>
        </w:r>
      </w:hyperlink>
    </w:p>
    <w:p w14:paraId="55E366E3" w14:textId="77777777" w:rsidR="00370169" w:rsidRDefault="00000000">
      <w:pPr>
        <w:pStyle w:val="TOC3"/>
        <w:rPr>
          <w:rFonts w:asciiTheme="minorHAnsi" w:eastAsiaTheme="minorEastAsia" w:hAnsiTheme="minorHAnsi" w:cstheme="minorBidi"/>
          <w:kern w:val="2"/>
          <w:sz w:val="21"/>
        </w:rPr>
      </w:pPr>
      <w:hyperlink w:anchor="_Toc132888883" w:history="1">
        <w:r>
          <w:rPr>
            <w:rStyle w:val="af1"/>
          </w:rPr>
          <w:t xml:space="preserve">5.1 </w:t>
        </w:r>
        <w:r>
          <w:rPr>
            <w:rStyle w:val="af1"/>
          </w:rPr>
          <w:t>一般规定</w:t>
        </w:r>
        <w:r>
          <w:tab/>
        </w:r>
        <w:r>
          <w:fldChar w:fldCharType="begin" w:fldLock="1"/>
        </w:r>
        <w:r>
          <w:instrText xml:space="preserve"> PAGEREF _Toc132888883 \h </w:instrText>
        </w:r>
        <w:r>
          <w:fldChar w:fldCharType="separate"/>
        </w:r>
        <w:r>
          <w:t>55</w:t>
        </w:r>
        <w:r>
          <w:fldChar w:fldCharType="end"/>
        </w:r>
      </w:hyperlink>
    </w:p>
    <w:p w14:paraId="0FEEEDCE" w14:textId="77777777" w:rsidR="00370169" w:rsidRDefault="00000000">
      <w:pPr>
        <w:pStyle w:val="TOC3"/>
        <w:rPr>
          <w:rFonts w:asciiTheme="minorHAnsi" w:eastAsiaTheme="minorEastAsia" w:hAnsiTheme="minorHAnsi" w:cstheme="minorBidi"/>
          <w:kern w:val="2"/>
          <w:sz w:val="21"/>
        </w:rPr>
      </w:pPr>
      <w:hyperlink w:anchor="_Toc132888884" w:history="1">
        <w:r>
          <w:rPr>
            <w:rStyle w:val="af1"/>
          </w:rPr>
          <w:t xml:space="preserve">5.2 </w:t>
        </w:r>
        <w:r>
          <w:rPr>
            <w:rStyle w:val="af1"/>
          </w:rPr>
          <w:t>装配式减震墙板</w:t>
        </w:r>
        <w:r>
          <w:tab/>
        </w:r>
        <w:r>
          <w:fldChar w:fldCharType="begin" w:fldLock="1"/>
        </w:r>
        <w:r>
          <w:instrText xml:space="preserve"> PAGEREF _Toc132888884 \h </w:instrText>
        </w:r>
        <w:r>
          <w:fldChar w:fldCharType="separate"/>
        </w:r>
        <w:r>
          <w:t>56</w:t>
        </w:r>
        <w:r>
          <w:fldChar w:fldCharType="end"/>
        </w:r>
      </w:hyperlink>
    </w:p>
    <w:p w14:paraId="5C25BB6B" w14:textId="77777777" w:rsidR="00370169" w:rsidRDefault="00000000">
      <w:pPr>
        <w:pStyle w:val="TOC3"/>
        <w:rPr>
          <w:rFonts w:asciiTheme="minorHAnsi" w:eastAsiaTheme="minorEastAsia" w:hAnsiTheme="minorHAnsi" w:cstheme="minorBidi"/>
          <w:kern w:val="2"/>
          <w:sz w:val="21"/>
        </w:rPr>
      </w:pPr>
      <w:hyperlink w:anchor="_Toc132888885" w:history="1">
        <w:r>
          <w:rPr>
            <w:rStyle w:val="af1"/>
          </w:rPr>
          <w:t xml:space="preserve">5.3 </w:t>
        </w:r>
        <w:r>
          <w:rPr>
            <w:rStyle w:val="af1"/>
          </w:rPr>
          <w:t>装配式金属消能减震复合墙板</w:t>
        </w:r>
        <w:r>
          <w:tab/>
        </w:r>
        <w:r>
          <w:fldChar w:fldCharType="begin" w:fldLock="1"/>
        </w:r>
        <w:r>
          <w:instrText xml:space="preserve"> PAGEREF _Toc132888885 \h </w:instrText>
        </w:r>
        <w:r>
          <w:fldChar w:fldCharType="separate"/>
        </w:r>
        <w:r>
          <w:t>57</w:t>
        </w:r>
        <w:r>
          <w:fldChar w:fldCharType="end"/>
        </w:r>
      </w:hyperlink>
    </w:p>
    <w:p w14:paraId="2E93F1EE" w14:textId="77777777" w:rsidR="00370169" w:rsidRDefault="00000000">
      <w:pPr>
        <w:pStyle w:val="TOC3"/>
        <w:rPr>
          <w:rFonts w:asciiTheme="minorHAnsi" w:eastAsiaTheme="minorEastAsia" w:hAnsiTheme="minorHAnsi" w:cstheme="minorBidi"/>
          <w:kern w:val="2"/>
          <w:sz w:val="21"/>
        </w:rPr>
      </w:pPr>
      <w:hyperlink w:anchor="_Toc132888886" w:history="1">
        <w:r>
          <w:rPr>
            <w:rStyle w:val="af1"/>
          </w:rPr>
          <w:t xml:space="preserve">5.4 </w:t>
        </w:r>
        <w:r>
          <w:rPr>
            <w:rStyle w:val="af1"/>
          </w:rPr>
          <w:t>阻尼填充墙</w:t>
        </w:r>
        <w:r>
          <w:tab/>
        </w:r>
        <w:r>
          <w:fldChar w:fldCharType="begin" w:fldLock="1"/>
        </w:r>
        <w:r>
          <w:instrText xml:space="preserve"> PAGEREF _Toc132888886 \h </w:instrText>
        </w:r>
        <w:r>
          <w:fldChar w:fldCharType="separate"/>
        </w:r>
        <w:r>
          <w:t>57</w:t>
        </w:r>
        <w:r>
          <w:fldChar w:fldCharType="end"/>
        </w:r>
      </w:hyperlink>
    </w:p>
    <w:p w14:paraId="7CB50D2D" w14:textId="77777777" w:rsidR="00370169" w:rsidRDefault="00000000">
      <w:pPr>
        <w:pStyle w:val="TOC3"/>
        <w:rPr>
          <w:rFonts w:asciiTheme="minorHAnsi" w:eastAsiaTheme="minorEastAsia" w:hAnsiTheme="minorHAnsi" w:cstheme="minorBidi"/>
          <w:kern w:val="2"/>
          <w:sz w:val="21"/>
        </w:rPr>
      </w:pPr>
      <w:hyperlink w:anchor="_Toc132888887" w:history="1">
        <w:r>
          <w:rPr>
            <w:rStyle w:val="af1"/>
          </w:rPr>
          <w:t xml:space="preserve">5.5 </w:t>
        </w:r>
        <w:r>
          <w:rPr>
            <w:rStyle w:val="af1"/>
          </w:rPr>
          <w:t>门窗、电器管线布置要求</w:t>
        </w:r>
        <w:r>
          <w:tab/>
        </w:r>
        <w:r>
          <w:fldChar w:fldCharType="begin" w:fldLock="1"/>
        </w:r>
        <w:r>
          <w:instrText xml:space="preserve"> PAGEREF _Toc132888887 \h </w:instrText>
        </w:r>
        <w:r>
          <w:fldChar w:fldCharType="separate"/>
        </w:r>
        <w:r>
          <w:t>58</w:t>
        </w:r>
        <w:r>
          <w:fldChar w:fldCharType="end"/>
        </w:r>
      </w:hyperlink>
    </w:p>
    <w:p w14:paraId="48C76FC2" w14:textId="77777777" w:rsidR="00370169" w:rsidRDefault="00000000">
      <w:pPr>
        <w:pStyle w:val="TOC1"/>
        <w:rPr>
          <w:rFonts w:asciiTheme="minorHAnsi" w:eastAsiaTheme="minorEastAsia" w:hAnsiTheme="minorHAnsi" w:cstheme="minorBidi"/>
          <w:b w:val="0"/>
          <w:color w:val="auto"/>
          <w:kern w:val="2"/>
          <w:sz w:val="21"/>
        </w:rPr>
      </w:pPr>
      <w:hyperlink w:anchor="_Toc132888888" w:history="1">
        <w:r>
          <w:rPr>
            <w:rStyle w:val="af1"/>
          </w:rPr>
          <w:t>6.</w:t>
        </w:r>
        <w:r>
          <w:rPr>
            <w:rStyle w:val="af1"/>
          </w:rPr>
          <w:t>消能减震墙结构与连接设计</w:t>
        </w:r>
        <w:r>
          <w:tab/>
        </w:r>
        <w:r>
          <w:fldChar w:fldCharType="begin" w:fldLock="1"/>
        </w:r>
        <w:r>
          <w:instrText xml:space="preserve"> PAGEREF _Toc132888888 \h </w:instrText>
        </w:r>
        <w:r>
          <w:fldChar w:fldCharType="separate"/>
        </w:r>
        <w:r>
          <w:t>59</w:t>
        </w:r>
        <w:r>
          <w:fldChar w:fldCharType="end"/>
        </w:r>
      </w:hyperlink>
    </w:p>
    <w:p w14:paraId="26173B6C" w14:textId="77777777" w:rsidR="00370169" w:rsidRDefault="00000000">
      <w:pPr>
        <w:pStyle w:val="TOC3"/>
        <w:rPr>
          <w:rFonts w:asciiTheme="minorHAnsi" w:eastAsiaTheme="minorEastAsia" w:hAnsiTheme="minorHAnsi" w:cstheme="minorBidi"/>
          <w:kern w:val="2"/>
          <w:sz w:val="21"/>
        </w:rPr>
      </w:pPr>
      <w:hyperlink w:anchor="_Toc132888889" w:history="1">
        <w:r>
          <w:rPr>
            <w:rStyle w:val="af1"/>
          </w:rPr>
          <w:t xml:space="preserve">6.1 </w:t>
        </w:r>
        <w:r>
          <w:rPr>
            <w:rStyle w:val="af1"/>
          </w:rPr>
          <w:t>一般规定</w:t>
        </w:r>
        <w:r>
          <w:tab/>
        </w:r>
        <w:r>
          <w:fldChar w:fldCharType="begin" w:fldLock="1"/>
        </w:r>
        <w:r>
          <w:instrText xml:space="preserve"> PAGEREF _Toc132888889 \h </w:instrText>
        </w:r>
        <w:r>
          <w:fldChar w:fldCharType="separate"/>
        </w:r>
        <w:r>
          <w:t>59</w:t>
        </w:r>
        <w:r>
          <w:fldChar w:fldCharType="end"/>
        </w:r>
      </w:hyperlink>
    </w:p>
    <w:p w14:paraId="644F5ED2" w14:textId="77777777" w:rsidR="00370169" w:rsidRDefault="00000000">
      <w:pPr>
        <w:pStyle w:val="TOC3"/>
        <w:rPr>
          <w:rFonts w:asciiTheme="minorHAnsi" w:eastAsiaTheme="minorEastAsia" w:hAnsiTheme="minorHAnsi" w:cstheme="minorBidi"/>
          <w:kern w:val="2"/>
          <w:sz w:val="21"/>
        </w:rPr>
      </w:pPr>
      <w:hyperlink w:anchor="_Toc132888890" w:history="1">
        <w:r>
          <w:rPr>
            <w:rStyle w:val="af1"/>
          </w:rPr>
          <w:t xml:space="preserve">6.2 </w:t>
        </w:r>
        <w:r>
          <w:rPr>
            <w:rStyle w:val="af1"/>
          </w:rPr>
          <w:t>主体结构设计</w:t>
        </w:r>
        <w:r>
          <w:tab/>
        </w:r>
        <w:r>
          <w:fldChar w:fldCharType="begin" w:fldLock="1"/>
        </w:r>
        <w:r>
          <w:instrText xml:space="preserve"> PAGEREF _Toc132888890 \h </w:instrText>
        </w:r>
        <w:r>
          <w:fldChar w:fldCharType="separate"/>
        </w:r>
        <w:r>
          <w:t>60</w:t>
        </w:r>
        <w:r>
          <w:fldChar w:fldCharType="end"/>
        </w:r>
      </w:hyperlink>
    </w:p>
    <w:p w14:paraId="53F58E28" w14:textId="77777777" w:rsidR="00370169" w:rsidRDefault="00000000">
      <w:pPr>
        <w:pStyle w:val="TOC3"/>
        <w:rPr>
          <w:rFonts w:asciiTheme="minorHAnsi" w:eastAsiaTheme="minorEastAsia" w:hAnsiTheme="minorHAnsi" w:cstheme="minorBidi"/>
          <w:kern w:val="2"/>
          <w:sz w:val="21"/>
        </w:rPr>
      </w:pPr>
      <w:hyperlink w:anchor="_Toc132888891" w:history="1">
        <w:r>
          <w:rPr>
            <w:rStyle w:val="af1"/>
          </w:rPr>
          <w:t xml:space="preserve">6.3 </w:t>
        </w:r>
        <w:r>
          <w:rPr>
            <w:rStyle w:val="af1"/>
          </w:rPr>
          <w:t>装配式减震墙板与结构的连接设计</w:t>
        </w:r>
        <w:r>
          <w:tab/>
        </w:r>
        <w:r>
          <w:fldChar w:fldCharType="begin" w:fldLock="1"/>
        </w:r>
        <w:r>
          <w:instrText xml:space="preserve"> PAGEREF _Toc132888891 \h </w:instrText>
        </w:r>
        <w:r>
          <w:fldChar w:fldCharType="separate"/>
        </w:r>
        <w:r>
          <w:t>61</w:t>
        </w:r>
        <w:r>
          <w:fldChar w:fldCharType="end"/>
        </w:r>
      </w:hyperlink>
    </w:p>
    <w:p w14:paraId="0E5B75A4" w14:textId="77777777" w:rsidR="00370169" w:rsidRDefault="00000000">
      <w:pPr>
        <w:pStyle w:val="TOC3"/>
        <w:rPr>
          <w:rFonts w:asciiTheme="minorHAnsi" w:eastAsiaTheme="minorEastAsia" w:hAnsiTheme="minorHAnsi" w:cstheme="minorBidi"/>
          <w:kern w:val="2"/>
          <w:sz w:val="21"/>
        </w:rPr>
      </w:pPr>
      <w:hyperlink w:anchor="_Toc132888892" w:history="1">
        <w:r>
          <w:rPr>
            <w:rStyle w:val="af1"/>
          </w:rPr>
          <w:t xml:space="preserve">6.4 </w:t>
        </w:r>
        <w:r>
          <w:rPr>
            <w:rStyle w:val="af1"/>
          </w:rPr>
          <w:t>装配式金属消能减震复合墙板与结构的连接设计</w:t>
        </w:r>
        <w:r>
          <w:tab/>
        </w:r>
        <w:r>
          <w:fldChar w:fldCharType="begin" w:fldLock="1"/>
        </w:r>
        <w:r>
          <w:instrText xml:space="preserve"> PAGEREF _Toc132888892 \h </w:instrText>
        </w:r>
        <w:r>
          <w:fldChar w:fldCharType="separate"/>
        </w:r>
        <w:r>
          <w:t>61</w:t>
        </w:r>
        <w:r>
          <w:fldChar w:fldCharType="end"/>
        </w:r>
      </w:hyperlink>
    </w:p>
    <w:p w14:paraId="65BCD7A3" w14:textId="77777777" w:rsidR="00370169" w:rsidRDefault="00000000">
      <w:pPr>
        <w:pStyle w:val="TOC3"/>
        <w:rPr>
          <w:rFonts w:asciiTheme="minorHAnsi" w:eastAsiaTheme="minorEastAsia" w:hAnsiTheme="minorHAnsi" w:cstheme="minorBidi"/>
          <w:kern w:val="2"/>
          <w:sz w:val="21"/>
        </w:rPr>
      </w:pPr>
      <w:hyperlink w:anchor="_Toc132888893" w:history="1">
        <w:r>
          <w:rPr>
            <w:rStyle w:val="af1"/>
          </w:rPr>
          <w:t xml:space="preserve">6.5 </w:t>
        </w:r>
        <w:r>
          <w:rPr>
            <w:rStyle w:val="af1"/>
          </w:rPr>
          <w:t>阻尼填充墙与结构的连接设计</w:t>
        </w:r>
        <w:r>
          <w:tab/>
        </w:r>
        <w:r>
          <w:fldChar w:fldCharType="begin" w:fldLock="1"/>
        </w:r>
        <w:r>
          <w:instrText xml:space="preserve"> PAGEREF _Toc132888893 \h </w:instrText>
        </w:r>
        <w:r>
          <w:fldChar w:fldCharType="separate"/>
        </w:r>
        <w:r>
          <w:t>61</w:t>
        </w:r>
        <w:r>
          <w:fldChar w:fldCharType="end"/>
        </w:r>
      </w:hyperlink>
    </w:p>
    <w:p w14:paraId="18A977DC" w14:textId="77777777" w:rsidR="00370169" w:rsidRDefault="00000000">
      <w:pPr>
        <w:pStyle w:val="TOC1"/>
        <w:rPr>
          <w:rFonts w:asciiTheme="minorHAnsi" w:eastAsiaTheme="minorEastAsia" w:hAnsiTheme="minorHAnsi" w:cstheme="minorBidi"/>
          <w:b w:val="0"/>
          <w:color w:val="auto"/>
          <w:kern w:val="2"/>
          <w:sz w:val="21"/>
        </w:rPr>
      </w:pPr>
      <w:hyperlink w:anchor="_Toc132888894" w:history="1">
        <w:r>
          <w:rPr>
            <w:rStyle w:val="af1"/>
          </w:rPr>
          <w:t>7.</w:t>
        </w:r>
        <w:r>
          <w:rPr>
            <w:rStyle w:val="af1"/>
          </w:rPr>
          <w:t>消能减震墙检测</w:t>
        </w:r>
        <w:r>
          <w:tab/>
        </w:r>
        <w:r>
          <w:fldChar w:fldCharType="begin" w:fldLock="1"/>
        </w:r>
        <w:r>
          <w:instrText xml:space="preserve"> PAGEREF _Toc132888894 \h </w:instrText>
        </w:r>
        <w:r>
          <w:fldChar w:fldCharType="separate"/>
        </w:r>
        <w:r>
          <w:t>63</w:t>
        </w:r>
        <w:r>
          <w:fldChar w:fldCharType="end"/>
        </w:r>
      </w:hyperlink>
    </w:p>
    <w:p w14:paraId="3867FF20" w14:textId="77777777" w:rsidR="00370169" w:rsidRDefault="00000000">
      <w:pPr>
        <w:pStyle w:val="TOC3"/>
        <w:rPr>
          <w:rFonts w:asciiTheme="minorHAnsi" w:eastAsiaTheme="minorEastAsia" w:hAnsiTheme="minorHAnsi" w:cstheme="minorBidi"/>
          <w:kern w:val="2"/>
          <w:sz w:val="21"/>
        </w:rPr>
      </w:pPr>
      <w:hyperlink w:anchor="_Toc132888895" w:history="1">
        <w:r>
          <w:rPr>
            <w:rStyle w:val="af1"/>
          </w:rPr>
          <w:t xml:space="preserve">7.1 </w:t>
        </w:r>
        <w:r>
          <w:rPr>
            <w:rStyle w:val="af1"/>
          </w:rPr>
          <w:t>一般规定</w:t>
        </w:r>
        <w:r>
          <w:tab/>
        </w:r>
        <w:r>
          <w:fldChar w:fldCharType="begin" w:fldLock="1"/>
        </w:r>
        <w:r>
          <w:instrText xml:space="preserve"> PAGEREF _Toc132888895 \h </w:instrText>
        </w:r>
        <w:r>
          <w:fldChar w:fldCharType="separate"/>
        </w:r>
        <w:r>
          <w:t>63</w:t>
        </w:r>
        <w:r>
          <w:fldChar w:fldCharType="end"/>
        </w:r>
      </w:hyperlink>
    </w:p>
    <w:p w14:paraId="08B33E0D" w14:textId="77777777" w:rsidR="00370169" w:rsidRDefault="00000000">
      <w:pPr>
        <w:pStyle w:val="TOC3"/>
        <w:rPr>
          <w:rFonts w:asciiTheme="minorHAnsi" w:eastAsiaTheme="minorEastAsia" w:hAnsiTheme="minorHAnsi" w:cstheme="minorBidi"/>
          <w:kern w:val="2"/>
          <w:sz w:val="21"/>
        </w:rPr>
      </w:pPr>
      <w:hyperlink w:anchor="_Toc132888896" w:history="1">
        <w:r>
          <w:rPr>
            <w:rStyle w:val="af1"/>
          </w:rPr>
          <w:t xml:space="preserve">7.2 </w:t>
        </w:r>
        <w:r>
          <w:rPr>
            <w:rStyle w:val="af1"/>
          </w:rPr>
          <w:t>墙体材料检测</w:t>
        </w:r>
        <w:r>
          <w:tab/>
        </w:r>
        <w:r>
          <w:fldChar w:fldCharType="begin" w:fldLock="1"/>
        </w:r>
        <w:r>
          <w:instrText xml:space="preserve"> PAGEREF _Toc132888896 \h </w:instrText>
        </w:r>
        <w:r>
          <w:fldChar w:fldCharType="separate"/>
        </w:r>
        <w:r>
          <w:t>63</w:t>
        </w:r>
        <w:r>
          <w:fldChar w:fldCharType="end"/>
        </w:r>
      </w:hyperlink>
    </w:p>
    <w:p w14:paraId="5F6040E1" w14:textId="77777777" w:rsidR="00370169" w:rsidRDefault="00000000">
      <w:pPr>
        <w:pStyle w:val="TOC3"/>
        <w:rPr>
          <w:rFonts w:asciiTheme="minorHAnsi" w:eastAsiaTheme="minorEastAsia" w:hAnsiTheme="minorHAnsi" w:cstheme="minorBidi"/>
          <w:kern w:val="2"/>
          <w:sz w:val="21"/>
        </w:rPr>
      </w:pPr>
      <w:hyperlink w:anchor="_Toc132888897" w:history="1">
        <w:r>
          <w:rPr>
            <w:rStyle w:val="af1"/>
          </w:rPr>
          <w:t xml:space="preserve">7.3 </w:t>
        </w:r>
        <w:r>
          <w:rPr>
            <w:rStyle w:val="af1"/>
          </w:rPr>
          <w:t>耗能减震元件检测</w:t>
        </w:r>
        <w:r>
          <w:tab/>
        </w:r>
        <w:r>
          <w:fldChar w:fldCharType="begin" w:fldLock="1"/>
        </w:r>
        <w:r>
          <w:instrText xml:space="preserve"> PAGEREF _Toc132888897 \h </w:instrText>
        </w:r>
        <w:r>
          <w:fldChar w:fldCharType="separate"/>
        </w:r>
        <w:r>
          <w:t>63</w:t>
        </w:r>
        <w:r>
          <w:fldChar w:fldCharType="end"/>
        </w:r>
      </w:hyperlink>
    </w:p>
    <w:p w14:paraId="0AA5CE82" w14:textId="77777777" w:rsidR="00370169" w:rsidRDefault="00000000">
      <w:pPr>
        <w:pStyle w:val="TOC3"/>
        <w:rPr>
          <w:rFonts w:asciiTheme="minorHAnsi" w:eastAsiaTheme="minorEastAsia" w:hAnsiTheme="minorHAnsi" w:cstheme="minorBidi"/>
          <w:kern w:val="2"/>
          <w:sz w:val="21"/>
        </w:rPr>
      </w:pPr>
      <w:hyperlink w:anchor="_Toc132888898" w:history="1">
        <w:r>
          <w:rPr>
            <w:rStyle w:val="af1"/>
          </w:rPr>
          <w:t xml:space="preserve">7.4 </w:t>
        </w:r>
        <w:r>
          <w:rPr>
            <w:rStyle w:val="af1"/>
          </w:rPr>
          <w:t>消能减震墙构件性能检测</w:t>
        </w:r>
        <w:r>
          <w:tab/>
        </w:r>
        <w:r>
          <w:fldChar w:fldCharType="begin" w:fldLock="1"/>
        </w:r>
        <w:r>
          <w:instrText xml:space="preserve"> PAGEREF _Toc132888898 \h </w:instrText>
        </w:r>
        <w:r>
          <w:fldChar w:fldCharType="separate"/>
        </w:r>
        <w:r>
          <w:t>64</w:t>
        </w:r>
        <w:r>
          <w:fldChar w:fldCharType="end"/>
        </w:r>
      </w:hyperlink>
    </w:p>
    <w:p w14:paraId="15F011BE" w14:textId="77777777" w:rsidR="00370169" w:rsidRDefault="00000000">
      <w:pPr>
        <w:pStyle w:val="TOC1"/>
        <w:rPr>
          <w:rFonts w:asciiTheme="minorHAnsi" w:eastAsiaTheme="minorEastAsia" w:hAnsiTheme="minorHAnsi" w:cstheme="minorBidi"/>
          <w:b w:val="0"/>
          <w:color w:val="auto"/>
          <w:kern w:val="2"/>
          <w:sz w:val="21"/>
        </w:rPr>
      </w:pPr>
      <w:hyperlink w:anchor="_Toc132888899" w:history="1">
        <w:r>
          <w:rPr>
            <w:rStyle w:val="af1"/>
          </w:rPr>
          <w:t>8.</w:t>
        </w:r>
        <w:r>
          <w:rPr>
            <w:rStyle w:val="af1"/>
          </w:rPr>
          <w:t>施工、安装及验收</w:t>
        </w:r>
        <w:r>
          <w:tab/>
        </w:r>
        <w:r>
          <w:fldChar w:fldCharType="begin" w:fldLock="1"/>
        </w:r>
        <w:r>
          <w:instrText xml:space="preserve"> PAGEREF _Toc132888899 \h </w:instrText>
        </w:r>
        <w:r>
          <w:fldChar w:fldCharType="separate"/>
        </w:r>
        <w:r>
          <w:t>65</w:t>
        </w:r>
        <w:r>
          <w:fldChar w:fldCharType="end"/>
        </w:r>
      </w:hyperlink>
    </w:p>
    <w:p w14:paraId="35E56890" w14:textId="77777777" w:rsidR="00370169" w:rsidRDefault="00000000">
      <w:pPr>
        <w:pStyle w:val="TOC3"/>
        <w:rPr>
          <w:rFonts w:asciiTheme="minorHAnsi" w:eastAsiaTheme="minorEastAsia" w:hAnsiTheme="minorHAnsi" w:cstheme="minorBidi"/>
          <w:kern w:val="2"/>
          <w:sz w:val="21"/>
        </w:rPr>
      </w:pPr>
      <w:hyperlink w:anchor="_Toc132888900" w:history="1">
        <w:r>
          <w:rPr>
            <w:rStyle w:val="af1"/>
          </w:rPr>
          <w:t>8.1</w:t>
        </w:r>
        <w:r>
          <w:rPr>
            <w:rStyle w:val="af1"/>
          </w:rPr>
          <w:t xml:space="preserve">　一般规定</w:t>
        </w:r>
        <w:r>
          <w:tab/>
        </w:r>
        <w:r>
          <w:fldChar w:fldCharType="begin" w:fldLock="1"/>
        </w:r>
        <w:r>
          <w:instrText xml:space="preserve"> PAGEREF _Toc132888900 \h </w:instrText>
        </w:r>
        <w:r>
          <w:fldChar w:fldCharType="separate"/>
        </w:r>
        <w:r>
          <w:t>65</w:t>
        </w:r>
        <w:r>
          <w:fldChar w:fldCharType="end"/>
        </w:r>
      </w:hyperlink>
    </w:p>
    <w:p w14:paraId="3CE91B2E" w14:textId="77777777" w:rsidR="00370169" w:rsidRDefault="00000000">
      <w:pPr>
        <w:pStyle w:val="TOC3"/>
        <w:rPr>
          <w:rFonts w:asciiTheme="minorHAnsi" w:eastAsiaTheme="minorEastAsia" w:hAnsiTheme="minorHAnsi" w:cstheme="minorBidi"/>
          <w:kern w:val="2"/>
          <w:sz w:val="21"/>
        </w:rPr>
      </w:pPr>
      <w:hyperlink w:anchor="_Toc132888901" w:history="1">
        <w:r>
          <w:rPr>
            <w:rStyle w:val="af1"/>
            <w:rFonts w:eastAsia="等线" w:cs="Times New Roman"/>
          </w:rPr>
          <w:t>8.2</w:t>
        </w:r>
        <w:r>
          <w:rPr>
            <w:rStyle w:val="af1"/>
            <w:rFonts w:eastAsia="等线" w:cs="Times New Roman"/>
          </w:rPr>
          <w:t xml:space="preserve">　标志、包装、运输与存放</w:t>
        </w:r>
        <w:r>
          <w:tab/>
        </w:r>
        <w:r>
          <w:fldChar w:fldCharType="begin" w:fldLock="1"/>
        </w:r>
        <w:r>
          <w:instrText xml:space="preserve"> PAGEREF _Toc132888901 \h </w:instrText>
        </w:r>
        <w:r>
          <w:fldChar w:fldCharType="separate"/>
        </w:r>
        <w:r>
          <w:t>67</w:t>
        </w:r>
        <w:r>
          <w:fldChar w:fldCharType="end"/>
        </w:r>
      </w:hyperlink>
    </w:p>
    <w:p w14:paraId="55C47665" w14:textId="77777777" w:rsidR="00370169" w:rsidRDefault="00000000">
      <w:pPr>
        <w:pStyle w:val="TOC3"/>
        <w:rPr>
          <w:rFonts w:asciiTheme="minorHAnsi" w:eastAsiaTheme="minorEastAsia" w:hAnsiTheme="minorHAnsi" w:cstheme="minorBidi"/>
          <w:kern w:val="2"/>
          <w:sz w:val="21"/>
        </w:rPr>
      </w:pPr>
      <w:hyperlink w:anchor="_Toc132888902" w:history="1">
        <w:r>
          <w:rPr>
            <w:rStyle w:val="af1"/>
          </w:rPr>
          <w:t>8.3</w:t>
        </w:r>
        <w:r>
          <w:rPr>
            <w:rStyle w:val="af1"/>
          </w:rPr>
          <w:t xml:space="preserve">　进场安装、验收</w:t>
        </w:r>
        <w:r>
          <w:tab/>
        </w:r>
        <w:r>
          <w:fldChar w:fldCharType="begin" w:fldLock="1"/>
        </w:r>
        <w:r>
          <w:instrText xml:space="preserve"> PAGEREF _Toc132888902 \h </w:instrText>
        </w:r>
        <w:r>
          <w:fldChar w:fldCharType="separate"/>
        </w:r>
        <w:r>
          <w:t>67</w:t>
        </w:r>
        <w:r>
          <w:fldChar w:fldCharType="end"/>
        </w:r>
      </w:hyperlink>
    </w:p>
    <w:p w14:paraId="6CFEF3DB" w14:textId="77777777" w:rsidR="00370169" w:rsidRDefault="00000000">
      <w:pPr>
        <w:pStyle w:val="TOC3"/>
        <w:rPr>
          <w:rFonts w:asciiTheme="minorHAnsi" w:eastAsiaTheme="minorEastAsia" w:hAnsiTheme="minorHAnsi" w:cstheme="minorBidi"/>
          <w:kern w:val="2"/>
          <w:sz w:val="21"/>
        </w:rPr>
      </w:pPr>
      <w:hyperlink w:anchor="_Toc132888903" w:history="1">
        <w:r>
          <w:rPr>
            <w:rStyle w:val="af1"/>
          </w:rPr>
          <w:t>8.4</w:t>
        </w:r>
        <w:r>
          <w:rPr>
            <w:rStyle w:val="af1"/>
          </w:rPr>
          <w:t xml:space="preserve">　施工安装顺序</w:t>
        </w:r>
        <w:r>
          <w:tab/>
        </w:r>
        <w:r>
          <w:fldChar w:fldCharType="begin" w:fldLock="1"/>
        </w:r>
        <w:r>
          <w:instrText xml:space="preserve"> PAGEREF _Toc132888903 \h </w:instrText>
        </w:r>
        <w:r>
          <w:fldChar w:fldCharType="separate"/>
        </w:r>
        <w:r>
          <w:t>68</w:t>
        </w:r>
        <w:r>
          <w:fldChar w:fldCharType="end"/>
        </w:r>
      </w:hyperlink>
    </w:p>
    <w:p w14:paraId="0BDDF95F" w14:textId="77777777" w:rsidR="00370169" w:rsidRDefault="00000000">
      <w:r>
        <w:fldChar w:fldCharType="end"/>
      </w:r>
    </w:p>
    <w:p w14:paraId="5DB458B3" w14:textId="77777777" w:rsidR="00370169" w:rsidRDefault="00370169">
      <w:pPr>
        <w:shd w:val="clear" w:color="auto" w:fill="FFFFFF"/>
        <w:overflowPunct w:val="0"/>
        <w:topLinePunct/>
        <w:rPr>
          <w:color w:val="000000"/>
          <w:lang w:val="en-GB"/>
        </w:rPr>
        <w:sectPr w:rsidR="00370169">
          <w:pgSz w:w="11906" w:h="16838"/>
          <w:pgMar w:top="1440" w:right="1800" w:bottom="1440" w:left="1800" w:header="851" w:footer="992" w:gutter="0"/>
          <w:cols w:space="425"/>
          <w:docGrid w:type="lines" w:linePitch="312"/>
        </w:sectPr>
      </w:pPr>
    </w:p>
    <w:p w14:paraId="6ABBA4CA" w14:textId="77777777" w:rsidR="00370169" w:rsidRDefault="00000000">
      <w:pPr>
        <w:pStyle w:val="1"/>
        <w:ind w:right="96"/>
      </w:pPr>
      <w:bookmarkStart w:id="212" w:name="_Toc47043411"/>
      <w:bookmarkStart w:id="213" w:name="_Toc58574684"/>
      <w:bookmarkStart w:id="214" w:name="_Toc121407193"/>
      <w:bookmarkStart w:id="215" w:name="_Toc47043364"/>
      <w:bookmarkStart w:id="216" w:name="_Toc50932599"/>
      <w:bookmarkStart w:id="217" w:name="_Toc50932552"/>
      <w:bookmarkStart w:id="218" w:name="_Toc47043488"/>
      <w:bookmarkStart w:id="219" w:name="_Toc58776974"/>
      <w:bookmarkStart w:id="220" w:name="_Toc58575738"/>
      <w:bookmarkStart w:id="221" w:name="_Toc58796650"/>
      <w:bookmarkStart w:id="222" w:name="_Toc129870633"/>
      <w:bookmarkStart w:id="223" w:name="_Toc132889887"/>
      <w:bookmarkStart w:id="224" w:name="_Toc129870043"/>
      <w:bookmarkStart w:id="225" w:name="_Toc132888873"/>
      <w:bookmarkStart w:id="226" w:name="_Toc58781201"/>
      <w:bookmarkStart w:id="227" w:name="_Toc58773717"/>
      <w:r>
        <w:lastRenderedPageBreak/>
        <w:t xml:space="preserve">1　总　</w:t>
      </w:r>
      <w:r>
        <w:rPr>
          <w:rFonts w:hint="eastAsia"/>
        </w:rPr>
        <w:t xml:space="preserve">　</w:t>
      </w:r>
      <w:r>
        <w:t>则</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BADCA73" w14:textId="77777777" w:rsidR="00370169" w:rsidRDefault="00000000">
      <w:pPr>
        <w:rPr>
          <w:color w:val="000000"/>
          <w:szCs w:val="24"/>
        </w:rPr>
      </w:pPr>
      <w:r>
        <w:rPr>
          <w:b/>
          <w:color w:val="000000"/>
          <w:szCs w:val="24"/>
        </w:rPr>
        <w:t>1.0.1</w:t>
      </w:r>
      <w:r>
        <w:rPr>
          <w:b/>
          <w:color w:val="000000"/>
          <w:szCs w:val="24"/>
        </w:rPr>
        <w:t xml:space="preserve">　</w:t>
      </w:r>
      <w:r>
        <w:rPr>
          <w:rFonts w:hAnsi="宋体" w:hint="eastAsia"/>
          <w:color w:val="000000"/>
          <w:szCs w:val="24"/>
        </w:rPr>
        <w:t>消能减震墙是一种构造简单、施工方便、集围护与减震于一体的新型墙体。与普通填充墙相比，消能减震墙具有不给结构附加较大的刚度效应与约束效应、不影响主体结构抗震性能、墙体自身不破坏的良好抗震性能。</w:t>
      </w:r>
      <w:r>
        <w:rPr>
          <w:rFonts w:hAnsi="宋体"/>
          <w:color w:val="000000"/>
          <w:szCs w:val="24"/>
        </w:rPr>
        <w:t>制定本规程是为</w:t>
      </w:r>
      <w:r>
        <w:rPr>
          <w:rFonts w:hAnsi="宋体" w:hint="eastAsia"/>
          <w:color w:val="000000"/>
          <w:szCs w:val="24"/>
        </w:rPr>
        <w:t>了实现提高填充墙（结构）抗震性能、实现填充墙（结构）抗震韧性、</w:t>
      </w:r>
      <w:r>
        <w:rPr>
          <w:rFonts w:hAnsi="宋体"/>
          <w:color w:val="000000"/>
          <w:szCs w:val="24"/>
        </w:rPr>
        <w:t>促进和规范</w:t>
      </w:r>
      <w:r>
        <w:rPr>
          <w:rFonts w:hAnsi="宋体" w:hint="eastAsia"/>
          <w:color w:val="000000"/>
          <w:szCs w:val="24"/>
        </w:rPr>
        <w:t>消能减震墙工程</w:t>
      </w:r>
      <w:r>
        <w:rPr>
          <w:rFonts w:hAnsi="宋体"/>
          <w:color w:val="000000"/>
          <w:szCs w:val="24"/>
        </w:rPr>
        <w:t>应用</w:t>
      </w:r>
      <w:r>
        <w:rPr>
          <w:rFonts w:hAnsi="宋体" w:hint="eastAsia"/>
          <w:color w:val="000000"/>
          <w:szCs w:val="24"/>
        </w:rPr>
        <w:t>、</w:t>
      </w:r>
      <w:r>
        <w:rPr>
          <w:rFonts w:hAnsi="宋体"/>
          <w:color w:val="000000"/>
          <w:szCs w:val="24"/>
        </w:rPr>
        <w:t>获得良好经济效益和社会效应</w:t>
      </w:r>
      <w:r>
        <w:rPr>
          <w:rFonts w:hAnsi="宋体" w:hint="eastAsia"/>
          <w:color w:val="000000"/>
          <w:szCs w:val="24"/>
        </w:rPr>
        <w:t>的目标</w:t>
      </w:r>
      <w:r>
        <w:rPr>
          <w:rFonts w:hAnsi="宋体"/>
          <w:color w:val="000000"/>
          <w:szCs w:val="24"/>
        </w:rPr>
        <w:t>。</w:t>
      </w:r>
    </w:p>
    <w:p w14:paraId="153C7B4A" w14:textId="77777777" w:rsidR="00370169" w:rsidRDefault="00000000">
      <w:pPr>
        <w:pStyle w:val="af3"/>
        <w:rPr>
          <w:rFonts w:hAnsi="宋体"/>
        </w:rPr>
      </w:pPr>
      <w:r>
        <w:rPr>
          <w:rFonts w:eastAsia="宋体"/>
          <w:b/>
        </w:rPr>
        <w:t>1.0.2</w:t>
      </w:r>
      <w:r>
        <w:rPr>
          <w:rFonts w:eastAsia="宋体"/>
          <w:b/>
        </w:rPr>
        <w:t xml:space="preserve">　</w:t>
      </w:r>
      <w:r>
        <w:rPr>
          <w:rFonts w:eastAsia="宋体" w:hAnsi="宋体" w:hint="eastAsia"/>
        </w:rPr>
        <w:t>本规程中消能减震墙的适用范围主要为民用建筑，包括住宅类建筑和公共建筑。使用消能减震墙对建筑内普通填充墙进行改造，震后墙体不破坏，不影响震后墙体正常使用，避免普通填充墙震后损伤严重带来的维修成本增加问题。消能减震墙除了应用于新建、扩建建筑外，还可应用于震损加固建筑，以避免二次地震下震损加固建筑内普通填充墙的破坏。地震重点监视防御区宜优先考虑。</w:t>
      </w:r>
    </w:p>
    <w:p w14:paraId="4C5293BC" w14:textId="77777777" w:rsidR="00370169" w:rsidRDefault="00370169">
      <w:pPr>
        <w:shd w:val="clear" w:color="auto" w:fill="FFFFFF"/>
        <w:rPr>
          <w:rFonts w:eastAsia="黑体"/>
          <w:b/>
          <w:color w:val="000000"/>
          <w:szCs w:val="24"/>
        </w:rPr>
        <w:sectPr w:rsidR="00370169">
          <w:pgSz w:w="11906" w:h="16838"/>
          <w:pgMar w:top="1440" w:right="1800" w:bottom="1440" w:left="1800" w:header="851" w:footer="992" w:gutter="0"/>
          <w:cols w:space="720"/>
          <w:docGrid w:type="lines" w:linePitch="312"/>
        </w:sectPr>
      </w:pPr>
    </w:p>
    <w:p w14:paraId="16FA6293" w14:textId="77777777" w:rsidR="00370169" w:rsidRDefault="00000000">
      <w:pPr>
        <w:pStyle w:val="1"/>
        <w:ind w:right="96"/>
      </w:pPr>
      <w:bookmarkStart w:id="228" w:name="_Toc129870634"/>
      <w:bookmarkStart w:id="229" w:name="_Toc129870044"/>
      <w:bookmarkStart w:id="230" w:name="_Toc132888874"/>
      <w:bookmarkStart w:id="231" w:name="_Toc121407194"/>
      <w:bookmarkStart w:id="232" w:name="_Toc132889888"/>
      <w:r>
        <w:lastRenderedPageBreak/>
        <w:t>2　术语及符号</w:t>
      </w:r>
      <w:bookmarkEnd w:id="228"/>
      <w:bookmarkEnd w:id="229"/>
      <w:bookmarkEnd w:id="230"/>
      <w:bookmarkEnd w:id="231"/>
      <w:bookmarkEnd w:id="232"/>
    </w:p>
    <w:p w14:paraId="1EA45BA0" w14:textId="77777777" w:rsidR="00370169" w:rsidRDefault="00000000">
      <w:pPr>
        <w:pStyle w:val="3"/>
        <w:spacing w:beforeLines="50" w:before="156" w:afterLines="50" w:after="156" w:line="300" w:lineRule="auto"/>
        <w:ind w:firstLineChars="0" w:firstLine="0"/>
        <w:jc w:val="center"/>
        <w:rPr>
          <w:b/>
          <w:color w:val="000000"/>
        </w:rPr>
      </w:pPr>
      <w:bookmarkStart w:id="233" w:name="_Toc129870635"/>
      <w:bookmarkStart w:id="234" w:name="_Toc121407195"/>
      <w:bookmarkStart w:id="235" w:name="_Toc132889889"/>
      <w:bookmarkStart w:id="236" w:name="_Toc132888875"/>
      <w:bookmarkStart w:id="237" w:name="_Toc129870045"/>
      <w:r>
        <w:rPr>
          <w:b/>
          <w:color w:val="000000"/>
        </w:rPr>
        <w:t>2.1</w:t>
      </w:r>
      <w:r>
        <w:rPr>
          <w:b/>
          <w:color w:val="000000"/>
        </w:rPr>
        <w:t xml:space="preserve">　术语</w:t>
      </w:r>
      <w:bookmarkEnd w:id="233"/>
      <w:bookmarkEnd w:id="234"/>
      <w:bookmarkEnd w:id="235"/>
      <w:bookmarkEnd w:id="236"/>
      <w:bookmarkEnd w:id="237"/>
    </w:p>
    <w:p w14:paraId="225BC1C6" w14:textId="77777777" w:rsidR="00370169" w:rsidRDefault="00000000">
      <w:pPr>
        <w:snapToGrid w:val="0"/>
        <w:rPr>
          <w:color w:val="000000"/>
          <w:szCs w:val="24"/>
        </w:rPr>
      </w:pPr>
      <w:r>
        <w:rPr>
          <w:b/>
          <w:color w:val="000000"/>
          <w:szCs w:val="24"/>
        </w:rPr>
        <w:t>2.1.1</w:t>
      </w:r>
      <w:r>
        <w:rPr>
          <w:b/>
          <w:color w:val="000000"/>
          <w:szCs w:val="24"/>
        </w:rPr>
        <w:t xml:space="preserve">　</w:t>
      </w:r>
      <w:r>
        <w:rPr>
          <w:rFonts w:hint="eastAsia"/>
          <w:color w:val="000000"/>
          <w:szCs w:val="24"/>
        </w:rPr>
        <w:t>消能减震墙在普通填充墙的基础上划分出若干个可以在结构构件带动下相对独立运动的墙体单元，各墙体单元之间（墙板单元与结构构件之间）设置具有良好变形能力以及耗能能力的减震层或耗能元件。地震作用下，减震层或耗能元件各墙体单元之间或者墙体单元与结构构件之间的相对运动下发生剪切滞回变形，进而降低墙体刚度并耗散一定能量，起到保护墙体、不影响主体结构抗震性能、为主体结构增加安全冗余度的作用。</w:t>
      </w:r>
    </w:p>
    <w:p w14:paraId="352588B2" w14:textId="77777777" w:rsidR="00370169" w:rsidRDefault="00000000">
      <w:pPr>
        <w:snapToGrid w:val="0"/>
        <w:rPr>
          <w:color w:val="000000"/>
          <w:sz w:val="21"/>
          <w:szCs w:val="21"/>
        </w:rPr>
      </w:pPr>
      <w:r>
        <w:rPr>
          <w:b/>
          <w:color w:val="000000"/>
          <w:szCs w:val="24"/>
        </w:rPr>
        <w:t>2.1.2</w:t>
      </w:r>
      <w:r>
        <w:rPr>
          <w:b/>
          <w:color w:val="000000"/>
          <w:szCs w:val="24"/>
        </w:rPr>
        <w:t xml:space="preserve">　</w:t>
      </w:r>
      <w:r>
        <w:rPr>
          <w:rFonts w:hint="eastAsia"/>
          <w:color w:val="000000"/>
          <w:szCs w:val="24"/>
        </w:rPr>
        <w:t>阻尼填充墙在普通填充墙基础上，将墙体分割为若干水平分块（通常划分为</w:t>
      </w:r>
      <w:r>
        <w:rPr>
          <w:rFonts w:hint="eastAsia"/>
          <w:color w:val="000000"/>
          <w:szCs w:val="24"/>
        </w:rPr>
        <w:t>3</w:t>
      </w:r>
      <w:r>
        <w:rPr>
          <w:rFonts w:hint="eastAsia"/>
          <w:color w:val="000000"/>
          <w:szCs w:val="24"/>
        </w:rPr>
        <w:t>个或</w:t>
      </w:r>
      <w:r>
        <w:rPr>
          <w:rFonts w:hint="eastAsia"/>
          <w:color w:val="000000"/>
          <w:szCs w:val="24"/>
        </w:rPr>
        <w:t>4</w:t>
      </w:r>
      <w:r>
        <w:rPr>
          <w:rFonts w:hint="eastAsia"/>
          <w:color w:val="000000"/>
          <w:szCs w:val="24"/>
        </w:rPr>
        <w:t>个分块），各分块称为砌体单元。在各砌体单元之间、砌体单元</w:t>
      </w:r>
      <w:r>
        <w:rPr>
          <w:rFonts w:hint="eastAsia"/>
          <w:color w:val="000000"/>
          <w:szCs w:val="24"/>
        </w:rPr>
        <w:t>-</w:t>
      </w:r>
      <w:r>
        <w:rPr>
          <w:rFonts w:hint="eastAsia"/>
          <w:color w:val="000000"/>
          <w:szCs w:val="24"/>
        </w:rPr>
        <w:t>框架梁之间设置具有良好变形能力与耗能能力的减震层。砌体单元一侧与框架柱固结，一侧与框架柱预留缝隙。在地震作用下，相邻砌体单元之间在相邻竖向结构构件的驱动下产生相对位移，迫使其间的减震层剪切滞回变形，进而达到通过削减墙体自身刚度效应、耗散一定的地震能量，减小框架填充墙结构的地震反应，保护墙体不破坏的预期目标</w:t>
      </w:r>
    </w:p>
    <w:p w14:paraId="7BF9DE3E" w14:textId="77777777" w:rsidR="00370169" w:rsidRDefault="00000000">
      <w:pPr>
        <w:snapToGrid w:val="0"/>
        <w:rPr>
          <w:color w:val="000000"/>
          <w:szCs w:val="24"/>
        </w:rPr>
      </w:pPr>
      <w:r>
        <w:rPr>
          <w:b/>
          <w:color w:val="000000"/>
          <w:szCs w:val="24"/>
        </w:rPr>
        <w:t>2.1.3</w:t>
      </w:r>
      <w:r>
        <w:rPr>
          <w:b/>
          <w:color w:val="000000"/>
          <w:szCs w:val="24"/>
        </w:rPr>
        <w:t xml:space="preserve">　</w:t>
      </w:r>
      <w:r>
        <w:rPr>
          <w:rFonts w:hint="eastAsia"/>
          <w:color w:val="000000"/>
          <w:szCs w:val="24"/>
        </w:rPr>
        <w:t>装配式减震墙板基本构造与工作原理与阻尼填充墙相同。</w:t>
      </w:r>
    </w:p>
    <w:p w14:paraId="3BCFD899" w14:textId="77777777" w:rsidR="00370169" w:rsidRDefault="00000000">
      <w:pPr>
        <w:snapToGrid w:val="0"/>
        <w:rPr>
          <w:color w:val="000000"/>
          <w:szCs w:val="24"/>
        </w:rPr>
      </w:pPr>
      <w:r>
        <w:rPr>
          <w:rFonts w:hint="eastAsia"/>
          <w:b/>
          <w:color w:val="000000"/>
          <w:szCs w:val="24"/>
        </w:rPr>
        <w:t>2</w:t>
      </w:r>
      <w:r>
        <w:rPr>
          <w:b/>
          <w:color w:val="000000"/>
          <w:szCs w:val="24"/>
        </w:rPr>
        <w:t>.1.4</w:t>
      </w:r>
      <w:r>
        <w:rPr>
          <w:b/>
          <w:color w:val="000000"/>
          <w:szCs w:val="24"/>
        </w:rPr>
        <w:t xml:space="preserve">　</w:t>
      </w:r>
      <w:r>
        <w:rPr>
          <w:rFonts w:hint="eastAsia"/>
          <w:color w:val="000000"/>
          <w:szCs w:val="24"/>
        </w:rPr>
        <w:t>预制装配式金属消能减震复合墙板主要由两块</w:t>
      </w:r>
      <w:r>
        <w:rPr>
          <w:color w:val="000000"/>
          <w:szCs w:val="24"/>
        </w:rPr>
        <w:t>L</w:t>
      </w:r>
      <w:r>
        <w:rPr>
          <w:rFonts w:hint="eastAsia"/>
          <w:color w:val="000000"/>
          <w:szCs w:val="24"/>
        </w:rPr>
        <w:t>型预制混凝土板、防水保温材料、耗能钢板及柔性防水填充材料（聚氨酯泡沫填缝剂等）组成，两块块</w:t>
      </w:r>
      <w:r>
        <w:rPr>
          <w:color w:val="000000"/>
          <w:szCs w:val="24"/>
        </w:rPr>
        <w:t xml:space="preserve"> L </w:t>
      </w:r>
      <w:r>
        <w:rPr>
          <w:rFonts w:hint="eastAsia"/>
          <w:color w:val="000000"/>
          <w:szCs w:val="24"/>
        </w:rPr>
        <w:t>型预制混凝土墙板叠合在一起，二者之间填充防水保温材料，通过耗能钢板进行拉接，其中一块</w:t>
      </w:r>
      <w:r>
        <w:rPr>
          <w:color w:val="000000"/>
          <w:szCs w:val="24"/>
        </w:rPr>
        <w:t>L</w:t>
      </w:r>
      <w:r>
        <w:rPr>
          <w:rFonts w:hint="eastAsia"/>
          <w:color w:val="000000"/>
          <w:szCs w:val="24"/>
        </w:rPr>
        <w:t>型预制混凝土墙板与结构上部梁通过预埋钢板或角钢连接，另一块</w:t>
      </w:r>
      <w:r>
        <w:rPr>
          <w:color w:val="000000"/>
          <w:szCs w:val="24"/>
        </w:rPr>
        <w:t>L</w:t>
      </w:r>
      <w:r>
        <w:rPr>
          <w:rFonts w:hint="eastAsia"/>
          <w:color w:val="000000"/>
          <w:szCs w:val="24"/>
        </w:rPr>
        <w:t>型预制混凝土墙板与结构下部梁（楼板）通过预埋钢板或角钢连接。预制混凝土板与结构柱或墙之间、两块</w:t>
      </w:r>
      <w:r>
        <w:rPr>
          <w:color w:val="000000"/>
          <w:szCs w:val="24"/>
        </w:rPr>
        <w:t>L</w:t>
      </w:r>
      <w:r>
        <w:rPr>
          <w:rFonts w:hint="eastAsia"/>
          <w:color w:val="000000"/>
          <w:szCs w:val="24"/>
        </w:rPr>
        <w:t>型预制混凝土板交接面处均预留滑移缝，用柔性防水填充材料填充。在地震作用下，主体结构产生层间位移从而带动两块</w:t>
      </w:r>
      <w:r>
        <w:rPr>
          <w:color w:val="000000"/>
          <w:szCs w:val="24"/>
        </w:rPr>
        <w:t xml:space="preserve"> L </w:t>
      </w:r>
      <w:r>
        <w:rPr>
          <w:rFonts w:hint="eastAsia"/>
          <w:color w:val="000000"/>
          <w:szCs w:val="24"/>
        </w:rPr>
        <w:t>型混凝土板产生相对位移，使拉接</w:t>
      </w:r>
      <w:r>
        <w:rPr>
          <w:color w:val="000000"/>
          <w:szCs w:val="24"/>
        </w:rPr>
        <w:t>L</w:t>
      </w:r>
      <w:r>
        <w:rPr>
          <w:rFonts w:hint="eastAsia"/>
          <w:color w:val="000000"/>
          <w:szCs w:val="24"/>
        </w:rPr>
        <w:t>型混凝土板的耗能钢板发生弯曲变形，当变形达到耗能钢板的屈服位移，</w:t>
      </w:r>
      <w:r>
        <w:rPr>
          <w:color w:val="000000"/>
          <w:szCs w:val="24"/>
        </w:rPr>
        <w:t xml:space="preserve"> </w:t>
      </w:r>
      <w:r>
        <w:rPr>
          <w:rFonts w:hint="eastAsia"/>
          <w:color w:val="000000"/>
          <w:szCs w:val="24"/>
        </w:rPr>
        <w:t>即可通过钢材的塑性变形耗散地震输入的结构能量，</w:t>
      </w:r>
      <w:r>
        <w:rPr>
          <w:color w:val="000000"/>
          <w:szCs w:val="24"/>
        </w:rPr>
        <w:t xml:space="preserve"> </w:t>
      </w:r>
      <w:r>
        <w:rPr>
          <w:rFonts w:hint="eastAsia"/>
          <w:color w:val="000000"/>
          <w:szCs w:val="24"/>
        </w:rPr>
        <w:t>减小主体结构地震反应，减轻主体结构破坏避免主体结构出现倒塌。</w:t>
      </w:r>
    </w:p>
    <w:p w14:paraId="2FB54AF6" w14:textId="77777777" w:rsidR="00370169" w:rsidRDefault="00000000">
      <w:pPr>
        <w:snapToGrid w:val="0"/>
        <w:rPr>
          <w:color w:val="000000"/>
          <w:szCs w:val="24"/>
        </w:rPr>
      </w:pPr>
      <w:r>
        <w:rPr>
          <w:b/>
          <w:color w:val="000000"/>
          <w:szCs w:val="24"/>
        </w:rPr>
        <w:t>2.1.6~2.1.7</w:t>
      </w:r>
      <w:r>
        <w:rPr>
          <w:b/>
          <w:color w:val="000000"/>
          <w:szCs w:val="24"/>
        </w:rPr>
        <w:t xml:space="preserve">　</w:t>
      </w:r>
      <w:r>
        <w:rPr>
          <w:rFonts w:hint="eastAsia"/>
          <w:color w:val="000000"/>
          <w:szCs w:val="24"/>
        </w:rPr>
        <w:t>减震层或耗能元件设置于墙体单元之间（或墙体单元与结构构件之间）。当墙体单元之间（或墙体单元与结构构件之间）发生相对运动时，耗能元</w:t>
      </w:r>
      <w:r>
        <w:rPr>
          <w:rFonts w:hint="eastAsia"/>
          <w:color w:val="000000"/>
          <w:szCs w:val="24"/>
        </w:rPr>
        <w:lastRenderedPageBreak/>
        <w:t>件随之发生剪切滞回变形，降低墙体刚度、耗散一定输入能量。减震层或耗能元件应具有满足墙体正常使用状态的性能（如水平放置的减震元件应具有足够的承载力和刚度支撑上方墙体；另一方面，减震元件应具有较墙体单元低的剪切刚度以及拥有良好的耗能能力。研究结果表明，黏弹性类材料卷材、低强度水泥砂浆以及开菱形孔是较优的减震层或耗能元件材料（构造）。</w:t>
      </w:r>
    </w:p>
    <w:p w14:paraId="59098FFD" w14:textId="77777777" w:rsidR="00370169" w:rsidRDefault="00000000">
      <w:pPr>
        <w:snapToGrid w:val="0"/>
        <w:rPr>
          <w:color w:val="000000"/>
          <w:szCs w:val="24"/>
        </w:rPr>
      </w:pPr>
      <w:r>
        <w:rPr>
          <w:b/>
          <w:szCs w:val="24"/>
        </w:rPr>
        <w:t>2.1.8</w:t>
      </w:r>
      <w:r>
        <w:rPr>
          <w:b/>
          <w:szCs w:val="24"/>
        </w:rPr>
        <w:t xml:space="preserve">　</w:t>
      </w:r>
      <w:r>
        <w:rPr>
          <w:rFonts w:hint="eastAsia"/>
          <w:color w:val="000000"/>
          <w:szCs w:val="24"/>
        </w:rPr>
        <w:t>由于消能减震墙构造的特殊性，需在墙体与梁、柱等结构构件之间，或者当尺寸较大时多个墙体单元之间预留一定缝隙，以避免直接接触导致局部受力过大。预留缝隙需采用柔性材料填充并涂抹密封胶，同时也需考虑缝隙预留后相邻部件间整体性问题。柔性构造中的填充材料应具有较低弹性模量的柔性材料，且需考虑构造的防水、隔音、防火等问题。</w:t>
      </w:r>
    </w:p>
    <w:p w14:paraId="5EE5C7D5" w14:textId="77777777" w:rsidR="00370169" w:rsidRDefault="00370169">
      <w:pPr>
        <w:shd w:val="clear" w:color="auto" w:fill="FFFFFF"/>
        <w:rPr>
          <w:rFonts w:eastAsia="黑体"/>
          <w:b/>
          <w:color w:val="000000"/>
          <w:szCs w:val="24"/>
        </w:rPr>
        <w:sectPr w:rsidR="00370169">
          <w:pgSz w:w="11906" w:h="16838"/>
          <w:pgMar w:top="1440" w:right="1800" w:bottom="1440" w:left="1800" w:header="851" w:footer="992" w:gutter="0"/>
          <w:cols w:space="720"/>
          <w:docGrid w:type="lines" w:linePitch="312"/>
        </w:sectPr>
      </w:pPr>
    </w:p>
    <w:p w14:paraId="303017F0" w14:textId="77777777" w:rsidR="00370169" w:rsidRDefault="00000000">
      <w:pPr>
        <w:pStyle w:val="1"/>
        <w:ind w:right="96"/>
      </w:pPr>
      <w:bookmarkStart w:id="238" w:name="_Toc121407196"/>
      <w:bookmarkStart w:id="239" w:name="_Toc132888876"/>
      <w:bookmarkStart w:id="240" w:name="_Toc129870046"/>
      <w:bookmarkStart w:id="241" w:name="_Toc132889890"/>
      <w:bookmarkStart w:id="242" w:name="_Toc129870636"/>
      <w:r>
        <w:lastRenderedPageBreak/>
        <w:t xml:space="preserve">3　</w:t>
      </w:r>
      <w:r>
        <w:rPr>
          <w:rFonts w:hint="eastAsia"/>
        </w:rPr>
        <w:t>基本规定</w:t>
      </w:r>
      <w:bookmarkEnd w:id="238"/>
      <w:bookmarkEnd w:id="239"/>
      <w:bookmarkEnd w:id="240"/>
      <w:bookmarkEnd w:id="241"/>
      <w:bookmarkEnd w:id="242"/>
    </w:p>
    <w:p w14:paraId="401318B2" w14:textId="77777777" w:rsidR="00370169" w:rsidRDefault="00000000">
      <w:pPr>
        <w:rPr>
          <w:color w:val="00000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1</w:t>
      </w:r>
      <w:r>
        <w:rPr>
          <w:kern w:val="0"/>
          <w:szCs w:val="24"/>
        </w:rPr>
        <w:t xml:space="preserve">　</w:t>
      </w:r>
      <w:r>
        <w:rPr>
          <w:rFonts w:hint="eastAsia"/>
          <w:color w:val="000000"/>
          <w:szCs w:val="24"/>
        </w:rPr>
        <w:t>消能减震墙是一种新型的墙体构造形式。与普通填充墙相比，需增加相关的特殊构造（如减震层、如柔性连接）以实现消能减震墙的预期工作机制。因此，在设计阶段需使消能减震墙独有构造的相关性能满足设计要求的同时充分考虑该独有构造对生产与施工的影响，形成经济合理、施工简便的消能减震墙构造形式。</w:t>
      </w:r>
    </w:p>
    <w:p w14:paraId="37A73B95" w14:textId="77777777" w:rsidR="00370169" w:rsidRDefault="00000000">
      <w:pPr>
        <w:ind w:firstLineChars="200" w:firstLine="480"/>
        <w:rPr>
          <w:color w:val="000000"/>
          <w:szCs w:val="24"/>
        </w:rPr>
      </w:pPr>
      <w:r>
        <w:rPr>
          <w:rFonts w:hint="eastAsia"/>
          <w:color w:val="000000"/>
          <w:szCs w:val="24"/>
        </w:rPr>
        <w:t>为了实现消能减震墙预期工作机制，需在满足墙体结构性能方面的同时，避免设备、装修等管线铺设对消能减震墙预期工作机制的影响。另外，也需满足填充墙的围护、防水、隔音、防火等建筑使用要求。</w:t>
      </w:r>
    </w:p>
    <w:p w14:paraId="25A59195" w14:textId="77777777" w:rsidR="00370169" w:rsidRDefault="00000000">
      <w:pPr>
        <w:rPr>
          <w:color w:val="00000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2</w:t>
      </w:r>
      <w:r>
        <w:rPr>
          <w:kern w:val="0"/>
          <w:szCs w:val="24"/>
        </w:rPr>
        <w:t xml:space="preserve">　</w:t>
      </w:r>
      <w:r>
        <w:rPr>
          <w:rFonts w:hint="eastAsia"/>
          <w:color w:val="000000"/>
          <w:szCs w:val="24"/>
        </w:rPr>
        <w:t>消能减震墙的墙体大部分由墙体单元构成，在运输和堆放过程中对墙体的碰撞或重压可能导致墙体单元强度的降低，导致墙体在实际工作状态下提前开裂而无法完全发挥其性能。另外，在安装之前消能减震墙若提早进入耗能状态，则可能衰减其部分的耗能能力以及附加的有限刚度，不满足设计要求。</w:t>
      </w:r>
    </w:p>
    <w:p w14:paraId="5BCEBB6C" w14:textId="77777777" w:rsidR="00370169" w:rsidRDefault="00000000">
      <w:pPr>
        <w:rPr>
          <w:rFonts w:ascii="楷体" w:eastAsia="楷体" w:hAnsi="楷体"/>
          <w:color w:val="0070C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3</w:t>
      </w:r>
      <w:r>
        <w:rPr>
          <w:kern w:val="0"/>
          <w:szCs w:val="24"/>
        </w:rPr>
        <w:t xml:space="preserve">　</w:t>
      </w:r>
      <w:r>
        <w:rPr>
          <w:rFonts w:hint="eastAsia"/>
          <w:color w:val="000000"/>
          <w:szCs w:val="24"/>
        </w:rPr>
        <w:t>消能减震墙一般用于建筑内墙改造，涉及墙体防水性能要求的情况较少，如卫生间或厨房的墙体等。由于消能减震墙通常设有柔性连接构造（即预留缝隙），应考虑该柔性连接构造处的防水问题。除防水问题外，还应使柔性构造连接处满足墙体其他建筑性能要求，如防火、保温防潮等。</w:t>
      </w:r>
    </w:p>
    <w:p w14:paraId="24F90437" w14:textId="77777777" w:rsidR="00370169" w:rsidRDefault="00000000">
      <w:pPr>
        <w:rPr>
          <w:rFonts w:ascii="楷体" w:eastAsia="楷体" w:hAnsi="楷体"/>
          <w:color w:val="0070C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4</w:t>
      </w:r>
      <w:r>
        <w:rPr>
          <w:kern w:val="0"/>
          <w:szCs w:val="24"/>
        </w:rPr>
        <w:t xml:space="preserve">　</w:t>
      </w:r>
      <w:r>
        <w:rPr>
          <w:rFonts w:hint="eastAsia"/>
          <w:color w:val="000000"/>
          <w:szCs w:val="24"/>
        </w:rPr>
        <w:t>消能减震墙的工作机制为：相邻墙体单元之间产生相对运动迫使减震元件发生剪切滞回变形。若相关管线直接穿越减震元件剪切滞回变形平面时，将会影响相邻墙体单元之间的相对运动，进而影响减震元件剪切滞回性能的发挥，阻碍消能减震墙预期工作机制的实现。因此，为不影响消能减震墙预期工作机制的实现，墙体内埋设的管线应尽量不穿越减震元件剪切滞回变形平面，确需穿过时，应设计相关构造避免穿越的管线对墙体预期工作机制实现的影响。</w:t>
      </w:r>
    </w:p>
    <w:p w14:paraId="00236DA1" w14:textId="77777777" w:rsidR="00370169" w:rsidRDefault="00000000">
      <w:pPr>
        <w:rPr>
          <w:rFonts w:ascii="楷体" w:eastAsia="楷体" w:hAnsi="楷体"/>
          <w:color w:val="0070C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5</w:t>
      </w:r>
      <w:r>
        <w:rPr>
          <w:kern w:val="0"/>
          <w:szCs w:val="24"/>
        </w:rPr>
        <w:t xml:space="preserve">　</w:t>
      </w:r>
      <w:r>
        <w:rPr>
          <w:rFonts w:hint="eastAsia"/>
          <w:color w:val="000000"/>
          <w:szCs w:val="24"/>
        </w:rPr>
        <w:t>消能减震墙是对普通填充墙的改造，特定情况下可作为耗能器使用。为确保消能减震墙能在建筑使用年限内正常使用，且考虑到墙体更换会影响建筑功能使用，消能减震墙的使用年限宜与主体结构使用年限相同。消能减震墙墙体单元的运动主要依靠与主体结构的连接，连接的可靠性以及耐久性将影响消能减震墙预期工作机制的实现，且该连接件不宜更换，因此连接件的使用年限宜与主体结</w:t>
      </w:r>
      <w:r>
        <w:rPr>
          <w:rFonts w:hint="eastAsia"/>
          <w:color w:val="000000"/>
          <w:szCs w:val="24"/>
        </w:rPr>
        <w:lastRenderedPageBreak/>
        <w:t>构使用年限一致。消能减震墙减震元件是核心部件，且内置于墙体不宜更换，其使用年限宜与主体结构使用年限一致。消能减震墙柔性连接构造的密封材料基于产品自身特点，可能无法做到与主体结构使用相同，因此应注重柔性连接构造密封材料的围护与更换工作。</w:t>
      </w:r>
    </w:p>
    <w:p w14:paraId="6A315D14" w14:textId="77777777" w:rsidR="00370169" w:rsidRDefault="00000000">
      <w:pPr>
        <w:rPr>
          <w:color w:val="00000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6</w:t>
      </w:r>
      <w:r>
        <w:rPr>
          <w:kern w:val="0"/>
          <w:szCs w:val="24"/>
        </w:rPr>
        <w:t xml:space="preserve">　</w:t>
      </w:r>
      <w:r>
        <w:rPr>
          <w:rFonts w:hint="eastAsia"/>
          <w:color w:val="000000"/>
          <w:szCs w:val="24"/>
        </w:rPr>
        <w:t>消能减震墙的布置应使结构形成受力明确、传力途径合理、传力路线连续的结构体系，使结构平面两个主轴方向动力特性相近或竖向方向刚度均匀。对于规则结构，平面上可在两个主轴方向上分别采用对称布置，竖向尽量连续布置，使竖向刚度均匀分布；对于平面两个主轴动力特性相差较大结构时，可根据需要分别在两个主轴方向布置，也可以只在较弱的一个主轴方向布置。消能减震填充墙宜布置于结构变形较大的部位，可更好发挥消能减震墙的耗能能力以及变形能力。</w:t>
      </w:r>
    </w:p>
    <w:p w14:paraId="02CCACD3" w14:textId="77777777" w:rsidR="00370169" w:rsidRDefault="00000000">
      <w:pPr>
        <w:snapToGrid w:val="0"/>
        <w:ind w:firstLine="480"/>
        <w:rPr>
          <w:color w:val="000000"/>
          <w:szCs w:val="24"/>
        </w:rPr>
      </w:pPr>
      <w:r>
        <w:rPr>
          <w:rFonts w:hint="eastAsia"/>
          <w:color w:val="000000"/>
          <w:szCs w:val="24"/>
        </w:rPr>
        <w:t>在维护过程中对消能减震墙进行随意拆除，或者拆除后砌筑普通填充墙后，可能会导致墙体震损严重，改变结构动力特性，影响结构抗震性能，尤其是将消能减震墙视为阻尼器的情形下随意拆除会降低结构的耗能能力，结构抗震能力不能满足设计要求。</w:t>
      </w:r>
    </w:p>
    <w:p w14:paraId="010ED361" w14:textId="77777777" w:rsidR="00370169" w:rsidRDefault="00000000">
      <w:pPr>
        <w:rPr>
          <w:color w:val="000000"/>
          <w:szCs w:val="24"/>
        </w:rPr>
      </w:pPr>
      <w:r>
        <w:rPr>
          <w:rFonts w:hint="eastAsia"/>
          <w:b/>
          <w:bCs/>
          <w:kern w:val="0"/>
          <w:szCs w:val="24"/>
        </w:rPr>
        <w:t>3.</w:t>
      </w:r>
      <w:r>
        <w:rPr>
          <w:b/>
          <w:bCs/>
          <w:kern w:val="0"/>
          <w:szCs w:val="24"/>
        </w:rPr>
        <w:t>0</w:t>
      </w:r>
      <w:r>
        <w:rPr>
          <w:rFonts w:hint="eastAsia"/>
          <w:b/>
          <w:bCs/>
          <w:kern w:val="0"/>
          <w:szCs w:val="24"/>
        </w:rPr>
        <w:t>.</w:t>
      </w:r>
      <w:r>
        <w:rPr>
          <w:b/>
          <w:bCs/>
          <w:kern w:val="0"/>
          <w:szCs w:val="24"/>
        </w:rPr>
        <w:t>7</w:t>
      </w:r>
      <w:r>
        <w:rPr>
          <w:kern w:val="0"/>
          <w:szCs w:val="24"/>
        </w:rPr>
        <w:t xml:space="preserve">　</w:t>
      </w:r>
      <w:r>
        <w:rPr>
          <w:rFonts w:hint="eastAsia"/>
          <w:color w:val="000000"/>
          <w:szCs w:val="24"/>
        </w:rPr>
        <w:t>消能减震墙墙体单元的运动主要通过连接使结构带动墙体单元运动，因此需根据连接处的实际受力情况对连接进行设计，确保连接具有足够的强度传递荷载。另外，可靠的连接可确保墙体在平面外荷载作用下不发生局部或整体倒塌。</w:t>
      </w:r>
    </w:p>
    <w:p w14:paraId="30CFD09C" w14:textId="77777777" w:rsidR="00370169" w:rsidRDefault="00370169">
      <w:pPr>
        <w:shd w:val="clear" w:color="auto" w:fill="FFFFFF"/>
        <w:rPr>
          <w:rFonts w:eastAsia="黑体"/>
          <w:b/>
          <w:color w:val="000000"/>
          <w:szCs w:val="24"/>
        </w:rPr>
        <w:sectPr w:rsidR="00370169">
          <w:pgSz w:w="11906" w:h="16838"/>
          <w:pgMar w:top="1440" w:right="1800" w:bottom="1440" w:left="1800" w:header="851" w:footer="992" w:gutter="0"/>
          <w:cols w:space="720"/>
          <w:docGrid w:type="lines" w:linePitch="312"/>
        </w:sectPr>
      </w:pPr>
    </w:p>
    <w:p w14:paraId="2F82CD21" w14:textId="77777777" w:rsidR="00370169" w:rsidRDefault="00000000">
      <w:pPr>
        <w:pStyle w:val="1"/>
        <w:ind w:right="96"/>
      </w:pPr>
      <w:bookmarkStart w:id="243" w:name="_Toc129870047"/>
      <w:bookmarkStart w:id="244" w:name="_Toc129870637"/>
      <w:bookmarkStart w:id="245" w:name="_Toc132889891"/>
      <w:bookmarkStart w:id="246" w:name="_Toc132888877"/>
      <w:bookmarkStart w:id="247" w:name="_Toc121407197"/>
      <w:r>
        <w:rPr>
          <w:rFonts w:hint="eastAsia"/>
        </w:rPr>
        <w:lastRenderedPageBreak/>
        <w:t>4</w:t>
      </w:r>
      <w:r>
        <w:t xml:space="preserve">　</w:t>
      </w:r>
      <w:r>
        <w:rPr>
          <w:rFonts w:hint="eastAsia"/>
        </w:rPr>
        <w:t>材料</w:t>
      </w:r>
      <w:bookmarkEnd w:id="243"/>
      <w:bookmarkEnd w:id="244"/>
      <w:bookmarkEnd w:id="245"/>
      <w:bookmarkEnd w:id="246"/>
      <w:bookmarkEnd w:id="247"/>
    </w:p>
    <w:p w14:paraId="4804373A" w14:textId="77777777" w:rsidR="00370169" w:rsidRDefault="00000000">
      <w:pPr>
        <w:pStyle w:val="3"/>
        <w:spacing w:beforeLines="50" w:before="156" w:afterLines="50" w:after="156"/>
        <w:ind w:firstLineChars="0" w:firstLine="0"/>
        <w:jc w:val="center"/>
        <w:rPr>
          <w:b/>
          <w:color w:val="000000"/>
          <w:sz w:val="28"/>
        </w:rPr>
      </w:pPr>
      <w:bookmarkStart w:id="248" w:name="_Toc129870048"/>
      <w:bookmarkStart w:id="249" w:name="_Toc121407198"/>
      <w:bookmarkStart w:id="250" w:name="_Toc132888878"/>
      <w:bookmarkStart w:id="251" w:name="_Toc129870638"/>
      <w:bookmarkStart w:id="252" w:name="_Toc132889892"/>
      <w:r>
        <w:rPr>
          <w:b/>
          <w:color w:val="000000"/>
          <w:sz w:val="28"/>
        </w:rPr>
        <w:t xml:space="preserve">4.1 </w:t>
      </w:r>
      <w:r>
        <w:rPr>
          <w:rFonts w:hint="eastAsia"/>
          <w:b/>
          <w:color w:val="000000"/>
          <w:sz w:val="28"/>
        </w:rPr>
        <w:t>墙体材料</w:t>
      </w:r>
      <w:bookmarkEnd w:id="248"/>
      <w:bookmarkEnd w:id="249"/>
      <w:bookmarkEnd w:id="250"/>
      <w:bookmarkEnd w:id="251"/>
      <w:bookmarkEnd w:id="252"/>
    </w:p>
    <w:p w14:paraId="64C79228" w14:textId="77777777" w:rsidR="00370169" w:rsidRDefault="00000000">
      <w:pPr>
        <w:rPr>
          <w:rFonts w:cs="Times New Roman"/>
          <w:bCs/>
          <w:color w:val="000000"/>
          <w:sz w:val="21"/>
          <w:szCs w:val="21"/>
        </w:rPr>
      </w:pPr>
      <w:r>
        <w:rPr>
          <w:b/>
          <w:bCs/>
          <w:kern w:val="0"/>
          <w:szCs w:val="24"/>
        </w:rPr>
        <w:t>4.1.1~4.1.5</w:t>
      </w:r>
      <w:r>
        <w:rPr>
          <w:kern w:val="0"/>
          <w:szCs w:val="24"/>
        </w:rPr>
        <w:t xml:space="preserve">　</w:t>
      </w:r>
      <w:r>
        <w:rPr>
          <w:rFonts w:hint="eastAsia"/>
          <w:color w:val="000000"/>
          <w:szCs w:val="24"/>
        </w:rPr>
        <w:t>消能减震墙的墙体材料可根据工程实际需求以及消能减震墙的具体构造型式选用砖（砌）块、混凝土类预制墙板（如蒸汽加压混凝土墙板、普通混凝土墙板以及其他新型材料墙板等）。所使用各类材料的力学性能及耐久性能应符合相关的国家现行标准。由于消能减震墙的预期工作机制主要是通过墙体单元间的相互运动迫使减震原件发生剪切滞回变形，因此需要减震元件与墙体单元构造上能够很好地互相粘结（嵌合），因此要求消能减震墙墙体材料具有足够的强度，以确保墙体单元不提前破坏，实现迫使减震元件发生预期的剪切滞回变形，本规程对墙体所用材料的强度等级提出要求。使用普通混凝土作为墙体材料时，具有刚度高、整体性好、取材容易的特点，但由于我国填充墙一般施工于主体结构完工后，过大的自重容易导致施工安装不便的问题；使用轻质墙体材料（如</w:t>
      </w:r>
      <w:r>
        <w:rPr>
          <w:rFonts w:hint="eastAsia"/>
          <w:color w:val="000000"/>
          <w:szCs w:val="24"/>
        </w:rPr>
        <w:t>ALC</w:t>
      </w:r>
      <w:r>
        <w:rPr>
          <w:rFonts w:hint="eastAsia"/>
          <w:color w:val="000000"/>
          <w:szCs w:val="24"/>
        </w:rPr>
        <w:t>墙板），虽然自重较轻，但常用型号的墙板刚度及强度较低，使用时应使墙体材料符合设计要求。为此，在选择墙体材料时应使墙体材料性能满足设计要求的前提下，考虑墙体材料重量对墙体施工安装的影响，应尽量使用轻质高强的墙体材料。当墙体材料的性能要求不满足设计要求，需对墙体单元进行设计，通过增设墙体单元内的配筋或其他常用加固方法提高墙体的强度。</w:t>
      </w:r>
    </w:p>
    <w:p w14:paraId="573F0835" w14:textId="77777777" w:rsidR="00370169" w:rsidRDefault="00000000">
      <w:pPr>
        <w:pStyle w:val="3"/>
        <w:spacing w:beforeLines="50" w:before="156" w:afterLines="50" w:after="156"/>
        <w:ind w:firstLineChars="0" w:firstLine="0"/>
        <w:jc w:val="center"/>
        <w:rPr>
          <w:b/>
          <w:color w:val="000000"/>
          <w:sz w:val="28"/>
        </w:rPr>
      </w:pPr>
      <w:bookmarkStart w:id="253" w:name="_Toc132889893"/>
      <w:bookmarkStart w:id="254" w:name="_Toc132888879"/>
      <w:bookmarkStart w:id="255" w:name="_Toc129870049"/>
      <w:bookmarkStart w:id="256" w:name="_Toc129870639"/>
      <w:bookmarkStart w:id="257" w:name="_Toc121407199"/>
      <w:r>
        <w:rPr>
          <w:b/>
          <w:color w:val="000000"/>
          <w:sz w:val="28"/>
        </w:rPr>
        <w:t xml:space="preserve">4.2 </w:t>
      </w:r>
      <w:r>
        <w:rPr>
          <w:rFonts w:hint="eastAsia"/>
          <w:b/>
          <w:color w:val="000000"/>
          <w:sz w:val="28"/>
        </w:rPr>
        <w:t>耗能减震元件材料</w:t>
      </w:r>
      <w:bookmarkEnd w:id="253"/>
      <w:bookmarkEnd w:id="254"/>
      <w:bookmarkEnd w:id="255"/>
      <w:bookmarkEnd w:id="256"/>
      <w:bookmarkEnd w:id="257"/>
    </w:p>
    <w:p w14:paraId="282AC6E0" w14:textId="77777777" w:rsidR="00370169" w:rsidRDefault="00000000">
      <w:pPr>
        <w:rPr>
          <w:rFonts w:ascii="楷体" w:eastAsia="楷体" w:hAnsi="楷体"/>
          <w:color w:val="0070C0"/>
          <w:szCs w:val="24"/>
        </w:rPr>
      </w:pPr>
      <w:r>
        <w:rPr>
          <w:b/>
          <w:bCs/>
          <w:kern w:val="0"/>
          <w:szCs w:val="24"/>
        </w:rPr>
        <w:t>4.2.1</w:t>
      </w:r>
      <w:r>
        <w:rPr>
          <w:kern w:val="0"/>
          <w:szCs w:val="24"/>
        </w:rPr>
        <w:t xml:space="preserve">　</w:t>
      </w:r>
      <w:r>
        <w:rPr>
          <w:rFonts w:hint="eastAsia"/>
          <w:color w:val="000000"/>
          <w:szCs w:val="24"/>
        </w:rPr>
        <w:t>不同的减震元件材料可实现不同的耗能机制，需根据工程需求、预期的消能减震墙工作机制进行选取。在工程实践中，为确保减震元件满足设计使用年限及使用要求，应对减震元件材料性能进行要求，以免减震元件材料性能发生改变而影响消能减震墙预期工作性能及机制。当减震元件水平放置（如水平放置与两个墙体单元之间）时，应确保减震元件具有足够的竖向刚度和竖向承载能力，避免墙体自重作用下减震元件发生过大的压缩变形而导致减震元件自身破坏或墙体沉降变形后开裂的问题。</w:t>
      </w:r>
    </w:p>
    <w:p w14:paraId="0C1C4F41" w14:textId="77777777" w:rsidR="00370169" w:rsidRDefault="00000000">
      <w:pPr>
        <w:rPr>
          <w:rFonts w:ascii="楷体" w:eastAsia="楷体" w:hAnsi="楷体"/>
          <w:color w:val="0070C0"/>
          <w:szCs w:val="24"/>
        </w:rPr>
      </w:pPr>
      <w:r>
        <w:rPr>
          <w:b/>
          <w:bCs/>
          <w:kern w:val="0"/>
          <w:szCs w:val="24"/>
        </w:rPr>
        <w:t>4.2.2~4.2.3</w:t>
      </w:r>
      <w:r>
        <w:rPr>
          <w:kern w:val="0"/>
          <w:szCs w:val="24"/>
        </w:rPr>
        <w:t xml:space="preserve">　</w:t>
      </w:r>
      <w:r>
        <w:rPr>
          <w:rFonts w:hint="eastAsia"/>
          <w:color w:val="000000"/>
          <w:szCs w:val="24"/>
        </w:rPr>
        <w:t>减震元件由于通常内置于或被“夹”于相邻两个墙体单元之间不方</w:t>
      </w:r>
      <w:r>
        <w:rPr>
          <w:rFonts w:hint="eastAsia"/>
          <w:color w:val="000000"/>
          <w:szCs w:val="24"/>
        </w:rPr>
        <w:lastRenderedPageBreak/>
        <w:t>便更换，因此需确保减震元件材料在消能减震墙安装完成以后的预期使用期限内性能不发生明显变化。对于钢材类减震元件，除一般力学性能外需考虑钢材防腐、防锈问题；对于橡胶类以及卷材类材料，除了使其力学性能满足设计要求外，仍需考虑放置时间、可能存在的长期外力（如墙体自重）、温度对其力学性能以及耐久性能的影响。</w:t>
      </w:r>
    </w:p>
    <w:p w14:paraId="351915DB" w14:textId="77777777" w:rsidR="00370169" w:rsidRDefault="00000000">
      <w:pPr>
        <w:rPr>
          <w:rFonts w:ascii="楷体" w:eastAsia="楷体" w:hAnsi="楷体"/>
          <w:color w:val="0070C0"/>
          <w:szCs w:val="24"/>
        </w:rPr>
      </w:pPr>
      <w:r>
        <w:rPr>
          <w:b/>
          <w:bCs/>
          <w:kern w:val="0"/>
          <w:szCs w:val="24"/>
        </w:rPr>
        <w:t>4.2.4</w:t>
      </w:r>
      <w:r>
        <w:rPr>
          <w:kern w:val="0"/>
          <w:szCs w:val="24"/>
        </w:rPr>
        <w:t xml:space="preserve">　</w:t>
      </w:r>
      <w:r>
        <w:rPr>
          <w:rFonts w:hint="eastAsia"/>
          <w:color w:val="000000"/>
          <w:szCs w:val="24"/>
        </w:rPr>
        <w:t>由于考虑到黏弹性材料刚度较低，墙体自重作用下将发生一定程度的压缩变形，因此应保证其具有支承上部墙体自重的承载能力，避免其在墙体自重作用下发生提前破坏而无法在地震作用发生时正常工作。另外，也应该保证该压缩变形控制在合理范围内，确保墙体自重作用下不会因为沉降过大发生墙体开裂。</w:t>
      </w:r>
    </w:p>
    <w:p w14:paraId="1E68309A" w14:textId="77777777" w:rsidR="00370169" w:rsidRDefault="00000000">
      <w:pPr>
        <w:rPr>
          <w:rFonts w:ascii="楷体" w:eastAsia="楷体" w:hAnsi="楷体"/>
          <w:color w:val="0070C0"/>
          <w:szCs w:val="24"/>
        </w:rPr>
      </w:pPr>
      <w:r>
        <w:rPr>
          <w:b/>
          <w:bCs/>
          <w:kern w:val="0"/>
          <w:szCs w:val="24"/>
        </w:rPr>
        <w:t>4.2.5</w:t>
      </w:r>
      <w:r>
        <w:rPr>
          <w:kern w:val="0"/>
          <w:szCs w:val="24"/>
        </w:rPr>
        <w:t xml:space="preserve">　</w:t>
      </w:r>
      <w:r>
        <w:rPr>
          <w:rFonts w:hint="eastAsia"/>
          <w:color w:val="000000"/>
          <w:szCs w:val="24"/>
        </w:rPr>
        <w:t>使用普通水泥砂浆作为消能减震墙减震元件，具有取材容易、施工方便的优点。在设计砂浆类减震元件的强度时，应使其强度尽可能地低于墙体材料的强度，确保地震作用下摩擦滑移面产生于砂浆类减震元件内。鉴于此，本规程对砂浆类减震元件的强度进行了规定。另外，为满足工程需求（如耗能能力需求），可掺入有机材料对砂浆进行改性，形成改性砂浆类减震元件。改性砂浆类减震元件的材料混合配比及其相应的力学性能需通过试验进行验证和标定。</w:t>
      </w:r>
    </w:p>
    <w:p w14:paraId="1E1D46B5" w14:textId="77777777" w:rsidR="00370169" w:rsidRDefault="00000000">
      <w:pPr>
        <w:pStyle w:val="3"/>
        <w:spacing w:beforeLines="50" w:before="156" w:afterLines="50" w:after="156"/>
        <w:ind w:firstLineChars="0" w:firstLine="0"/>
        <w:jc w:val="center"/>
        <w:rPr>
          <w:b/>
          <w:color w:val="000000"/>
          <w:sz w:val="28"/>
        </w:rPr>
      </w:pPr>
      <w:bookmarkStart w:id="258" w:name="_Toc129870050"/>
      <w:bookmarkStart w:id="259" w:name="_Toc132889894"/>
      <w:bookmarkStart w:id="260" w:name="_Toc132888880"/>
      <w:bookmarkStart w:id="261" w:name="_Toc121407200"/>
      <w:bookmarkStart w:id="262" w:name="_Toc129870640"/>
      <w:r>
        <w:rPr>
          <w:rFonts w:hint="eastAsia"/>
          <w:b/>
          <w:color w:val="000000"/>
          <w:sz w:val="28"/>
        </w:rPr>
        <w:t>4</w:t>
      </w:r>
      <w:r>
        <w:rPr>
          <w:b/>
          <w:color w:val="000000"/>
          <w:sz w:val="28"/>
        </w:rPr>
        <w:t xml:space="preserve">.3 </w:t>
      </w:r>
      <w:r>
        <w:rPr>
          <w:rFonts w:hint="eastAsia"/>
          <w:b/>
          <w:color w:val="000000"/>
          <w:sz w:val="28"/>
        </w:rPr>
        <w:t>接缝材料</w:t>
      </w:r>
      <w:bookmarkEnd w:id="258"/>
      <w:bookmarkEnd w:id="259"/>
      <w:bookmarkEnd w:id="260"/>
      <w:bookmarkEnd w:id="261"/>
      <w:bookmarkEnd w:id="262"/>
    </w:p>
    <w:p w14:paraId="642E6186" w14:textId="77777777" w:rsidR="00370169" w:rsidRDefault="00000000">
      <w:pPr>
        <w:rPr>
          <w:rFonts w:ascii="楷体" w:eastAsia="楷体" w:hAnsi="楷体"/>
          <w:color w:val="0070C0"/>
        </w:rPr>
      </w:pPr>
      <w:r>
        <w:rPr>
          <w:rFonts w:hint="eastAsia"/>
          <w:b/>
          <w:bCs/>
          <w:kern w:val="0"/>
          <w:szCs w:val="24"/>
        </w:rPr>
        <w:t>4</w:t>
      </w:r>
      <w:r>
        <w:rPr>
          <w:b/>
          <w:bCs/>
          <w:kern w:val="0"/>
          <w:szCs w:val="24"/>
        </w:rPr>
        <w:t>.3.1</w:t>
      </w:r>
      <w:r>
        <w:rPr>
          <w:kern w:val="0"/>
          <w:szCs w:val="24"/>
        </w:rPr>
        <w:t xml:space="preserve">　</w:t>
      </w:r>
      <w:r>
        <w:rPr>
          <w:rFonts w:hint="eastAsia"/>
          <w:color w:val="000000"/>
          <w:szCs w:val="24"/>
        </w:rPr>
        <w:t>墙体</w:t>
      </w:r>
      <w:r>
        <w:rPr>
          <w:color w:val="000000"/>
          <w:szCs w:val="24"/>
        </w:rPr>
        <w:t>单元</w:t>
      </w:r>
      <w:r>
        <w:rPr>
          <w:rFonts w:hint="eastAsia"/>
          <w:color w:val="000000"/>
          <w:szCs w:val="24"/>
        </w:rPr>
        <w:t>-</w:t>
      </w:r>
      <w:r>
        <w:rPr>
          <w:rFonts w:hint="eastAsia"/>
          <w:color w:val="000000"/>
          <w:szCs w:val="24"/>
        </w:rPr>
        <w:t>竖向结构构件</w:t>
      </w:r>
      <w:r>
        <w:rPr>
          <w:color w:val="000000"/>
          <w:szCs w:val="24"/>
        </w:rPr>
        <w:t>间未设置</w:t>
      </w:r>
      <w:r>
        <w:rPr>
          <w:rFonts w:hint="eastAsia"/>
          <w:color w:val="000000"/>
          <w:szCs w:val="24"/>
        </w:rPr>
        <w:t>预留缝隙</w:t>
      </w:r>
      <w:r>
        <w:rPr>
          <w:color w:val="000000"/>
          <w:szCs w:val="24"/>
        </w:rPr>
        <w:t>的</w:t>
      </w:r>
      <w:r>
        <w:rPr>
          <w:rFonts w:hint="eastAsia"/>
          <w:color w:val="000000"/>
          <w:szCs w:val="24"/>
        </w:rPr>
        <w:t>阻尼填充墙（装配式减震墙板）</w:t>
      </w:r>
      <w:r>
        <w:rPr>
          <w:color w:val="000000"/>
          <w:szCs w:val="24"/>
        </w:rPr>
        <w:t>的抗侧刚度和水平抗侧力要比设置有缝宽的</w:t>
      </w:r>
      <w:r>
        <w:rPr>
          <w:rFonts w:hint="eastAsia"/>
          <w:color w:val="000000"/>
          <w:szCs w:val="24"/>
        </w:rPr>
        <w:t>阻尼填充墙（装配式减震墙板）</w:t>
      </w:r>
      <w:r>
        <w:rPr>
          <w:color w:val="000000"/>
          <w:szCs w:val="24"/>
        </w:rPr>
        <w:t>大；设置</w:t>
      </w:r>
      <w:r>
        <w:rPr>
          <w:rFonts w:hint="eastAsia"/>
          <w:color w:val="000000"/>
          <w:szCs w:val="24"/>
        </w:rPr>
        <w:t>预留缝隙</w:t>
      </w:r>
      <w:r>
        <w:rPr>
          <w:color w:val="000000"/>
          <w:szCs w:val="24"/>
        </w:rPr>
        <w:t>后，</w:t>
      </w:r>
      <w:r>
        <w:rPr>
          <w:rFonts w:hint="eastAsia"/>
          <w:color w:val="000000"/>
          <w:szCs w:val="24"/>
        </w:rPr>
        <w:t>阻尼填充墙（装配式减震墙板）</w:t>
      </w:r>
      <w:r>
        <w:rPr>
          <w:color w:val="000000"/>
          <w:szCs w:val="24"/>
        </w:rPr>
        <w:t>的耗能能力较强，墙体较不易破坏，有利于</w:t>
      </w:r>
      <w:r>
        <w:rPr>
          <w:rFonts w:hint="eastAsia"/>
          <w:color w:val="000000"/>
          <w:szCs w:val="24"/>
        </w:rPr>
        <w:t>墙体</w:t>
      </w:r>
      <w:r>
        <w:rPr>
          <w:color w:val="000000"/>
          <w:szCs w:val="24"/>
        </w:rPr>
        <w:t>单元产生平动，</w:t>
      </w:r>
      <w:r>
        <w:rPr>
          <w:rFonts w:hint="eastAsia"/>
          <w:color w:val="000000"/>
          <w:szCs w:val="24"/>
        </w:rPr>
        <w:t>减震层</w:t>
      </w:r>
      <w:r>
        <w:rPr>
          <w:color w:val="000000"/>
          <w:szCs w:val="24"/>
        </w:rPr>
        <w:t>的剪切变形较大，耗能效果较好</w:t>
      </w:r>
      <w:r>
        <w:rPr>
          <w:rFonts w:hint="eastAsia"/>
          <w:color w:val="000000"/>
          <w:szCs w:val="24"/>
        </w:rPr>
        <w:t>。</w:t>
      </w:r>
      <w:r>
        <w:rPr>
          <w:color w:val="000000"/>
          <w:szCs w:val="24"/>
        </w:rPr>
        <w:t>缝宽的增大对</w:t>
      </w:r>
      <w:r>
        <w:rPr>
          <w:rFonts w:hint="eastAsia"/>
          <w:color w:val="000000"/>
          <w:szCs w:val="24"/>
        </w:rPr>
        <w:t>阻尼填充墙（装配式减震墙板）</w:t>
      </w:r>
      <w:r>
        <w:rPr>
          <w:color w:val="000000"/>
          <w:szCs w:val="24"/>
        </w:rPr>
        <w:t>的抗侧刚度、承载能力、变形能力和耗能能力的影响并不大</w:t>
      </w:r>
      <w:r>
        <w:rPr>
          <w:rFonts w:hint="eastAsia"/>
          <w:color w:val="000000"/>
          <w:szCs w:val="24"/>
        </w:rPr>
        <w:t>。为预留足够缝宽满足墙体单元与相邻竖向结构相对运动，并结合数值模拟分析结果，给出阻尼填充墙（装配式减震墙板）墙</w:t>
      </w:r>
      <w:r>
        <w:rPr>
          <w:rFonts w:hint="eastAsia"/>
          <w:color w:val="000000"/>
          <w:szCs w:val="24"/>
        </w:rPr>
        <w:t>-</w:t>
      </w:r>
      <w:r>
        <w:rPr>
          <w:rFonts w:hint="eastAsia"/>
          <w:color w:val="000000"/>
          <w:szCs w:val="24"/>
        </w:rPr>
        <w:t>框预留缝隙宽度的上、下限值。</w:t>
      </w:r>
    </w:p>
    <w:p w14:paraId="62602E5D" w14:textId="77777777" w:rsidR="00370169" w:rsidRDefault="00000000">
      <w:pPr>
        <w:rPr>
          <w:rFonts w:ascii="楷体" w:eastAsia="楷体" w:hAnsi="楷体"/>
          <w:color w:val="0070C0"/>
          <w:szCs w:val="24"/>
        </w:rPr>
      </w:pPr>
      <w:r>
        <w:rPr>
          <w:b/>
          <w:bCs/>
          <w:kern w:val="0"/>
          <w:szCs w:val="24"/>
        </w:rPr>
        <w:t>4.3.3</w:t>
      </w:r>
      <w:r>
        <w:rPr>
          <w:rFonts w:hint="eastAsia"/>
          <w:b/>
          <w:bCs/>
          <w:kern w:val="0"/>
          <w:szCs w:val="24"/>
        </w:rPr>
        <w:t xml:space="preserve">　</w:t>
      </w:r>
      <w:r>
        <w:rPr>
          <w:rFonts w:hint="eastAsia"/>
          <w:color w:val="000000"/>
          <w:szCs w:val="24"/>
        </w:rPr>
        <w:t>增大竖向结构构件柔性填充物的弹性模量，阻尼填充墙（装配式减震墙板）的抗侧刚度和水平承载能力变化不大，但阻尼填充墙（装配式减震墙板）的变形能力有所降低，墙体较易破坏。数值模拟分析结果表明，当柔性填充物弹性模量大于</w:t>
      </w:r>
      <w:r>
        <w:rPr>
          <w:rFonts w:hint="eastAsia"/>
          <w:color w:val="000000"/>
          <w:szCs w:val="24"/>
        </w:rPr>
        <w:t>10MPa</w:t>
      </w:r>
      <w:r>
        <w:rPr>
          <w:rFonts w:hint="eastAsia"/>
          <w:color w:val="000000"/>
          <w:szCs w:val="24"/>
        </w:rPr>
        <w:t>时，阻尼填充墙（装配式减震墙板）的滞回耗能能力和阻尼层的耗</w:t>
      </w:r>
      <w:r>
        <w:rPr>
          <w:rFonts w:hint="eastAsia"/>
          <w:color w:val="000000"/>
          <w:szCs w:val="24"/>
        </w:rPr>
        <w:lastRenderedPageBreak/>
        <w:t>能性能变差。本条给出弹性模量数值为保守取值。</w:t>
      </w:r>
    </w:p>
    <w:p w14:paraId="1EDF9A14" w14:textId="77777777" w:rsidR="00370169" w:rsidRDefault="00000000">
      <w:pPr>
        <w:rPr>
          <w:rFonts w:eastAsia="楷体" w:cs="Times New Roman"/>
          <w:color w:val="0070C0"/>
          <w:szCs w:val="24"/>
        </w:rPr>
      </w:pPr>
      <w:r>
        <w:rPr>
          <w:b/>
          <w:bCs/>
          <w:kern w:val="0"/>
          <w:szCs w:val="24"/>
        </w:rPr>
        <w:t>4.3.4</w:t>
      </w:r>
      <w:r>
        <w:rPr>
          <w:kern w:val="0"/>
          <w:szCs w:val="24"/>
        </w:rPr>
        <w:t xml:space="preserve">　</w:t>
      </w:r>
      <w:r>
        <w:rPr>
          <w:rFonts w:hint="eastAsia"/>
          <w:color w:val="000000"/>
          <w:szCs w:val="24"/>
        </w:rPr>
        <w:t>本条文主要引自于国家现行标准《预制混凝土外挂墙板应用技术规程》</w:t>
      </w:r>
      <w:r>
        <w:rPr>
          <w:rFonts w:hint="eastAsia"/>
          <w:color w:val="000000"/>
          <w:szCs w:val="24"/>
        </w:rPr>
        <w:t xml:space="preserve"> JGJ</w:t>
      </w:r>
      <w:r>
        <w:rPr>
          <w:color w:val="000000"/>
          <w:szCs w:val="24"/>
        </w:rPr>
        <w:t>/T 458</w:t>
      </w:r>
      <w:r>
        <w:rPr>
          <w:rFonts w:hint="eastAsia"/>
          <w:color w:val="000000"/>
          <w:szCs w:val="24"/>
        </w:rPr>
        <w:t>。消能减震墙与结构构件之间、墙体单元之间的接缝宽度除了应满足结构与墙体之间相对变形的要求外、尚应考虑密封胶变形能力与安装质量、施工加工误差等因素。密封胶厚度应在合理范围内取值，这主要是因为密封胶厚度过小时容易在节点变形时撕裂，过厚时容易增加密封胶的应力，增加密封胶与混凝土或墙体材料表面的粘结能力。</w:t>
      </w:r>
    </w:p>
    <w:p w14:paraId="0326A126" w14:textId="77777777" w:rsidR="00370169" w:rsidRDefault="00000000">
      <w:pPr>
        <w:rPr>
          <w:rFonts w:ascii="楷体" w:eastAsia="楷体" w:hAnsi="楷体"/>
          <w:color w:val="0070C0"/>
          <w:szCs w:val="24"/>
        </w:rPr>
      </w:pPr>
      <w:r>
        <w:rPr>
          <w:b/>
          <w:bCs/>
          <w:kern w:val="0"/>
          <w:szCs w:val="24"/>
        </w:rPr>
        <w:t>4.3.5</w:t>
      </w:r>
      <w:r>
        <w:rPr>
          <w:kern w:val="0"/>
          <w:szCs w:val="24"/>
        </w:rPr>
        <w:t xml:space="preserve">　</w:t>
      </w:r>
      <w:r>
        <w:rPr>
          <w:rFonts w:hint="eastAsia"/>
          <w:color w:val="000000"/>
          <w:szCs w:val="24"/>
        </w:rPr>
        <w:t>接缝处背衬材料与密封材料应相粘结，背衬材料不应对密封材料产生不良影响。另外，背衬材料还要保证不会因清洁溶剂和底漆而发生变质。工程实践上一般选用泡沫聚乙烯作为背衬材料。为满足接缝在风荷载、温度荷载以及地震作用下的变形需求，背衬材料应具备一定的变形能力。参考相关规范后，发泡后聚乙烯密度不宜大于</w:t>
      </w:r>
      <w:r>
        <w:rPr>
          <w:rFonts w:hint="eastAsia"/>
          <w:color w:val="000000"/>
          <w:szCs w:val="24"/>
        </w:rPr>
        <w:t>3</w:t>
      </w:r>
      <w:r>
        <w:rPr>
          <w:color w:val="000000"/>
          <w:szCs w:val="24"/>
        </w:rPr>
        <w:t>7</w:t>
      </w:r>
      <w:r>
        <w:rPr>
          <w:rFonts w:hint="eastAsia"/>
          <w:color w:val="000000"/>
          <w:szCs w:val="24"/>
        </w:rPr>
        <w:t>kg</w:t>
      </w:r>
      <w:r>
        <w:rPr>
          <w:color w:val="000000"/>
          <w:szCs w:val="24"/>
        </w:rPr>
        <w:t>/m3</w:t>
      </w:r>
    </w:p>
    <w:p w14:paraId="7C00E4E6" w14:textId="77777777" w:rsidR="00370169" w:rsidRDefault="00000000">
      <w:pPr>
        <w:rPr>
          <w:rFonts w:ascii="楷体" w:eastAsia="楷体" w:hAnsi="楷体"/>
          <w:color w:val="0070C0"/>
          <w:szCs w:val="24"/>
        </w:rPr>
      </w:pPr>
      <w:r>
        <w:rPr>
          <w:b/>
          <w:bCs/>
          <w:kern w:val="0"/>
          <w:szCs w:val="24"/>
        </w:rPr>
        <w:t>4.3.6</w:t>
      </w:r>
      <w:r>
        <w:rPr>
          <w:kern w:val="0"/>
          <w:szCs w:val="24"/>
        </w:rPr>
        <w:t xml:space="preserve">　</w:t>
      </w:r>
      <w:r>
        <w:rPr>
          <w:rFonts w:hint="eastAsia"/>
          <w:color w:val="000000"/>
          <w:szCs w:val="24"/>
        </w:rPr>
        <w:t>密封胶应具有良好的变形能力，以满足风荷载、温度荷载以及地震作用下接缝处的变形需求。参考相关规范，一般选用不低于</w:t>
      </w:r>
      <w:r>
        <w:rPr>
          <w:rFonts w:hint="eastAsia"/>
          <w:color w:val="000000"/>
          <w:szCs w:val="24"/>
        </w:rPr>
        <w:t>2</w:t>
      </w:r>
      <w:r>
        <w:rPr>
          <w:color w:val="000000"/>
          <w:szCs w:val="24"/>
        </w:rPr>
        <w:t>0</w:t>
      </w:r>
      <w:r>
        <w:rPr>
          <w:rFonts w:hint="eastAsia"/>
          <w:color w:val="000000"/>
          <w:szCs w:val="24"/>
        </w:rPr>
        <w:t>级的低模量弹性密封胶。在防水性能要求较高处，建议选用双组分化学固化型密封胶。</w:t>
      </w:r>
    </w:p>
    <w:p w14:paraId="495A514E" w14:textId="77777777" w:rsidR="00370169" w:rsidRDefault="00000000">
      <w:pPr>
        <w:rPr>
          <w:color w:val="000000"/>
          <w:szCs w:val="24"/>
        </w:rPr>
      </w:pPr>
      <w:r>
        <w:rPr>
          <w:b/>
          <w:bCs/>
          <w:kern w:val="0"/>
          <w:szCs w:val="24"/>
        </w:rPr>
        <w:t>4.3.7</w:t>
      </w:r>
      <w:r>
        <w:rPr>
          <w:kern w:val="0"/>
          <w:szCs w:val="24"/>
        </w:rPr>
        <w:t xml:space="preserve">　</w:t>
      </w:r>
      <w:r>
        <w:rPr>
          <w:rFonts w:hint="eastAsia"/>
          <w:color w:val="000000"/>
          <w:szCs w:val="24"/>
        </w:rPr>
        <w:t>密封胶在使用前，应通过试验检验与其相接触的墙体材料、背衬材料的相容性试验，确保密封胶与其相接触材料的粘结性能。另外，密封胶还应具有：</w:t>
      </w:r>
      <w:r>
        <w:rPr>
          <w:rFonts w:hint="eastAsia"/>
          <w:color w:val="000000"/>
          <w:szCs w:val="24"/>
        </w:rPr>
        <w:t>1</w:t>
      </w:r>
      <w:r>
        <w:rPr>
          <w:rFonts w:hint="eastAsia"/>
          <w:color w:val="000000"/>
          <w:szCs w:val="24"/>
        </w:rPr>
        <w:t>）不与集采发生不良物理化学反应；</w:t>
      </w:r>
      <w:r>
        <w:rPr>
          <w:rFonts w:hint="eastAsia"/>
          <w:color w:val="000000"/>
          <w:szCs w:val="24"/>
        </w:rPr>
        <w:t>2</w:t>
      </w:r>
      <w:r>
        <w:rPr>
          <w:rFonts w:hint="eastAsia"/>
          <w:color w:val="000000"/>
          <w:szCs w:val="24"/>
        </w:rPr>
        <w:t>）具有良好的不透水性；</w:t>
      </w:r>
      <w:r>
        <w:rPr>
          <w:rFonts w:hint="eastAsia"/>
          <w:color w:val="000000"/>
          <w:szCs w:val="24"/>
        </w:rPr>
        <w:t>3</w:t>
      </w:r>
      <w:r>
        <w:rPr>
          <w:rFonts w:hint="eastAsia"/>
          <w:color w:val="000000"/>
          <w:szCs w:val="24"/>
        </w:rPr>
        <w:t>）具有符合设计要求的隔热、隔声性能；</w:t>
      </w:r>
      <w:r>
        <w:rPr>
          <w:rFonts w:hint="eastAsia"/>
          <w:color w:val="000000"/>
          <w:szCs w:val="24"/>
        </w:rPr>
        <w:t>4</w:t>
      </w:r>
      <w:r>
        <w:rPr>
          <w:rFonts w:hint="eastAsia"/>
          <w:color w:val="000000"/>
          <w:szCs w:val="24"/>
        </w:rPr>
        <w:t>）具有环保、可维修、可涂装、耐久性能。</w:t>
      </w:r>
    </w:p>
    <w:p w14:paraId="28EDF095" w14:textId="77777777" w:rsidR="00370169" w:rsidRDefault="00000000">
      <w:pPr>
        <w:pStyle w:val="3"/>
        <w:spacing w:beforeLines="50" w:before="156" w:afterLines="50" w:after="156"/>
        <w:ind w:firstLineChars="0" w:firstLine="0"/>
        <w:jc w:val="center"/>
        <w:rPr>
          <w:b/>
          <w:color w:val="000000"/>
          <w:sz w:val="28"/>
        </w:rPr>
      </w:pPr>
      <w:bookmarkStart w:id="263" w:name="_Toc132889895"/>
      <w:bookmarkStart w:id="264" w:name="_Toc129870641"/>
      <w:bookmarkStart w:id="265" w:name="_Toc129870051"/>
      <w:bookmarkStart w:id="266" w:name="_Toc121407201"/>
      <w:bookmarkStart w:id="267" w:name="_Toc132888881"/>
      <w:r>
        <w:rPr>
          <w:b/>
          <w:color w:val="000000"/>
          <w:sz w:val="28"/>
        </w:rPr>
        <w:t xml:space="preserve">4.4 </w:t>
      </w:r>
      <w:r>
        <w:rPr>
          <w:rFonts w:hint="eastAsia"/>
          <w:b/>
          <w:color w:val="000000"/>
          <w:sz w:val="28"/>
        </w:rPr>
        <w:t>预埋件及连接件</w:t>
      </w:r>
      <w:bookmarkEnd w:id="263"/>
      <w:bookmarkEnd w:id="264"/>
      <w:bookmarkEnd w:id="265"/>
      <w:bookmarkEnd w:id="266"/>
      <w:bookmarkEnd w:id="267"/>
    </w:p>
    <w:p w14:paraId="4B335666" w14:textId="77777777" w:rsidR="00370169" w:rsidRDefault="00000000">
      <w:pPr>
        <w:rPr>
          <w:bCs/>
          <w:color w:val="000000"/>
          <w:szCs w:val="24"/>
        </w:rPr>
      </w:pPr>
      <w:r>
        <w:rPr>
          <w:b/>
          <w:bCs/>
          <w:kern w:val="0"/>
          <w:szCs w:val="24"/>
        </w:rPr>
        <w:t>4.4.1~4.4.4</w:t>
      </w:r>
      <w:r>
        <w:rPr>
          <w:kern w:val="0"/>
          <w:szCs w:val="24"/>
        </w:rPr>
        <w:t xml:space="preserve">　</w:t>
      </w:r>
      <w:r>
        <w:rPr>
          <w:rFonts w:hint="eastAsia"/>
          <w:color w:val="000000"/>
          <w:szCs w:val="24"/>
        </w:rPr>
        <w:t>消能减震墙与主体结构之间的连接构造主要有两个作用，其一是传递荷载、让主体结构更好地带动消能减震墙的墙体单元运动，实现消能减震墙的预期工作机制；其二是增加墙体与主体结构的连接，提高墙体稳定性，防止墙体倒塌。应严需格控制连接件材料、连接件材料与连接部位的连接方式的相关性能。对于装配式减震墙板，钢卡是提高其平面外稳定性的重要构造，为此本规程对钢卡厚度以及钢卡防锈等方面提出了相关要求。</w:t>
      </w:r>
    </w:p>
    <w:p w14:paraId="0B8671D5" w14:textId="77777777" w:rsidR="00370169" w:rsidRDefault="00370169">
      <w:pPr>
        <w:shd w:val="clear" w:color="auto" w:fill="FFFFFF"/>
        <w:rPr>
          <w:rFonts w:eastAsia="黑体"/>
          <w:b/>
          <w:color w:val="000000"/>
          <w:szCs w:val="24"/>
        </w:rPr>
        <w:sectPr w:rsidR="00370169">
          <w:pgSz w:w="11906" w:h="16838"/>
          <w:pgMar w:top="1440" w:right="1800" w:bottom="1440" w:left="1800" w:header="851" w:footer="992" w:gutter="0"/>
          <w:cols w:space="720"/>
          <w:docGrid w:type="lines" w:linePitch="312"/>
        </w:sectPr>
      </w:pPr>
    </w:p>
    <w:p w14:paraId="3FC9A5A3" w14:textId="77777777" w:rsidR="00370169" w:rsidRDefault="00000000">
      <w:pPr>
        <w:pStyle w:val="1"/>
        <w:ind w:right="96"/>
      </w:pPr>
      <w:bookmarkStart w:id="268" w:name="_Toc132888882"/>
      <w:bookmarkStart w:id="269" w:name="_Toc129870642"/>
      <w:bookmarkStart w:id="270" w:name="_Toc132889896"/>
      <w:bookmarkStart w:id="271" w:name="_Toc129870052"/>
      <w:bookmarkStart w:id="272" w:name="_Toc121407202"/>
      <w:r>
        <w:rPr>
          <w:rFonts w:hint="eastAsia"/>
        </w:rPr>
        <w:lastRenderedPageBreak/>
        <w:t>5.消能减震墙性能及设计</w:t>
      </w:r>
      <w:bookmarkEnd w:id="268"/>
      <w:bookmarkEnd w:id="269"/>
      <w:bookmarkEnd w:id="270"/>
      <w:bookmarkEnd w:id="271"/>
      <w:bookmarkEnd w:id="272"/>
      <w:r>
        <w:t xml:space="preserve"> </w:t>
      </w:r>
    </w:p>
    <w:p w14:paraId="35E42CF7" w14:textId="77777777" w:rsidR="00370169" w:rsidRDefault="00000000">
      <w:pPr>
        <w:pStyle w:val="3"/>
        <w:spacing w:beforeLines="50" w:before="156" w:afterLines="50" w:after="156"/>
        <w:ind w:firstLineChars="0" w:firstLine="0"/>
        <w:jc w:val="center"/>
        <w:rPr>
          <w:b/>
          <w:color w:val="000000"/>
          <w:sz w:val="28"/>
        </w:rPr>
      </w:pPr>
      <w:bookmarkStart w:id="273" w:name="_Toc132888883"/>
      <w:bookmarkStart w:id="274" w:name="_Toc129870053"/>
      <w:bookmarkStart w:id="275" w:name="_Toc129870643"/>
      <w:bookmarkStart w:id="276" w:name="_Toc132889897"/>
      <w:bookmarkStart w:id="277" w:name="_Toc121407203"/>
      <w:r>
        <w:rPr>
          <w:b/>
          <w:color w:val="000000"/>
          <w:sz w:val="28"/>
        </w:rPr>
        <w:t xml:space="preserve">5.1 </w:t>
      </w:r>
      <w:r>
        <w:rPr>
          <w:rFonts w:hint="eastAsia"/>
          <w:b/>
          <w:color w:val="000000"/>
          <w:sz w:val="28"/>
        </w:rPr>
        <w:t>一般规定</w:t>
      </w:r>
      <w:bookmarkEnd w:id="273"/>
      <w:bookmarkEnd w:id="274"/>
      <w:bookmarkEnd w:id="275"/>
      <w:bookmarkEnd w:id="276"/>
      <w:bookmarkEnd w:id="277"/>
    </w:p>
    <w:p w14:paraId="0D9DD5E7" w14:textId="77777777" w:rsidR="00370169" w:rsidRDefault="00000000">
      <w:pPr>
        <w:rPr>
          <w:color w:val="000000"/>
          <w:szCs w:val="24"/>
        </w:rPr>
      </w:pPr>
      <w:r>
        <w:rPr>
          <w:rFonts w:hint="eastAsia"/>
          <w:b/>
          <w:bCs/>
        </w:rPr>
        <w:t>5</w:t>
      </w:r>
      <w:r>
        <w:rPr>
          <w:b/>
          <w:bCs/>
        </w:rPr>
        <w:t>.1.1~5.1.4</w:t>
      </w:r>
      <w:r>
        <w:t xml:space="preserve">　</w:t>
      </w:r>
      <w:r>
        <w:rPr>
          <w:rFonts w:hint="eastAsia"/>
          <w:color w:val="000000"/>
          <w:szCs w:val="24"/>
        </w:rPr>
        <w:t>相关研究表明，消能减震墙通过相邻墙体单元间的相对运动迫使耗能元件发生剪切变形的减震机制，与普通填充墙相比，可大幅降低墙体自身的刚度耗能元件的滞回剪切变形可耗散一定输入能量，提高结构的安全储备。实现保护墙体不破坏，避免因墙体附加刚度对主体结构抗震性能造成影响。鉴于消能减震墙板具有较普通填充墙更优的抗震性能以及更轻的震损，可将普通填充墙直接替换为阻尼填充墙，提高填充墙抗震性能、减轻填充墙破坏的同时不影响主体结构动力特性及抗震性能。</w:t>
      </w:r>
    </w:p>
    <w:p w14:paraId="7B23AE0B" w14:textId="77777777" w:rsidR="00370169" w:rsidRDefault="00000000">
      <w:pPr>
        <w:ind w:firstLineChars="200" w:firstLine="480"/>
        <w:rPr>
          <w:color w:val="000000"/>
          <w:szCs w:val="24"/>
        </w:rPr>
      </w:pPr>
      <w:r>
        <w:rPr>
          <w:rFonts w:hint="eastAsia"/>
          <w:color w:val="000000"/>
          <w:szCs w:val="24"/>
        </w:rPr>
        <w:t>当需要考虑消能减震墙的减震作用时，应建立带消能减震墙的抗震计算分析模型，计算其对结构附加的阻尼比或其对结构刚度的影响。</w:t>
      </w:r>
    </w:p>
    <w:p w14:paraId="22D8E5DE" w14:textId="77777777" w:rsidR="00370169" w:rsidRDefault="00000000">
      <w:pPr>
        <w:rPr>
          <w:color w:val="000000"/>
          <w:szCs w:val="24"/>
        </w:rPr>
      </w:pPr>
      <w:r>
        <w:rPr>
          <w:rFonts w:hint="eastAsia"/>
          <w:color w:val="000000"/>
          <w:szCs w:val="24"/>
        </w:rPr>
        <w:t xml:space="preserve"> </w:t>
      </w:r>
      <w:r>
        <w:rPr>
          <w:color w:val="000000"/>
          <w:szCs w:val="24"/>
        </w:rPr>
        <w:t xml:space="preserve">   </w:t>
      </w:r>
      <w:r>
        <w:rPr>
          <w:rFonts w:hint="eastAsia"/>
          <w:color w:val="000000"/>
          <w:szCs w:val="24"/>
        </w:rPr>
        <w:t>消能减震墙的布置应使结构平面两个主轴方向动力特性相近或竖向刚度均匀为原则。对于规则结构，平面上可在两个主轴方向上采用对称布置，并且使结构竖向刚度均匀。当结构平面两个主轴动力特性相差较大时，可根据需要分别在两个主轴方向布置，也可以只在较弱的一个主轴方向布置，这时结构设计时应只考虑、单个方向的消能作用。</w:t>
      </w:r>
    </w:p>
    <w:p w14:paraId="75F73183" w14:textId="77777777" w:rsidR="00370169" w:rsidRDefault="00000000">
      <w:pPr>
        <w:ind w:firstLineChars="200" w:firstLine="480"/>
        <w:rPr>
          <w:color w:val="000000"/>
          <w:szCs w:val="24"/>
        </w:rPr>
      </w:pPr>
      <w:r>
        <w:rPr>
          <w:rFonts w:hint="eastAsia"/>
          <w:color w:val="000000"/>
          <w:szCs w:val="24"/>
        </w:rPr>
        <w:t>消能减震墙减震机制的实现需要通过与主体结构连接的构造利用结构变形而实现。地震作用下，由于连接构造的存在使得墙与主体结构之间存在相互作用，为此应考虑消能减震墙工作中对相邻主体结构构件的影响。</w:t>
      </w:r>
    </w:p>
    <w:p w14:paraId="273373D0" w14:textId="77777777" w:rsidR="00370169" w:rsidRDefault="00000000">
      <w:pPr>
        <w:ind w:firstLineChars="200" w:firstLine="480"/>
        <w:rPr>
          <w:color w:val="000000"/>
          <w:szCs w:val="24"/>
        </w:rPr>
      </w:pPr>
      <w:r>
        <w:rPr>
          <w:rFonts w:hint="eastAsia"/>
          <w:color w:val="000000"/>
          <w:szCs w:val="24"/>
        </w:rPr>
        <w:t>预制装配式类消能减震墙需要由专业厂家设计、制作，应采用精密加工以保证消能减震墙板的力学性能及耗能性能。砌体类减震填充墙的墙体砌筑部分可由工人现场施工，但耗能元件需由专业厂家制作成运至现场后可以直接施工的标准模块。</w:t>
      </w:r>
    </w:p>
    <w:p w14:paraId="7BEECAE6" w14:textId="77777777" w:rsidR="00370169" w:rsidRDefault="00000000">
      <w:pPr>
        <w:rPr>
          <w:color w:val="000000"/>
          <w:szCs w:val="24"/>
        </w:rPr>
      </w:pPr>
      <w:r>
        <w:rPr>
          <w:b/>
          <w:bCs/>
        </w:rPr>
        <w:t>5.1.5</w:t>
      </w:r>
      <w:r>
        <w:t xml:space="preserve">　</w:t>
      </w:r>
      <w:r>
        <w:rPr>
          <w:rFonts w:hint="eastAsia"/>
          <w:color w:val="000000"/>
          <w:szCs w:val="24"/>
        </w:rPr>
        <w:t>消能减震墙的预期工作机制主要通过耗能元件的剪切滞回变形实现，若仅使用单个耗能元件，则容易造成与耗能元件连接的墙体局部应力集中现象，不利于实现消能减震墙基本无损伤的设计目标。另外，使用单个耗能元件容易造成所设计的耗能元件尺寸过大、耗能元件出力过高、耗能元件与墙板连接不容易满足</w:t>
      </w:r>
      <w:r>
        <w:rPr>
          <w:rFonts w:hint="eastAsia"/>
          <w:color w:val="000000"/>
          <w:szCs w:val="24"/>
        </w:rPr>
        <w:lastRenderedPageBreak/>
        <w:t>要求等问题，影响了消能减震墙正常工作。因此，同一面消能减震墙内宜同时设置多个耗能元件，布置时应遵循对称、均匀地布置原则。</w:t>
      </w:r>
    </w:p>
    <w:p w14:paraId="12EADFAE" w14:textId="77777777" w:rsidR="00370169" w:rsidRDefault="00000000">
      <w:pPr>
        <w:ind w:firstLineChars="200" w:firstLine="480"/>
        <w:rPr>
          <w:color w:val="000000"/>
          <w:szCs w:val="24"/>
        </w:rPr>
      </w:pPr>
      <w:r>
        <w:rPr>
          <w:rFonts w:hint="eastAsia"/>
          <w:color w:val="000000"/>
          <w:szCs w:val="24"/>
        </w:rPr>
        <w:t>消能减震墙一般由非耗能元件部分（墙体单元、墙</w:t>
      </w:r>
      <w:r>
        <w:rPr>
          <w:rFonts w:hint="eastAsia"/>
          <w:color w:val="000000"/>
          <w:szCs w:val="24"/>
        </w:rPr>
        <w:t>-</w:t>
      </w:r>
      <w:r>
        <w:rPr>
          <w:rFonts w:hint="eastAsia"/>
          <w:color w:val="000000"/>
          <w:szCs w:val="24"/>
        </w:rPr>
        <w:t>结构构件连接件）以及耗能元件组成。若设计需充分利用消能减震墙时，应考虑耗能元件与相邻墙体单元的嵌固或粘结有效性，如黏弹性阻尼层与相邻墙体单元的粘结、或者装配式金属消能墙板的耗能钢板嵌固于混凝土墙板。为避免因材料缺陷、安装误差、超强地震作用等因素引起的非耗能元件部分失效而导致消能减震墙无法正常工作的情况，消能减震墙的非耗能元件部分必须具有足够的安全储备。鉴于此，消能减震墙的非耗能元件部分承载能力应能满足</w:t>
      </w:r>
      <w:r>
        <w:rPr>
          <w:rFonts w:hint="eastAsia"/>
          <w:color w:val="000000"/>
          <w:szCs w:val="24"/>
        </w:rPr>
        <w:t>1</w:t>
      </w:r>
      <w:r>
        <w:rPr>
          <w:color w:val="000000"/>
          <w:szCs w:val="24"/>
        </w:rPr>
        <w:t>.5</w:t>
      </w:r>
      <w:r>
        <w:rPr>
          <w:rFonts w:hint="eastAsia"/>
          <w:color w:val="000000"/>
          <w:szCs w:val="24"/>
        </w:rPr>
        <w:t>倍耗能元件出力下的需求。</w:t>
      </w:r>
    </w:p>
    <w:p w14:paraId="5793CF15" w14:textId="77777777" w:rsidR="00370169" w:rsidRDefault="00000000">
      <w:pPr>
        <w:ind w:firstLineChars="200" w:firstLine="480"/>
        <w:rPr>
          <w:color w:val="000000"/>
          <w:szCs w:val="24"/>
        </w:rPr>
      </w:pPr>
      <w:r>
        <w:rPr>
          <w:rFonts w:hint="eastAsia"/>
          <w:color w:val="000000"/>
          <w:szCs w:val="24"/>
        </w:rPr>
        <w:t>消能减震墙由于其特殊的工作机制，具有较传统填充墙低的刚度。为避免正常使用状态下消能见证墙因风荷载而过早地进入工作，导致墙体抹灰层出现裂缝以及耗能元件提前屈服的问题，应验算十年一遇风荷载下消能减震填充墙处的结构变形。</w:t>
      </w:r>
    </w:p>
    <w:p w14:paraId="5C7C2D4C" w14:textId="77777777" w:rsidR="00370169" w:rsidRDefault="00000000">
      <w:pPr>
        <w:ind w:firstLineChars="200" w:firstLine="480"/>
        <w:rPr>
          <w:color w:val="000000"/>
          <w:szCs w:val="24"/>
        </w:rPr>
      </w:pPr>
      <w:r>
        <w:rPr>
          <w:rFonts w:hint="eastAsia"/>
          <w:color w:val="000000"/>
          <w:szCs w:val="24"/>
        </w:rPr>
        <w:t>消能减震墙的检验应符合本规程的相关规定。由于消能减震墙性能试验不能充分反应器在结构中的真实性能和减震效果，且不同产家生产、制作工艺也有所差别。为此，应选取结构中典型的消能减震墙尺寸及构造，进行一次（子）结构拟静力或动力试验以验证：①消能减震墙结构的整体工作性能和消能减震墙板的工作性能及减震效果；②消能减震墙耗能元件与相邻墙体单元间的连接、消能减震墙与相邻结构构件间的连接是否可靠；③消能减震墙的平面外稳定性。</w:t>
      </w:r>
    </w:p>
    <w:p w14:paraId="22E2A031" w14:textId="77777777" w:rsidR="00370169" w:rsidRDefault="00000000">
      <w:pPr>
        <w:pStyle w:val="3"/>
        <w:spacing w:beforeLines="50" w:before="156" w:afterLines="50" w:after="156"/>
        <w:ind w:firstLineChars="0" w:firstLine="0"/>
        <w:jc w:val="center"/>
        <w:rPr>
          <w:b/>
          <w:color w:val="000000"/>
          <w:sz w:val="28"/>
        </w:rPr>
      </w:pPr>
      <w:bookmarkStart w:id="278" w:name="_Toc132888884"/>
      <w:bookmarkStart w:id="279" w:name="_Toc121407204"/>
      <w:bookmarkStart w:id="280" w:name="_Toc129870054"/>
      <w:bookmarkStart w:id="281" w:name="_Toc132889898"/>
      <w:bookmarkStart w:id="282" w:name="_Toc129870644"/>
      <w:r>
        <w:rPr>
          <w:b/>
          <w:color w:val="000000"/>
          <w:sz w:val="28"/>
        </w:rPr>
        <w:t xml:space="preserve">5.2 </w:t>
      </w:r>
      <w:r>
        <w:rPr>
          <w:rFonts w:hint="eastAsia"/>
          <w:b/>
          <w:color w:val="000000"/>
          <w:sz w:val="28"/>
        </w:rPr>
        <w:t>装配式减震墙板</w:t>
      </w:r>
      <w:bookmarkEnd w:id="278"/>
      <w:bookmarkEnd w:id="279"/>
      <w:bookmarkEnd w:id="280"/>
      <w:bookmarkEnd w:id="281"/>
      <w:bookmarkEnd w:id="282"/>
    </w:p>
    <w:p w14:paraId="6B283AA2" w14:textId="77777777" w:rsidR="00370169" w:rsidRDefault="00000000">
      <w:pPr>
        <w:rPr>
          <w:rFonts w:eastAsia="楷体" w:cs="Times New Roman"/>
          <w:color w:val="0070C0"/>
          <w:szCs w:val="24"/>
        </w:rPr>
      </w:pPr>
      <w:r>
        <w:rPr>
          <w:b/>
          <w:bCs/>
        </w:rPr>
        <w:t>5.2</w:t>
      </w:r>
      <w:r>
        <w:rPr>
          <w:rFonts w:hint="eastAsia"/>
          <w:b/>
          <w:bCs/>
        </w:rPr>
        <w:t>.</w:t>
      </w:r>
      <w:r>
        <w:rPr>
          <w:b/>
          <w:bCs/>
        </w:rPr>
        <w:t>1~5.2.9</w:t>
      </w:r>
      <w:r>
        <w:t xml:space="preserve">　</w:t>
      </w:r>
      <w:r>
        <w:rPr>
          <w:rFonts w:hint="eastAsia"/>
          <w:color w:val="000000"/>
          <w:szCs w:val="24"/>
        </w:rPr>
        <w:t>黏弹性型耗能元件主要是通过与耗能元件两侧相邻墙体间的相对运动，迫使黏弹性型耗能元件发生剪切滞回变形。当前相关研究常采用的黏弹性耗能材料为高阻尼橡胶片以及改性沥青防水卷材，其力学性能受加载频率、温度影响较大。需要对材料和不同频率的加载情况进行限定。另外，黏弹性类耗能元件与相邻墙体间粘结的可靠程度影响着其耗能性能能否得以发挥，当黏弹性类耗能元件与相邻墙体间粘结界面提早失效时，部分剪切变形发散于失效的粘结界面处，导致黏弹性类耗能元件的耗能能力不能满足设计要求。</w:t>
      </w:r>
    </w:p>
    <w:p w14:paraId="015E59F5" w14:textId="77777777" w:rsidR="00370169" w:rsidRDefault="00000000">
      <w:pPr>
        <w:ind w:firstLineChars="200" w:firstLine="480"/>
      </w:pPr>
      <w:r>
        <w:rPr>
          <w:rFonts w:hint="eastAsia"/>
          <w:color w:val="000000"/>
          <w:szCs w:val="24"/>
        </w:rPr>
        <w:t>摩擦型耗能元件利用其内部的摩擦滑移界面做功，降低墙体刚度、耗散能量。</w:t>
      </w:r>
      <w:r>
        <w:rPr>
          <w:rFonts w:hint="eastAsia"/>
          <w:color w:val="000000"/>
          <w:szCs w:val="24"/>
        </w:rPr>
        <w:lastRenderedPageBreak/>
        <w:t>使用混合有机物砂浆、低强度普通水泥砂浆作为摩擦型耗能元件时，应确保其起滑阻尼力低于墙体单元的抗剪强度，确保摩擦滑移面形成于砂浆内部或砂浆与墙体单元交界面；使用金属摩擦板材或有机类摩擦板材时，除了保证其起滑阻尼力低于墙体单元抗剪强度外，需保证板材质量以及表面处理情况符合设计要求，避免影响耗能性能。为确保摩擦型摩擦型耗能元件在实际工程中具有良好的耗能性能，对摩擦型耗能元件的性能进行明确的限定。</w:t>
      </w:r>
      <w:r>
        <w:rPr>
          <w:rFonts w:hint="eastAsia"/>
          <w:color w:val="000000"/>
          <w:szCs w:val="24"/>
        </w:rPr>
        <w:t xml:space="preserve"> </w:t>
      </w:r>
      <w:r>
        <w:rPr>
          <w:rFonts w:eastAsia="楷体" w:cs="Times New Roman"/>
          <w:color w:val="0070C0"/>
          <w:szCs w:val="24"/>
        </w:rPr>
        <w:t xml:space="preserve">  </w:t>
      </w:r>
    </w:p>
    <w:p w14:paraId="1BADBE49" w14:textId="77777777" w:rsidR="00370169" w:rsidRDefault="00000000">
      <w:pPr>
        <w:pStyle w:val="3"/>
        <w:spacing w:beforeLines="50" w:before="156" w:afterLines="50" w:after="156"/>
        <w:ind w:firstLineChars="0" w:firstLine="0"/>
        <w:jc w:val="center"/>
        <w:rPr>
          <w:b/>
          <w:color w:val="000000"/>
          <w:sz w:val="28"/>
        </w:rPr>
      </w:pPr>
      <w:bookmarkStart w:id="283" w:name="_Toc132888885"/>
      <w:bookmarkStart w:id="284" w:name="_Toc132889899"/>
      <w:bookmarkStart w:id="285" w:name="_Toc129870055"/>
      <w:bookmarkStart w:id="286" w:name="_Toc121407205"/>
      <w:bookmarkStart w:id="287" w:name="_Toc129870645"/>
      <w:r>
        <w:rPr>
          <w:rFonts w:hint="eastAsia"/>
          <w:b/>
          <w:color w:val="000000"/>
          <w:sz w:val="28"/>
        </w:rPr>
        <w:t>5</w:t>
      </w:r>
      <w:r>
        <w:rPr>
          <w:b/>
          <w:color w:val="000000"/>
          <w:sz w:val="28"/>
        </w:rPr>
        <w:t xml:space="preserve">.3 </w:t>
      </w:r>
      <w:r>
        <w:rPr>
          <w:rFonts w:hint="eastAsia"/>
          <w:b/>
          <w:color w:val="000000"/>
          <w:sz w:val="28"/>
        </w:rPr>
        <w:t>装配式金属消能减震复合墙板</w:t>
      </w:r>
      <w:bookmarkEnd w:id="283"/>
      <w:bookmarkEnd w:id="284"/>
      <w:bookmarkEnd w:id="285"/>
      <w:bookmarkEnd w:id="286"/>
      <w:bookmarkEnd w:id="287"/>
    </w:p>
    <w:p w14:paraId="7369A56C" w14:textId="77777777" w:rsidR="00370169" w:rsidRDefault="00000000">
      <w:pPr>
        <w:rPr>
          <w:color w:val="000000"/>
          <w:szCs w:val="24"/>
        </w:rPr>
      </w:pPr>
      <w:r>
        <w:rPr>
          <w:b/>
          <w:bCs/>
        </w:rPr>
        <w:t>5.3</w:t>
      </w:r>
      <w:r>
        <w:rPr>
          <w:rFonts w:hint="eastAsia"/>
          <w:b/>
          <w:bCs/>
        </w:rPr>
        <w:t>.</w:t>
      </w:r>
      <w:r>
        <w:rPr>
          <w:b/>
          <w:bCs/>
        </w:rPr>
        <w:t>1~5.3.9</w:t>
      </w:r>
      <w:r>
        <w:t xml:space="preserve">　</w:t>
      </w:r>
      <w:r>
        <w:rPr>
          <w:rFonts w:hint="eastAsia"/>
          <w:color w:val="000000"/>
          <w:szCs w:val="24"/>
        </w:rPr>
        <w:t>金属消能减震墙板耗能元件水平放置并分别内嵌于两块</w:t>
      </w:r>
      <w:r>
        <w:rPr>
          <w:rFonts w:hint="eastAsia"/>
          <w:color w:val="000000"/>
          <w:szCs w:val="24"/>
        </w:rPr>
        <w:t>L</w:t>
      </w:r>
      <w:r>
        <w:rPr>
          <w:rFonts w:hint="eastAsia"/>
          <w:color w:val="000000"/>
          <w:szCs w:val="24"/>
        </w:rPr>
        <w:t>型预制混凝土墙板，通过</w:t>
      </w:r>
      <w:r>
        <w:rPr>
          <w:rFonts w:hint="eastAsia"/>
          <w:color w:val="000000"/>
          <w:szCs w:val="24"/>
        </w:rPr>
        <w:t>L</w:t>
      </w:r>
      <w:r>
        <w:rPr>
          <w:rFonts w:hint="eastAsia"/>
          <w:color w:val="000000"/>
          <w:szCs w:val="24"/>
        </w:rPr>
        <w:t>型预制混凝土墙板之间的相对运动迫使耗能元件发生剪切滞回变形。因此，耗能元件的放置应使其弱轴朝向水平方向，使耗能元件更容易进入屈服阶段，降低墙体刚度的同时耗散能量。另外，耗能元件可能受</w:t>
      </w:r>
      <w:r>
        <w:rPr>
          <w:rFonts w:hint="eastAsia"/>
          <w:color w:val="000000"/>
          <w:szCs w:val="24"/>
        </w:rPr>
        <w:t>L</w:t>
      </w:r>
      <w:r>
        <w:rPr>
          <w:rFonts w:hint="eastAsia"/>
          <w:color w:val="000000"/>
          <w:szCs w:val="24"/>
        </w:rPr>
        <w:t>型墙板自重以及结构自重引起竖向变形的影响，使得耗能元件自身提早进入屈服，其强轴应朝竖向方向，以增加竖向刚度和承载能力。</w:t>
      </w:r>
    </w:p>
    <w:p w14:paraId="36FC20B3" w14:textId="77777777" w:rsidR="00370169" w:rsidRDefault="00000000">
      <w:pPr>
        <w:ind w:firstLine="420"/>
        <w:rPr>
          <w:color w:val="000000"/>
          <w:szCs w:val="24"/>
        </w:rPr>
      </w:pPr>
      <w:r>
        <w:rPr>
          <w:rFonts w:hint="eastAsia"/>
          <w:color w:val="000000"/>
          <w:szCs w:val="24"/>
        </w:rPr>
        <w:t>实现耗能元件全截面屈服可使金属消能减震墙板更早地进入耗能阶段，为使耗能元件更好地进入全截面屈服，可在耗能元件作开孔处理。经研究表明，金属消能减震墙板的耗能元件开菱形孔较其他形状孔洞更容易实现全截面屈服，且耗能元件应力分布更均匀，避免耗能元件于预制混凝土墙板连接处的应力集中现象，是较好的开孔形式，开孔大小应根据分析得到。</w:t>
      </w:r>
    </w:p>
    <w:p w14:paraId="017F4A06" w14:textId="77777777" w:rsidR="00370169" w:rsidRDefault="00000000">
      <w:pPr>
        <w:rPr>
          <w:color w:val="000000"/>
          <w:szCs w:val="24"/>
        </w:rPr>
      </w:pPr>
      <w:r>
        <w:rPr>
          <w:rFonts w:hint="eastAsia"/>
          <w:color w:val="000000"/>
          <w:szCs w:val="24"/>
        </w:rPr>
        <w:t xml:space="preserve"> </w:t>
      </w:r>
      <w:r>
        <w:rPr>
          <w:color w:val="000000"/>
          <w:szCs w:val="24"/>
        </w:rPr>
        <w:t xml:space="preserve">   </w:t>
      </w:r>
      <w:r>
        <w:rPr>
          <w:rFonts w:hint="eastAsia"/>
          <w:color w:val="000000"/>
          <w:szCs w:val="24"/>
        </w:rPr>
        <w:t>金属消能减震墙板的耗能元件两端分别嵌固于预制混凝土墙板内，嵌固端对耗能元件的约束作用将影响耗能元件耗能性能。为此，应避免耗能元件与预制混凝土墙板连接处的嵌固失效，应避免预制混凝土墙板在耗能元件工作出现强度不足而开裂。另外也应保证足够的嵌固深度，确保墙板工作过程中耗能元件不会出现拔出问题。为此，对连接处设计的验算荷载大小提出了要求。</w:t>
      </w:r>
    </w:p>
    <w:p w14:paraId="0B47773D" w14:textId="77777777" w:rsidR="00370169" w:rsidRDefault="00000000">
      <w:pPr>
        <w:ind w:firstLine="480"/>
        <w:rPr>
          <w:color w:val="000000"/>
          <w:szCs w:val="24"/>
        </w:rPr>
      </w:pPr>
      <w:r>
        <w:rPr>
          <w:rFonts w:hint="eastAsia"/>
          <w:color w:val="000000"/>
          <w:szCs w:val="24"/>
        </w:rPr>
        <w:t>金属消能减震墙板的滞回耗能能力主要来自于金属类耗能元件的剪切滞回塑性变形，为保证金属消能减震墙板性能的稳定性，对其相关性能提出要求。</w:t>
      </w:r>
    </w:p>
    <w:p w14:paraId="4FB61555" w14:textId="77777777" w:rsidR="00370169" w:rsidRDefault="00000000">
      <w:pPr>
        <w:pStyle w:val="3"/>
        <w:spacing w:beforeLines="50" w:before="156" w:afterLines="50" w:after="156"/>
        <w:ind w:firstLineChars="0" w:firstLine="0"/>
        <w:jc w:val="center"/>
        <w:rPr>
          <w:b/>
          <w:color w:val="000000"/>
          <w:sz w:val="28"/>
        </w:rPr>
      </w:pPr>
      <w:bookmarkStart w:id="288" w:name="_Toc132889900"/>
      <w:bookmarkStart w:id="289" w:name="_Toc132888886"/>
      <w:bookmarkStart w:id="290" w:name="_Toc129870056"/>
      <w:bookmarkStart w:id="291" w:name="_Toc121407206"/>
      <w:bookmarkStart w:id="292" w:name="_Toc129870646"/>
      <w:r>
        <w:rPr>
          <w:rFonts w:hint="eastAsia"/>
          <w:b/>
          <w:color w:val="000000"/>
          <w:sz w:val="28"/>
        </w:rPr>
        <w:t>5</w:t>
      </w:r>
      <w:r>
        <w:rPr>
          <w:b/>
          <w:color w:val="000000"/>
          <w:sz w:val="28"/>
        </w:rPr>
        <w:t xml:space="preserve">.4 </w:t>
      </w:r>
      <w:r>
        <w:rPr>
          <w:rFonts w:hint="eastAsia"/>
          <w:b/>
          <w:color w:val="000000"/>
          <w:sz w:val="28"/>
        </w:rPr>
        <w:t>阻尼填充墙</w:t>
      </w:r>
      <w:bookmarkEnd w:id="288"/>
      <w:bookmarkEnd w:id="289"/>
      <w:bookmarkEnd w:id="290"/>
      <w:bookmarkEnd w:id="291"/>
      <w:bookmarkEnd w:id="292"/>
    </w:p>
    <w:p w14:paraId="175D4FBC" w14:textId="77777777" w:rsidR="00370169" w:rsidRDefault="00000000">
      <w:pPr>
        <w:rPr>
          <w:color w:val="000000"/>
          <w:szCs w:val="24"/>
        </w:rPr>
      </w:pPr>
      <w:r>
        <w:rPr>
          <w:b/>
          <w:bCs/>
        </w:rPr>
        <w:t>5.4.1</w:t>
      </w:r>
      <w:r>
        <w:rPr>
          <w:rFonts w:hint="eastAsia"/>
          <w:b/>
          <w:bCs/>
        </w:rPr>
        <w:t>~</w:t>
      </w:r>
      <w:r>
        <w:rPr>
          <w:b/>
          <w:bCs/>
        </w:rPr>
        <w:t>5.4.8</w:t>
      </w:r>
      <w:r>
        <w:rPr>
          <w:rFonts w:hint="eastAsia"/>
        </w:rPr>
        <w:t xml:space="preserve">　</w:t>
      </w:r>
      <w:r>
        <w:rPr>
          <w:rFonts w:hint="eastAsia"/>
          <w:color w:val="000000"/>
          <w:szCs w:val="24"/>
        </w:rPr>
        <w:t>卷材类与橡胶类材料的剪切变形应控制在合理范围，可避免材料自</w:t>
      </w:r>
      <w:r>
        <w:rPr>
          <w:rFonts w:hint="eastAsia"/>
          <w:color w:val="000000"/>
          <w:szCs w:val="24"/>
        </w:rPr>
        <w:lastRenderedPageBreak/>
        <w:t>身因剪切变形过大而破坏或者材料与相邻墙体单元之间粘结界面的失效。当墙体单元的刚度远高于卷材类、橡胶类耗能元件的刚度时，可更有助于墙体剪切位移集中于耗能元件。耗能元件的剪切滞回耗能机制通过相邻的墙体单元间相对运动实现，为避免因耗能元件剪切变形过程中的荷载导致墙体单元开裂，影响消能减震墙减震机制，需保证墙体单元具有足够强度。鉴于上述原因，本规程通过控制卷材类、橡胶类材料厚度，以及控制墙体单元与卷材类、橡胶类材料之间的强度、刚度关系，确保消能减震墙减震机制的正常发挥。</w:t>
      </w:r>
    </w:p>
    <w:p w14:paraId="71C8A607" w14:textId="77777777" w:rsidR="00370169" w:rsidRDefault="00000000">
      <w:pPr>
        <w:ind w:firstLineChars="200" w:firstLine="480"/>
        <w:rPr>
          <w:color w:val="000000"/>
          <w:szCs w:val="24"/>
        </w:rPr>
      </w:pPr>
      <w:r>
        <w:rPr>
          <w:rFonts w:hint="eastAsia"/>
          <w:color w:val="000000"/>
          <w:szCs w:val="24"/>
        </w:rPr>
        <w:t>砂浆类耗能元件主要通过形成于其内部的或者其与相邻墙体单元之间粘结界面的摩擦滑移面耗散能量，降低墙体刚度。由于这类摩擦滑移面的形成过程属于脆性行为，只需控制墙体单元抗剪强度与砂浆类耗能元件抗剪强度的关系即可保证消能减震墙减震机制的实现。</w:t>
      </w:r>
    </w:p>
    <w:p w14:paraId="3996465E" w14:textId="77777777" w:rsidR="00370169" w:rsidRDefault="00000000">
      <w:pPr>
        <w:pStyle w:val="3"/>
        <w:spacing w:beforeLines="50" w:before="156" w:afterLines="50" w:after="156"/>
        <w:ind w:firstLineChars="0" w:firstLine="0"/>
        <w:jc w:val="center"/>
        <w:rPr>
          <w:b/>
          <w:color w:val="000000"/>
          <w:sz w:val="28"/>
        </w:rPr>
      </w:pPr>
      <w:bookmarkStart w:id="293" w:name="_Toc121407207"/>
      <w:bookmarkStart w:id="294" w:name="_Toc132888887"/>
      <w:bookmarkStart w:id="295" w:name="_Toc132889901"/>
      <w:bookmarkStart w:id="296" w:name="_Toc129870647"/>
      <w:bookmarkStart w:id="297" w:name="_Toc129870057"/>
      <w:r>
        <w:rPr>
          <w:b/>
          <w:color w:val="000000"/>
          <w:sz w:val="28"/>
        </w:rPr>
        <w:t xml:space="preserve">5.5 </w:t>
      </w:r>
      <w:r>
        <w:rPr>
          <w:rFonts w:hint="eastAsia"/>
          <w:b/>
          <w:color w:val="000000"/>
          <w:sz w:val="28"/>
        </w:rPr>
        <w:t>门窗、电器管线布置要求</w:t>
      </w:r>
      <w:bookmarkEnd w:id="293"/>
      <w:bookmarkEnd w:id="294"/>
      <w:bookmarkEnd w:id="295"/>
      <w:bookmarkEnd w:id="296"/>
      <w:bookmarkEnd w:id="297"/>
    </w:p>
    <w:p w14:paraId="5516464F" w14:textId="77777777" w:rsidR="00370169" w:rsidRDefault="00000000">
      <w:pPr>
        <w:rPr>
          <w:rFonts w:eastAsia="楷体" w:cs="Times New Roman"/>
          <w:color w:val="0070C0"/>
          <w:szCs w:val="24"/>
        </w:rPr>
        <w:sectPr w:rsidR="00370169">
          <w:pgSz w:w="11906" w:h="16838"/>
          <w:pgMar w:top="1440" w:right="1800" w:bottom="1440" w:left="1800" w:header="851" w:footer="992" w:gutter="0"/>
          <w:cols w:space="720"/>
          <w:docGrid w:type="lines" w:linePitch="312"/>
        </w:sectPr>
      </w:pPr>
      <w:r>
        <w:rPr>
          <w:b/>
          <w:bCs/>
          <w:lang w:val="en-GB"/>
        </w:rPr>
        <w:t>5.5.1~5.5.2</w:t>
      </w:r>
      <w:r>
        <w:t xml:space="preserve">　</w:t>
      </w:r>
      <w:r>
        <w:rPr>
          <w:rFonts w:hint="eastAsia"/>
          <w:color w:val="000000"/>
          <w:szCs w:val="24"/>
        </w:rPr>
        <w:t>本条文对门窗洞口存在情形下墙体单元和减震层布置、以及墙体内埋管线穿越减震层时管线构造等给出了建议。主要是为了在这些特殊情形下，保证门窗洞口、墙体内埋管线不影响消能减震墙墙体单元正常运动。</w:t>
      </w:r>
    </w:p>
    <w:p w14:paraId="52942D73" w14:textId="77777777" w:rsidR="00370169" w:rsidRDefault="00000000">
      <w:pPr>
        <w:pStyle w:val="1"/>
        <w:ind w:right="96"/>
      </w:pPr>
      <w:bookmarkStart w:id="298" w:name="_Toc129870648"/>
      <w:bookmarkStart w:id="299" w:name="_Toc129870058"/>
      <w:bookmarkStart w:id="300" w:name="_Toc121407208"/>
      <w:bookmarkStart w:id="301" w:name="_Toc132888888"/>
      <w:bookmarkStart w:id="302" w:name="_Toc132889902"/>
      <w:r>
        <w:lastRenderedPageBreak/>
        <w:t>6</w:t>
      </w:r>
      <w:r>
        <w:rPr>
          <w:rFonts w:hint="eastAsia"/>
        </w:rPr>
        <w:t>.消能减震墙结构与连接设计</w:t>
      </w:r>
      <w:bookmarkEnd w:id="298"/>
      <w:bookmarkEnd w:id="299"/>
      <w:bookmarkEnd w:id="300"/>
      <w:bookmarkEnd w:id="301"/>
      <w:bookmarkEnd w:id="302"/>
    </w:p>
    <w:p w14:paraId="19A06C12" w14:textId="77777777" w:rsidR="00370169" w:rsidRDefault="00000000">
      <w:pPr>
        <w:pStyle w:val="3"/>
        <w:spacing w:beforeLines="50" w:before="156" w:afterLines="50" w:after="156"/>
        <w:ind w:firstLineChars="0" w:firstLine="0"/>
        <w:jc w:val="center"/>
        <w:rPr>
          <w:b/>
          <w:color w:val="000000"/>
          <w:sz w:val="28"/>
        </w:rPr>
      </w:pPr>
      <w:bookmarkStart w:id="303" w:name="_Toc129870059"/>
      <w:bookmarkStart w:id="304" w:name="_Toc132888889"/>
      <w:bookmarkStart w:id="305" w:name="_Toc132889903"/>
      <w:bookmarkStart w:id="306" w:name="_Toc129870649"/>
      <w:bookmarkStart w:id="307" w:name="_Toc121407209"/>
      <w:r>
        <w:rPr>
          <w:rFonts w:hint="eastAsia"/>
          <w:b/>
          <w:color w:val="000000"/>
          <w:sz w:val="28"/>
        </w:rPr>
        <w:t>6</w:t>
      </w:r>
      <w:r>
        <w:rPr>
          <w:b/>
          <w:color w:val="000000"/>
          <w:sz w:val="28"/>
        </w:rPr>
        <w:t xml:space="preserve">.1 </w:t>
      </w:r>
      <w:r>
        <w:rPr>
          <w:rFonts w:hint="eastAsia"/>
          <w:b/>
          <w:color w:val="000000"/>
          <w:sz w:val="28"/>
        </w:rPr>
        <w:t>一般规定</w:t>
      </w:r>
      <w:bookmarkEnd w:id="303"/>
      <w:bookmarkEnd w:id="304"/>
      <w:bookmarkEnd w:id="305"/>
      <w:bookmarkEnd w:id="306"/>
      <w:bookmarkEnd w:id="307"/>
    </w:p>
    <w:p w14:paraId="3A5EB978" w14:textId="77777777" w:rsidR="00370169" w:rsidRDefault="00000000">
      <w:pPr>
        <w:rPr>
          <w:rFonts w:eastAsia="楷体" w:cs="Times New Roman"/>
          <w:color w:val="0070C0"/>
          <w:szCs w:val="24"/>
        </w:rPr>
      </w:pPr>
      <w:r>
        <w:rPr>
          <w:b/>
          <w:bCs/>
          <w:lang w:val="en-GB"/>
        </w:rPr>
        <w:t>6.1.1</w:t>
      </w:r>
      <w:r>
        <w:t xml:space="preserve">　</w:t>
      </w:r>
      <w:r>
        <w:rPr>
          <w:rFonts w:hint="eastAsia"/>
          <w:color w:val="000000"/>
          <w:szCs w:val="24"/>
        </w:rPr>
        <w:t>能否使用刚性隔板假定应根据现行国家标准《建筑抗震设计规范》</w:t>
      </w:r>
      <w:r>
        <w:rPr>
          <w:rFonts w:hint="eastAsia"/>
          <w:color w:val="000000"/>
          <w:szCs w:val="24"/>
        </w:rPr>
        <w:t>GB</w:t>
      </w:r>
      <w:r>
        <w:rPr>
          <w:color w:val="000000"/>
          <w:szCs w:val="24"/>
        </w:rPr>
        <w:t xml:space="preserve"> 50011</w:t>
      </w:r>
      <w:r>
        <w:rPr>
          <w:rFonts w:hint="eastAsia"/>
          <w:color w:val="000000"/>
          <w:szCs w:val="24"/>
        </w:rPr>
        <w:t>的相关规定进行判定。若错误使用刚性隔板，会得到错误的消能减震墙减震效果。为此，对于不符合刚性隔板假定的楼（屋）盖，应该使用弹性楼板进行分析。</w:t>
      </w:r>
    </w:p>
    <w:p w14:paraId="5EFDFCA5" w14:textId="77777777" w:rsidR="00370169" w:rsidRDefault="00000000">
      <w:pPr>
        <w:rPr>
          <w:rFonts w:eastAsia="楷体" w:cs="Times New Roman"/>
          <w:color w:val="0070C0"/>
          <w:szCs w:val="24"/>
        </w:rPr>
      </w:pPr>
      <w:r>
        <w:rPr>
          <w:b/>
          <w:bCs/>
          <w:lang w:val="en-GB"/>
        </w:rPr>
        <w:t>6.1.2~6.1.4</w:t>
      </w:r>
      <w:r>
        <w:t xml:space="preserve">　</w:t>
      </w:r>
      <w:r>
        <w:rPr>
          <w:rFonts w:hint="eastAsia"/>
          <w:color w:val="000000"/>
          <w:szCs w:val="24"/>
        </w:rPr>
        <w:t>相关研究成果表明，消能减震墙具有较普通填充墙刚度低的优点，这使得布置了消能减震墙的主体结构较布置了普通填充墙的主体结构的刚度低，结构所承受的地震作用降低。因此，在使用振型分解反应谱法计算地震作用时，消能减震墙结构周期折减系数的取值应较普通填充墙结构高，以反映消能减震墙对结构附加刚度较普通填充墙小的特点。</w:t>
      </w:r>
    </w:p>
    <w:p w14:paraId="50D22DCB" w14:textId="77777777" w:rsidR="00370169" w:rsidRDefault="00000000">
      <w:pPr>
        <w:rPr>
          <w:color w:val="000000"/>
          <w:szCs w:val="24"/>
        </w:rPr>
      </w:pPr>
      <w:r>
        <w:rPr>
          <w:b/>
          <w:bCs/>
          <w:lang w:val="en-GB"/>
        </w:rPr>
        <w:t>6.1.5</w:t>
      </w:r>
      <w:r>
        <w:t xml:space="preserve">　</w:t>
      </w:r>
      <w:r>
        <w:rPr>
          <w:rFonts w:hint="eastAsia"/>
          <w:color w:val="000000"/>
          <w:szCs w:val="24"/>
        </w:rPr>
        <w:t>消能减震墙结构中，与消能减震墙相连接的柱（墙）、梁所承受的作用包括地震作用以及消能减震墙传递至所连接结构构件的作用。合理设计下，消能减震墙虽然能一定程度上降低整体结构的地震作用，但是消能减震墙正常工作会对其相连接的结构构件带来较大的附加作用，设计时应考虑该附加作用的影响。</w:t>
      </w:r>
    </w:p>
    <w:p w14:paraId="2A339525" w14:textId="77777777" w:rsidR="00370169" w:rsidRDefault="00000000">
      <w:pPr>
        <w:rPr>
          <w:rFonts w:eastAsia="楷体" w:cs="Times New Roman"/>
          <w:color w:val="0070C0"/>
          <w:szCs w:val="24"/>
        </w:rPr>
      </w:pPr>
      <w:r>
        <w:rPr>
          <w:b/>
          <w:bCs/>
        </w:rPr>
        <w:t>6.1.6</w:t>
      </w:r>
      <w:r>
        <w:t xml:space="preserve">　</w:t>
      </w:r>
      <w:r>
        <w:rPr>
          <w:rFonts w:hint="eastAsia"/>
          <w:color w:val="000000"/>
          <w:szCs w:val="24"/>
        </w:rPr>
        <w:t>消能减震墙与结构构件之间的连接，应根据所使用消能减震墙类型进行选择。柔性连接由于存在结构构件与墙体之间的预留缝隙，墙体与主体结构之间相互独立，选用柔性连接形式主要是降低墙体</w:t>
      </w:r>
      <w:r>
        <w:rPr>
          <w:rFonts w:hint="eastAsia"/>
          <w:color w:val="000000"/>
          <w:szCs w:val="24"/>
        </w:rPr>
        <w:t>-</w:t>
      </w:r>
      <w:r>
        <w:rPr>
          <w:rFonts w:hint="eastAsia"/>
          <w:color w:val="000000"/>
          <w:szCs w:val="24"/>
        </w:rPr>
        <w:t>主体结构间的相互作用，起到保护墙体的作用。刚性连接由于墙体与结构构件直接顶紧或顶紧后采用相应措施相互固定，消能减震墙可直接利用主体结构的变形实现自身工作机制，达到减震效果。此时，若使用直接顶紧的刚性连接方式，需要考虑结构构件变形对墙体的局部挤压作用；顶紧后固结的刚性连接方式，墙体的运动可视为与主体结构变形同步，则需要考虑相互固定所采用的连接构造形式（如螺栓、焊接等）以及确保该构造形式的强度。另外，采用柔性连接构造形式的消能减震墙也可直接利用主体结构变形实现消能减震墙的工作机制，只需要将具有足够刚度、强度的钢构件穿过柔性构造连接主体结构与墙体即可。</w:t>
      </w:r>
    </w:p>
    <w:p w14:paraId="17ED8276" w14:textId="77777777" w:rsidR="00370169" w:rsidRDefault="00000000">
      <w:pPr>
        <w:overflowPunct w:val="0"/>
        <w:topLinePunct/>
        <w:adjustRightInd w:val="0"/>
        <w:jc w:val="left"/>
        <w:rPr>
          <w:color w:val="000000"/>
          <w:szCs w:val="24"/>
        </w:rPr>
      </w:pPr>
      <w:r>
        <w:rPr>
          <w:rFonts w:eastAsia="黑体"/>
          <w:b/>
          <w:color w:val="000000"/>
          <w:szCs w:val="24"/>
        </w:rPr>
        <w:t>6.1.7~6.1.9</w:t>
      </w:r>
      <w:r>
        <w:rPr>
          <w:rFonts w:eastAsia="黑体" w:hint="eastAsia"/>
          <w:b/>
          <w:color w:val="000000"/>
          <w:szCs w:val="24"/>
        </w:rPr>
        <w:t xml:space="preserve">　</w:t>
      </w:r>
      <w:r>
        <w:rPr>
          <w:rFonts w:hint="eastAsia"/>
          <w:color w:val="000000"/>
          <w:szCs w:val="24"/>
        </w:rPr>
        <w:t>采用螺栓连接时，应保证相连节点在罕遇地震下不发生滑移。当消</w:t>
      </w:r>
      <w:r>
        <w:rPr>
          <w:rFonts w:hint="eastAsia"/>
          <w:color w:val="000000"/>
          <w:szCs w:val="24"/>
        </w:rPr>
        <w:lastRenderedPageBreak/>
        <w:t>能减震墙荷载较大时，宜采用焊接等刚性连接形式。连接节点处的承载力应能承受罕遇地震下可能产生的最大内力。墙体与主体结构构件之间的连接节点，应符合钢构件连接、钢与混凝土构件连接、钢与钢</w:t>
      </w:r>
      <w:r>
        <w:rPr>
          <w:rFonts w:hint="eastAsia"/>
          <w:color w:val="000000"/>
          <w:szCs w:val="24"/>
        </w:rPr>
        <w:t>-</w:t>
      </w:r>
      <w:r>
        <w:rPr>
          <w:rFonts w:hint="eastAsia"/>
          <w:color w:val="000000"/>
          <w:szCs w:val="24"/>
        </w:rPr>
        <w:t>混凝土组合构件连接、以及墙体与主体结构构件一般构造措施的相关要求。</w:t>
      </w:r>
    </w:p>
    <w:p w14:paraId="0DB2B06D" w14:textId="77777777" w:rsidR="00370169" w:rsidRDefault="00000000">
      <w:pPr>
        <w:ind w:firstLineChars="200" w:firstLine="480"/>
        <w:rPr>
          <w:color w:val="000000"/>
          <w:szCs w:val="24"/>
        </w:rPr>
      </w:pPr>
      <w:r>
        <w:rPr>
          <w:rFonts w:hint="eastAsia"/>
          <w:color w:val="000000"/>
          <w:szCs w:val="24"/>
        </w:rPr>
        <w:t>消能减震墙通过连接件与主体结构相连接的主要目的是直接利用主体结构变形实现墙体剪切变形集中于耗能元件的工作机制，为此需保证连接件以及预埋件具有足够的刚度和强度，使结构变形集中于耗能元件处，避免墙体</w:t>
      </w:r>
      <w:r>
        <w:rPr>
          <w:rFonts w:hint="eastAsia"/>
          <w:color w:val="000000"/>
          <w:szCs w:val="24"/>
        </w:rPr>
        <w:t>-</w:t>
      </w:r>
      <w:r>
        <w:rPr>
          <w:rFonts w:hint="eastAsia"/>
          <w:color w:val="000000"/>
          <w:szCs w:val="24"/>
        </w:rPr>
        <w:t>结构构件连接部位的破坏。其次，墙体</w:t>
      </w:r>
      <w:r>
        <w:rPr>
          <w:rFonts w:hint="eastAsia"/>
          <w:color w:val="000000"/>
          <w:szCs w:val="24"/>
        </w:rPr>
        <w:t>-</w:t>
      </w:r>
      <w:r>
        <w:rPr>
          <w:rFonts w:hint="eastAsia"/>
          <w:color w:val="000000"/>
          <w:szCs w:val="24"/>
        </w:rPr>
        <w:t>结构构件之间的连接件可以提高墙体平面外稳定性，避免墙体的面外失稳倒塌。</w:t>
      </w:r>
    </w:p>
    <w:p w14:paraId="1B270AFC" w14:textId="77777777" w:rsidR="00370169" w:rsidRDefault="00000000">
      <w:pPr>
        <w:rPr>
          <w:color w:val="000000"/>
          <w:szCs w:val="24"/>
        </w:rPr>
      </w:pPr>
      <w:r>
        <w:rPr>
          <w:b/>
          <w:bCs/>
        </w:rPr>
        <w:t>6.1.10</w:t>
      </w:r>
      <w:r>
        <w:t xml:space="preserve">　</w:t>
      </w:r>
      <w:r>
        <w:rPr>
          <w:rFonts w:hint="eastAsia"/>
          <w:color w:val="000000"/>
          <w:szCs w:val="24"/>
        </w:rPr>
        <w:t>连接结构构件与消能减震墙的构造应考虑消能减震墙最大荷载作用，进而保证罕遇地震下消能减震墙不丧失功能。</w:t>
      </w:r>
    </w:p>
    <w:p w14:paraId="43DD20AA" w14:textId="77777777" w:rsidR="00370169" w:rsidRDefault="00000000">
      <w:pPr>
        <w:rPr>
          <w:color w:val="000000"/>
          <w:szCs w:val="24"/>
        </w:rPr>
      </w:pPr>
      <w:r>
        <w:rPr>
          <w:rFonts w:hint="eastAsia"/>
          <w:b/>
          <w:bCs/>
        </w:rPr>
        <w:t>6</w:t>
      </w:r>
      <w:r>
        <w:rPr>
          <w:b/>
          <w:bCs/>
        </w:rPr>
        <w:t>.1.11</w:t>
      </w:r>
      <w:r>
        <w:t xml:space="preserve">　</w:t>
      </w:r>
      <w:r>
        <w:rPr>
          <w:rFonts w:hint="eastAsia"/>
          <w:color w:val="000000"/>
          <w:szCs w:val="24"/>
        </w:rPr>
        <w:t>由于消能减震墙正常工作的需要，需与主体结构之间设置柔性连接。为满足建筑墙体对隔音、防水、防潮、保温等要求，应根据工程实际合理选用填缝的材料。</w:t>
      </w:r>
    </w:p>
    <w:p w14:paraId="153AFFAA" w14:textId="77777777" w:rsidR="00370169" w:rsidRDefault="00000000">
      <w:pPr>
        <w:ind w:firstLineChars="200" w:firstLine="480"/>
        <w:rPr>
          <w:color w:val="000000"/>
          <w:szCs w:val="24"/>
        </w:rPr>
      </w:pPr>
      <w:r>
        <w:rPr>
          <w:rFonts w:hint="eastAsia"/>
          <w:color w:val="000000"/>
          <w:szCs w:val="24"/>
        </w:rPr>
        <w:t>柔性连接处由于刚度较小而容易变形，此处墙面容易开裂。为此，需根据工程实际选用避免墙体表面开裂的施工方法，如挂网格防墙面开裂的做法。但需注意的是，此处宜使用网格布等材质软、容易变形的网格，避免影响消能减震墙的正常工作。</w:t>
      </w:r>
    </w:p>
    <w:p w14:paraId="136ED16F" w14:textId="77777777" w:rsidR="00370169" w:rsidRDefault="00000000">
      <w:pPr>
        <w:widowControl/>
        <w:jc w:val="left"/>
        <w:rPr>
          <w:rFonts w:eastAsia="楷体" w:cs="Times New Roman"/>
          <w:color w:val="0070C0"/>
          <w:szCs w:val="24"/>
        </w:rPr>
      </w:pPr>
      <w:r>
        <w:rPr>
          <w:b/>
          <w:bCs/>
        </w:rPr>
        <w:t>6.1.12</w:t>
      </w:r>
      <w:r>
        <w:t xml:space="preserve">　</w:t>
      </w:r>
      <w:r>
        <w:rPr>
          <w:rFonts w:hint="eastAsia"/>
          <w:color w:val="000000"/>
          <w:szCs w:val="24"/>
        </w:rPr>
        <w:t>考虑地震具有随机性、多向性的特征，为此在设计消能减震填充墙墙</w:t>
      </w:r>
      <w:r>
        <w:rPr>
          <w:rFonts w:hint="eastAsia"/>
          <w:color w:val="000000"/>
          <w:szCs w:val="24"/>
        </w:rPr>
        <w:t>-</w:t>
      </w:r>
      <w:r>
        <w:rPr>
          <w:rFonts w:hint="eastAsia"/>
          <w:color w:val="000000"/>
          <w:szCs w:val="24"/>
        </w:rPr>
        <w:t>主体结构连接构造的过程中应既要使连接满足消能减震填充墙平面内正常工作的刚度、强度与稳定性的徐奥，也要使连接构造提高消能减震填充墙的平面外承载力，增强消能减震填充墙平面外稳定性。</w:t>
      </w:r>
    </w:p>
    <w:p w14:paraId="1D655D67" w14:textId="77777777" w:rsidR="00370169" w:rsidRDefault="00000000">
      <w:pPr>
        <w:pStyle w:val="3"/>
        <w:spacing w:beforeLines="50" w:before="156" w:afterLines="50" w:after="156"/>
        <w:ind w:firstLineChars="0" w:firstLine="0"/>
        <w:jc w:val="center"/>
        <w:rPr>
          <w:b/>
          <w:color w:val="000000"/>
          <w:sz w:val="28"/>
        </w:rPr>
      </w:pPr>
      <w:bookmarkStart w:id="308" w:name="_Toc132888890"/>
      <w:bookmarkStart w:id="309" w:name="_Toc132889904"/>
      <w:bookmarkStart w:id="310" w:name="_Toc129870650"/>
      <w:bookmarkStart w:id="311" w:name="_Toc129870060"/>
      <w:bookmarkStart w:id="312" w:name="_Toc121407210"/>
      <w:r>
        <w:rPr>
          <w:b/>
          <w:color w:val="000000"/>
          <w:sz w:val="28"/>
        </w:rPr>
        <w:t xml:space="preserve">6.2 </w:t>
      </w:r>
      <w:r>
        <w:rPr>
          <w:rFonts w:hint="eastAsia"/>
          <w:b/>
          <w:color w:val="000000"/>
          <w:sz w:val="28"/>
        </w:rPr>
        <w:t>主体结构设计</w:t>
      </w:r>
      <w:bookmarkEnd w:id="308"/>
      <w:bookmarkEnd w:id="309"/>
      <w:bookmarkEnd w:id="310"/>
      <w:bookmarkEnd w:id="311"/>
      <w:bookmarkEnd w:id="312"/>
    </w:p>
    <w:p w14:paraId="54BCF63C" w14:textId="77777777" w:rsidR="00370169" w:rsidRDefault="00000000">
      <w:pPr>
        <w:rPr>
          <w:color w:val="000000"/>
          <w:szCs w:val="24"/>
        </w:rPr>
      </w:pPr>
      <w:r>
        <w:rPr>
          <w:b/>
          <w:bCs/>
          <w:lang w:val="en-GB"/>
        </w:rPr>
        <w:t>6.2.1</w:t>
      </w:r>
      <w:r>
        <w:t xml:space="preserve">　</w:t>
      </w:r>
      <w:r>
        <w:rPr>
          <w:rFonts w:hint="eastAsia"/>
          <w:color w:val="000000"/>
          <w:szCs w:val="24"/>
        </w:rPr>
        <w:t>消能减震墙与结构构件相连接，墙体会给主体结构传递一定的荷载。为了保证结构构件在消能减震墙附加荷载作用下不发生破坏，需要在与消能减震墙连接部位进行箍筋加密，并且加密区长度要延伸到连接部位以外的位置，加密区长度从连接板的外侧进行计算。</w:t>
      </w:r>
    </w:p>
    <w:p w14:paraId="703F3003" w14:textId="77777777" w:rsidR="00370169" w:rsidRDefault="00000000">
      <w:pPr>
        <w:rPr>
          <w:color w:val="000000"/>
          <w:szCs w:val="24"/>
        </w:rPr>
      </w:pPr>
      <w:r>
        <w:rPr>
          <w:b/>
          <w:bCs/>
          <w:lang w:val="en-GB"/>
        </w:rPr>
        <w:t>6.2.2</w:t>
      </w:r>
      <w:r>
        <w:t xml:space="preserve">　</w:t>
      </w:r>
      <w:r>
        <w:rPr>
          <w:rFonts w:hint="eastAsia"/>
          <w:color w:val="000000"/>
          <w:szCs w:val="24"/>
        </w:rPr>
        <w:t>消能减震墙结构的层间位移角限值应与现行国家标准《建筑抗震设计规范》</w:t>
      </w:r>
      <w:r>
        <w:rPr>
          <w:rFonts w:hint="eastAsia"/>
          <w:color w:val="000000"/>
          <w:szCs w:val="24"/>
        </w:rPr>
        <w:t xml:space="preserve"> </w:t>
      </w:r>
      <w:r>
        <w:rPr>
          <w:rFonts w:hint="eastAsia"/>
          <w:color w:val="000000"/>
          <w:szCs w:val="24"/>
        </w:rPr>
        <w:lastRenderedPageBreak/>
        <w:t xml:space="preserve">GB 50011 </w:t>
      </w:r>
      <w:r>
        <w:rPr>
          <w:rFonts w:hint="eastAsia"/>
          <w:color w:val="000000"/>
          <w:szCs w:val="24"/>
        </w:rPr>
        <w:t>保持一致。由于消能减震墙变形能力较普通填充墙强且具有良好的耗能能力，消能减震墙结构的层间位移角限值可适当减小，更容易实现基于性能的抗震设计要求。</w:t>
      </w:r>
    </w:p>
    <w:p w14:paraId="4321E996" w14:textId="77777777" w:rsidR="00370169" w:rsidRDefault="00000000">
      <w:pPr>
        <w:pStyle w:val="3"/>
        <w:spacing w:beforeLines="50" w:before="156" w:afterLines="50" w:after="156"/>
        <w:ind w:firstLineChars="0" w:firstLine="0"/>
        <w:jc w:val="center"/>
        <w:rPr>
          <w:b/>
          <w:color w:val="000000"/>
          <w:sz w:val="28"/>
        </w:rPr>
      </w:pPr>
      <w:bookmarkStart w:id="313" w:name="_Toc129870651"/>
      <w:bookmarkStart w:id="314" w:name="_Toc121407211"/>
      <w:bookmarkStart w:id="315" w:name="_Toc129870061"/>
      <w:bookmarkStart w:id="316" w:name="_Toc132889905"/>
      <w:bookmarkStart w:id="317" w:name="_Toc132888891"/>
      <w:r>
        <w:rPr>
          <w:b/>
          <w:color w:val="000000"/>
          <w:sz w:val="28"/>
        </w:rPr>
        <w:t xml:space="preserve">6.3 </w:t>
      </w:r>
      <w:r>
        <w:rPr>
          <w:rFonts w:hint="eastAsia"/>
          <w:b/>
          <w:color w:val="000000"/>
          <w:sz w:val="28"/>
        </w:rPr>
        <w:t>装配式减震墙板与结构的连接</w:t>
      </w:r>
      <w:bookmarkEnd w:id="313"/>
      <w:bookmarkEnd w:id="314"/>
      <w:bookmarkEnd w:id="315"/>
      <w:r>
        <w:rPr>
          <w:rFonts w:hint="eastAsia"/>
          <w:b/>
          <w:color w:val="000000"/>
          <w:sz w:val="28"/>
        </w:rPr>
        <w:t>设计</w:t>
      </w:r>
      <w:bookmarkEnd w:id="316"/>
      <w:bookmarkEnd w:id="317"/>
    </w:p>
    <w:p w14:paraId="070AFB22" w14:textId="77777777" w:rsidR="00370169" w:rsidRDefault="00000000">
      <w:pPr>
        <w:rPr>
          <w:color w:val="000000"/>
          <w:szCs w:val="24"/>
        </w:rPr>
      </w:pPr>
      <w:r>
        <w:rPr>
          <w:b/>
          <w:bCs/>
        </w:rPr>
        <w:t>6.3.1~6.3.5</w:t>
      </w:r>
      <w:r>
        <w:rPr>
          <w:rFonts w:hint="eastAsia"/>
          <w:b/>
          <w:bCs/>
        </w:rPr>
        <w:t xml:space="preserve">　</w:t>
      </w:r>
      <w:r>
        <w:rPr>
          <w:rFonts w:hint="eastAsia"/>
          <w:color w:val="000000"/>
          <w:szCs w:val="24"/>
        </w:rPr>
        <w:t>装配式减震墙板可通过特殊设计的连接件实现墙体与主体结构的连接，但该连接件需考虑墙板平面外强度与稳定性。当该连接件未考虑时，应利用角钢、管卡等钢构件提高墙板平面外强度与稳定性。装配式减震墙板与主体结构构件之间的连接件内嵌于墙体单元中，墙体工作时内嵌部位容易形成应力集中现象，为此需对该部位钢筋进行加密处理。为更好地约束高度过高、跨度过大的墙体，应根据国家现行规范《非结构构件抗震设计规范》</w:t>
      </w:r>
      <w:r>
        <w:rPr>
          <w:rFonts w:hint="eastAsia"/>
          <w:color w:val="000000"/>
          <w:szCs w:val="24"/>
        </w:rPr>
        <w:t>JGJ339</w:t>
      </w:r>
      <w:r>
        <w:rPr>
          <w:rFonts w:hint="eastAsia"/>
          <w:color w:val="000000"/>
          <w:szCs w:val="24"/>
        </w:rPr>
        <w:t>设置相应的水平系梁及构造柱。</w:t>
      </w:r>
    </w:p>
    <w:p w14:paraId="4B510072" w14:textId="77777777" w:rsidR="00370169" w:rsidRDefault="00000000">
      <w:pPr>
        <w:pStyle w:val="3"/>
        <w:spacing w:beforeLines="50" w:before="156" w:afterLines="50" w:after="156"/>
        <w:ind w:firstLineChars="0" w:firstLine="0"/>
        <w:jc w:val="center"/>
        <w:rPr>
          <w:b/>
          <w:color w:val="000000"/>
          <w:sz w:val="28"/>
        </w:rPr>
      </w:pPr>
      <w:bookmarkStart w:id="318" w:name="_Toc132888892"/>
      <w:bookmarkStart w:id="319" w:name="_Toc132889906"/>
      <w:r>
        <w:rPr>
          <w:b/>
          <w:color w:val="000000"/>
          <w:sz w:val="28"/>
        </w:rPr>
        <w:t xml:space="preserve">6.4 </w:t>
      </w:r>
      <w:r>
        <w:rPr>
          <w:rFonts w:hint="eastAsia"/>
          <w:b/>
          <w:color w:val="000000"/>
          <w:sz w:val="28"/>
        </w:rPr>
        <w:t>装配式金属消能减震复合墙板与结构的连接设计</w:t>
      </w:r>
      <w:bookmarkEnd w:id="318"/>
      <w:bookmarkEnd w:id="319"/>
    </w:p>
    <w:p w14:paraId="7D8AFEFC" w14:textId="77777777" w:rsidR="00370169" w:rsidRDefault="00000000">
      <w:r>
        <w:rPr>
          <w:b/>
          <w:bCs/>
        </w:rPr>
        <w:t>6.4.1~6.4.4</w:t>
      </w:r>
      <w:r>
        <w:rPr>
          <w:rFonts w:hint="eastAsia"/>
          <w:b/>
          <w:bCs/>
        </w:rPr>
        <w:t xml:space="preserve">　</w:t>
      </w:r>
      <w:r>
        <w:rPr>
          <w:rFonts w:hint="eastAsia"/>
          <w:color w:val="000000"/>
          <w:szCs w:val="24"/>
        </w:rPr>
        <w:t>装配式金属消能减震复合墙板由两块</w:t>
      </w:r>
      <w:r>
        <w:rPr>
          <w:rFonts w:hint="eastAsia"/>
          <w:color w:val="000000"/>
          <w:szCs w:val="24"/>
        </w:rPr>
        <w:t>L</w:t>
      </w:r>
      <w:r>
        <w:rPr>
          <w:rFonts w:hint="eastAsia"/>
          <w:color w:val="000000"/>
          <w:szCs w:val="24"/>
        </w:rPr>
        <w:t>型混凝土墙板拼装而成，单个</w:t>
      </w:r>
      <w:r>
        <w:rPr>
          <w:rFonts w:hint="eastAsia"/>
          <w:color w:val="000000"/>
          <w:szCs w:val="24"/>
        </w:rPr>
        <w:t>L</w:t>
      </w:r>
      <w:r>
        <w:rPr>
          <w:rFonts w:hint="eastAsia"/>
          <w:color w:val="000000"/>
          <w:szCs w:val="24"/>
        </w:rPr>
        <w:t>型混凝土墙板的重量及刚度较大，且其与上下的梁构件相互锚固，连接构造形式为强连接。在装配式金属消能减震复合墙板随主体结构共同运动、工作的过程中，其与周边主体结构构件（主要为梁构件）间的连接容易成为受力集中的部位而容易破坏，进而导致装配式金属消能减震复合墙板无法继续正常使用，因此无论是否需要考虑装配式金属消能减震复合墙板对主体结构附加的阻尼比，均需确保其与主体结构构件的连接具有足够的安全储备，确保装配式金属消能减震复合墙板的正常工作。</w:t>
      </w:r>
    </w:p>
    <w:p w14:paraId="58650720" w14:textId="77777777" w:rsidR="00370169" w:rsidRDefault="00000000">
      <w:pPr>
        <w:pStyle w:val="3"/>
        <w:spacing w:beforeLines="50" w:before="156" w:afterLines="50" w:after="156"/>
        <w:ind w:firstLineChars="0" w:firstLine="0"/>
        <w:jc w:val="center"/>
        <w:rPr>
          <w:b/>
          <w:color w:val="000000"/>
          <w:sz w:val="28"/>
        </w:rPr>
      </w:pPr>
      <w:bookmarkStart w:id="320" w:name="_Toc129870062"/>
      <w:bookmarkStart w:id="321" w:name="_Toc121407212"/>
      <w:bookmarkStart w:id="322" w:name="_Toc129870652"/>
      <w:bookmarkStart w:id="323" w:name="_Toc132888893"/>
      <w:bookmarkStart w:id="324" w:name="_Toc132889907"/>
      <w:r>
        <w:rPr>
          <w:rFonts w:hint="eastAsia"/>
          <w:b/>
          <w:color w:val="000000"/>
          <w:sz w:val="28"/>
        </w:rPr>
        <w:t>6</w:t>
      </w:r>
      <w:r>
        <w:rPr>
          <w:b/>
          <w:color w:val="000000"/>
          <w:sz w:val="28"/>
        </w:rPr>
        <w:t xml:space="preserve">.5 </w:t>
      </w:r>
      <w:r>
        <w:rPr>
          <w:rFonts w:hint="eastAsia"/>
          <w:b/>
          <w:color w:val="000000"/>
          <w:sz w:val="28"/>
        </w:rPr>
        <w:t>阻尼填充墙与结构</w:t>
      </w:r>
      <w:bookmarkEnd w:id="320"/>
      <w:bookmarkEnd w:id="321"/>
      <w:bookmarkEnd w:id="322"/>
      <w:r>
        <w:rPr>
          <w:rFonts w:hint="eastAsia"/>
          <w:b/>
          <w:color w:val="000000"/>
          <w:sz w:val="28"/>
        </w:rPr>
        <w:t>的连接设计</w:t>
      </w:r>
      <w:bookmarkEnd w:id="323"/>
      <w:bookmarkEnd w:id="324"/>
    </w:p>
    <w:p w14:paraId="36CF40F3" w14:textId="77777777" w:rsidR="00370169" w:rsidRDefault="00000000">
      <w:pPr>
        <w:rPr>
          <w:color w:val="000000"/>
          <w:szCs w:val="24"/>
        </w:rPr>
      </w:pPr>
      <w:r>
        <w:rPr>
          <w:b/>
          <w:bCs/>
        </w:rPr>
        <w:t>6.5.2</w:t>
      </w:r>
      <w:r>
        <w:rPr>
          <w:rFonts w:hint="eastAsia"/>
        </w:rPr>
        <w:t xml:space="preserve">　</w:t>
      </w:r>
      <w:r>
        <w:rPr>
          <w:rFonts w:hint="eastAsia"/>
          <w:color w:val="000000"/>
          <w:szCs w:val="24"/>
        </w:rPr>
        <w:t>消能减震填充墙中的砌体减震填充墙常使用拉结筋连接墙体与主体结构，墙体工作过程中拉结筋既起到一定的牵拉墙体单元的作用，又起到了防止平面外地震作用下墙体倒塌的作用。国家现行规范《非结构构件抗震设计规范》</w:t>
      </w:r>
      <w:r>
        <w:rPr>
          <w:color w:val="000000"/>
          <w:szCs w:val="24"/>
        </w:rPr>
        <w:t>JGJ339</w:t>
      </w:r>
      <w:r>
        <w:rPr>
          <w:rFonts w:hint="eastAsia"/>
          <w:color w:val="000000"/>
          <w:szCs w:val="24"/>
        </w:rPr>
        <w:t>对砖砌块类的普通填充墙提出了拉结筋的布置要求，本规程根据砌体减震填充墙构造的特殊性，对拉结筋的布置提出了构造要求。当砌体减震填充墙的高度或跨</w:t>
      </w:r>
      <w:r>
        <w:rPr>
          <w:rFonts w:hint="eastAsia"/>
          <w:color w:val="000000"/>
          <w:szCs w:val="24"/>
        </w:rPr>
        <w:lastRenderedPageBreak/>
        <w:t>度较大时，应根据国家现行规范《非结构构件抗震设计规范》</w:t>
      </w:r>
      <w:r>
        <w:rPr>
          <w:color w:val="000000"/>
          <w:szCs w:val="24"/>
        </w:rPr>
        <w:t>JGJ339</w:t>
      </w:r>
      <w:r>
        <w:rPr>
          <w:rFonts w:hint="eastAsia"/>
          <w:color w:val="000000"/>
          <w:szCs w:val="24"/>
        </w:rPr>
        <w:t>设置相应的水平系梁及构造柱，一方面提高墙体稳定性，另一方面过高或过长的墙体尺寸使得主体结构对墙体的约束作用降低，不利于墙体直接利用结构变形实现其墙体单元相对运动。</w:t>
      </w:r>
    </w:p>
    <w:p w14:paraId="47FB7A73" w14:textId="77777777" w:rsidR="00370169" w:rsidRDefault="00370169">
      <w:pPr>
        <w:rPr>
          <w:rFonts w:eastAsia="楷体" w:cs="Times New Roman"/>
          <w:color w:val="0070C0"/>
          <w:szCs w:val="24"/>
        </w:rPr>
        <w:sectPr w:rsidR="00370169">
          <w:pgSz w:w="11906" w:h="16838"/>
          <w:pgMar w:top="1440" w:right="1800" w:bottom="1440" w:left="1800" w:header="851" w:footer="992" w:gutter="0"/>
          <w:cols w:space="720"/>
          <w:docGrid w:type="lines" w:linePitch="312"/>
        </w:sectPr>
      </w:pPr>
    </w:p>
    <w:p w14:paraId="15957542" w14:textId="77777777" w:rsidR="00370169" w:rsidRDefault="00000000">
      <w:pPr>
        <w:pStyle w:val="1"/>
        <w:ind w:right="96"/>
        <w:rPr>
          <w:lang w:val="en-US"/>
        </w:rPr>
      </w:pPr>
      <w:bookmarkStart w:id="325" w:name="_Toc132889908"/>
      <w:bookmarkStart w:id="326" w:name="_Toc132888894"/>
      <w:bookmarkStart w:id="327" w:name="_Toc121407213"/>
      <w:bookmarkStart w:id="328" w:name="_Toc129870653"/>
      <w:bookmarkStart w:id="329" w:name="_Toc129870063"/>
      <w:r>
        <w:lastRenderedPageBreak/>
        <w:t>7</w:t>
      </w:r>
      <w:r>
        <w:rPr>
          <w:rFonts w:hint="eastAsia"/>
        </w:rPr>
        <w:t>.消能减震墙检测</w:t>
      </w:r>
      <w:bookmarkEnd w:id="325"/>
      <w:bookmarkEnd w:id="326"/>
      <w:bookmarkEnd w:id="327"/>
      <w:bookmarkEnd w:id="328"/>
      <w:bookmarkEnd w:id="329"/>
    </w:p>
    <w:p w14:paraId="21C01289" w14:textId="77777777" w:rsidR="00370169" w:rsidRDefault="00000000">
      <w:pPr>
        <w:pStyle w:val="3"/>
        <w:spacing w:beforeLines="50" w:before="156" w:afterLines="50" w:after="156"/>
        <w:ind w:firstLineChars="0" w:firstLine="0"/>
        <w:jc w:val="center"/>
        <w:rPr>
          <w:b/>
          <w:color w:val="000000"/>
          <w:sz w:val="28"/>
        </w:rPr>
      </w:pPr>
      <w:bookmarkStart w:id="330" w:name="_Toc132888895"/>
      <w:bookmarkStart w:id="331" w:name="_Toc121407214"/>
      <w:bookmarkStart w:id="332" w:name="_Toc132889909"/>
      <w:bookmarkStart w:id="333" w:name="_Toc129870064"/>
      <w:bookmarkStart w:id="334" w:name="_Toc129870654"/>
      <w:r>
        <w:rPr>
          <w:b/>
          <w:color w:val="000000"/>
          <w:sz w:val="28"/>
        </w:rPr>
        <w:t xml:space="preserve">7.1 </w:t>
      </w:r>
      <w:r>
        <w:rPr>
          <w:rFonts w:hint="eastAsia"/>
          <w:b/>
          <w:color w:val="000000"/>
          <w:sz w:val="28"/>
        </w:rPr>
        <w:t>一般规定</w:t>
      </w:r>
      <w:bookmarkEnd w:id="330"/>
      <w:bookmarkEnd w:id="331"/>
      <w:bookmarkEnd w:id="332"/>
      <w:bookmarkEnd w:id="333"/>
      <w:bookmarkEnd w:id="334"/>
    </w:p>
    <w:p w14:paraId="6093D607" w14:textId="77777777" w:rsidR="00370169" w:rsidRDefault="00000000">
      <w:pPr>
        <w:shd w:val="clear" w:color="auto" w:fill="FFFFFF"/>
        <w:overflowPunct w:val="0"/>
        <w:topLinePunct/>
        <w:rPr>
          <w:color w:val="000000"/>
          <w:szCs w:val="24"/>
        </w:rPr>
      </w:pPr>
      <w:r>
        <w:rPr>
          <w:b/>
          <w:bCs/>
          <w:lang w:val="en-GB"/>
        </w:rPr>
        <w:t>7.1.1~7.1.3</w:t>
      </w:r>
      <w:r>
        <w:t xml:space="preserve">　</w:t>
      </w:r>
      <w:r>
        <w:rPr>
          <w:rFonts w:hint="eastAsia"/>
          <w:color w:val="000000"/>
          <w:szCs w:val="24"/>
        </w:rPr>
        <w:t>厂家所提供的消能减震墙，须经过专家论证，判定其构造、性能是否能够满足设计要求。考虑消能减震墙对结构附加阻尼比时，消能减震墙作为耗能构件，除了力学性能检验报告以确定主要力学性能外，需给出疲劳性能检验报告以判断产品的疲劳性能是否满足耗能要求。</w:t>
      </w:r>
    </w:p>
    <w:p w14:paraId="2286B697" w14:textId="77777777" w:rsidR="00370169" w:rsidRDefault="00000000">
      <w:pPr>
        <w:shd w:val="clear" w:color="auto" w:fill="FFFFFF"/>
        <w:overflowPunct w:val="0"/>
        <w:topLinePunct/>
        <w:ind w:firstLineChars="200" w:firstLine="480"/>
        <w:rPr>
          <w:color w:val="000000"/>
          <w:szCs w:val="24"/>
        </w:rPr>
      </w:pPr>
      <w:r>
        <w:rPr>
          <w:rFonts w:hint="eastAsia"/>
          <w:color w:val="000000"/>
          <w:szCs w:val="24"/>
        </w:rPr>
        <w:t>地震是一种随机、多向的作用，相关震害表明填充墙容易在平面外地震作用或平面内</w:t>
      </w:r>
      <w:r>
        <w:rPr>
          <w:rFonts w:hint="eastAsia"/>
          <w:color w:val="000000"/>
          <w:szCs w:val="24"/>
        </w:rPr>
        <w:t>-</w:t>
      </w:r>
      <w:r>
        <w:rPr>
          <w:rFonts w:hint="eastAsia"/>
          <w:color w:val="000000"/>
          <w:szCs w:val="24"/>
        </w:rPr>
        <w:t>外双向地震作用下发生平面外倒塌破坏。为此，消能减震墙型式检验宜进行平面外或双向加载试验检测，以明确消能减震墙的平面外承载能力。</w:t>
      </w:r>
    </w:p>
    <w:p w14:paraId="251795D9" w14:textId="77777777" w:rsidR="00370169" w:rsidRDefault="00000000">
      <w:pPr>
        <w:overflowPunct w:val="0"/>
        <w:topLinePunct/>
        <w:rPr>
          <w:rFonts w:eastAsia="楷体" w:cs="Times New Roman"/>
          <w:color w:val="0070C0"/>
          <w:szCs w:val="24"/>
        </w:rPr>
      </w:pPr>
      <w:r>
        <w:rPr>
          <w:b/>
          <w:color w:val="000000"/>
          <w:szCs w:val="24"/>
        </w:rPr>
        <w:t>7.</w:t>
      </w:r>
      <w:r>
        <w:rPr>
          <w:rFonts w:hint="eastAsia"/>
          <w:b/>
          <w:color w:val="000000"/>
          <w:szCs w:val="24"/>
        </w:rPr>
        <w:t>1</w:t>
      </w:r>
      <w:r>
        <w:rPr>
          <w:b/>
          <w:color w:val="000000"/>
          <w:szCs w:val="24"/>
        </w:rPr>
        <w:t>.4</w:t>
      </w:r>
      <w:r>
        <w:rPr>
          <w:rFonts w:hint="eastAsia"/>
          <w:b/>
          <w:color w:val="000000"/>
          <w:szCs w:val="24"/>
        </w:rPr>
        <w:t xml:space="preserve">　</w:t>
      </w:r>
      <w:r>
        <w:rPr>
          <w:rFonts w:hint="eastAsia"/>
          <w:color w:val="000000"/>
          <w:szCs w:val="24"/>
        </w:rPr>
        <w:t>第三方检验机构应具有建筑消能器检测的资质和符合检测要求的试验设备。第三方检验机构应为独立的第三方，自身不能生产或销售消能减震墙产品，且不能与产家有利益关系或是从属关系。</w:t>
      </w:r>
    </w:p>
    <w:p w14:paraId="14DC7B41" w14:textId="77777777" w:rsidR="00370169" w:rsidRDefault="00000000">
      <w:pPr>
        <w:pStyle w:val="3"/>
        <w:spacing w:beforeLines="50" w:before="156" w:afterLines="50" w:after="156"/>
        <w:ind w:firstLineChars="0" w:firstLine="0"/>
        <w:jc w:val="center"/>
        <w:rPr>
          <w:b/>
          <w:color w:val="000000"/>
          <w:sz w:val="28"/>
        </w:rPr>
      </w:pPr>
      <w:bookmarkStart w:id="335" w:name="_Toc132889910"/>
      <w:bookmarkStart w:id="336" w:name="_Toc121407215"/>
      <w:bookmarkStart w:id="337" w:name="_Toc129870655"/>
      <w:bookmarkStart w:id="338" w:name="_Toc132888896"/>
      <w:bookmarkStart w:id="339" w:name="_Toc129870065"/>
      <w:r>
        <w:rPr>
          <w:b/>
          <w:color w:val="000000"/>
          <w:sz w:val="28"/>
        </w:rPr>
        <w:t xml:space="preserve">7.2 </w:t>
      </w:r>
      <w:r>
        <w:rPr>
          <w:rFonts w:hint="eastAsia"/>
          <w:b/>
          <w:color w:val="000000"/>
          <w:sz w:val="28"/>
        </w:rPr>
        <w:t>墙体材料检测</w:t>
      </w:r>
      <w:bookmarkEnd w:id="335"/>
      <w:bookmarkEnd w:id="336"/>
      <w:bookmarkEnd w:id="337"/>
      <w:bookmarkEnd w:id="338"/>
      <w:bookmarkEnd w:id="339"/>
    </w:p>
    <w:p w14:paraId="697122C9" w14:textId="77777777" w:rsidR="00370169" w:rsidRDefault="00000000">
      <w:pPr>
        <w:rPr>
          <w:rFonts w:eastAsia="楷体" w:cs="Times New Roman"/>
          <w:color w:val="0070C0"/>
          <w:szCs w:val="24"/>
        </w:rPr>
      </w:pPr>
      <w:r>
        <w:rPr>
          <w:b/>
          <w:bCs/>
          <w:lang w:val="en-GB"/>
        </w:rPr>
        <w:t>7.2.1</w:t>
      </w:r>
      <w:r>
        <w:t xml:space="preserve">　</w:t>
      </w:r>
      <w:r>
        <w:rPr>
          <w:rFonts w:hint="eastAsia"/>
          <w:color w:val="000000"/>
          <w:szCs w:val="24"/>
        </w:rPr>
        <w:t>当前常用的砌块种类分别为混凝土实心砌块、蒸压加气混凝土砌块，其检测可分别依据《混凝土实心砖》</w:t>
      </w:r>
      <w:r>
        <w:rPr>
          <w:rFonts w:hint="eastAsia"/>
          <w:color w:val="000000"/>
          <w:szCs w:val="24"/>
        </w:rPr>
        <w:t>GB</w:t>
      </w:r>
      <w:r>
        <w:rPr>
          <w:color w:val="000000"/>
          <w:szCs w:val="24"/>
        </w:rPr>
        <w:t>/T 201144</w:t>
      </w:r>
      <w:r>
        <w:rPr>
          <w:rFonts w:hint="eastAsia"/>
          <w:color w:val="000000"/>
          <w:szCs w:val="24"/>
        </w:rPr>
        <w:t>以及《蒸压加气混凝土砌块》</w:t>
      </w:r>
      <w:r>
        <w:rPr>
          <w:rFonts w:hint="eastAsia"/>
          <w:color w:val="000000"/>
          <w:szCs w:val="24"/>
        </w:rPr>
        <w:t>GB</w:t>
      </w:r>
      <w:r>
        <w:rPr>
          <w:color w:val="000000"/>
          <w:szCs w:val="24"/>
        </w:rPr>
        <w:t xml:space="preserve"> 11968</w:t>
      </w:r>
      <w:r>
        <w:rPr>
          <w:rFonts w:hint="eastAsia"/>
          <w:color w:val="000000"/>
          <w:szCs w:val="24"/>
        </w:rPr>
        <w:t>的有关条文执行。</w:t>
      </w:r>
    </w:p>
    <w:p w14:paraId="34505F5F" w14:textId="77777777" w:rsidR="00370169" w:rsidRDefault="00000000">
      <w:pPr>
        <w:pStyle w:val="3"/>
        <w:spacing w:beforeLines="50" w:before="156" w:afterLines="50" w:after="156"/>
        <w:ind w:firstLineChars="0" w:firstLine="0"/>
        <w:jc w:val="center"/>
        <w:rPr>
          <w:b/>
          <w:color w:val="000000"/>
          <w:sz w:val="28"/>
        </w:rPr>
      </w:pPr>
      <w:bookmarkStart w:id="340" w:name="_Toc132888897"/>
      <w:bookmarkStart w:id="341" w:name="_Toc132889911"/>
      <w:bookmarkStart w:id="342" w:name="_Toc129870656"/>
      <w:bookmarkStart w:id="343" w:name="_Toc129870066"/>
      <w:bookmarkStart w:id="344" w:name="_Toc121407216"/>
      <w:r>
        <w:rPr>
          <w:b/>
          <w:color w:val="000000"/>
          <w:sz w:val="28"/>
        </w:rPr>
        <w:t xml:space="preserve">7.3 </w:t>
      </w:r>
      <w:r>
        <w:rPr>
          <w:rFonts w:hint="eastAsia"/>
          <w:b/>
          <w:color w:val="000000"/>
          <w:sz w:val="28"/>
        </w:rPr>
        <w:t>耗能减震元件检测</w:t>
      </w:r>
      <w:bookmarkEnd w:id="340"/>
      <w:bookmarkEnd w:id="341"/>
      <w:bookmarkEnd w:id="342"/>
      <w:bookmarkEnd w:id="343"/>
      <w:bookmarkEnd w:id="344"/>
    </w:p>
    <w:p w14:paraId="0A679E00" w14:textId="77777777" w:rsidR="00370169" w:rsidRDefault="00000000">
      <w:pPr>
        <w:tabs>
          <w:tab w:val="left" w:pos="3369"/>
        </w:tabs>
        <w:rPr>
          <w:rFonts w:eastAsia="楷体" w:cs="Times New Roman"/>
          <w:color w:val="0070C0"/>
          <w:szCs w:val="24"/>
        </w:rPr>
      </w:pPr>
      <w:r>
        <w:rPr>
          <w:b/>
          <w:bCs/>
          <w:lang w:val="en-GB"/>
        </w:rPr>
        <w:t>7.3.1~7.3.2</w:t>
      </w:r>
      <w:r>
        <w:rPr>
          <w:rFonts w:hint="eastAsia"/>
          <w:b/>
          <w:bCs/>
          <w:lang w:val="en-GB"/>
        </w:rPr>
        <w:t xml:space="preserve">　</w:t>
      </w:r>
      <w:r>
        <w:rPr>
          <w:rFonts w:hint="eastAsia"/>
          <w:color w:val="000000"/>
          <w:szCs w:val="24"/>
        </w:rPr>
        <w:t>为避免缩尺试验的尺寸效应，对消能减震墙构件的抽样检测时应采用足尺试验。减震层材料的抽样检测主要是为了明确材料的力学性能及耗能能力，因此只需选取局部进行剪切滞回试验即可。抽样检验应采用见证检测，应在工程监理单位或建设单位的见证下，按照有关规定从工程所用的消能减震墙中随机抽取规定数量的试样，送至具备相应资质的检测机构进行检验。检测机构进行的检验试验也应由工程监理单位或建设单位进行见证。</w:t>
      </w:r>
    </w:p>
    <w:p w14:paraId="44251B59" w14:textId="77777777" w:rsidR="00370169" w:rsidRDefault="00000000">
      <w:pPr>
        <w:rPr>
          <w:color w:val="000000"/>
          <w:szCs w:val="24"/>
        </w:rPr>
      </w:pPr>
      <w:r>
        <w:rPr>
          <w:b/>
          <w:bCs/>
          <w:lang w:val="en-GB"/>
        </w:rPr>
        <w:t>7.3.3</w:t>
      </w:r>
      <w:r>
        <w:t xml:space="preserve">　</w:t>
      </w:r>
      <w:r>
        <w:rPr>
          <w:rFonts w:hint="eastAsia"/>
          <w:color w:val="000000"/>
          <w:szCs w:val="24"/>
        </w:rPr>
        <w:t>在沿消能减震墙平面内方向地震作用下，减震材料主要处于滞回剪切变形状态，进行型式检测与抽样检测可采用减震材料的单剪或双剪试验。在消能减震</w:t>
      </w:r>
      <w:r>
        <w:rPr>
          <w:rFonts w:hint="eastAsia"/>
          <w:color w:val="000000"/>
          <w:szCs w:val="24"/>
        </w:rPr>
        <w:lastRenderedPageBreak/>
        <w:t>墙平面外方向地震作用下，由于不需利用减震材料实现消能减震墙耗能机制，因此只需进行消能减震墙构件的平面外或平面内</w:t>
      </w:r>
      <w:r>
        <w:rPr>
          <w:rFonts w:hint="eastAsia"/>
          <w:color w:val="000000"/>
          <w:szCs w:val="24"/>
        </w:rPr>
        <w:t>-</w:t>
      </w:r>
      <w:r>
        <w:rPr>
          <w:rFonts w:hint="eastAsia"/>
          <w:color w:val="000000"/>
          <w:szCs w:val="24"/>
        </w:rPr>
        <w:t>外双向受力性能试验，以验证墙体平面外抗倒塌能力。</w:t>
      </w:r>
    </w:p>
    <w:p w14:paraId="5E970BC2" w14:textId="77777777" w:rsidR="00370169" w:rsidRDefault="00000000">
      <w:pPr>
        <w:rPr>
          <w:color w:val="000000"/>
          <w:szCs w:val="24"/>
        </w:rPr>
      </w:pPr>
      <w:r>
        <w:rPr>
          <w:b/>
          <w:bCs/>
          <w:lang w:val="en-GB"/>
        </w:rPr>
        <w:t>7.3.4</w:t>
      </w:r>
      <w:r>
        <w:t xml:space="preserve">　</w:t>
      </w:r>
      <w:r>
        <w:rPr>
          <w:rFonts w:hint="eastAsia"/>
          <w:color w:val="000000"/>
          <w:szCs w:val="24"/>
        </w:rPr>
        <w:t>消能减震墙减震层材料试验试件构造建议采用砖块</w:t>
      </w:r>
      <w:r>
        <w:rPr>
          <w:rFonts w:hint="eastAsia"/>
          <w:color w:val="000000"/>
          <w:szCs w:val="24"/>
        </w:rPr>
        <w:t>-</w:t>
      </w:r>
      <w:r>
        <w:rPr>
          <w:rFonts w:hint="eastAsia"/>
          <w:color w:val="000000"/>
          <w:szCs w:val="24"/>
        </w:rPr>
        <w:t>减震层材料</w:t>
      </w:r>
      <w:r>
        <w:rPr>
          <w:rFonts w:hint="eastAsia"/>
          <w:color w:val="000000"/>
          <w:szCs w:val="24"/>
        </w:rPr>
        <w:t>-</w:t>
      </w:r>
      <w:r>
        <w:rPr>
          <w:rFonts w:hint="eastAsia"/>
          <w:color w:val="000000"/>
          <w:szCs w:val="24"/>
        </w:rPr>
        <w:t>砖块的单剪试件构造，或采用砖块</w:t>
      </w:r>
      <w:r>
        <w:rPr>
          <w:rFonts w:hint="eastAsia"/>
          <w:color w:val="000000"/>
          <w:szCs w:val="24"/>
        </w:rPr>
        <w:t>-</w:t>
      </w:r>
      <w:r>
        <w:rPr>
          <w:rFonts w:hint="eastAsia"/>
          <w:color w:val="000000"/>
          <w:szCs w:val="24"/>
        </w:rPr>
        <w:t>减震层材料</w:t>
      </w:r>
      <w:r>
        <w:rPr>
          <w:rFonts w:hint="eastAsia"/>
          <w:color w:val="000000"/>
          <w:szCs w:val="24"/>
        </w:rPr>
        <w:t>-</w:t>
      </w:r>
      <w:r>
        <w:rPr>
          <w:rFonts w:hint="eastAsia"/>
          <w:color w:val="000000"/>
          <w:szCs w:val="24"/>
        </w:rPr>
        <w:t>砖块</w:t>
      </w:r>
      <w:r>
        <w:rPr>
          <w:rFonts w:hint="eastAsia"/>
          <w:color w:val="000000"/>
          <w:szCs w:val="24"/>
        </w:rPr>
        <w:t>-</w:t>
      </w:r>
      <w:r>
        <w:rPr>
          <w:rFonts w:hint="eastAsia"/>
          <w:color w:val="000000"/>
          <w:szCs w:val="24"/>
        </w:rPr>
        <w:t>减震层材料</w:t>
      </w:r>
      <w:r>
        <w:rPr>
          <w:rFonts w:hint="eastAsia"/>
          <w:color w:val="000000"/>
          <w:szCs w:val="24"/>
        </w:rPr>
        <w:t>-</w:t>
      </w:r>
      <w:r>
        <w:rPr>
          <w:rFonts w:hint="eastAsia"/>
          <w:color w:val="000000"/>
          <w:szCs w:val="24"/>
        </w:rPr>
        <w:t>砖块的双剪试件构造。试验的加载制度应参照《建筑消能阻尼器》</w:t>
      </w:r>
      <w:r>
        <w:rPr>
          <w:rFonts w:hint="eastAsia"/>
          <w:color w:val="000000"/>
          <w:szCs w:val="24"/>
        </w:rPr>
        <w:t>JGT209</w:t>
      </w:r>
      <w:r>
        <w:rPr>
          <w:rFonts w:hint="eastAsia"/>
          <w:color w:val="000000"/>
          <w:szCs w:val="24"/>
        </w:rPr>
        <w:t>以及《建筑消能减震技术规程》</w:t>
      </w:r>
      <w:r>
        <w:rPr>
          <w:rFonts w:hint="eastAsia"/>
          <w:color w:val="000000"/>
          <w:szCs w:val="24"/>
        </w:rPr>
        <w:t>JGJ297</w:t>
      </w:r>
      <w:r>
        <w:rPr>
          <w:rFonts w:hint="eastAsia"/>
          <w:color w:val="000000"/>
          <w:szCs w:val="24"/>
        </w:rPr>
        <w:t>相应类型阻尼器的相关要求。</w:t>
      </w:r>
    </w:p>
    <w:p w14:paraId="63AAF6ED" w14:textId="77777777" w:rsidR="00370169" w:rsidRDefault="00000000">
      <w:pPr>
        <w:shd w:val="clear" w:color="auto" w:fill="FFFFFF"/>
        <w:overflowPunct w:val="0"/>
        <w:topLinePunct/>
        <w:rPr>
          <w:rFonts w:eastAsia="楷体" w:cs="Times New Roman"/>
          <w:color w:val="0070C0"/>
          <w:szCs w:val="24"/>
        </w:rPr>
      </w:pPr>
      <w:r>
        <w:rPr>
          <w:b/>
          <w:bCs/>
          <w:lang w:val="en-GB"/>
        </w:rPr>
        <w:t>7.3.5~7.3.7</w:t>
      </w:r>
      <w:r>
        <w:t xml:space="preserve">　</w:t>
      </w:r>
      <w:r>
        <w:rPr>
          <w:rFonts w:hint="eastAsia"/>
          <w:color w:val="000000"/>
          <w:szCs w:val="24"/>
        </w:rPr>
        <w:t>减震层材料影响着消能减震墙减震机制的实现与否以及耗能能力。参考现行行业标准《建筑抗震试验规程》</w:t>
      </w:r>
      <w:r>
        <w:rPr>
          <w:rFonts w:hint="eastAsia"/>
          <w:color w:val="000000"/>
          <w:szCs w:val="24"/>
        </w:rPr>
        <w:t>JGJ/T 101</w:t>
      </w:r>
      <w:r>
        <w:rPr>
          <w:rFonts w:hint="eastAsia"/>
          <w:color w:val="000000"/>
          <w:szCs w:val="24"/>
        </w:rPr>
        <w:t>、《建筑消能阻尼器》</w:t>
      </w:r>
      <w:r>
        <w:rPr>
          <w:rFonts w:hint="eastAsia"/>
          <w:color w:val="000000"/>
          <w:szCs w:val="24"/>
        </w:rPr>
        <w:t>JG</w:t>
      </w:r>
      <w:r>
        <w:rPr>
          <w:color w:val="000000"/>
          <w:szCs w:val="24"/>
        </w:rPr>
        <w:t>/</w:t>
      </w:r>
      <w:r>
        <w:rPr>
          <w:rFonts w:hint="eastAsia"/>
          <w:color w:val="000000"/>
          <w:szCs w:val="24"/>
        </w:rPr>
        <w:t>T</w:t>
      </w:r>
      <w:r>
        <w:rPr>
          <w:color w:val="000000"/>
          <w:szCs w:val="24"/>
        </w:rPr>
        <w:t xml:space="preserve"> </w:t>
      </w:r>
      <w:r>
        <w:rPr>
          <w:rFonts w:hint="eastAsia"/>
          <w:color w:val="000000"/>
          <w:szCs w:val="24"/>
        </w:rPr>
        <w:t>209</w:t>
      </w:r>
      <w:r>
        <w:rPr>
          <w:rFonts w:hint="eastAsia"/>
          <w:color w:val="000000"/>
          <w:szCs w:val="24"/>
        </w:rPr>
        <w:t>以及《建筑消能减震技术规程》</w:t>
      </w:r>
      <w:r>
        <w:rPr>
          <w:rFonts w:hint="eastAsia"/>
          <w:color w:val="000000"/>
          <w:szCs w:val="24"/>
        </w:rPr>
        <w:t>JGJ</w:t>
      </w:r>
      <w:r>
        <w:rPr>
          <w:color w:val="000000"/>
          <w:szCs w:val="24"/>
        </w:rPr>
        <w:t xml:space="preserve"> </w:t>
      </w:r>
      <w:r>
        <w:rPr>
          <w:rFonts w:hint="eastAsia"/>
          <w:color w:val="000000"/>
          <w:szCs w:val="24"/>
        </w:rPr>
        <w:t>297</w:t>
      </w:r>
      <w:r>
        <w:rPr>
          <w:rFonts w:hint="eastAsia"/>
          <w:color w:val="000000"/>
          <w:szCs w:val="24"/>
        </w:rPr>
        <w:t>给出减震层材料型式检验、抽样检验试验结果的判定标准。</w:t>
      </w:r>
    </w:p>
    <w:p w14:paraId="30CFE00E" w14:textId="77777777" w:rsidR="00370169" w:rsidRDefault="00000000">
      <w:pPr>
        <w:pStyle w:val="3"/>
        <w:spacing w:beforeLines="50" w:before="156" w:afterLines="50" w:after="156"/>
        <w:ind w:firstLineChars="0" w:firstLine="0"/>
        <w:jc w:val="center"/>
        <w:rPr>
          <w:b/>
          <w:color w:val="000000"/>
          <w:sz w:val="28"/>
        </w:rPr>
      </w:pPr>
      <w:bookmarkStart w:id="345" w:name="_Toc132888898"/>
      <w:bookmarkStart w:id="346" w:name="_Toc129870657"/>
      <w:bookmarkStart w:id="347" w:name="_Toc132889912"/>
      <w:bookmarkStart w:id="348" w:name="_Toc121407217"/>
      <w:bookmarkStart w:id="349" w:name="_Toc129870067"/>
      <w:r>
        <w:rPr>
          <w:b/>
          <w:color w:val="000000"/>
          <w:sz w:val="28"/>
        </w:rPr>
        <w:t xml:space="preserve">7.4 </w:t>
      </w:r>
      <w:r>
        <w:rPr>
          <w:rFonts w:hint="eastAsia"/>
          <w:b/>
          <w:color w:val="000000"/>
          <w:sz w:val="28"/>
        </w:rPr>
        <w:t>消能减震墙构件性能检测</w:t>
      </w:r>
      <w:bookmarkEnd w:id="345"/>
      <w:bookmarkEnd w:id="346"/>
      <w:bookmarkEnd w:id="347"/>
      <w:bookmarkEnd w:id="348"/>
      <w:bookmarkEnd w:id="349"/>
    </w:p>
    <w:p w14:paraId="31D33987" w14:textId="77777777" w:rsidR="00370169" w:rsidRDefault="00000000">
      <w:r>
        <w:rPr>
          <w:b/>
          <w:bCs/>
          <w:lang w:val="en-GB"/>
        </w:rPr>
        <w:t>7.4.6</w:t>
      </w:r>
      <w:r>
        <w:t xml:space="preserve">　</w:t>
      </w:r>
      <w:r>
        <w:rPr>
          <w:rFonts w:hint="eastAsia"/>
          <w:color w:val="000000"/>
          <w:szCs w:val="24"/>
        </w:rPr>
        <w:t>当消能减震墙需考虑附加阻尼比时，需确保消能减震墙滞回性能，因此本小节参考现行行业标准《建筑抗震试验规程》</w:t>
      </w:r>
      <w:r>
        <w:rPr>
          <w:rFonts w:hint="eastAsia"/>
          <w:color w:val="000000"/>
          <w:szCs w:val="24"/>
        </w:rPr>
        <w:t>JGJ/T 101</w:t>
      </w:r>
      <w:r>
        <w:rPr>
          <w:rFonts w:hint="eastAsia"/>
          <w:color w:val="000000"/>
          <w:szCs w:val="24"/>
        </w:rPr>
        <w:t>、《建筑消能阻尼器》</w:t>
      </w:r>
      <w:r>
        <w:rPr>
          <w:rFonts w:hint="eastAsia"/>
          <w:color w:val="000000"/>
          <w:szCs w:val="24"/>
        </w:rPr>
        <w:t>JG</w:t>
      </w:r>
      <w:r>
        <w:rPr>
          <w:color w:val="000000"/>
          <w:szCs w:val="24"/>
        </w:rPr>
        <w:t>/</w:t>
      </w:r>
      <w:r>
        <w:rPr>
          <w:rFonts w:hint="eastAsia"/>
          <w:color w:val="000000"/>
          <w:szCs w:val="24"/>
        </w:rPr>
        <w:t>T</w:t>
      </w:r>
      <w:r>
        <w:rPr>
          <w:color w:val="000000"/>
          <w:szCs w:val="24"/>
        </w:rPr>
        <w:t xml:space="preserve"> </w:t>
      </w:r>
      <w:r>
        <w:rPr>
          <w:rFonts w:hint="eastAsia"/>
          <w:color w:val="000000"/>
          <w:szCs w:val="24"/>
        </w:rPr>
        <w:t>209</w:t>
      </w:r>
      <w:r>
        <w:rPr>
          <w:rFonts w:hint="eastAsia"/>
          <w:color w:val="000000"/>
          <w:szCs w:val="24"/>
        </w:rPr>
        <w:t>以及《建筑消能减震技术规程》</w:t>
      </w:r>
      <w:r>
        <w:rPr>
          <w:rFonts w:hint="eastAsia"/>
          <w:color w:val="000000"/>
          <w:szCs w:val="24"/>
        </w:rPr>
        <w:t>JGJ</w:t>
      </w:r>
      <w:r>
        <w:rPr>
          <w:color w:val="000000"/>
          <w:szCs w:val="24"/>
        </w:rPr>
        <w:t xml:space="preserve"> </w:t>
      </w:r>
      <w:r>
        <w:rPr>
          <w:rFonts w:hint="eastAsia"/>
          <w:color w:val="000000"/>
          <w:szCs w:val="24"/>
        </w:rPr>
        <w:t>297</w:t>
      </w:r>
      <w:r>
        <w:rPr>
          <w:rFonts w:hint="eastAsia"/>
          <w:color w:val="000000"/>
          <w:szCs w:val="24"/>
        </w:rPr>
        <w:t>给出消能减震墙构件的型式检验、抽样检验试验结果的判定标准。</w:t>
      </w:r>
    </w:p>
    <w:p w14:paraId="0F52AB9D" w14:textId="77777777" w:rsidR="00370169" w:rsidRDefault="00370169">
      <w:pPr>
        <w:rPr>
          <w:rFonts w:eastAsia="楷体" w:cs="Times New Roman"/>
          <w:color w:val="0070C0"/>
          <w:szCs w:val="24"/>
        </w:rPr>
        <w:sectPr w:rsidR="00370169">
          <w:pgSz w:w="11906" w:h="16838"/>
          <w:pgMar w:top="1440" w:right="1800" w:bottom="1440" w:left="1800" w:header="851" w:footer="992" w:gutter="0"/>
          <w:cols w:space="720"/>
          <w:docGrid w:type="lines" w:linePitch="312"/>
        </w:sectPr>
      </w:pPr>
    </w:p>
    <w:p w14:paraId="718E6905" w14:textId="77777777" w:rsidR="00370169" w:rsidRDefault="00000000">
      <w:pPr>
        <w:pStyle w:val="1"/>
        <w:ind w:right="96"/>
      </w:pPr>
      <w:bookmarkStart w:id="350" w:name="_Toc129870658"/>
      <w:bookmarkStart w:id="351" w:name="_Toc132888899"/>
      <w:bookmarkStart w:id="352" w:name="_Toc129870068"/>
      <w:bookmarkStart w:id="353" w:name="_Toc132889913"/>
      <w:bookmarkStart w:id="354" w:name="_Toc121407218"/>
      <w:r>
        <w:lastRenderedPageBreak/>
        <w:t>8</w:t>
      </w:r>
      <w:r>
        <w:rPr>
          <w:rFonts w:hint="eastAsia"/>
        </w:rPr>
        <w:t>.施工、安装及验收</w:t>
      </w:r>
      <w:bookmarkEnd w:id="350"/>
      <w:bookmarkEnd w:id="351"/>
      <w:bookmarkEnd w:id="352"/>
      <w:bookmarkEnd w:id="353"/>
      <w:bookmarkEnd w:id="354"/>
    </w:p>
    <w:p w14:paraId="7F5FCD7D" w14:textId="77777777" w:rsidR="00370169" w:rsidRDefault="00000000">
      <w:pPr>
        <w:pStyle w:val="3"/>
        <w:spacing w:beforeLines="50" w:before="156" w:afterLines="50" w:after="156"/>
        <w:ind w:firstLineChars="0" w:firstLine="0"/>
        <w:jc w:val="center"/>
        <w:rPr>
          <w:b/>
          <w:color w:val="000000"/>
          <w:sz w:val="28"/>
        </w:rPr>
      </w:pPr>
      <w:bookmarkStart w:id="355" w:name="_Toc132889914"/>
      <w:bookmarkStart w:id="356" w:name="_Toc132888900"/>
      <w:bookmarkStart w:id="357" w:name="_Toc129870659"/>
      <w:bookmarkStart w:id="358" w:name="_Toc121407219"/>
      <w:bookmarkStart w:id="359" w:name="_Toc129870069"/>
      <w:r>
        <w:rPr>
          <w:b/>
          <w:color w:val="000000"/>
          <w:sz w:val="28"/>
        </w:rPr>
        <w:t>8.1</w:t>
      </w:r>
      <w:r>
        <w:rPr>
          <w:b/>
          <w:color w:val="000000"/>
          <w:sz w:val="28"/>
        </w:rPr>
        <w:t xml:space="preserve">　一般</w:t>
      </w:r>
      <w:r>
        <w:rPr>
          <w:rFonts w:hint="eastAsia"/>
          <w:b/>
          <w:color w:val="000000"/>
          <w:sz w:val="28"/>
        </w:rPr>
        <w:t>规定</w:t>
      </w:r>
      <w:bookmarkEnd w:id="355"/>
      <w:bookmarkEnd w:id="356"/>
      <w:bookmarkEnd w:id="357"/>
      <w:bookmarkEnd w:id="358"/>
      <w:bookmarkEnd w:id="359"/>
    </w:p>
    <w:p w14:paraId="195B2B2D" w14:textId="77777777" w:rsidR="00370169" w:rsidRDefault="00000000">
      <w:pPr>
        <w:rPr>
          <w:rFonts w:eastAsia="楷体" w:cs="Times New Roman"/>
          <w:color w:val="0070C0"/>
          <w:szCs w:val="24"/>
        </w:rPr>
      </w:pPr>
      <w:r>
        <w:rPr>
          <w:rFonts w:cs="Times New Roman"/>
          <w:b/>
          <w:color w:val="000000"/>
          <w:szCs w:val="24"/>
        </w:rPr>
        <w:t>8.1.1</w:t>
      </w:r>
      <w:r>
        <w:rPr>
          <w:rFonts w:cs="Times New Roman"/>
          <w:b/>
          <w:color w:val="000000"/>
          <w:szCs w:val="24"/>
        </w:rPr>
        <w:t xml:space="preserve">　</w:t>
      </w:r>
      <w:r>
        <w:rPr>
          <w:rFonts w:hint="eastAsia"/>
          <w:color w:val="000000"/>
          <w:szCs w:val="24"/>
        </w:rPr>
        <w:t>消能减震墙可根据工程需求，确定是否利用其减震功能（如耗能机制或降低对结构的附加刚度）。当需要利用消能减震墙减震功能时，应视为消能器，此时应提高消能减震墙的验收标准，以确保消能减震墙具有符合设计要求的减震功能；当不需要利用消能减震墙减震功能时，消能减震墙可视作在构造上对普通填充墙抗震性能的增强措施，此时消能减震墙的验收标准可与普通填充墙一致，只需核实墙体所使用的各种材料质量是否符合要求即可。</w:t>
      </w:r>
    </w:p>
    <w:p w14:paraId="59940D13" w14:textId="77777777" w:rsidR="00370169" w:rsidRDefault="00000000">
      <w:pPr>
        <w:rPr>
          <w:rFonts w:eastAsia="楷体" w:cs="Times New Roman"/>
          <w:color w:val="0070C0"/>
          <w:szCs w:val="24"/>
        </w:rPr>
      </w:pPr>
      <w:r>
        <w:rPr>
          <w:rFonts w:cs="Times New Roman"/>
          <w:b/>
          <w:color w:val="000000"/>
          <w:szCs w:val="24"/>
        </w:rPr>
        <w:t>8.1.2</w:t>
      </w:r>
      <w:r>
        <w:rPr>
          <w:rFonts w:cs="Times New Roman"/>
          <w:b/>
          <w:color w:val="000000"/>
          <w:szCs w:val="24"/>
        </w:rPr>
        <w:t xml:space="preserve">　</w:t>
      </w:r>
      <w:r>
        <w:rPr>
          <w:rFonts w:hint="eastAsia"/>
          <w:color w:val="000000"/>
          <w:szCs w:val="24"/>
        </w:rPr>
        <w:t>由于消能减震墙的构造型式与普通填充墙相差较大，制作和安装方法具有特殊性。因此，消能减震墙及结构的施工安装组织设计、施工安装方案编制是保证消能减震墙性能的重要前期工作。应结合消能减震墙构件和主体结构的特点以及结构施工安装组织设计的基本要求编制。</w:t>
      </w:r>
    </w:p>
    <w:p w14:paraId="1FC686CB" w14:textId="77777777" w:rsidR="00370169" w:rsidRDefault="00000000">
      <w:pPr>
        <w:rPr>
          <w:color w:val="000000"/>
          <w:szCs w:val="24"/>
        </w:rPr>
      </w:pPr>
      <w:r>
        <w:rPr>
          <w:rFonts w:cs="Times New Roman"/>
          <w:b/>
          <w:color w:val="000000"/>
          <w:szCs w:val="24"/>
        </w:rPr>
        <w:t>8.1.3</w:t>
      </w:r>
      <w:r>
        <w:rPr>
          <w:rFonts w:cs="Times New Roman"/>
          <w:b/>
          <w:color w:val="000000"/>
          <w:szCs w:val="24"/>
        </w:rPr>
        <w:t xml:space="preserve">　</w:t>
      </w:r>
      <w:r>
        <w:rPr>
          <w:rFonts w:hint="eastAsia"/>
          <w:color w:val="000000"/>
          <w:szCs w:val="24"/>
        </w:rPr>
        <w:t>本条结合消能减震墙结构的特点，根据现行国家标准《建筑工程施工质量验收统一标准》</w:t>
      </w:r>
      <w:r>
        <w:rPr>
          <w:rFonts w:hint="eastAsia"/>
          <w:color w:val="000000"/>
          <w:szCs w:val="24"/>
        </w:rPr>
        <w:t>GB 50300</w:t>
      </w:r>
      <w:r>
        <w:rPr>
          <w:rFonts w:hint="eastAsia"/>
          <w:color w:val="000000"/>
          <w:szCs w:val="24"/>
        </w:rPr>
        <w:t>的有关规定，将消能减震墙作为上部主体结构分部工程的一个子分部工程进行施工管理和竣工验收。</w:t>
      </w:r>
    </w:p>
    <w:p w14:paraId="1E2DDB03" w14:textId="77777777" w:rsidR="00370169" w:rsidRDefault="00000000">
      <w:pPr>
        <w:ind w:firstLineChars="200" w:firstLine="480"/>
        <w:rPr>
          <w:color w:val="000000"/>
          <w:szCs w:val="24"/>
        </w:rPr>
      </w:pPr>
      <w:r>
        <w:rPr>
          <w:rFonts w:hint="eastAsia"/>
          <w:color w:val="000000"/>
          <w:szCs w:val="24"/>
        </w:rPr>
        <w:t>虽然消能减震墙工程主要是墙体的制作、安装与施工，但采用消能减震墙的结构材料类型除钢结构外，还有混凝土结构等。而且，与普通填充墙相比，消能减震墙是一种专门技术部件，具有多种类型和不同的构造特点，其设计呈多样化，安装工序较多。同时，消能减震墙具有与普通填充墙不同的工作机制，良好的施工质量是保证其抗震性能的关键。因此，在消能减震墙的施工质量管理和竣工验收中，若将其视为几个分项工程并分别归结到主体结构的相应分项工程验收批中，是难以实现其较高的质量验收要求的。故本规程提出在主体结构分部工程中，不论上部主体结构为钢结构、混凝土结构还是其他材料类型的结构，均将消能减震墙作为主体结构分部工程的一个子分部工程，以利于施工质量管理和验收。</w:t>
      </w:r>
    </w:p>
    <w:p w14:paraId="6037BD95" w14:textId="77777777" w:rsidR="00370169" w:rsidRDefault="00000000">
      <w:pPr>
        <w:ind w:firstLineChars="200" w:firstLine="480"/>
        <w:rPr>
          <w:color w:val="000000"/>
          <w:szCs w:val="24"/>
        </w:rPr>
      </w:pPr>
      <w:r>
        <w:rPr>
          <w:rFonts w:hint="eastAsia"/>
          <w:color w:val="000000"/>
          <w:szCs w:val="24"/>
        </w:rPr>
        <w:t>消能减震墙子分部工程，根据结构材料和施工方法可分为：现浇混凝土结构、装配整体式混凝土结构、钢结构、钢</w:t>
      </w:r>
      <w:r>
        <w:rPr>
          <w:rFonts w:hint="eastAsia"/>
          <w:color w:val="000000"/>
          <w:szCs w:val="24"/>
        </w:rPr>
        <w:t>-</w:t>
      </w:r>
      <w:r>
        <w:rPr>
          <w:rFonts w:hint="eastAsia"/>
          <w:color w:val="000000"/>
          <w:szCs w:val="24"/>
        </w:rPr>
        <w:t>混凝土组合结构等建筑的消能减震墙子分部工程，以及抗震加固建筑的消能减震墙子分部工程。</w:t>
      </w:r>
    </w:p>
    <w:p w14:paraId="5570DF82" w14:textId="77777777" w:rsidR="00370169" w:rsidRDefault="00000000">
      <w:pPr>
        <w:rPr>
          <w:color w:val="000000"/>
          <w:szCs w:val="24"/>
        </w:rPr>
      </w:pPr>
      <w:r>
        <w:rPr>
          <w:rFonts w:cs="Times New Roman"/>
          <w:b/>
          <w:color w:val="000000"/>
          <w:szCs w:val="24"/>
        </w:rPr>
        <w:lastRenderedPageBreak/>
        <w:t>8.1.4</w:t>
      </w:r>
      <w:r>
        <w:rPr>
          <w:rFonts w:cs="Times New Roman"/>
          <w:b/>
          <w:color w:val="000000"/>
          <w:szCs w:val="24"/>
        </w:rPr>
        <w:t xml:space="preserve">　</w:t>
      </w:r>
      <w:r>
        <w:rPr>
          <w:rFonts w:hint="eastAsia"/>
          <w:color w:val="000000"/>
          <w:szCs w:val="24"/>
        </w:rPr>
        <w:t>消能减震墙</w:t>
      </w:r>
      <w:r>
        <w:rPr>
          <w:color w:val="000000"/>
          <w:szCs w:val="24"/>
        </w:rPr>
        <w:t>子分部工程可按不同施工阶段划分相应的分项工程。其中，</w:t>
      </w:r>
      <w:r>
        <w:rPr>
          <w:rFonts w:hint="eastAsia"/>
          <w:color w:val="000000"/>
          <w:szCs w:val="24"/>
        </w:rPr>
        <w:t>消能减震墙</w:t>
      </w:r>
      <w:r>
        <w:rPr>
          <w:color w:val="000000"/>
          <w:szCs w:val="24"/>
        </w:rPr>
        <w:t>的进场验收，是指进入</w:t>
      </w:r>
      <w:r>
        <w:rPr>
          <w:rFonts w:hint="eastAsia"/>
          <w:color w:val="000000"/>
          <w:szCs w:val="24"/>
        </w:rPr>
        <w:t>消能减震墙</w:t>
      </w:r>
      <w:r>
        <w:rPr>
          <w:color w:val="000000"/>
          <w:szCs w:val="24"/>
        </w:rPr>
        <w:t>各分项工程实施现场的</w:t>
      </w:r>
      <w:r>
        <w:rPr>
          <w:rFonts w:hint="eastAsia"/>
          <w:color w:val="000000"/>
          <w:szCs w:val="24"/>
        </w:rPr>
        <w:t>墙体材料（如墙板、砌块）</w:t>
      </w:r>
      <w:r>
        <w:rPr>
          <w:color w:val="000000"/>
          <w:szCs w:val="24"/>
        </w:rPr>
        <w:t>、标准件、成品件或其</w:t>
      </w:r>
      <w:r>
        <w:rPr>
          <w:rFonts w:hint="eastAsia"/>
          <w:color w:val="000000"/>
          <w:szCs w:val="24"/>
        </w:rPr>
        <w:t>他</w:t>
      </w:r>
      <w:r>
        <w:rPr>
          <w:color w:val="000000"/>
          <w:szCs w:val="24"/>
        </w:rPr>
        <w:t>特殊定制成品（如连接节点等）的进场及验收。</w:t>
      </w:r>
    </w:p>
    <w:p w14:paraId="663B6B05" w14:textId="77777777" w:rsidR="00370169" w:rsidRDefault="00000000">
      <w:pPr>
        <w:pStyle w:val="af3"/>
        <w:shd w:val="clear" w:color="auto" w:fill="FFFFFF"/>
        <w:overflowPunct w:val="0"/>
        <w:topLinePunct/>
        <w:ind w:firstLineChars="200" w:firstLine="480"/>
        <w:rPr>
          <w:rFonts w:eastAsia="宋体"/>
        </w:rPr>
      </w:pPr>
      <w:r>
        <w:rPr>
          <w:rFonts w:eastAsia="宋体" w:hint="eastAsia"/>
        </w:rPr>
        <w:t>消能减震墙</w:t>
      </w:r>
      <w:r>
        <w:rPr>
          <w:rFonts w:eastAsia="宋体"/>
        </w:rPr>
        <w:t>中附加钢构件的制作，可划分为钢零件及钢组件的加工、钢构件组装、组装的焊接连接、紧固件连接、钢构件预拼装、钢构件防腐涂料涂装等分项工程。</w:t>
      </w:r>
    </w:p>
    <w:p w14:paraId="10859522" w14:textId="77777777" w:rsidR="00370169" w:rsidRDefault="00000000">
      <w:pPr>
        <w:pStyle w:val="af3"/>
        <w:shd w:val="clear" w:color="auto" w:fill="FFFFFF"/>
        <w:overflowPunct w:val="0"/>
        <w:topLinePunct/>
        <w:ind w:firstLineChars="200" w:firstLine="480"/>
        <w:rPr>
          <w:rFonts w:eastAsia="宋体"/>
        </w:rPr>
      </w:pPr>
      <w:r>
        <w:rPr>
          <w:rFonts w:eastAsia="宋体" w:hint="eastAsia"/>
        </w:rPr>
        <w:t>消能减震墙</w:t>
      </w:r>
      <w:r>
        <w:rPr>
          <w:rFonts w:eastAsia="宋体"/>
        </w:rPr>
        <w:t>的安装和维护，可划分为</w:t>
      </w:r>
      <w:r>
        <w:rPr>
          <w:rFonts w:eastAsia="宋体" w:hint="eastAsia"/>
        </w:rPr>
        <w:t>墙体与耗能元件的拼装、消能减震墙</w:t>
      </w:r>
      <w:r>
        <w:rPr>
          <w:rFonts w:eastAsia="宋体"/>
        </w:rPr>
        <w:t>安装、安装和焊接连接、紧固件连接、</w:t>
      </w:r>
      <w:r>
        <w:rPr>
          <w:rFonts w:eastAsia="宋体" w:hint="eastAsia"/>
        </w:rPr>
        <w:t>钢连接件或钢耗能元件的</w:t>
      </w:r>
      <w:r>
        <w:rPr>
          <w:rFonts w:eastAsia="宋体"/>
        </w:rPr>
        <w:t>防腐防火涂装等分顶工程。其中，安装分项工程的内容包括制定安装次序、吊装就位、测量校正定位及临时固定等工序，涂装分项工程的内容包括安装连接后普通防腐涂料局部补充涂装、防火涂料涂装等工序。</w:t>
      </w:r>
    </w:p>
    <w:p w14:paraId="6FB6E58F" w14:textId="77777777" w:rsidR="00370169" w:rsidRDefault="00000000">
      <w:pPr>
        <w:pStyle w:val="af3"/>
        <w:shd w:val="clear" w:color="auto" w:fill="FFFFFF"/>
        <w:overflowPunct w:val="0"/>
        <w:topLinePunct/>
        <w:ind w:firstLineChars="200" w:firstLine="480"/>
        <w:rPr>
          <w:rFonts w:eastAsia="宋体"/>
        </w:rPr>
      </w:pPr>
      <w:r>
        <w:rPr>
          <w:rFonts w:eastAsia="宋体"/>
        </w:rPr>
        <w:t>各阶段的施工作业，应根据具体工程设计情况确定其所含的分项工程或工序。</w:t>
      </w:r>
    </w:p>
    <w:p w14:paraId="56917F3B" w14:textId="77777777" w:rsidR="00370169" w:rsidRDefault="00000000">
      <w:pPr>
        <w:pStyle w:val="af3"/>
        <w:shd w:val="clear" w:color="auto" w:fill="FFFFFF"/>
        <w:overflowPunct w:val="0"/>
        <w:topLinePunct/>
        <w:ind w:firstLineChars="200" w:firstLine="480"/>
        <w:rPr>
          <w:rFonts w:eastAsia="宋体"/>
        </w:rPr>
      </w:pPr>
      <w:r>
        <w:rPr>
          <w:rFonts w:eastAsia="宋体"/>
        </w:rPr>
        <w:t>检验批次是分项工程施工质量管理和验收的基本单元，可根据与施工方式一致且便于质量控制的原则划分。</w:t>
      </w:r>
      <w:r>
        <w:rPr>
          <w:rFonts w:eastAsia="宋体" w:hint="eastAsia"/>
        </w:rPr>
        <w:t>消能减震墙</w:t>
      </w:r>
      <w:r>
        <w:rPr>
          <w:rFonts w:eastAsia="宋体"/>
        </w:rPr>
        <w:t>分项工程的检验批，可按主体结构检验批的划分方法确定。</w:t>
      </w:r>
    </w:p>
    <w:p w14:paraId="26CAE402" w14:textId="77777777" w:rsidR="00370169" w:rsidRDefault="00000000">
      <w:pPr>
        <w:pStyle w:val="af3"/>
        <w:rPr>
          <w:rFonts w:eastAsia="宋体"/>
        </w:rPr>
      </w:pPr>
      <w:r>
        <w:rPr>
          <w:rFonts w:eastAsia="宋体" w:cs="Times New Roman"/>
          <w:b/>
        </w:rPr>
        <w:t>8.1.5</w:t>
      </w:r>
      <w:r>
        <w:rPr>
          <w:rFonts w:eastAsia="宋体" w:cs="Times New Roman"/>
          <w:b/>
        </w:rPr>
        <w:t xml:space="preserve">　</w:t>
      </w:r>
      <w:r>
        <w:rPr>
          <w:rFonts w:eastAsia="宋体" w:hint="eastAsia"/>
        </w:rPr>
        <w:t>消能减震墙为墙体材料（如墙板或砖砌块）与耗能元件预制部件，安装过程中出现施工误差可能会导致耗能元件提早进入屈服，墙体单元随主体结构变形而运动的机制出现阻碍。因此，对消能减震墙的制作尺寸及其他加工质量应严格要求。在消能减震墙制作工程中或进场前，应进行检查，对发现的尺寸偏差或其他质量问题应在加工过程中进行修理，不宜在消能减震墙到现场安装时才进行质量检查，避免因质量问题而影响施工工期。</w:t>
      </w:r>
    </w:p>
    <w:p w14:paraId="5099F7F1" w14:textId="77777777" w:rsidR="00370169" w:rsidRDefault="00000000">
      <w:pPr>
        <w:rPr>
          <w:rFonts w:eastAsia="楷体" w:cs="Times New Roman"/>
          <w:color w:val="0070C0"/>
          <w:szCs w:val="24"/>
        </w:rPr>
      </w:pPr>
      <w:r>
        <w:rPr>
          <w:rFonts w:cs="Times New Roman"/>
          <w:b/>
          <w:color w:val="000000"/>
          <w:szCs w:val="24"/>
        </w:rPr>
        <w:t>8.1.6</w:t>
      </w:r>
      <w:r>
        <w:rPr>
          <w:rFonts w:cs="Times New Roman"/>
          <w:b/>
          <w:color w:val="000000"/>
          <w:szCs w:val="24"/>
        </w:rPr>
        <w:t xml:space="preserve">　</w:t>
      </w:r>
      <w:r>
        <w:rPr>
          <w:rFonts w:hint="eastAsia"/>
          <w:color w:val="000000"/>
          <w:szCs w:val="24"/>
        </w:rPr>
        <w:t>本条是考虑构件制作、安装的一般要求，参照现行行业标准《高层民用建筑钢结构技术规程》</w:t>
      </w:r>
      <w:r>
        <w:rPr>
          <w:rFonts w:hint="eastAsia"/>
          <w:color w:val="000000"/>
          <w:szCs w:val="24"/>
        </w:rPr>
        <w:t>JGJ 99</w:t>
      </w:r>
      <w:r>
        <w:rPr>
          <w:rFonts w:hint="eastAsia"/>
          <w:color w:val="000000"/>
          <w:szCs w:val="24"/>
        </w:rPr>
        <w:t>制定的。土建施工单位、消能减震墙及其他预制构件的制作、安装单位等各家使用的钢尺量具，应由同一计量部分按同一标准标定，或由总承包单位（土建施工单位）向安装单位提供经标定合格的卷尺。各施工部门应根据标定所得的钢卷尺各段尺寸的误差表，在施工过程中随时调整。对施工周期较长的工程，各部门要随气温变化来统一进行温度影响的修正。</w:t>
      </w:r>
    </w:p>
    <w:p w14:paraId="3DC9C2E0" w14:textId="77777777" w:rsidR="00370169" w:rsidRDefault="00000000">
      <w:pPr>
        <w:pStyle w:val="3"/>
        <w:spacing w:beforeLines="50" w:before="156" w:afterLines="50" w:after="156"/>
        <w:ind w:firstLineChars="0" w:firstLine="0"/>
        <w:jc w:val="center"/>
        <w:rPr>
          <w:rFonts w:eastAsia="等线" w:cs="Times New Roman"/>
          <w:b/>
          <w:color w:val="000000"/>
          <w:sz w:val="28"/>
        </w:rPr>
      </w:pPr>
      <w:bookmarkStart w:id="360" w:name="_Toc129870070"/>
      <w:bookmarkStart w:id="361" w:name="_Toc129870660"/>
      <w:bookmarkStart w:id="362" w:name="_Toc132888901"/>
      <w:bookmarkStart w:id="363" w:name="_Toc132889915"/>
      <w:bookmarkStart w:id="364" w:name="_Toc121407220"/>
      <w:r>
        <w:rPr>
          <w:rFonts w:eastAsia="等线" w:cs="Times New Roman"/>
          <w:b/>
          <w:color w:val="000000"/>
          <w:sz w:val="28"/>
        </w:rPr>
        <w:lastRenderedPageBreak/>
        <w:t>8.2</w:t>
      </w:r>
      <w:r>
        <w:rPr>
          <w:rFonts w:eastAsia="等线" w:cs="Times New Roman"/>
          <w:b/>
          <w:color w:val="000000"/>
          <w:sz w:val="28"/>
        </w:rPr>
        <w:t xml:space="preserve">　标志、包装、运输与存放</w:t>
      </w:r>
      <w:bookmarkEnd w:id="360"/>
      <w:bookmarkEnd w:id="361"/>
      <w:bookmarkEnd w:id="362"/>
      <w:bookmarkEnd w:id="363"/>
      <w:bookmarkEnd w:id="364"/>
    </w:p>
    <w:p w14:paraId="0045DB8D" w14:textId="77777777" w:rsidR="00370169" w:rsidRDefault="00000000">
      <w:pPr>
        <w:rPr>
          <w:color w:val="000000"/>
          <w:szCs w:val="24"/>
        </w:rPr>
      </w:pPr>
      <w:r>
        <w:rPr>
          <w:rFonts w:cs="Times New Roman"/>
          <w:b/>
          <w:color w:val="000000"/>
          <w:szCs w:val="24"/>
        </w:rPr>
        <w:t>8.2.1</w:t>
      </w:r>
      <w:r>
        <w:rPr>
          <w:rFonts w:cs="Times New Roman" w:hint="eastAsia"/>
          <w:color w:val="000000"/>
          <w:szCs w:val="24"/>
        </w:rPr>
        <w:t>~</w:t>
      </w:r>
      <w:r>
        <w:rPr>
          <w:rFonts w:cs="Times New Roman"/>
          <w:b/>
          <w:color w:val="000000"/>
          <w:szCs w:val="24"/>
        </w:rPr>
        <w:t>8.2.3</w:t>
      </w:r>
      <w:r>
        <w:rPr>
          <w:rFonts w:cs="Times New Roman"/>
          <w:b/>
          <w:color w:val="000000"/>
          <w:szCs w:val="24"/>
        </w:rPr>
        <w:t xml:space="preserve">　</w:t>
      </w:r>
      <w:r>
        <w:rPr>
          <w:color w:val="000000"/>
          <w:szCs w:val="24"/>
        </w:rPr>
        <w:t>进</w:t>
      </w:r>
      <w:r>
        <w:rPr>
          <w:rFonts w:hint="eastAsia"/>
          <w:color w:val="000000"/>
          <w:szCs w:val="24"/>
        </w:rPr>
        <w:t>场</w:t>
      </w:r>
      <w:r>
        <w:rPr>
          <w:color w:val="000000"/>
          <w:szCs w:val="24"/>
        </w:rPr>
        <w:t>验收的目的是</w:t>
      </w:r>
      <w:r>
        <w:rPr>
          <w:rFonts w:hint="eastAsia"/>
          <w:color w:val="000000"/>
          <w:szCs w:val="24"/>
        </w:rPr>
        <w:t>为了</w:t>
      </w:r>
      <w:r>
        <w:rPr>
          <w:color w:val="000000"/>
          <w:szCs w:val="24"/>
        </w:rPr>
        <w:t>检验</w:t>
      </w:r>
      <w:r>
        <w:rPr>
          <w:rFonts w:hint="eastAsia"/>
          <w:color w:val="000000"/>
          <w:szCs w:val="24"/>
        </w:rPr>
        <w:t>产品</w:t>
      </w:r>
      <w:r>
        <w:rPr>
          <w:color w:val="000000"/>
          <w:szCs w:val="24"/>
        </w:rPr>
        <w:t>质量及在运输过程中是否受到损坏</w:t>
      </w:r>
      <w:r>
        <w:rPr>
          <w:rFonts w:hint="eastAsia"/>
          <w:color w:val="000000"/>
          <w:szCs w:val="24"/>
        </w:rPr>
        <w:t>，</w:t>
      </w:r>
      <w:r>
        <w:rPr>
          <w:color w:val="000000"/>
          <w:szCs w:val="24"/>
        </w:rPr>
        <w:t>是保证</w:t>
      </w:r>
      <w:r>
        <w:rPr>
          <w:rFonts w:hint="eastAsia"/>
          <w:color w:val="000000"/>
          <w:szCs w:val="24"/>
        </w:rPr>
        <w:t>消能减震墙</w:t>
      </w:r>
      <w:r>
        <w:rPr>
          <w:color w:val="000000"/>
          <w:szCs w:val="24"/>
        </w:rPr>
        <w:t>质量的重要</w:t>
      </w:r>
      <w:r>
        <w:rPr>
          <w:rFonts w:hint="eastAsia"/>
          <w:color w:val="000000"/>
          <w:szCs w:val="24"/>
        </w:rPr>
        <w:t>步骤。</w:t>
      </w:r>
      <w:r>
        <w:rPr>
          <w:color w:val="000000"/>
          <w:szCs w:val="24"/>
        </w:rPr>
        <w:t>建设单位及设计单位相关人员应对运抵工地现场的</w:t>
      </w:r>
      <w:r>
        <w:rPr>
          <w:rFonts w:hint="eastAsia"/>
          <w:color w:val="000000"/>
          <w:szCs w:val="24"/>
        </w:rPr>
        <w:t>消能减震墙</w:t>
      </w:r>
      <w:r>
        <w:rPr>
          <w:color w:val="000000"/>
          <w:szCs w:val="24"/>
        </w:rPr>
        <w:t>进行全面检查，不合格产品不予签收。</w:t>
      </w:r>
    </w:p>
    <w:p w14:paraId="13047157" w14:textId="77777777" w:rsidR="00370169" w:rsidRDefault="00000000">
      <w:pPr>
        <w:pStyle w:val="af3"/>
        <w:shd w:val="clear" w:color="auto" w:fill="FFFFFF"/>
        <w:overflowPunct w:val="0"/>
        <w:topLinePunct/>
        <w:ind w:firstLineChars="200" w:firstLine="480"/>
        <w:rPr>
          <w:rFonts w:eastAsia="宋体"/>
        </w:rPr>
      </w:pPr>
      <w:r>
        <w:rPr>
          <w:rFonts w:eastAsia="宋体" w:hint="eastAsia"/>
        </w:rPr>
        <w:t>消能减震墙具有良好的</w:t>
      </w:r>
      <w:r>
        <w:rPr>
          <w:rFonts w:eastAsia="宋体"/>
        </w:rPr>
        <w:t>质量是</w:t>
      </w:r>
      <w:r>
        <w:rPr>
          <w:rFonts w:eastAsia="宋体" w:hint="eastAsia"/>
        </w:rPr>
        <w:t>消能减震墙</w:t>
      </w:r>
      <w:r>
        <w:rPr>
          <w:rFonts w:eastAsia="宋体"/>
        </w:rPr>
        <w:t>结构</w:t>
      </w:r>
      <w:r>
        <w:rPr>
          <w:rFonts w:eastAsia="宋体" w:hint="eastAsia"/>
        </w:rPr>
        <w:t>抗震</w:t>
      </w:r>
      <w:r>
        <w:rPr>
          <w:rFonts w:eastAsia="宋体"/>
        </w:rPr>
        <w:t>性能的重要保证</w:t>
      </w:r>
      <w:r>
        <w:rPr>
          <w:rFonts w:eastAsia="宋体" w:hint="eastAsia"/>
        </w:rPr>
        <w:t>。</w:t>
      </w:r>
      <w:r>
        <w:rPr>
          <w:rFonts w:eastAsia="宋体"/>
        </w:rPr>
        <w:t>采取规范、统一的措施来管控</w:t>
      </w:r>
      <w:r>
        <w:rPr>
          <w:rFonts w:eastAsia="宋体" w:hint="eastAsia"/>
        </w:rPr>
        <w:t>能减震墙各部件</w:t>
      </w:r>
      <w:r>
        <w:rPr>
          <w:rFonts w:eastAsia="宋体"/>
        </w:rPr>
        <w:t>的生产及出厂是必要的。</w:t>
      </w:r>
    </w:p>
    <w:p w14:paraId="2C7CC42A" w14:textId="77777777" w:rsidR="00370169" w:rsidRDefault="00000000">
      <w:pPr>
        <w:pStyle w:val="af3"/>
        <w:shd w:val="clear" w:color="auto" w:fill="FFFFFF"/>
        <w:overflowPunct w:val="0"/>
        <w:topLinePunct/>
        <w:ind w:firstLineChars="200" w:firstLine="480"/>
        <w:rPr>
          <w:rFonts w:eastAsia="宋体"/>
        </w:rPr>
      </w:pPr>
      <w:r>
        <w:rPr>
          <w:rFonts w:eastAsia="宋体" w:hint="eastAsia"/>
        </w:rPr>
        <w:t>采用可靠包装是为了保证消能减震墙各部件尽量少承担外界附加力，便于运输或搬运安全。消能减震墙各部件</w:t>
      </w:r>
      <w:r>
        <w:rPr>
          <w:rFonts w:eastAsia="宋体"/>
        </w:rPr>
        <w:t>在工厂加工完成后，要通过汽车、火车、轮船等交通工具运达工程现场，对</w:t>
      </w:r>
      <w:r>
        <w:rPr>
          <w:rFonts w:eastAsia="宋体" w:hint="eastAsia"/>
        </w:rPr>
        <w:t>能减震墙各部件</w:t>
      </w:r>
      <w:r>
        <w:rPr>
          <w:rFonts w:eastAsia="宋体"/>
        </w:rPr>
        <w:t>的良好包装对于保证其出厂准确度、运输质量及进场验收是必要的。</w:t>
      </w:r>
    </w:p>
    <w:p w14:paraId="497E51E2" w14:textId="77777777" w:rsidR="00370169" w:rsidRDefault="00000000">
      <w:pPr>
        <w:pStyle w:val="3"/>
        <w:spacing w:beforeLines="50" w:before="156" w:afterLines="50" w:after="156"/>
        <w:ind w:firstLineChars="0" w:firstLine="0"/>
        <w:jc w:val="center"/>
        <w:rPr>
          <w:b/>
          <w:color w:val="000000"/>
          <w:sz w:val="28"/>
        </w:rPr>
      </w:pPr>
      <w:bookmarkStart w:id="365" w:name="_Toc121407221"/>
      <w:bookmarkStart w:id="366" w:name="_Toc129870661"/>
      <w:bookmarkStart w:id="367" w:name="_Toc129870071"/>
      <w:bookmarkStart w:id="368" w:name="_Toc132889916"/>
      <w:bookmarkStart w:id="369" w:name="_Toc132888902"/>
      <w:r>
        <w:rPr>
          <w:b/>
          <w:color w:val="000000"/>
          <w:sz w:val="28"/>
        </w:rPr>
        <w:t>8.3</w:t>
      </w:r>
      <w:r>
        <w:rPr>
          <w:b/>
          <w:color w:val="000000"/>
          <w:sz w:val="28"/>
        </w:rPr>
        <w:t xml:space="preserve">　进场</w:t>
      </w:r>
      <w:r>
        <w:rPr>
          <w:rFonts w:hint="eastAsia"/>
          <w:b/>
          <w:color w:val="000000"/>
          <w:sz w:val="28"/>
        </w:rPr>
        <w:t>安装、</w:t>
      </w:r>
      <w:r>
        <w:rPr>
          <w:b/>
          <w:color w:val="000000"/>
          <w:sz w:val="28"/>
        </w:rPr>
        <w:t>验收</w:t>
      </w:r>
      <w:bookmarkEnd w:id="365"/>
      <w:bookmarkEnd w:id="366"/>
      <w:bookmarkEnd w:id="367"/>
      <w:bookmarkEnd w:id="368"/>
      <w:bookmarkEnd w:id="369"/>
    </w:p>
    <w:p w14:paraId="0E183A39" w14:textId="77777777" w:rsidR="00370169" w:rsidRDefault="00000000">
      <w:pPr>
        <w:rPr>
          <w:rFonts w:eastAsia="楷体" w:cs="Times New Roman"/>
          <w:color w:val="0070C0"/>
          <w:szCs w:val="24"/>
        </w:rPr>
      </w:pPr>
      <w:r>
        <w:rPr>
          <w:rFonts w:cs="Times New Roman"/>
          <w:b/>
          <w:color w:val="000000"/>
          <w:szCs w:val="24"/>
        </w:rPr>
        <w:t>8.3.1~8.3.5</w:t>
      </w:r>
      <w:r>
        <w:rPr>
          <w:rFonts w:cs="Times New Roman"/>
          <w:b/>
          <w:color w:val="000000"/>
          <w:szCs w:val="24"/>
        </w:rPr>
        <w:t xml:space="preserve">　</w:t>
      </w:r>
      <w:r>
        <w:rPr>
          <w:rFonts w:hint="eastAsia"/>
          <w:color w:val="000000"/>
          <w:szCs w:val="24"/>
        </w:rPr>
        <w:t>与普通填充墙相比，消能减震墙是一项更为专门的技术。其采用的材料除墙体材料（如墙板或砖砌块等）和砂浆材料外，根据消能减震墙类型的不同，还包括构造耗能元件的钢材、橡胶类材料、卷材类材料；另外还有紧固件、焊接材料、涂料、嵌缝剂、胶粘材料等。为保证消能减震墙各组成材料的质量，产品在进场时各类材料应具有质量合格证。进场时还应提供制作偏差等，这些材料的品种、规格和性能指标应符合本规程第四章的相关要求及设计文件中的规定</w:t>
      </w:r>
      <w:r>
        <w:rPr>
          <w:rFonts w:eastAsia="楷体" w:cs="Times New Roman" w:hint="eastAsia"/>
          <w:color w:val="0070C0"/>
          <w:szCs w:val="24"/>
        </w:rPr>
        <w:t>。</w:t>
      </w:r>
    </w:p>
    <w:p w14:paraId="527E5E7E" w14:textId="77777777" w:rsidR="00370169" w:rsidRDefault="00000000">
      <w:pPr>
        <w:rPr>
          <w:rFonts w:eastAsia="楷体" w:cs="Times New Roman"/>
          <w:color w:val="0070C0"/>
          <w:szCs w:val="24"/>
        </w:rPr>
      </w:pPr>
      <w:r>
        <w:rPr>
          <w:rFonts w:cs="Times New Roman"/>
          <w:b/>
          <w:color w:val="000000"/>
          <w:szCs w:val="24"/>
        </w:rPr>
        <w:t>8.3.6</w:t>
      </w:r>
      <w:r>
        <w:rPr>
          <w:rFonts w:cs="Times New Roman"/>
          <w:b/>
          <w:color w:val="000000"/>
          <w:szCs w:val="24"/>
        </w:rPr>
        <w:t xml:space="preserve">　</w:t>
      </w:r>
      <w:r>
        <w:rPr>
          <w:rFonts w:hint="eastAsia"/>
          <w:color w:val="000000"/>
          <w:szCs w:val="24"/>
        </w:rPr>
        <w:t>消能减震墙构件安装完成后尺寸偏差应符合表</w:t>
      </w:r>
      <w:r>
        <w:rPr>
          <w:rFonts w:hint="eastAsia"/>
          <w:color w:val="000000"/>
          <w:szCs w:val="24"/>
        </w:rPr>
        <w:t>9</w:t>
      </w:r>
      <w:r>
        <w:rPr>
          <w:color w:val="000000"/>
          <w:szCs w:val="24"/>
        </w:rPr>
        <w:t>.3.6</w:t>
      </w:r>
      <w:r>
        <w:rPr>
          <w:rFonts w:hint="eastAsia"/>
          <w:color w:val="000000"/>
          <w:szCs w:val="24"/>
        </w:rPr>
        <w:t>的要求。安装过程中，宜采取相应措施从严控制，保证完成后的尺寸偏差。本条款关于安装允许偏差的规定主要基于现行国家标准《预制混凝土外挂墙板应用技术规程》</w:t>
      </w:r>
      <w:r>
        <w:rPr>
          <w:rFonts w:hint="eastAsia"/>
          <w:color w:val="000000"/>
          <w:szCs w:val="24"/>
        </w:rPr>
        <w:t>JGJ</w:t>
      </w:r>
      <w:r>
        <w:rPr>
          <w:color w:val="000000"/>
          <w:szCs w:val="24"/>
        </w:rPr>
        <w:t>/T 458</w:t>
      </w:r>
      <w:r>
        <w:rPr>
          <w:rFonts w:hint="eastAsia"/>
          <w:color w:val="000000"/>
          <w:szCs w:val="24"/>
        </w:rPr>
        <w:t>、《建筑轻质条板隔墙技术规程》</w:t>
      </w:r>
      <w:r>
        <w:rPr>
          <w:rFonts w:hint="eastAsia"/>
          <w:color w:val="000000"/>
          <w:szCs w:val="24"/>
        </w:rPr>
        <w:t>JGJ/T157</w:t>
      </w:r>
      <w:r>
        <w:rPr>
          <w:rFonts w:hint="eastAsia"/>
          <w:color w:val="000000"/>
          <w:szCs w:val="24"/>
        </w:rPr>
        <w:t>、《建筑装时装修工程质量验收规范》</w:t>
      </w:r>
      <w:r>
        <w:rPr>
          <w:rFonts w:hint="eastAsia"/>
          <w:color w:val="000000"/>
          <w:szCs w:val="24"/>
        </w:rPr>
        <w:t>GB</w:t>
      </w:r>
      <w:r>
        <w:rPr>
          <w:color w:val="000000"/>
          <w:szCs w:val="24"/>
        </w:rPr>
        <w:t xml:space="preserve"> 50210</w:t>
      </w:r>
      <w:r>
        <w:rPr>
          <w:rFonts w:hint="eastAsia"/>
          <w:color w:val="000000"/>
          <w:szCs w:val="24"/>
        </w:rPr>
        <w:t>。</w:t>
      </w:r>
    </w:p>
    <w:p w14:paraId="54FBF40B" w14:textId="77777777" w:rsidR="00370169" w:rsidRDefault="00000000">
      <w:pPr>
        <w:rPr>
          <w:rFonts w:eastAsia="楷体" w:cs="Times New Roman"/>
          <w:color w:val="0070C0"/>
          <w:szCs w:val="24"/>
        </w:rPr>
      </w:pPr>
      <w:r>
        <w:rPr>
          <w:rFonts w:cs="Times New Roman"/>
          <w:b/>
          <w:color w:val="000000"/>
          <w:szCs w:val="24"/>
        </w:rPr>
        <w:t>8.3.7</w:t>
      </w:r>
      <w:r>
        <w:rPr>
          <w:rFonts w:cs="Times New Roman"/>
          <w:b/>
          <w:color w:val="000000"/>
          <w:szCs w:val="24"/>
        </w:rPr>
        <w:t xml:space="preserve">　</w:t>
      </w:r>
      <w:r>
        <w:rPr>
          <w:rFonts w:hint="eastAsia"/>
          <w:color w:val="000000"/>
          <w:szCs w:val="24"/>
        </w:rPr>
        <w:t>为了避免消能减震墙工作时受其他相邻部件的阻碍以及为了更好地实现消能减震墙的减震机制，在消能减震墙周围特定部位设置了柔性连接构造。由于柔性连接中的预留缝隙不利于抵抗墙体开裂、防水、隔音等，本条款对柔性连接预留缝隙的填充、嵌缝带的增强、表面找平作出了相应的规定。</w:t>
      </w:r>
    </w:p>
    <w:p w14:paraId="60CE35E4" w14:textId="77777777" w:rsidR="00370169" w:rsidRDefault="00000000">
      <w:pPr>
        <w:pStyle w:val="3"/>
        <w:spacing w:beforeLines="50" w:before="156" w:afterLines="50" w:after="156"/>
        <w:ind w:firstLineChars="0" w:firstLine="0"/>
        <w:jc w:val="center"/>
        <w:rPr>
          <w:b/>
          <w:sz w:val="28"/>
        </w:rPr>
      </w:pPr>
      <w:bookmarkStart w:id="370" w:name="_Toc121407222"/>
      <w:bookmarkStart w:id="371" w:name="_Toc129870662"/>
      <w:bookmarkStart w:id="372" w:name="_Toc129870072"/>
      <w:bookmarkStart w:id="373" w:name="_Toc132888903"/>
      <w:bookmarkStart w:id="374" w:name="_Toc132889917"/>
      <w:r>
        <w:rPr>
          <w:b/>
          <w:sz w:val="28"/>
        </w:rPr>
        <w:lastRenderedPageBreak/>
        <w:t>8.4</w:t>
      </w:r>
      <w:r>
        <w:rPr>
          <w:b/>
          <w:sz w:val="28"/>
        </w:rPr>
        <w:t xml:space="preserve">　施工安装顺序</w:t>
      </w:r>
      <w:bookmarkEnd w:id="370"/>
      <w:bookmarkEnd w:id="371"/>
      <w:bookmarkEnd w:id="372"/>
      <w:bookmarkEnd w:id="373"/>
      <w:bookmarkEnd w:id="374"/>
    </w:p>
    <w:p w14:paraId="61F65B3F" w14:textId="77777777" w:rsidR="00370169" w:rsidRDefault="00000000">
      <w:pPr>
        <w:rPr>
          <w:rFonts w:eastAsia="楷体" w:cs="Times New Roman"/>
          <w:color w:val="0070C0"/>
          <w:szCs w:val="24"/>
        </w:rPr>
      </w:pPr>
      <w:r>
        <w:rPr>
          <w:b/>
          <w:color w:val="000000"/>
          <w:szCs w:val="24"/>
        </w:rPr>
        <w:t>8</w:t>
      </w:r>
      <w:r>
        <w:rPr>
          <w:rFonts w:hint="eastAsia"/>
          <w:b/>
          <w:color w:val="000000"/>
          <w:szCs w:val="24"/>
        </w:rPr>
        <w:t>.4.2</w:t>
      </w:r>
      <w:r>
        <w:rPr>
          <w:rFonts w:cs="Times New Roman"/>
          <w:b/>
          <w:color w:val="000000"/>
          <w:szCs w:val="24"/>
        </w:rPr>
        <w:t xml:space="preserve">　</w:t>
      </w:r>
      <w:r>
        <w:rPr>
          <w:rFonts w:hint="eastAsia"/>
          <w:color w:val="000000"/>
          <w:szCs w:val="24"/>
        </w:rPr>
        <w:t>消能减震墙的工作机制主要是通过相邻墙体单元的相对运动迫使耗能元件产生剪切滞回变形，因此在墙体内预埋电线管道或者在墙的一侧安装各类卡件时，不得影响耗能元件的剪切滞回变形。由于消能减震墙的各墙体单元运动幅度较大，为此需对墙体与竖向构件、墙体与门窗洞口间的接缝加宽，满足变形需求。同时也需使用变形能力强、与基材粘结效果好的嵌缝剂。</w:t>
      </w:r>
    </w:p>
    <w:p w14:paraId="43175D8C" w14:textId="77777777" w:rsidR="00370169" w:rsidRDefault="00000000">
      <w:pPr>
        <w:rPr>
          <w:rFonts w:eastAsia="楷体" w:cs="Times New Roman"/>
          <w:color w:val="0070C0"/>
          <w:szCs w:val="24"/>
        </w:rPr>
      </w:pPr>
      <w:r>
        <w:rPr>
          <w:b/>
          <w:color w:val="000000"/>
          <w:szCs w:val="24"/>
        </w:rPr>
        <w:t>8</w:t>
      </w:r>
      <w:r>
        <w:rPr>
          <w:rFonts w:hint="eastAsia"/>
          <w:b/>
          <w:color w:val="000000"/>
          <w:szCs w:val="24"/>
        </w:rPr>
        <w:t>.</w:t>
      </w:r>
      <w:r>
        <w:rPr>
          <w:b/>
          <w:color w:val="000000"/>
          <w:szCs w:val="24"/>
        </w:rPr>
        <w:t>4</w:t>
      </w:r>
      <w:r>
        <w:rPr>
          <w:rFonts w:hint="eastAsia"/>
          <w:b/>
          <w:color w:val="000000"/>
          <w:szCs w:val="24"/>
        </w:rPr>
        <w:t>.</w:t>
      </w:r>
      <w:r>
        <w:rPr>
          <w:b/>
          <w:color w:val="000000"/>
          <w:szCs w:val="24"/>
        </w:rPr>
        <w:t>3</w:t>
      </w:r>
      <w:r>
        <w:rPr>
          <w:rFonts w:cs="Times New Roman"/>
          <w:b/>
          <w:color w:val="000000"/>
          <w:szCs w:val="24"/>
        </w:rPr>
        <w:t xml:space="preserve">　</w:t>
      </w:r>
      <w:r>
        <w:rPr>
          <w:rFonts w:hint="eastAsia"/>
          <w:color w:val="000000"/>
          <w:szCs w:val="24"/>
        </w:rPr>
        <w:t>由于消能减震墙设置了柔性连接处，预留了缝隙，容易导致墙体抹灰刮腻子后出现裂缝。为此，本条文对预留缝隙处要求铺设网格布，并对网格布的材料及铺设要求提出相关规定。</w:t>
      </w:r>
    </w:p>
    <w:sectPr w:rsidR="003701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7D5F" w14:textId="77777777" w:rsidR="00496EB0" w:rsidRDefault="00496EB0">
      <w:pPr>
        <w:spacing w:line="240" w:lineRule="auto"/>
      </w:pPr>
      <w:r>
        <w:separator/>
      </w:r>
    </w:p>
  </w:endnote>
  <w:endnote w:type="continuationSeparator" w:id="0">
    <w:p w14:paraId="1C995268" w14:textId="77777777" w:rsidR="00496EB0" w:rsidRDefault="00496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T560o01">
    <w:altName w:val="Cambria"/>
    <w:charset w:val="00"/>
    <w:family w:val="roman"/>
    <w:pitch w:val="default"/>
    <w:sig w:usb0="00000000" w:usb1="00000000" w:usb2="00000000" w:usb3="00000000" w:csb0="00040001" w:csb1="00000000"/>
  </w:font>
  <w:font w:name="tims">
    <w:altName w:val="Cambria"/>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230F" w14:textId="77777777" w:rsidR="00370169" w:rsidRDefault="00000000">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50</w:t>
    </w:r>
    <w:r>
      <w:fldChar w:fldCharType="end"/>
    </w:r>
  </w:p>
  <w:p w14:paraId="429FC2E0" w14:textId="77777777" w:rsidR="00370169" w:rsidRDefault="00370169">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AE8C" w14:textId="77777777" w:rsidR="00370169" w:rsidRDefault="00370169">
    <w:pPr>
      <w:pStyle w:val="a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8A10" w14:textId="77777777" w:rsidR="00370169" w:rsidRDefault="00000000">
    <w:pPr>
      <w:pStyle w:val="aa"/>
      <w:framePr w:wrap="around" w:vAnchor="text" w:hAnchor="margin" w:xAlign="center" w:y="1"/>
      <w:rPr>
        <w:rStyle w:val="af0"/>
        <w:sz w:val="21"/>
        <w:szCs w:val="21"/>
      </w:rPr>
    </w:pPr>
    <w:r>
      <w:rPr>
        <w:sz w:val="21"/>
        <w:szCs w:val="21"/>
      </w:rPr>
      <w:fldChar w:fldCharType="begin"/>
    </w:r>
    <w:r>
      <w:rPr>
        <w:rStyle w:val="af0"/>
        <w:sz w:val="21"/>
        <w:szCs w:val="21"/>
      </w:rPr>
      <w:instrText xml:space="preserve">PAGE  </w:instrText>
    </w:r>
    <w:r>
      <w:rPr>
        <w:sz w:val="21"/>
        <w:szCs w:val="21"/>
      </w:rPr>
      <w:fldChar w:fldCharType="separate"/>
    </w:r>
    <w:r>
      <w:rPr>
        <w:rStyle w:val="af0"/>
        <w:sz w:val="21"/>
        <w:szCs w:val="21"/>
      </w:rPr>
      <w:t>47</w:t>
    </w:r>
    <w:r>
      <w:rPr>
        <w:sz w:val="21"/>
        <w:szCs w:val="21"/>
      </w:rPr>
      <w:fldChar w:fldCharType="end"/>
    </w:r>
  </w:p>
  <w:p w14:paraId="25115943" w14:textId="77777777" w:rsidR="00370169" w:rsidRDefault="0037016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9BD2" w14:textId="77777777" w:rsidR="00496EB0" w:rsidRDefault="00496EB0">
      <w:r>
        <w:separator/>
      </w:r>
    </w:p>
  </w:footnote>
  <w:footnote w:type="continuationSeparator" w:id="0">
    <w:p w14:paraId="21520577" w14:textId="77777777" w:rsidR="00496EB0" w:rsidRDefault="0049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A81"/>
    <w:multiLevelType w:val="multilevel"/>
    <w:tmpl w:val="5E5C3A81"/>
    <w:lvl w:ilvl="0">
      <w:start w:val="1"/>
      <w:numFmt w:val="decimal"/>
      <w:lvlText w:val="%1 "/>
      <w:lvlJc w:val="left"/>
      <w:pPr>
        <w:ind w:left="902" w:hanging="420"/>
      </w:pPr>
      <w:rPr>
        <w:rFonts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69492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wZmQzNjJiMGU0ZGMxZGZjN2Y2ZTg1NmM3MWZmMDgifQ=="/>
  </w:docVars>
  <w:rsids>
    <w:rsidRoot w:val="00A2581B"/>
    <w:rsid w:val="00000610"/>
    <w:rsid w:val="00000D9F"/>
    <w:rsid w:val="00001314"/>
    <w:rsid w:val="0000175D"/>
    <w:rsid w:val="000018A3"/>
    <w:rsid w:val="00002387"/>
    <w:rsid w:val="000033B8"/>
    <w:rsid w:val="000037C9"/>
    <w:rsid w:val="00004613"/>
    <w:rsid w:val="0000461C"/>
    <w:rsid w:val="00004DE2"/>
    <w:rsid w:val="00005B35"/>
    <w:rsid w:val="00006602"/>
    <w:rsid w:val="000067C5"/>
    <w:rsid w:val="000077EC"/>
    <w:rsid w:val="000078DC"/>
    <w:rsid w:val="00010AA1"/>
    <w:rsid w:val="00010B49"/>
    <w:rsid w:val="0001416E"/>
    <w:rsid w:val="00014352"/>
    <w:rsid w:val="00014461"/>
    <w:rsid w:val="00014D58"/>
    <w:rsid w:val="00016A77"/>
    <w:rsid w:val="00020221"/>
    <w:rsid w:val="000202AB"/>
    <w:rsid w:val="0002037C"/>
    <w:rsid w:val="000203FD"/>
    <w:rsid w:val="00020DA3"/>
    <w:rsid w:val="00021F18"/>
    <w:rsid w:val="000224E4"/>
    <w:rsid w:val="00023E55"/>
    <w:rsid w:val="000273C1"/>
    <w:rsid w:val="000274C1"/>
    <w:rsid w:val="000277CD"/>
    <w:rsid w:val="00030486"/>
    <w:rsid w:val="00030697"/>
    <w:rsid w:val="000315CC"/>
    <w:rsid w:val="00032470"/>
    <w:rsid w:val="000329FE"/>
    <w:rsid w:val="000338BF"/>
    <w:rsid w:val="00033F9B"/>
    <w:rsid w:val="000413DF"/>
    <w:rsid w:val="00041F45"/>
    <w:rsid w:val="0004205F"/>
    <w:rsid w:val="00042404"/>
    <w:rsid w:val="00044256"/>
    <w:rsid w:val="000445A1"/>
    <w:rsid w:val="00045A84"/>
    <w:rsid w:val="000504FF"/>
    <w:rsid w:val="00051E5D"/>
    <w:rsid w:val="00052A91"/>
    <w:rsid w:val="00054B97"/>
    <w:rsid w:val="00055077"/>
    <w:rsid w:val="00055616"/>
    <w:rsid w:val="0005592D"/>
    <w:rsid w:val="00056C03"/>
    <w:rsid w:val="00060A16"/>
    <w:rsid w:val="00061296"/>
    <w:rsid w:val="000613F9"/>
    <w:rsid w:val="00062F5E"/>
    <w:rsid w:val="000638BF"/>
    <w:rsid w:val="00064CFA"/>
    <w:rsid w:val="00065C1E"/>
    <w:rsid w:val="00067C64"/>
    <w:rsid w:val="00067F60"/>
    <w:rsid w:val="000724FD"/>
    <w:rsid w:val="000743F7"/>
    <w:rsid w:val="00074548"/>
    <w:rsid w:val="0007512C"/>
    <w:rsid w:val="000757A3"/>
    <w:rsid w:val="00075DE6"/>
    <w:rsid w:val="000760FC"/>
    <w:rsid w:val="000763DC"/>
    <w:rsid w:val="000810B5"/>
    <w:rsid w:val="00082E47"/>
    <w:rsid w:val="000834CF"/>
    <w:rsid w:val="00084EA0"/>
    <w:rsid w:val="00085479"/>
    <w:rsid w:val="00085828"/>
    <w:rsid w:val="00086888"/>
    <w:rsid w:val="00090C26"/>
    <w:rsid w:val="000924A8"/>
    <w:rsid w:val="0009257B"/>
    <w:rsid w:val="000927A9"/>
    <w:rsid w:val="00093E37"/>
    <w:rsid w:val="0009797A"/>
    <w:rsid w:val="00097DC1"/>
    <w:rsid w:val="000A0BB2"/>
    <w:rsid w:val="000A1CF0"/>
    <w:rsid w:val="000A1DE1"/>
    <w:rsid w:val="000A3809"/>
    <w:rsid w:val="000A3955"/>
    <w:rsid w:val="000A65F2"/>
    <w:rsid w:val="000A760B"/>
    <w:rsid w:val="000A7D2D"/>
    <w:rsid w:val="000B03CF"/>
    <w:rsid w:val="000B1CBB"/>
    <w:rsid w:val="000B3CAA"/>
    <w:rsid w:val="000B4398"/>
    <w:rsid w:val="000B4C33"/>
    <w:rsid w:val="000B558F"/>
    <w:rsid w:val="000B5CEC"/>
    <w:rsid w:val="000B6205"/>
    <w:rsid w:val="000B67D3"/>
    <w:rsid w:val="000B7696"/>
    <w:rsid w:val="000B7FC3"/>
    <w:rsid w:val="000C0177"/>
    <w:rsid w:val="000C1DCF"/>
    <w:rsid w:val="000C2350"/>
    <w:rsid w:val="000C2561"/>
    <w:rsid w:val="000C2813"/>
    <w:rsid w:val="000C34EA"/>
    <w:rsid w:val="000C3B18"/>
    <w:rsid w:val="000C4D63"/>
    <w:rsid w:val="000C4FB0"/>
    <w:rsid w:val="000C5BAC"/>
    <w:rsid w:val="000D059C"/>
    <w:rsid w:val="000D0691"/>
    <w:rsid w:val="000D1285"/>
    <w:rsid w:val="000D2BFB"/>
    <w:rsid w:val="000D489D"/>
    <w:rsid w:val="000D5D6B"/>
    <w:rsid w:val="000D63A0"/>
    <w:rsid w:val="000D658E"/>
    <w:rsid w:val="000E0605"/>
    <w:rsid w:val="000E18DA"/>
    <w:rsid w:val="000E1E48"/>
    <w:rsid w:val="000E27DB"/>
    <w:rsid w:val="000E488E"/>
    <w:rsid w:val="000E4E88"/>
    <w:rsid w:val="000E5EBD"/>
    <w:rsid w:val="000E62CE"/>
    <w:rsid w:val="000E62E8"/>
    <w:rsid w:val="000E77B5"/>
    <w:rsid w:val="000E7962"/>
    <w:rsid w:val="000F0235"/>
    <w:rsid w:val="000F02D2"/>
    <w:rsid w:val="000F0EF5"/>
    <w:rsid w:val="000F1214"/>
    <w:rsid w:val="000F1488"/>
    <w:rsid w:val="000F1F2F"/>
    <w:rsid w:val="000F4536"/>
    <w:rsid w:val="000F497D"/>
    <w:rsid w:val="000F4E85"/>
    <w:rsid w:val="000F56DE"/>
    <w:rsid w:val="000F6AE6"/>
    <w:rsid w:val="000F741B"/>
    <w:rsid w:val="000F7B92"/>
    <w:rsid w:val="00100236"/>
    <w:rsid w:val="00100D8B"/>
    <w:rsid w:val="00102244"/>
    <w:rsid w:val="00103ABF"/>
    <w:rsid w:val="0010439B"/>
    <w:rsid w:val="00104C9C"/>
    <w:rsid w:val="00104E7A"/>
    <w:rsid w:val="0010526D"/>
    <w:rsid w:val="001055F4"/>
    <w:rsid w:val="00105BDE"/>
    <w:rsid w:val="001069C9"/>
    <w:rsid w:val="00106C91"/>
    <w:rsid w:val="00107542"/>
    <w:rsid w:val="0010774F"/>
    <w:rsid w:val="00107BB0"/>
    <w:rsid w:val="0011211C"/>
    <w:rsid w:val="00112FE6"/>
    <w:rsid w:val="001138A0"/>
    <w:rsid w:val="001144A2"/>
    <w:rsid w:val="00115561"/>
    <w:rsid w:val="0011742A"/>
    <w:rsid w:val="00117877"/>
    <w:rsid w:val="00120562"/>
    <w:rsid w:val="0012158C"/>
    <w:rsid w:val="0012172D"/>
    <w:rsid w:val="00122AF2"/>
    <w:rsid w:val="00124854"/>
    <w:rsid w:val="00124C0C"/>
    <w:rsid w:val="00125195"/>
    <w:rsid w:val="001255BF"/>
    <w:rsid w:val="001257FA"/>
    <w:rsid w:val="00125ADE"/>
    <w:rsid w:val="00126655"/>
    <w:rsid w:val="00127209"/>
    <w:rsid w:val="00127B4C"/>
    <w:rsid w:val="00130307"/>
    <w:rsid w:val="001317E9"/>
    <w:rsid w:val="001336AD"/>
    <w:rsid w:val="00133D4B"/>
    <w:rsid w:val="001349F6"/>
    <w:rsid w:val="00134EC4"/>
    <w:rsid w:val="001351FC"/>
    <w:rsid w:val="00135507"/>
    <w:rsid w:val="001357C8"/>
    <w:rsid w:val="00136A44"/>
    <w:rsid w:val="00141C55"/>
    <w:rsid w:val="0014205E"/>
    <w:rsid w:val="00142ADB"/>
    <w:rsid w:val="00143403"/>
    <w:rsid w:val="00143843"/>
    <w:rsid w:val="001439AE"/>
    <w:rsid w:val="00144939"/>
    <w:rsid w:val="00144A6B"/>
    <w:rsid w:val="00144CD0"/>
    <w:rsid w:val="00144D39"/>
    <w:rsid w:val="001452B7"/>
    <w:rsid w:val="00145824"/>
    <w:rsid w:val="001508E6"/>
    <w:rsid w:val="00151096"/>
    <w:rsid w:val="0015142A"/>
    <w:rsid w:val="0015184B"/>
    <w:rsid w:val="00151BC5"/>
    <w:rsid w:val="00151ED2"/>
    <w:rsid w:val="0015211D"/>
    <w:rsid w:val="00153086"/>
    <w:rsid w:val="00153DF3"/>
    <w:rsid w:val="001565B0"/>
    <w:rsid w:val="00157F00"/>
    <w:rsid w:val="001601A8"/>
    <w:rsid w:val="00162EAD"/>
    <w:rsid w:val="00163614"/>
    <w:rsid w:val="001642BC"/>
    <w:rsid w:val="0016439C"/>
    <w:rsid w:val="00166E9F"/>
    <w:rsid w:val="0017069A"/>
    <w:rsid w:val="00170FFC"/>
    <w:rsid w:val="0017127C"/>
    <w:rsid w:val="00171F62"/>
    <w:rsid w:val="00173497"/>
    <w:rsid w:val="001735EB"/>
    <w:rsid w:val="00173EF7"/>
    <w:rsid w:val="0017447C"/>
    <w:rsid w:val="00174D0A"/>
    <w:rsid w:val="0017532B"/>
    <w:rsid w:val="00175FBF"/>
    <w:rsid w:val="00176CAC"/>
    <w:rsid w:val="00181A8B"/>
    <w:rsid w:val="0018250E"/>
    <w:rsid w:val="00182910"/>
    <w:rsid w:val="00183AF7"/>
    <w:rsid w:val="00184BD1"/>
    <w:rsid w:val="00184E31"/>
    <w:rsid w:val="001854A3"/>
    <w:rsid w:val="001862E0"/>
    <w:rsid w:val="001866AB"/>
    <w:rsid w:val="001866CF"/>
    <w:rsid w:val="00187698"/>
    <w:rsid w:val="001914F1"/>
    <w:rsid w:val="001925AA"/>
    <w:rsid w:val="00193BCE"/>
    <w:rsid w:val="00194657"/>
    <w:rsid w:val="001956C7"/>
    <w:rsid w:val="00195C3A"/>
    <w:rsid w:val="00196624"/>
    <w:rsid w:val="0019678E"/>
    <w:rsid w:val="00196C9E"/>
    <w:rsid w:val="001A0235"/>
    <w:rsid w:val="001A0465"/>
    <w:rsid w:val="001A085B"/>
    <w:rsid w:val="001A109E"/>
    <w:rsid w:val="001A15D9"/>
    <w:rsid w:val="001A1C7C"/>
    <w:rsid w:val="001A241A"/>
    <w:rsid w:val="001A3D42"/>
    <w:rsid w:val="001A5770"/>
    <w:rsid w:val="001A7831"/>
    <w:rsid w:val="001A7AC5"/>
    <w:rsid w:val="001B0EAB"/>
    <w:rsid w:val="001B17F5"/>
    <w:rsid w:val="001B1B6A"/>
    <w:rsid w:val="001B224C"/>
    <w:rsid w:val="001B475B"/>
    <w:rsid w:val="001C0FB5"/>
    <w:rsid w:val="001C2655"/>
    <w:rsid w:val="001C3549"/>
    <w:rsid w:val="001C35B5"/>
    <w:rsid w:val="001C4584"/>
    <w:rsid w:val="001C6338"/>
    <w:rsid w:val="001C664F"/>
    <w:rsid w:val="001D031D"/>
    <w:rsid w:val="001D130C"/>
    <w:rsid w:val="001D202D"/>
    <w:rsid w:val="001D225D"/>
    <w:rsid w:val="001D3964"/>
    <w:rsid w:val="001D3CBF"/>
    <w:rsid w:val="001D4253"/>
    <w:rsid w:val="001D4445"/>
    <w:rsid w:val="001D467B"/>
    <w:rsid w:val="001D63FE"/>
    <w:rsid w:val="001D662E"/>
    <w:rsid w:val="001D74AF"/>
    <w:rsid w:val="001D7A7F"/>
    <w:rsid w:val="001E1C66"/>
    <w:rsid w:val="001E2238"/>
    <w:rsid w:val="001E2378"/>
    <w:rsid w:val="001E2445"/>
    <w:rsid w:val="001E2C5D"/>
    <w:rsid w:val="001E3475"/>
    <w:rsid w:val="001E3BAB"/>
    <w:rsid w:val="001E443E"/>
    <w:rsid w:val="001E447A"/>
    <w:rsid w:val="001E4F49"/>
    <w:rsid w:val="001E53D5"/>
    <w:rsid w:val="001E6D1B"/>
    <w:rsid w:val="001E6DE7"/>
    <w:rsid w:val="001E7A75"/>
    <w:rsid w:val="001F1604"/>
    <w:rsid w:val="001F19B2"/>
    <w:rsid w:val="001F1ADD"/>
    <w:rsid w:val="001F1F06"/>
    <w:rsid w:val="001F1FC3"/>
    <w:rsid w:val="001F3C7E"/>
    <w:rsid w:val="001F4AC9"/>
    <w:rsid w:val="001F5518"/>
    <w:rsid w:val="001F584C"/>
    <w:rsid w:val="001F6920"/>
    <w:rsid w:val="00200E9D"/>
    <w:rsid w:val="00200F3B"/>
    <w:rsid w:val="0020140F"/>
    <w:rsid w:val="00202163"/>
    <w:rsid w:val="002033F5"/>
    <w:rsid w:val="00203933"/>
    <w:rsid w:val="00203F66"/>
    <w:rsid w:val="00204D6C"/>
    <w:rsid w:val="00205180"/>
    <w:rsid w:val="002070B9"/>
    <w:rsid w:val="002071A4"/>
    <w:rsid w:val="00207CAD"/>
    <w:rsid w:val="002105A3"/>
    <w:rsid w:val="002136AF"/>
    <w:rsid w:val="00215BF5"/>
    <w:rsid w:val="002168FF"/>
    <w:rsid w:val="00216BC3"/>
    <w:rsid w:val="00217E59"/>
    <w:rsid w:val="00217FE8"/>
    <w:rsid w:val="00220095"/>
    <w:rsid w:val="0022024A"/>
    <w:rsid w:val="00220A8C"/>
    <w:rsid w:val="00222194"/>
    <w:rsid w:val="00222433"/>
    <w:rsid w:val="00223674"/>
    <w:rsid w:val="00223E8A"/>
    <w:rsid w:val="002246DD"/>
    <w:rsid w:val="00224FE1"/>
    <w:rsid w:val="00225669"/>
    <w:rsid w:val="00227E4B"/>
    <w:rsid w:val="002314A5"/>
    <w:rsid w:val="00232FA5"/>
    <w:rsid w:val="002336CB"/>
    <w:rsid w:val="0023388F"/>
    <w:rsid w:val="00233973"/>
    <w:rsid w:val="00233A8A"/>
    <w:rsid w:val="00234F18"/>
    <w:rsid w:val="0023575F"/>
    <w:rsid w:val="002357C7"/>
    <w:rsid w:val="00237371"/>
    <w:rsid w:val="00237DC3"/>
    <w:rsid w:val="00237F4C"/>
    <w:rsid w:val="00240429"/>
    <w:rsid w:val="0024047A"/>
    <w:rsid w:val="00240BFD"/>
    <w:rsid w:val="002411CE"/>
    <w:rsid w:val="00242152"/>
    <w:rsid w:val="002423AC"/>
    <w:rsid w:val="002425A5"/>
    <w:rsid w:val="002464C8"/>
    <w:rsid w:val="00246604"/>
    <w:rsid w:val="00247269"/>
    <w:rsid w:val="00250587"/>
    <w:rsid w:val="00250A67"/>
    <w:rsid w:val="00251AD3"/>
    <w:rsid w:val="002527DA"/>
    <w:rsid w:val="00253A50"/>
    <w:rsid w:val="00255243"/>
    <w:rsid w:val="0025532D"/>
    <w:rsid w:val="00256045"/>
    <w:rsid w:val="002575F6"/>
    <w:rsid w:val="002579A2"/>
    <w:rsid w:val="002600FF"/>
    <w:rsid w:val="00261033"/>
    <w:rsid w:val="00262FCA"/>
    <w:rsid w:val="002633EB"/>
    <w:rsid w:val="00263BF3"/>
    <w:rsid w:val="00267968"/>
    <w:rsid w:val="00270E3A"/>
    <w:rsid w:val="00271A7B"/>
    <w:rsid w:val="00272E92"/>
    <w:rsid w:val="0027377A"/>
    <w:rsid w:val="00273A21"/>
    <w:rsid w:val="00273F44"/>
    <w:rsid w:val="002747B2"/>
    <w:rsid w:val="0027491A"/>
    <w:rsid w:val="00275D16"/>
    <w:rsid w:val="00276C8F"/>
    <w:rsid w:val="0028128F"/>
    <w:rsid w:val="00282CDE"/>
    <w:rsid w:val="00284E06"/>
    <w:rsid w:val="00286110"/>
    <w:rsid w:val="0028672B"/>
    <w:rsid w:val="0028676A"/>
    <w:rsid w:val="00286B55"/>
    <w:rsid w:val="0028729B"/>
    <w:rsid w:val="002873BA"/>
    <w:rsid w:val="00290A06"/>
    <w:rsid w:val="00290B5F"/>
    <w:rsid w:val="00290F7F"/>
    <w:rsid w:val="00291572"/>
    <w:rsid w:val="00291A7E"/>
    <w:rsid w:val="00293270"/>
    <w:rsid w:val="00294534"/>
    <w:rsid w:val="00295D7B"/>
    <w:rsid w:val="00295E88"/>
    <w:rsid w:val="0029614C"/>
    <w:rsid w:val="00296A8E"/>
    <w:rsid w:val="0029728C"/>
    <w:rsid w:val="00297F07"/>
    <w:rsid w:val="002A0AB5"/>
    <w:rsid w:val="002A0CEF"/>
    <w:rsid w:val="002A1626"/>
    <w:rsid w:val="002A1686"/>
    <w:rsid w:val="002A307C"/>
    <w:rsid w:val="002A3AB5"/>
    <w:rsid w:val="002A4518"/>
    <w:rsid w:val="002A6602"/>
    <w:rsid w:val="002A7386"/>
    <w:rsid w:val="002B0F50"/>
    <w:rsid w:val="002B16E5"/>
    <w:rsid w:val="002B1700"/>
    <w:rsid w:val="002B2A10"/>
    <w:rsid w:val="002B7DEE"/>
    <w:rsid w:val="002C11E3"/>
    <w:rsid w:val="002C1226"/>
    <w:rsid w:val="002C14E6"/>
    <w:rsid w:val="002C1990"/>
    <w:rsid w:val="002C239B"/>
    <w:rsid w:val="002C314F"/>
    <w:rsid w:val="002C3237"/>
    <w:rsid w:val="002C34FC"/>
    <w:rsid w:val="002C6272"/>
    <w:rsid w:val="002C6835"/>
    <w:rsid w:val="002D15FC"/>
    <w:rsid w:val="002D17B9"/>
    <w:rsid w:val="002D17FB"/>
    <w:rsid w:val="002D4D01"/>
    <w:rsid w:val="002E22F1"/>
    <w:rsid w:val="002E23B5"/>
    <w:rsid w:val="002E2B27"/>
    <w:rsid w:val="002E36B5"/>
    <w:rsid w:val="002E4AA9"/>
    <w:rsid w:val="002E7172"/>
    <w:rsid w:val="002E79C2"/>
    <w:rsid w:val="002F07FB"/>
    <w:rsid w:val="002F1A9A"/>
    <w:rsid w:val="002F1FAA"/>
    <w:rsid w:val="002F2878"/>
    <w:rsid w:val="002F3150"/>
    <w:rsid w:val="002F376D"/>
    <w:rsid w:val="002F3A21"/>
    <w:rsid w:val="002F73FC"/>
    <w:rsid w:val="0030066F"/>
    <w:rsid w:val="003023AC"/>
    <w:rsid w:val="0030246F"/>
    <w:rsid w:val="0030385F"/>
    <w:rsid w:val="003043C2"/>
    <w:rsid w:val="00305117"/>
    <w:rsid w:val="0030556C"/>
    <w:rsid w:val="0030632F"/>
    <w:rsid w:val="003065B2"/>
    <w:rsid w:val="0030771F"/>
    <w:rsid w:val="003109F4"/>
    <w:rsid w:val="00311277"/>
    <w:rsid w:val="003136B3"/>
    <w:rsid w:val="00314D34"/>
    <w:rsid w:val="00315702"/>
    <w:rsid w:val="00316FED"/>
    <w:rsid w:val="00317902"/>
    <w:rsid w:val="00320847"/>
    <w:rsid w:val="003209DD"/>
    <w:rsid w:val="00322436"/>
    <w:rsid w:val="00322C02"/>
    <w:rsid w:val="00323665"/>
    <w:rsid w:val="0032489A"/>
    <w:rsid w:val="00325424"/>
    <w:rsid w:val="00325AA4"/>
    <w:rsid w:val="0033132E"/>
    <w:rsid w:val="003320E6"/>
    <w:rsid w:val="0033293C"/>
    <w:rsid w:val="003335F4"/>
    <w:rsid w:val="00333804"/>
    <w:rsid w:val="00334562"/>
    <w:rsid w:val="003346F6"/>
    <w:rsid w:val="00335C7A"/>
    <w:rsid w:val="003374B5"/>
    <w:rsid w:val="00337B6C"/>
    <w:rsid w:val="00340715"/>
    <w:rsid w:val="003419D8"/>
    <w:rsid w:val="00342733"/>
    <w:rsid w:val="0034276F"/>
    <w:rsid w:val="003438BF"/>
    <w:rsid w:val="00343CE3"/>
    <w:rsid w:val="00344C34"/>
    <w:rsid w:val="00344D5E"/>
    <w:rsid w:val="003451C6"/>
    <w:rsid w:val="0034644A"/>
    <w:rsid w:val="00347ABE"/>
    <w:rsid w:val="00347FEB"/>
    <w:rsid w:val="00350F7C"/>
    <w:rsid w:val="00352AE0"/>
    <w:rsid w:val="00352FDC"/>
    <w:rsid w:val="00353035"/>
    <w:rsid w:val="00353DBE"/>
    <w:rsid w:val="00353ED8"/>
    <w:rsid w:val="003553A3"/>
    <w:rsid w:val="00355A0D"/>
    <w:rsid w:val="00355BBF"/>
    <w:rsid w:val="00355EFB"/>
    <w:rsid w:val="0035614F"/>
    <w:rsid w:val="003574A7"/>
    <w:rsid w:val="0036112C"/>
    <w:rsid w:val="00361662"/>
    <w:rsid w:val="00361FC9"/>
    <w:rsid w:val="00362976"/>
    <w:rsid w:val="003629E8"/>
    <w:rsid w:val="00363187"/>
    <w:rsid w:val="0036366C"/>
    <w:rsid w:val="0036381C"/>
    <w:rsid w:val="003645A3"/>
    <w:rsid w:val="00364934"/>
    <w:rsid w:val="003658DB"/>
    <w:rsid w:val="003659AE"/>
    <w:rsid w:val="00370169"/>
    <w:rsid w:val="00370274"/>
    <w:rsid w:val="003703BD"/>
    <w:rsid w:val="00371A22"/>
    <w:rsid w:val="00372CBE"/>
    <w:rsid w:val="003736D8"/>
    <w:rsid w:val="00374247"/>
    <w:rsid w:val="003753A4"/>
    <w:rsid w:val="0037691A"/>
    <w:rsid w:val="00376DC8"/>
    <w:rsid w:val="00376DD8"/>
    <w:rsid w:val="00377F04"/>
    <w:rsid w:val="00381A17"/>
    <w:rsid w:val="00382BE9"/>
    <w:rsid w:val="00383247"/>
    <w:rsid w:val="003832C2"/>
    <w:rsid w:val="00383F02"/>
    <w:rsid w:val="003863F5"/>
    <w:rsid w:val="0038721B"/>
    <w:rsid w:val="00387FE8"/>
    <w:rsid w:val="00390DEB"/>
    <w:rsid w:val="00392FC1"/>
    <w:rsid w:val="00393EBB"/>
    <w:rsid w:val="00393FC3"/>
    <w:rsid w:val="00395B84"/>
    <w:rsid w:val="00395FA8"/>
    <w:rsid w:val="00396FFE"/>
    <w:rsid w:val="00397828"/>
    <w:rsid w:val="00397B88"/>
    <w:rsid w:val="003A0696"/>
    <w:rsid w:val="003A1441"/>
    <w:rsid w:val="003A183B"/>
    <w:rsid w:val="003A1BCA"/>
    <w:rsid w:val="003A2AF7"/>
    <w:rsid w:val="003A2F8F"/>
    <w:rsid w:val="003A34F1"/>
    <w:rsid w:val="003A3908"/>
    <w:rsid w:val="003A4D04"/>
    <w:rsid w:val="003A4F2C"/>
    <w:rsid w:val="003A5718"/>
    <w:rsid w:val="003A604F"/>
    <w:rsid w:val="003A75DF"/>
    <w:rsid w:val="003A7B3D"/>
    <w:rsid w:val="003A7BBA"/>
    <w:rsid w:val="003B0E69"/>
    <w:rsid w:val="003B1022"/>
    <w:rsid w:val="003B1084"/>
    <w:rsid w:val="003B25C2"/>
    <w:rsid w:val="003B3BFC"/>
    <w:rsid w:val="003B3C42"/>
    <w:rsid w:val="003B4BF6"/>
    <w:rsid w:val="003B5247"/>
    <w:rsid w:val="003B5F53"/>
    <w:rsid w:val="003B62BA"/>
    <w:rsid w:val="003B6B62"/>
    <w:rsid w:val="003B700F"/>
    <w:rsid w:val="003C11F9"/>
    <w:rsid w:val="003C2511"/>
    <w:rsid w:val="003C38BA"/>
    <w:rsid w:val="003C3BAA"/>
    <w:rsid w:val="003C419C"/>
    <w:rsid w:val="003C49D0"/>
    <w:rsid w:val="003C5E03"/>
    <w:rsid w:val="003C689E"/>
    <w:rsid w:val="003C7DE5"/>
    <w:rsid w:val="003D1264"/>
    <w:rsid w:val="003D17EA"/>
    <w:rsid w:val="003D1C75"/>
    <w:rsid w:val="003D1DC5"/>
    <w:rsid w:val="003D36AB"/>
    <w:rsid w:val="003D4091"/>
    <w:rsid w:val="003D4D81"/>
    <w:rsid w:val="003D52E9"/>
    <w:rsid w:val="003D5ABD"/>
    <w:rsid w:val="003E0E5A"/>
    <w:rsid w:val="003E3645"/>
    <w:rsid w:val="003E3FCF"/>
    <w:rsid w:val="003E519E"/>
    <w:rsid w:val="003E7B00"/>
    <w:rsid w:val="003E7CF1"/>
    <w:rsid w:val="003F09AD"/>
    <w:rsid w:val="003F1483"/>
    <w:rsid w:val="003F2D55"/>
    <w:rsid w:val="003F33D7"/>
    <w:rsid w:val="003F3B85"/>
    <w:rsid w:val="003F3EDE"/>
    <w:rsid w:val="003F4C73"/>
    <w:rsid w:val="003F5590"/>
    <w:rsid w:val="003F5C2F"/>
    <w:rsid w:val="003F7C2D"/>
    <w:rsid w:val="003F7EA3"/>
    <w:rsid w:val="00400C5E"/>
    <w:rsid w:val="0040101F"/>
    <w:rsid w:val="0040213F"/>
    <w:rsid w:val="00403AA0"/>
    <w:rsid w:val="00403B94"/>
    <w:rsid w:val="00403EE8"/>
    <w:rsid w:val="0040469D"/>
    <w:rsid w:val="00404E4C"/>
    <w:rsid w:val="00405490"/>
    <w:rsid w:val="004059BB"/>
    <w:rsid w:val="0040647A"/>
    <w:rsid w:val="00406E73"/>
    <w:rsid w:val="004077DB"/>
    <w:rsid w:val="00407A3D"/>
    <w:rsid w:val="00410C1B"/>
    <w:rsid w:val="00411E9A"/>
    <w:rsid w:val="00412993"/>
    <w:rsid w:val="00414E04"/>
    <w:rsid w:val="00415D45"/>
    <w:rsid w:val="00417B87"/>
    <w:rsid w:val="00417EAF"/>
    <w:rsid w:val="004205F6"/>
    <w:rsid w:val="004217ED"/>
    <w:rsid w:val="0042381B"/>
    <w:rsid w:val="00424609"/>
    <w:rsid w:val="00425DAC"/>
    <w:rsid w:val="00426099"/>
    <w:rsid w:val="004262B3"/>
    <w:rsid w:val="00427418"/>
    <w:rsid w:val="0042796F"/>
    <w:rsid w:val="00431087"/>
    <w:rsid w:val="00431A54"/>
    <w:rsid w:val="00431E48"/>
    <w:rsid w:val="004323DD"/>
    <w:rsid w:val="0043268A"/>
    <w:rsid w:val="00434854"/>
    <w:rsid w:val="00434D4D"/>
    <w:rsid w:val="00436B62"/>
    <w:rsid w:val="00436EFF"/>
    <w:rsid w:val="004372B7"/>
    <w:rsid w:val="0044271C"/>
    <w:rsid w:val="00444AEA"/>
    <w:rsid w:val="00444B80"/>
    <w:rsid w:val="004453FB"/>
    <w:rsid w:val="00445C04"/>
    <w:rsid w:val="00445CD7"/>
    <w:rsid w:val="00446FBD"/>
    <w:rsid w:val="00447318"/>
    <w:rsid w:val="00447578"/>
    <w:rsid w:val="00447B84"/>
    <w:rsid w:val="0045093E"/>
    <w:rsid w:val="00450B3F"/>
    <w:rsid w:val="00450C68"/>
    <w:rsid w:val="00451621"/>
    <w:rsid w:val="0045173C"/>
    <w:rsid w:val="004527D0"/>
    <w:rsid w:val="00452C2A"/>
    <w:rsid w:val="0045360F"/>
    <w:rsid w:val="00453AE0"/>
    <w:rsid w:val="004542CF"/>
    <w:rsid w:val="004542FE"/>
    <w:rsid w:val="0045533D"/>
    <w:rsid w:val="0045585C"/>
    <w:rsid w:val="00455B05"/>
    <w:rsid w:val="00457FF7"/>
    <w:rsid w:val="00461DBF"/>
    <w:rsid w:val="00463267"/>
    <w:rsid w:val="004652D3"/>
    <w:rsid w:val="00465ED8"/>
    <w:rsid w:val="004672E7"/>
    <w:rsid w:val="00467B0A"/>
    <w:rsid w:val="00471187"/>
    <w:rsid w:val="0047212F"/>
    <w:rsid w:val="004726AD"/>
    <w:rsid w:val="00472A70"/>
    <w:rsid w:val="0047442A"/>
    <w:rsid w:val="00474B29"/>
    <w:rsid w:val="0047757A"/>
    <w:rsid w:val="00482DFB"/>
    <w:rsid w:val="004838A5"/>
    <w:rsid w:val="00484659"/>
    <w:rsid w:val="004865F1"/>
    <w:rsid w:val="0048669C"/>
    <w:rsid w:val="00486C51"/>
    <w:rsid w:val="004876FD"/>
    <w:rsid w:val="004877B6"/>
    <w:rsid w:val="004903EA"/>
    <w:rsid w:val="004907EE"/>
    <w:rsid w:val="00490B22"/>
    <w:rsid w:val="00491D9D"/>
    <w:rsid w:val="00492092"/>
    <w:rsid w:val="00492AE8"/>
    <w:rsid w:val="00493000"/>
    <w:rsid w:val="0049543C"/>
    <w:rsid w:val="004954D6"/>
    <w:rsid w:val="0049577C"/>
    <w:rsid w:val="00496868"/>
    <w:rsid w:val="00496EB0"/>
    <w:rsid w:val="0049733D"/>
    <w:rsid w:val="00497796"/>
    <w:rsid w:val="004A03D3"/>
    <w:rsid w:val="004A2682"/>
    <w:rsid w:val="004A26D3"/>
    <w:rsid w:val="004A4528"/>
    <w:rsid w:val="004A48EF"/>
    <w:rsid w:val="004A4DC0"/>
    <w:rsid w:val="004A5BA2"/>
    <w:rsid w:val="004A6881"/>
    <w:rsid w:val="004A6BEE"/>
    <w:rsid w:val="004A7908"/>
    <w:rsid w:val="004B0C52"/>
    <w:rsid w:val="004B439C"/>
    <w:rsid w:val="004B444E"/>
    <w:rsid w:val="004B5ACF"/>
    <w:rsid w:val="004B5F64"/>
    <w:rsid w:val="004B6DC2"/>
    <w:rsid w:val="004B6FB0"/>
    <w:rsid w:val="004B7B21"/>
    <w:rsid w:val="004B7C29"/>
    <w:rsid w:val="004C0871"/>
    <w:rsid w:val="004C2F4E"/>
    <w:rsid w:val="004C54FE"/>
    <w:rsid w:val="004C58C7"/>
    <w:rsid w:val="004C631B"/>
    <w:rsid w:val="004C637D"/>
    <w:rsid w:val="004C6688"/>
    <w:rsid w:val="004C7A62"/>
    <w:rsid w:val="004C7DEE"/>
    <w:rsid w:val="004D03D3"/>
    <w:rsid w:val="004D0AF5"/>
    <w:rsid w:val="004D190A"/>
    <w:rsid w:val="004D3B88"/>
    <w:rsid w:val="004D3B93"/>
    <w:rsid w:val="004D3C25"/>
    <w:rsid w:val="004D3D11"/>
    <w:rsid w:val="004D41EE"/>
    <w:rsid w:val="004D52BA"/>
    <w:rsid w:val="004D5ABD"/>
    <w:rsid w:val="004D5D62"/>
    <w:rsid w:val="004D6D19"/>
    <w:rsid w:val="004D7833"/>
    <w:rsid w:val="004D7987"/>
    <w:rsid w:val="004D7B2C"/>
    <w:rsid w:val="004D7DCF"/>
    <w:rsid w:val="004D7E4B"/>
    <w:rsid w:val="004E13A0"/>
    <w:rsid w:val="004E3F84"/>
    <w:rsid w:val="004E52A7"/>
    <w:rsid w:val="004E5D11"/>
    <w:rsid w:val="004E79B9"/>
    <w:rsid w:val="004F282C"/>
    <w:rsid w:val="004F301B"/>
    <w:rsid w:val="004F38A7"/>
    <w:rsid w:val="004F3E4D"/>
    <w:rsid w:val="004F5B3B"/>
    <w:rsid w:val="004F651A"/>
    <w:rsid w:val="004F79B9"/>
    <w:rsid w:val="005007F9"/>
    <w:rsid w:val="00500D51"/>
    <w:rsid w:val="0050181C"/>
    <w:rsid w:val="00501D82"/>
    <w:rsid w:val="00502236"/>
    <w:rsid w:val="00502561"/>
    <w:rsid w:val="00504C35"/>
    <w:rsid w:val="00505400"/>
    <w:rsid w:val="00505467"/>
    <w:rsid w:val="00505796"/>
    <w:rsid w:val="005057F1"/>
    <w:rsid w:val="005060C1"/>
    <w:rsid w:val="005062D1"/>
    <w:rsid w:val="00510967"/>
    <w:rsid w:val="00511920"/>
    <w:rsid w:val="005120ED"/>
    <w:rsid w:val="005122D7"/>
    <w:rsid w:val="00512B19"/>
    <w:rsid w:val="005133C9"/>
    <w:rsid w:val="00513BEC"/>
    <w:rsid w:val="00513FB4"/>
    <w:rsid w:val="00514330"/>
    <w:rsid w:val="00514C85"/>
    <w:rsid w:val="00515CC4"/>
    <w:rsid w:val="00516DEE"/>
    <w:rsid w:val="00517209"/>
    <w:rsid w:val="0051730C"/>
    <w:rsid w:val="00517474"/>
    <w:rsid w:val="00517839"/>
    <w:rsid w:val="00517B2D"/>
    <w:rsid w:val="005202FC"/>
    <w:rsid w:val="0052041A"/>
    <w:rsid w:val="00521CCB"/>
    <w:rsid w:val="0052236C"/>
    <w:rsid w:val="00522A30"/>
    <w:rsid w:val="00523022"/>
    <w:rsid w:val="005246B1"/>
    <w:rsid w:val="005246C5"/>
    <w:rsid w:val="0052476D"/>
    <w:rsid w:val="00524C36"/>
    <w:rsid w:val="005251EF"/>
    <w:rsid w:val="00525A87"/>
    <w:rsid w:val="00525B94"/>
    <w:rsid w:val="0052768D"/>
    <w:rsid w:val="00527B0E"/>
    <w:rsid w:val="00527C10"/>
    <w:rsid w:val="00530B0F"/>
    <w:rsid w:val="0053129B"/>
    <w:rsid w:val="0053151B"/>
    <w:rsid w:val="00531A21"/>
    <w:rsid w:val="005326F9"/>
    <w:rsid w:val="00532EFD"/>
    <w:rsid w:val="0053389B"/>
    <w:rsid w:val="00534708"/>
    <w:rsid w:val="00535519"/>
    <w:rsid w:val="0053582C"/>
    <w:rsid w:val="00537F4E"/>
    <w:rsid w:val="00540896"/>
    <w:rsid w:val="005455CA"/>
    <w:rsid w:val="00547AE7"/>
    <w:rsid w:val="00547C7D"/>
    <w:rsid w:val="0055016F"/>
    <w:rsid w:val="005512F1"/>
    <w:rsid w:val="00552857"/>
    <w:rsid w:val="00552C06"/>
    <w:rsid w:val="005533DC"/>
    <w:rsid w:val="0055535B"/>
    <w:rsid w:val="00556AF6"/>
    <w:rsid w:val="00557375"/>
    <w:rsid w:val="00557C0A"/>
    <w:rsid w:val="0056154C"/>
    <w:rsid w:val="00561713"/>
    <w:rsid w:val="00561D4E"/>
    <w:rsid w:val="0056276E"/>
    <w:rsid w:val="00562890"/>
    <w:rsid w:val="00563071"/>
    <w:rsid w:val="005632C3"/>
    <w:rsid w:val="005637A3"/>
    <w:rsid w:val="0056415F"/>
    <w:rsid w:val="00564167"/>
    <w:rsid w:val="005645CD"/>
    <w:rsid w:val="00565B34"/>
    <w:rsid w:val="00565F25"/>
    <w:rsid w:val="00570342"/>
    <w:rsid w:val="0057073A"/>
    <w:rsid w:val="00573435"/>
    <w:rsid w:val="00573572"/>
    <w:rsid w:val="0057383D"/>
    <w:rsid w:val="005757DF"/>
    <w:rsid w:val="00575934"/>
    <w:rsid w:val="00583361"/>
    <w:rsid w:val="00583DBC"/>
    <w:rsid w:val="00585714"/>
    <w:rsid w:val="005858DE"/>
    <w:rsid w:val="00585C29"/>
    <w:rsid w:val="00590182"/>
    <w:rsid w:val="00590816"/>
    <w:rsid w:val="00590B73"/>
    <w:rsid w:val="005926C9"/>
    <w:rsid w:val="005926E4"/>
    <w:rsid w:val="00592A1A"/>
    <w:rsid w:val="00594C75"/>
    <w:rsid w:val="00594EFB"/>
    <w:rsid w:val="005964D6"/>
    <w:rsid w:val="00597068"/>
    <w:rsid w:val="0059760A"/>
    <w:rsid w:val="00597AC5"/>
    <w:rsid w:val="005A0A67"/>
    <w:rsid w:val="005A1092"/>
    <w:rsid w:val="005A1A00"/>
    <w:rsid w:val="005A1FAB"/>
    <w:rsid w:val="005A4D1D"/>
    <w:rsid w:val="005A72CC"/>
    <w:rsid w:val="005A7989"/>
    <w:rsid w:val="005B039A"/>
    <w:rsid w:val="005B0954"/>
    <w:rsid w:val="005B1028"/>
    <w:rsid w:val="005B2A6C"/>
    <w:rsid w:val="005B37DB"/>
    <w:rsid w:val="005B3E22"/>
    <w:rsid w:val="005B4232"/>
    <w:rsid w:val="005B4450"/>
    <w:rsid w:val="005B5CD0"/>
    <w:rsid w:val="005B6FE5"/>
    <w:rsid w:val="005B72B7"/>
    <w:rsid w:val="005B7CAB"/>
    <w:rsid w:val="005C08FF"/>
    <w:rsid w:val="005C127D"/>
    <w:rsid w:val="005C1C5F"/>
    <w:rsid w:val="005C1D03"/>
    <w:rsid w:val="005C1F51"/>
    <w:rsid w:val="005C20E3"/>
    <w:rsid w:val="005C293A"/>
    <w:rsid w:val="005C2F1D"/>
    <w:rsid w:val="005C5031"/>
    <w:rsid w:val="005C644A"/>
    <w:rsid w:val="005C6F0E"/>
    <w:rsid w:val="005C722D"/>
    <w:rsid w:val="005C75B9"/>
    <w:rsid w:val="005D18B2"/>
    <w:rsid w:val="005D2557"/>
    <w:rsid w:val="005D2B23"/>
    <w:rsid w:val="005D2C8C"/>
    <w:rsid w:val="005D3195"/>
    <w:rsid w:val="005D467B"/>
    <w:rsid w:val="005D508E"/>
    <w:rsid w:val="005D5A6B"/>
    <w:rsid w:val="005D5AA2"/>
    <w:rsid w:val="005D5F4D"/>
    <w:rsid w:val="005D6C87"/>
    <w:rsid w:val="005D77C5"/>
    <w:rsid w:val="005E00BB"/>
    <w:rsid w:val="005E0378"/>
    <w:rsid w:val="005E0A56"/>
    <w:rsid w:val="005E2212"/>
    <w:rsid w:val="005E238B"/>
    <w:rsid w:val="005E2FBF"/>
    <w:rsid w:val="005E33EA"/>
    <w:rsid w:val="005E611B"/>
    <w:rsid w:val="005E7867"/>
    <w:rsid w:val="005F027D"/>
    <w:rsid w:val="005F0B93"/>
    <w:rsid w:val="005F12F7"/>
    <w:rsid w:val="005F2A36"/>
    <w:rsid w:val="005F2C3C"/>
    <w:rsid w:val="005F3C48"/>
    <w:rsid w:val="005F62D4"/>
    <w:rsid w:val="005F689F"/>
    <w:rsid w:val="00600A74"/>
    <w:rsid w:val="0060179D"/>
    <w:rsid w:val="00603CAA"/>
    <w:rsid w:val="006042DC"/>
    <w:rsid w:val="00605337"/>
    <w:rsid w:val="0060537E"/>
    <w:rsid w:val="00605B79"/>
    <w:rsid w:val="00605E13"/>
    <w:rsid w:val="00606030"/>
    <w:rsid w:val="0060746B"/>
    <w:rsid w:val="00607B43"/>
    <w:rsid w:val="00610F22"/>
    <w:rsid w:val="006115BA"/>
    <w:rsid w:val="006120DF"/>
    <w:rsid w:val="00613393"/>
    <w:rsid w:val="00613630"/>
    <w:rsid w:val="00613FB6"/>
    <w:rsid w:val="00614724"/>
    <w:rsid w:val="00614986"/>
    <w:rsid w:val="00615958"/>
    <w:rsid w:val="00616BF9"/>
    <w:rsid w:val="0061719F"/>
    <w:rsid w:val="00621DBE"/>
    <w:rsid w:val="00622C7E"/>
    <w:rsid w:val="0062429E"/>
    <w:rsid w:val="0062584B"/>
    <w:rsid w:val="00626327"/>
    <w:rsid w:val="00627E36"/>
    <w:rsid w:val="0063111E"/>
    <w:rsid w:val="0063125E"/>
    <w:rsid w:val="0063177C"/>
    <w:rsid w:val="00633D0A"/>
    <w:rsid w:val="00635A96"/>
    <w:rsid w:val="006363D9"/>
    <w:rsid w:val="00636D90"/>
    <w:rsid w:val="00636ED2"/>
    <w:rsid w:val="006373C8"/>
    <w:rsid w:val="00637729"/>
    <w:rsid w:val="00637C7D"/>
    <w:rsid w:val="0064195D"/>
    <w:rsid w:val="00642A0E"/>
    <w:rsid w:val="00643277"/>
    <w:rsid w:val="006432A9"/>
    <w:rsid w:val="006439DE"/>
    <w:rsid w:val="00645A29"/>
    <w:rsid w:val="00645B1E"/>
    <w:rsid w:val="00645B3F"/>
    <w:rsid w:val="00645D99"/>
    <w:rsid w:val="006463E0"/>
    <w:rsid w:val="00646AB2"/>
    <w:rsid w:val="00646E04"/>
    <w:rsid w:val="00647645"/>
    <w:rsid w:val="00647F31"/>
    <w:rsid w:val="00647F95"/>
    <w:rsid w:val="006506A4"/>
    <w:rsid w:val="00650A43"/>
    <w:rsid w:val="006552A1"/>
    <w:rsid w:val="0065566F"/>
    <w:rsid w:val="00656A94"/>
    <w:rsid w:val="00656ECA"/>
    <w:rsid w:val="00657245"/>
    <w:rsid w:val="00657501"/>
    <w:rsid w:val="006608A2"/>
    <w:rsid w:val="00661F03"/>
    <w:rsid w:val="00662665"/>
    <w:rsid w:val="00662EC4"/>
    <w:rsid w:val="00663CAC"/>
    <w:rsid w:val="00663DD5"/>
    <w:rsid w:val="00664C23"/>
    <w:rsid w:val="006661C1"/>
    <w:rsid w:val="00666775"/>
    <w:rsid w:val="00666C79"/>
    <w:rsid w:val="0066721B"/>
    <w:rsid w:val="0066782A"/>
    <w:rsid w:val="00667960"/>
    <w:rsid w:val="006700B7"/>
    <w:rsid w:val="00670A51"/>
    <w:rsid w:val="00670A6D"/>
    <w:rsid w:val="00670E84"/>
    <w:rsid w:val="00670EC7"/>
    <w:rsid w:val="00671D6E"/>
    <w:rsid w:val="00672079"/>
    <w:rsid w:val="00672192"/>
    <w:rsid w:val="00674219"/>
    <w:rsid w:val="0067541A"/>
    <w:rsid w:val="00675B0D"/>
    <w:rsid w:val="00677000"/>
    <w:rsid w:val="0067786B"/>
    <w:rsid w:val="006778E7"/>
    <w:rsid w:val="00680FFB"/>
    <w:rsid w:val="0068120C"/>
    <w:rsid w:val="00682ED7"/>
    <w:rsid w:val="00682F82"/>
    <w:rsid w:val="00683538"/>
    <w:rsid w:val="00684AD9"/>
    <w:rsid w:val="00684E75"/>
    <w:rsid w:val="00685283"/>
    <w:rsid w:val="006856AC"/>
    <w:rsid w:val="006859D8"/>
    <w:rsid w:val="006869DE"/>
    <w:rsid w:val="0069167D"/>
    <w:rsid w:val="0069316B"/>
    <w:rsid w:val="0069319A"/>
    <w:rsid w:val="006937B6"/>
    <w:rsid w:val="00693C95"/>
    <w:rsid w:val="00693E8E"/>
    <w:rsid w:val="0069449C"/>
    <w:rsid w:val="00694C93"/>
    <w:rsid w:val="0069754D"/>
    <w:rsid w:val="006A08B3"/>
    <w:rsid w:val="006A1EB5"/>
    <w:rsid w:val="006A1F24"/>
    <w:rsid w:val="006A2345"/>
    <w:rsid w:val="006A341D"/>
    <w:rsid w:val="006A3CEB"/>
    <w:rsid w:val="006A4BBA"/>
    <w:rsid w:val="006A58D5"/>
    <w:rsid w:val="006A695C"/>
    <w:rsid w:val="006A6FA6"/>
    <w:rsid w:val="006A7FAE"/>
    <w:rsid w:val="006B1253"/>
    <w:rsid w:val="006B1E87"/>
    <w:rsid w:val="006B2021"/>
    <w:rsid w:val="006B2504"/>
    <w:rsid w:val="006B59B5"/>
    <w:rsid w:val="006B5C62"/>
    <w:rsid w:val="006B7366"/>
    <w:rsid w:val="006B777A"/>
    <w:rsid w:val="006B7DE3"/>
    <w:rsid w:val="006C0875"/>
    <w:rsid w:val="006C0927"/>
    <w:rsid w:val="006C15FE"/>
    <w:rsid w:val="006C1A46"/>
    <w:rsid w:val="006C20B9"/>
    <w:rsid w:val="006C2317"/>
    <w:rsid w:val="006C3434"/>
    <w:rsid w:val="006C4750"/>
    <w:rsid w:val="006C679E"/>
    <w:rsid w:val="006C6E4C"/>
    <w:rsid w:val="006C795E"/>
    <w:rsid w:val="006D13F0"/>
    <w:rsid w:val="006D21BF"/>
    <w:rsid w:val="006D2470"/>
    <w:rsid w:val="006D2833"/>
    <w:rsid w:val="006D3D38"/>
    <w:rsid w:val="006D41D4"/>
    <w:rsid w:val="006D4626"/>
    <w:rsid w:val="006D479E"/>
    <w:rsid w:val="006D4852"/>
    <w:rsid w:val="006D7B09"/>
    <w:rsid w:val="006E0330"/>
    <w:rsid w:val="006E1E66"/>
    <w:rsid w:val="006E5558"/>
    <w:rsid w:val="006E5D9E"/>
    <w:rsid w:val="006E5F02"/>
    <w:rsid w:val="006F1568"/>
    <w:rsid w:val="006F21FC"/>
    <w:rsid w:val="006F28B4"/>
    <w:rsid w:val="006F5613"/>
    <w:rsid w:val="006F5D82"/>
    <w:rsid w:val="006F5FFF"/>
    <w:rsid w:val="006F60DA"/>
    <w:rsid w:val="006F79B1"/>
    <w:rsid w:val="00701718"/>
    <w:rsid w:val="00701CAE"/>
    <w:rsid w:val="00705B66"/>
    <w:rsid w:val="007065CA"/>
    <w:rsid w:val="00707787"/>
    <w:rsid w:val="00710FC4"/>
    <w:rsid w:val="0071152D"/>
    <w:rsid w:val="00712E45"/>
    <w:rsid w:val="00713ED6"/>
    <w:rsid w:val="00715BC4"/>
    <w:rsid w:val="00715D27"/>
    <w:rsid w:val="0071658C"/>
    <w:rsid w:val="007170D5"/>
    <w:rsid w:val="00717F49"/>
    <w:rsid w:val="007200DB"/>
    <w:rsid w:val="00720767"/>
    <w:rsid w:val="00720A18"/>
    <w:rsid w:val="00722A8E"/>
    <w:rsid w:val="0072376F"/>
    <w:rsid w:val="00723F00"/>
    <w:rsid w:val="00724134"/>
    <w:rsid w:val="0072480C"/>
    <w:rsid w:val="00725346"/>
    <w:rsid w:val="00725817"/>
    <w:rsid w:val="00727EA0"/>
    <w:rsid w:val="00730BD9"/>
    <w:rsid w:val="00730CDB"/>
    <w:rsid w:val="00731F99"/>
    <w:rsid w:val="00732174"/>
    <w:rsid w:val="00732A25"/>
    <w:rsid w:val="00732DF7"/>
    <w:rsid w:val="007333EC"/>
    <w:rsid w:val="0073347D"/>
    <w:rsid w:val="00733C9D"/>
    <w:rsid w:val="00734AA1"/>
    <w:rsid w:val="00734FE8"/>
    <w:rsid w:val="00736067"/>
    <w:rsid w:val="007369C4"/>
    <w:rsid w:val="00736DEA"/>
    <w:rsid w:val="007403B9"/>
    <w:rsid w:val="00740E78"/>
    <w:rsid w:val="0074226B"/>
    <w:rsid w:val="00742F6C"/>
    <w:rsid w:val="0074452F"/>
    <w:rsid w:val="00744AA5"/>
    <w:rsid w:val="00744FFE"/>
    <w:rsid w:val="007459A4"/>
    <w:rsid w:val="00745AAE"/>
    <w:rsid w:val="0074663B"/>
    <w:rsid w:val="0074797C"/>
    <w:rsid w:val="00747CD8"/>
    <w:rsid w:val="007501A5"/>
    <w:rsid w:val="007512D4"/>
    <w:rsid w:val="00751BED"/>
    <w:rsid w:val="00754EB8"/>
    <w:rsid w:val="00754FCE"/>
    <w:rsid w:val="0075533E"/>
    <w:rsid w:val="00755451"/>
    <w:rsid w:val="00757BDF"/>
    <w:rsid w:val="00757E60"/>
    <w:rsid w:val="0076089D"/>
    <w:rsid w:val="00761348"/>
    <w:rsid w:val="0076211D"/>
    <w:rsid w:val="007621C7"/>
    <w:rsid w:val="00762BA2"/>
    <w:rsid w:val="00762CE2"/>
    <w:rsid w:val="00762D45"/>
    <w:rsid w:val="00765735"/>
    <w:rsid w:val="007705BA"/>
    <w:rsid w:val="007706F8"/>
    <w:rsid w:val="007707FD"/>
    <w:rsid w:val="0077082A"/>
    <w:rsid w:val="00770F37"/>
    <w:rsid w:val="007719AC"/>
    <w:rsid w:val="00771BE9"/>
    <w:rsid w:val="00774210"/>
    <w:rsid w:val="00775210"/>
    <w:rsid w:val="00777935"/>
    <w:rsid w:val="007812E9"/>
    <w:rsid w:val="00782129"/>
    <w:rsid w:val="007822D3"/>
    <w:rsid w:val="00783870"/>
    <w:rsid w:val="00783A01"/>
    <w:rsid w:val="0078467E"/>
    <w:rsid w:val="00784A4B"/>
    <w:rsid w:val="00785A0B"/>
    <w:rsid w:val="00786115"/>
    <w:rsid w:val="00786268"/>
    <w:rsid w:val="007871F5"/>
    <w:rsid w:val="0078725F"/>
    <w:rsid w:val="0079002D"/>
    <w:rsid w:val="007903A2"/>
    <w:rsid w:val="00791E67"/>
    <w:rsid w:val="007942C0"/>
    <w:rsid w:val="007945B3"/>
    <w:rsid w:val="00794BEF"/>
    <w:rsid w:val="007959C2"/>
    <w:rsid w:val="0079606A"/>
    <w:rsid w:val="00796C38"/>
    <w:rsid w:val="00796CE4"/>
    <w:rsid w:val="00796CF7"/>
    <w:rsid w:val="007974A8"/>
    <w:rsid w:val="00797C01"/>
    <w:rsid w:val="00797F7A"/>
    <w:rsid w:val="007A15D2"/>
    <w:rsid w:val="007A1789"/>
    <w:rsid w:val="007A19D1"/>
    <w:rsid w:val="007A1AE7"/>
    <w:rsid w:val="007A227A"/>
    <w:rsid w:val="007A298A"/>
    <w:rsid w:val="007A29DC"/>
    <w:rsid w:val="007A320B"/>
    <w:rsid w:val="007A32D9"/>
    <w:rsid w:val="007A384F"/>
    <w:rsid w:val="007A3A2C"/>
    <w:rsid w:val="007A4230"/>
    <w:rsid w:val="007A6717"/>
    <w:rsid w:val="007A7A18"/>
    <w:rsid w:val="007B0153"/>
    <w:rsid w:val="007B05EA"/>
    <w:rsid w:val="007B1D05"/>
    <w:rsid w:val="007B1E89"/>
    <w:rsid w:val="007B4047"/>
    <w:rsid w:val="007B5A0B"/>
    <w:rsid w:val="007B5D7C"/>
    <w:rsid w:val="007B6891"/>
    <w:rsid w:val="007C1786"/>
    <w:rsid w:val="007C187A"/>
    <w:rsid w:val="007C2382"/>
    <w:rsid w:val="007C2996"/>
    <w:rsid w:val="007C2A3E"/>
    <w:rsid w:val="007C2F67"/>
    <w:rsid w:val="007C6FDC"/>
    <w:rsid w:val="007C7E3E"/>
    <w:rsid w:val="007D0764"/>
    <w:rsid w:val="007D1217"/>
    <w:rsid w:val="007D1C56"/>
    <w:rsid w:val="007D4413"/>
    <w:rsid w:val="007D4AE0"/>
    <w:rsid w:val="007D6BB2"/>
    <w:rsid w:val="007E08CA"/>
    <w:rsid w:val="007E127D"/>
    <w:rsid w:val="007E154B"/>
    <w:rsid w:val="007E1BFF"/>
    <w:rsid w:val="007E1FEA"/>
    <w:rsid w:val="007E2334"/>
    <w:rsid w:val="007E273E"/>
    <w:rsid w:val="007E434A"/>
    <w:rsid w:val="007E4E8E"/>
    <w:rsid w:val="007E51B0"/>
    <w:rsid w:val="007E5411"/>
    <w:rsid w:val="007E5AF8"/>
    <w:rsid w:val="007E6398"/>
    <w:rsid w:val="007E7588"/>
    <w:rsid w:val="007E769F"/>
    <w:rsid w:val="007F020A"/>
    <w:rsid w:val="007F077D"/>
    <w:rsid w:val="007F0CFF"/>
    <w:rsid w:val="007F2655"/>
    <w:rsid w:val="007F3026"/>
    <w:rsid w:val="007F368B"/>
    <w:rsid w:val="007F6242"/>
    <w:rsid w:val="007F738C"/>
    <w:rsid w:val="008000F1"/>
    <w:rsid w:val="008002B5"/>
    <w:rsid w:val="00800571"/>
    <w:rsid w:val="00800B92"/>
    <w:rsid w:val="008012EA"/>
    <w:rsid w:val="008013F9"/>
    <w:rsid w:val="00801E83"/>
    <w:rsid w:val="00802130"/>
    <w:rsid w:val="00802F46"/>
    <w:rsid w:val="00803E96"/>
    <w:rsid w:val="00803FC1"/>
    <w:rsid w:val="0080410C"/>
    <w:rsid w:val="00805719"/>
    <w:rsid w:val="00805786"/>
    <w:rsid w:val="00805870"/>
    <w:rsid w:val="008104CF"/>
    <w:rsid w:val="00810DCC"/>
    <w:rsid w:val="008113FC"/>
    <w:rsid w:val="00811477"/>
    <w:rsid w:val="00811655"/>
    <w:rsid w:val="00811FA4"/>
    <w:rsid w:val="00813227"/>
    <w:rsid w:val="00814122"/>
    <w:rsid w:val="00814592"/>
    <w:rsid w:val="008163E5"/>
    <w:rsid w:val="00816521"/>
    <w:rsid w:val="00817099"/>
    <w:rsid w:val="00817D85"/>
    <w:rsid w:val="0082037E"/>
    <w:rsid w:val="008203C2"/>
    <w:rsid w:val="00821E93"/>
    <w:rsid w:val="0082250D"/>
    <w:rsid w:val="00824FB8"/>
    <w:rsid w:val="00825408"/>
    <w:rsid w:val="00825699"/>
    <w:rsid w:val="00825DA6"/>
    <w:rsid w:val="0082609E"/>
    <w:rsid w:val="00826FA5"/>
    <w:rsid w:val="00827BAD"/>
    <w:rsid w:val="00830A41"/>
    <w:rsid w:val="00830D22"/>
    <w:rsid w:val="00830ED1"/>
    <w:rsid w:val="0083279D"/>
    <w:rsid w:val="0083395E"/>
    <w:rsid w:val="0083440F"/>
    <w:rsid w:val="00834C18"/>
    <w:rsid w:val="0083555F"/>
    <w:rsid w:val="008362A1"/>
    <w:rsid w:val="00837EF7"/>
    <w:rsid w:val="0084000A"/>
    <w:rsid w:val="00841599"/>
    <w:rsid w:val="0084193F"/>
    <w:rsid w:val="00841B3B"/>
    <w:rsid w:val="00844B11"/>
    <w:rsid w:val="00845877"/>
    <w:rsid w:val="00845B2B"/>
    <w:rsid w:val="0084627D"/>
    <w:rsid w:val="00847181"/>
    <w:rsid w:val="00850250"/>
    <w:rsid w:val="008507BA"/>
    <w:rsid w:val="00850BD1"/>
    <w:rsid w:val="00850C94"/>
    <w:rsid w:val="0085152A"/>
    <w:rsid w:val="00851BAE"/>
    <w:rsid w:val="00851EFC"/>
    <w:rsid w:val="00851FD0"/>
    <w:rsid w:val="0085240A"/>
    <w:rsid w:val="008561C1"/>
    <w:rsid w:val="00856214"/>
    <w:rsid w:val="00856743"/>
    <w:rsid w:val="00857D42"/>
    <w:rsid w:val="00860444"/>
    <w:rsid w:val="00860564"/>
    <w:rsid w:val="008613EA"/>
    <w:rsid w:val="00863D7A"/>
    <w:rsid w:val="00863E20"/>
    <w:rsid w:val="00864A7A"/>
    <w:rsid w:val="00865FFB"/>
    <w:rsid w:val="008664DA"/>
    <w:rsid w:val="00866820"/>
    <w:rsid w:val="00866DD8"/>
    <w:rsid w:val="008671A7"/>
    <w:rsid w:val="00867C91"/>
    <w:rsid w:val="0087003C"/>
    <w:rsid w:val="00870515"/>
    <w:rsid w:val="00870915"/>
    <w:rsid w:val="0087199C"/>
    <w:rsid w:val="008729F2"/>
    <w:rsid w:val="008730F2"/>
    <w:rsid w:val="00876F9B"/>
    <w:rsid w:val="00877916"/>
    <w:rsid w:val="0088088A"/>
    <w:rsid w:val="008809B4"/>
    <w:rsid w:val="00881C87"/>
    <w:rsid w:val="0088442E"/>
    <w:rsid w:val="00884783"/>
    <w:rsid w:val="00885AAF"/>
    <w:rsid w:val="00885C91"/>
    <w:rsid w:val="00885F70"/>
    <w:rsid w:val="0088637D"/>
    <w:rsid w:val="00886384"/>
    <w:rsid w:val="00886456"/>
    <w:rsid w:val="008867E7"/>
    <w:rsid w:val="00887C7A"/>
    <w:rsid w:val="0089031C"/>
    <w:rsid w:val="00890414"/>
    <w:rsid w:val="00890F1B"/>
    <w:rsid w:val="00891BBA"/>
    <w:rsid w:val="008924CD"/>
    <w:rsid w:val="00892D04"/>
    <w:rsid w:val="00894F37"/>
    <w:rsid w:val="00895195"/>
    <w:rsid w:val="00895479"/>
    <w:rsid w:val="0089553D"/>
    <w:rsid w:val="00895F6B"/>
    <w:rsid w:val="00896501"/>
    <w:rsid w:val="0089695C"/>
    <w:rsid w:val="008A09DC"/>
    <w:rsid w:val="008A216F"/>
    <w:rsid w:val="008A3778"/>
    <w:rsid w:val="008A3962"/>
    <w:rsid w:val="008A5CC1"/>
    <w:rsid w:val="008A6D2D"/>
    <w:rsid w:val="008B0AEC"/>
    <w:rsid w:val="008B1783"/>
    <w:rsid w:val="008B1CBD"/>
    <w:rsid w:val="008B2628"/>
    <w:rsid w:val="008B35E3"/>
    <w:rsid w:val="008B472A"/>
    <w:rsid w:val="008B5A72"/>
    <w:rsid w:val="008B6A6E"/>
    <w:rsid w:val="008B7CA3"/>
    <w:rsid w:val="008C09C7"/>
    <w:rsid w:val="008C0A61"/>
    <w:rsid w:val="008C0A71"/>
    <w:rsid w:val="008C1861"/>
    <w:rsid w:val="008C23C6"/>
    <w:rsid w:val="008C2584"/>
    <w:rsid w:val="008C2C4D"/>
    <w:rsid w:val="008C4670"/>
    <w:rsid w:val="008C56E6"/>
    <w:rsid w:val="008C73CA"/>
    <w:rsid w:val="008D0466"/>
    <w:rsid w:val="008D0547"/>
    <w:rsid w:val="008D2150"/>
    <w:rsid w:val="008D380C"/>
    <w:rsid w:val="008D3C67"/>
    <w:rsid w:val="008D4714"/>
    <w:rsid w:val="008D4C8E"/>
    <w:rsid w:val="008D5A03"/>
    <w:rsid w:val="008D6831"/>
    <w:rsid w:val="008D79A2"/>
    <w:rsid w:val="008E11DC"/>
    <w:rsid w:val="008E14CC"/>
    <w:rsid w:val="008E1D07"/>
    <w:rsid w:val="008E1E39"/>
    <w:rsid w:val="008E2311"/>
    <w:rsid w:val="008E276D"/>
    <w:rsid w:val="008E2786"/>
    <w:rsid w:val="008E27F1"/>
    <w:rsid w:val="008E2DEB"/>
    <w:rsid w:val="008E3AF6"/>
    <w:rsid w:val="008E4660"/>
    <w:rsid w:val="008E4869"/>
    <w:rsid w:val="008E5505"/>
    <w:rsid w:val="008E74F9"/>
    <w:rsid w:val="008E76B9"/>
    <w:rsid w:val="008F0B11"/>
    <w:rsid w:val="008F106B"/>
    <w:rsid w:val="008F1852"/>
    <w:rsid w:val="008F1945"/>
    <w:rsid w:val="008F29A0"/>
    <w:rsid w:val="008F3C2B"/>
    <w:rsid w:val="008F3D99"/>
    <w:rsid w:val="008F3F25"/>
    <w:rsid w:val="008F43F0"/>
    <w:rsid w:val="008F5EE9"/>
    <w:rsid w:val="008F6232"/>
    <w:rsid w:val="008F687A"/>
    <w:rsid w:val="008F772D"/>
    <w:rsid w:val="00900267"/>
    <w:rsid w:val="00900528"/>
    <w:rsid w:val="00901274"/>
    <w:rsid w:val="009014F3"/>
    <w:rsid w:val="00903BD7"/>
    <w:rsid w:val="0090426E"/>
    <w:rsid w:val="009045B5"/>
    <w:rsid w:val="00904D6C"/>
    <w:rsid w:val="00904EA4"/>
    <w:rsid w:val="00904F6C"/>
    <w:rsid w:val="00904FAC"/>
    <w:rsid w:val="00905680"/>
    <w:rsid w:val="009061B0"/>
    <w:rsid w:val="00906692"/>
    <w:rsid w:val="009067DF"/>
    <w:rsid w:val="00907676"/>
    <w:rsid w:val="00911B8A"/>
    <w:rsid w:val="009122C7"/>
    <w:rsid w:val="00912D73"/>
    <w:rsid w:val="009131EA"/>
    <w:rsid w:val="00913866"/>
    <w:rsid w:val="00913AAC"/>
    <w:rsid w:val="00915136"/>
    <w:rsid w:val="00915984"/>
    <w:rsid w:val="00915FD1"/>
    <w:rsid w:val="009162D2"/>
    <w:rsid w:val="009170A8"/>
    <w:rsid w:val="00917271"/>
    <w:rsid w:val="00917EF9"/>
    <w:rsid w:val="009214F9"/>
    <w:rsid w:val="00921976"/>
    <w:rsid w:val="00921A18"/>
    <w:rsid w:val="00923989"/>
    <w:rsid w:val="00924993"/>
    <w:rsid w:val="00925474"/>
    <w:rsid w:val="00927456"/>
    <w:rsid w:val="00927DDC"/>
    <w:rsid w:val="0093032C"/>
    <w:rsid w:val="009311D6"/>
    <w:rsid w:val="00931715"/>
    <w:rsid w:val="00931B24"/>
    <w:rsid w:val="00932091"/>
    <w:rsid w:val="00932117"/>
    <w:rsid w:val="0093254F"/>
    <w:rsid w:val="00932A19"/>
    <w:rsid w:val="00932CA1"/>
    <w:rsid w:val="00932D9F"/>
    <w:rsid w:val="00934109"/>
    <w:rsid w:val="00934396"/>
    <w:rsid w:val="00935E71"/>
    <w:rsid w:val="009365A1"/>
    <w:rsid w:val="00936B7E"/>
    <w:rsid w:val="00940434"/>
    <w:rsid w:val="0094117C"/>
    <w:rsid w:val="009413C8"/>
    <w:rsid w:val="00943618"/>
    <w:rsid w:val="00944D3A"/>
    <w:rsid w:val="00944DF4"/>
    <w:rsid w:val="00945068"/>
    <w:rsid w:val="00945228"/>
    <w:rsid w:val="0094539A"/>
    <w:rsid w:val="00945453"/>
    <w:rsid w:val="00945468"/>
    <w:rsid w:val="00946B3C"/>
    <w:rsid w:val="009511FC"/>
    <w:rsid w:val="00951B1A"/>
    <w:rsid w:val="0095217C"/>
    <w:rsid w:val="00954926"/>
    <w:rsid w:val="00956125"/>
    <w:rsid w:val="00956288"/>
    <w:rsid w:val="0095699D"/>
    <w:rsid w:val="0095707B"/>
    <w:rsid w:val="0095781E"/>
    <w:rsid w:val="00957D1F"/>
    <w:rsid w:val="009608F3"/>
    <w:rsid w:val="00961CFF"/>
    <w:rsid w:val="0096325D"/>
    <w:rsid w:val="0096371D"/>
    <w:rsid w:val="00964269"/>
    <w:rsid w:val="00964546"/>
    <w:rsid w:val="00964B3A"/>
    <w:rsid w:val="00964C11"/>
    <w:rsid w:val="00965511"/>
    <w:rsid w:val="009659FE"/>
    <w:rsid w:val="00965FA0"/>
    <w:rsid w:val="00966009"/>
    <w:rsid w:val="00966C02"/>
    <w:rsid w:val="00966EE3"/>
    <w:rsid w:val="0097048D"/>
    <w:rsid w:val="009705FD"/>
    <w:rsid w:val="009711AF"/>
    <w:rsid w:val="009711B6"/>
    <w:rsid w:val="00972D93"/>
    <w:rsid w:val="00974A50"/>
    <w:rsid w:val="00974FF0"/>
    <w:rsid w:val="00975A89"/>
    <w:rsid w:val="00976874"/>
    <w:rsid w:val="00976A84"/>
    <w:rsid w:val="00976CD7"/>
    <w:rsid w:val="00976DDC"/>
    <w:rsid w:val="0097782E"/>
    <w:rsid w:val="0098004A"/>
    <w:rsid w:val="009808A1"/>
    <w:rsid w:val="00981457"/>
    <w:rsid w:val="009814C8"/>
    <w:rsid w:val="00981D4B"/>
    <w:rsid w:val="0098271D"/>
    <w:rsid w:val="00983136"/>
    <w:rsid w:val="00983B80"/>
    <w:rsid w:val="00984002"/>
    <w:rsid w:val="00984285"/>
    <w:rsid w:val="009859DE"/>
    <w:rsid w:val="00986DDF"/>
    <w:rsid w:val="00990D30"/>
    <w:rsid w:val="00990EC6"/>
    <w:rsid w:val="0099162E"/>
    <w:rsid w:val="009919DA"/>
    <w:rsid w:val="00992ED4"/>
    <w:rsid w:val="00993621"/>
    <w:rsid w:val="00993B69"/>
    <w:rsid w:val="00994FCF"/>
    <w:rsid w:val="009953DF"/>
    <w:rsid w:val="00995E75"/>
    <w:rsid w:val="00996DAD"/>
    <w:rsid w:val="009976C0"/>
    <w:rsid w:val="009A019D"/>
    <w:rsid w:val="009A020C"/>
    <w:rsid w:val="009A0264"/>
    <w:rsid w:val="009A0465"/>
    <w:rsid w:val="009A0A01"/>
    <w:rsid w:val="009A566E"/>
    <w:rsid w:val="009A597B"/>
    <w:rsid w:val="009A62E7"/>
    <w:rsid w:val="009A66B7"/>
    <w:rsid w:val="009A766B"/>
    <w:rsid w:val="009B1911"/>
    <w:rsid w:val="009B398C"/>
    <w:rsid w:val="009B4B27"/>
    <w:rsid w:val="009B4BEF"/>
    <w:rsid w:val="009B54A5"/>
    <w:rsid w:val="009B58D4"/>
    <w:rsid w:val="009B7228"/>
    <w:rsid w:val="009C11CF"/>
    <w:rsid w:val="009C16F3"/>
    <w:rsid w:val="009C2584"/>
    <w:rsid w:val="009C3F4A"/>
    <w:rsid w:val="009C425C"/>
    <w:rsid w:val="009C42C4"/>
    <w:rsid w:val="009C4956"/>
    <w:rsid w:val="009C586A"/>
    <w:rsid w:val="009C588C"/>
    <w:rsid w:val="009C5FF2"/>
    <w:rsid w:val="009C7608"/>
    <w:rsid w:val="009D0D06"/>
    <w:rsid w:val="009D0F35"/>
    <w:rsid w:val="009D11C7"/>
    <w:rsid w:val="009D1237"/>
    <w:rsid w:val="009D1785"/>
    <w:rsid w:val="009D18C0"/>
    <w:rsid w:val="009D3948"/>
    <w:rsid w:val="009D3FB9"/>
    <w:rsid w:val="009D4258"/>
    <w:rsid w:val="009D454C"/>
    <w:rsid w:val="009D4C79"/>
    <w:rsid w:val="009D5673"/>
    <w:rsid w:val="009D5AF3"/>
    <w:rsid w:val="009D5BF1"/>
    <w:rsid w:val="009D6EBE"/>
    <w:rsid w:val="009E0F3D"/>
    <w:rsid w:val="009E3158"/>
    <w:rsid w:val="009E5452"/>
    <w:rsid w:val="009E6B3C"/>
    <w:rsid w:val="009E7412"/>
    <w:rsid w:val="009F048C"/>
    <w:rsid w:val="009F33D0"/>
    <w:rsid w:val="009F39B4"/>
    <w:rsid w:val="009F5236"/>
    <w:rsid w:val="009F5858"/>
    <w:rsid w:val="009F5C04"/>
    <w:rsid w:val="009F64D8"/>
    <w:rsid w:val="009F656B"/>
    <w:rsid w:val="009F690C"/>
    <w:rsid w:val="009F6975"/>
    <w:rsid w:val="009F697F"/>
    <w:rsid w:val="009F7E77"/>
    <w:rsid w:val="00A013DE"/>
    <w:rsid w:val="00A01AE1"/>
    <w:rsid w:val="00A054D5"/>
    <w:rsid w:val="00A05506"/>
    <w:rsid w:val="00A061D0"/>
    <w:rsid w:val="00A0742A"/>
    <w:rsid w:val="00A1101B"/>
    <w:rsid w:val="00A12128"/>
    <w:rsid w:val="00A1225D"/>
    <w:rsid w:val="00A12B90"/>
    <w:rsid w:val="00A13333"/>
    <w:rsid w:val="00A1360C"/>
    <w:rsid w:val="00A13C73"/>
    <w:rsid w:val="00A141E6"/>
    <w:rsid w:val="00A14944"/>
    <w:rsid w:val="00A168CA"/>
    <w:rsid w:val="00A16C54"/>
    <w:rsid w:val="00A1720A"/>
    <w:rsid w:val="00A216FB"/>
    <w:rsid w:val="00A2208A"/>
    <w:rsid w:val="00A22AED"/>
    <w:rsid w:val="00A24C67"/>
    <w:rsid w:val="00A24D87"/>
    <w:rsid w:val="00A2581B"/>
    <w:rsid w:val="00A270EB"/>
    <w:rsid w:val="00A30F32"/>
    <w:rsid w:val="00A31D0E"/>
    <w:rsid w:val="00A31DFB"/>
    <w:rsid w:val="00A3281E"/>
    <w:rsid w:val="00A32DEF"/>
    <w:rsid w:val="00A3380D"/>
    <w:rsid w:val="00A33F69"/>
    <w:rsid w:val="00A35128"/>
    <w:rsid w:val="00A35CEF"/>
    <w:rsid w:val="00A367B7"/>
    <w:rsid w:val="00A41010"/>
    <w:rsid w:val="00A419E5"/>
    <w:rsid w:val="00A41B4F"/>
    <w:rsid w:val="00A41EAA"/>
    <w:rsid w:val="00A42B13"/>
    <w:rsid w:val="00A4354B"/>
    <w:rsid w:val="00A46A96"/>
    <w:rsid w:val="00A46B42"/>
    <w:rsid w:val="00A47DD1"/>
    <w:rsid w:val="00A50970"/>
    <w:rsid w:val="00A5165B"/>
    <w:rsid w:val="00A518F8"/>
    <w:rsid w:val="00A52AB8"/>
    <w:rsid w:val="00A5336A"/>
    <w:rsid w:val="00A557F7"/>
    <w:rsid w:val="00A55E70"/>
    <w:rsid w:val="00A56555"/>
    <w:rsid w:val="00A568FB"/>
    <w:rsid w:val="00A56C13"/>
    <w:rsid w:val="00A57123"/>
    <w:rsid w:val="00A60571"/>
    <w:rsid w:val="00A60974"/>
    <w:rsid w:val="00A613AD"/>
    <w:rsid w:val="00A61948"/>
    <w:rsid w:val="00A62F76"/>
    <w:rsid w:val="00A62FC9"/>
    <w:rsid w:val="00A633CF"/>
    <w:rsid w:val="00A63BE8"/>
    <w:rsid w:val="00A655DF"/>
    <w:rsid w:val="00A6684F"/>
    <w:rsid w:val="00A70B36"/>
    <w:rsid w:val="00A70F4A"/>
    <w:rsid w:val="00A72643"/>
    <w:rsid w:val="00A73348"/>
    <w:rsid w:val="00A744B5"/>
    <w:rsid w:val="00A757C8"/>
    <w:rsid w:val="00A769F2"/>
    <w:rsid w:val="00A77361"/>
    <w:rsid w:val="00A8091E"/>
    <w:rsid w:val="00A80A25"/>
    <w:rsid w:val="00A8276A"/>
    <w:rsid w:val="00A82A72"/>
    <w:rsid w:val="00A82B88"/>
    <w:rsid w:val="00A83347"/>
    <w:rsid w:val="00A835F5"/>
    <w:rsid w:val="00A83BA4"/>
    <w:rsid w:val="00A84515"/>
    <w:rsid w:val="00A84C74"/>
    <w:rsid w:val="00A851A8"/>
    <w:rsid w:val="00A85471"/>
    <w:rsid w:val="00A8559E"/>
    <w:rsid w:val="00A85792"/>
    <w:rsid w:val="00A85A08"/>
    <w:rsid w:val="00A901FF"/>
    <w:rsid w:val="00A924E0"/>
    <w:rsid w:val="00A942E6"/>
    <w:rsid w:val="00A9766C"/>
    <w:rsid w:val="00AA0B98"/>
    <w:rsid w:val="00AA0F9A"/>
    <w:rsid w:val="00AA24EA"/>
    <w:rsid w:val="00AA3C71"/>
    <w:rsid w:val="00AA4F4F"/>
    <w:rsid w:val="00AA58A8"/>
    <w:rsid w:val="00AA58DD"/>
    <w:rsid w:val="00AA5E1A"/>
    <w:rsid w:val="00AA6229"/>
    <w:rsid w:val="00AA6A7F"/>
    <w:rsid w:val="00AA74D0"/>
    <w:rsid w:val="00AA7575"/>
    <w:rsid w:val="00AA7712"/>
    <w:rsid w:val="00AB02D0"/>
    <w:rsid w:val="00AB0828"/>
    <w:rsid w:val="00AB15EA"/>
    <w:rsid w:val="00AB1ACA"/>
    <w:rsid w:val="00AB1DFA"/>
    <w:rsid w:val="00AB2D28"/>
    <w:rsid w:val="00AB40F2"/>
    <w:rsid w:val="00AB40FE"/>
    <w:rsid w:val="00AB4974"/>
    <w:rsid w:val="00AB53FD"/>
    <w:rsid w:val="00AB5ECA"/>
    <w:rsid w:val="00AB5FA8"/>
    <w:rsid w:val="00AB6194"/>
    <w:rsid w:val="00AB6A3C"/>
    <w:rsid w:val="00AB7E29"/>
    <w:rsid w:val="00AC0100"/>
    <w:rsid w:val="00AC2A12"/>
    <w:rsid w:val="00AC2D7D"/>
    <w:rsid w:val="00AC3154"/>
    <w:rsid w:val="00AC4143"/>
    <w:rsid w:val="00AC5C7F"/>
    <w:rsid w:val="00AD233F"/>
    <w:rsid w:val="00AD34B7"/>
    <w:rsid w:val="00AD3949"/>
    <w:rsid w:val="00AD3F90"/>
    <w:rsid w:val="00AD45E7"/>
    <w:rsid w:val="00AD502F"/>
    <w:rsid w:val="00AD60B1"/>
    <w:rsid w:val="00AD6191"/>
    <w:rsid w:val="00AD65A6"/>
    <w:rsid w:val="00AD6A0D"/>
    <w:rsid w:val="00AD760B"/>
    <w:rsid w:val="00AD7B8F"/>
    <w:rsid w:val="00AD7BAB"/>
    <w:rsid w:val="00AD7FC9"/>
    <w:rsid w:val="00AE033A"/>
    <w:rsid w:val="00AE155A"/>
    <w:rsid w:val="00AE1F61"/>
    <w:rsid w:val="00AE342D"/>
    <w:rsid w:val="00AE3692"/>
    <w:rsid w:val="00AE4737"/>
    <w:rsid w:val="00AE4D5E"/>
    <w:rsid w:val="00AE5201"/>
    <w:rsid w:val="00AE5228"/>
    <w:rsid w:val="00AE52DD"/>
    <w:rsid w:val="00AE68B2"/>
    <w:rsid w:val="00AE692A"/>
    <w:rsid w:val="00AE6F2D"/>
    <w:rsid w:val="00AF074C"/>
    <w:rsid w:val="00AF0BD6"/>
    <w:rsid w:val="00AF0C7F"/>
    <w:rsid w:val="00AF1A04"/>
    <w:rsid w:val="00AF1C58"/>
    <w:rsid w:val="00AF2A2C"/>
    <w:rsid w:val="00AF2AB8"/>
    <w:rsid w:val="00AF3EBF"/>
    <w:rsid w:val="00AF4074"/>
    <w:rsid w:val="00AF461A"/>
    <w:rsid w:val="00AF61B1"/>
    <w:rsid w:val="00B00225"/>
    <w:rsid w:val="00B00AAF"/>
    <w:rsid w:val="00B019DB"/>
    <w:rsid w:val="00B043DE"/>
    <w:rsid w:val="00B04604"/>
    <w:rsid w:val="00B047E3"/>
    <w:rsid w:val="00B04D70"/>
    <w:rsid w:val="00B04F9E"/>
    <w:rsid w:val="00B055C5"/>
    <w:rsid w:val="00B059A3"/>
    <w:rsid w:val="00B05F83"/>
    <w:rsid w:val="00B05FC1"/>
    <w:rsid w:val="00B062FD"/>
    <w:rsid w:val="00B06644"/>
    <w:rsid w:val="00B06EE8"/>
    <w:rsid w:val="00B111A1"/>
    <w:rsid w:val="00B11FAA"/>
    <w:rsid w:val="00B1304E"/>
    <w:rsid w:val="00B13485"/>
    <w:rsid w:val="00B15520"/>
    <w:rsid w:val="00B15F29"/>
    <w:rsid w:val="00B16330"/>
    <w:rsid w:val="00B17970"/>
    <w:rsid w:val="00B17F01"/>
    <w:rsid w:val="00B17FB5"/>
    <w:rsid w:val="00B2022B"/>
    <w:rsid w:val="00B222DC"/>
    <w:rsid w:val="00B2237E"/>
    <w:rsid w:val="00B23FF6"/>
    <w:rsid w:val="00B240D3"/>
    <w:rsid w:val="00B24B12"/>
    <w:rsid w:val="00B26B82"/>
    <w:rsid w:val="00B26EBB"/>
    <w:rsid w:val="00B2751F"/>
    <w:rsid w:val="00B277F3"/>
    <w:rsid w:val="00B27F21"/>
    <w:rsid w:val="00B30264"/>
    <w:rsid w:val="00B30767"/>
    <w:rsid w:val="00B312EA"/>
    <w:rsid w:val="00B33602"/>
    <w:rsid w:val="00B35E37"/>
    <w:rsid w:val="00B3713A"/>
    <w:rsid w:val="00B374D6"/>
    <w:rsid w:val="00B37C5D"/>
    <w:rsid w:val="00B37D7E"/>
    <w:rsid w:val="00B37EE0"/>
    <w:rsid w:val="00B40608"/>
    <w:rsid w:val="00B4062E"/>
    <w:rsid w:val="00B408E0"/>
    <w:rsid w:val="00B408FC"/>
    <w:rsid w:val="00B40904"/>
    <w:rsid w:val="00B41331"/>
    <w:rsid w:val="00B42A96"/>
    <w:rsid w:val="00B434A0"/>
    <w:rsid w:val="00B43EE1"/>
    <w:rsid w:val="00B45047"/>
    <w:rsid w:val="00B45495"/>
    <w:rsid w:val="00B4625B"/>
    <w:rsid w:val="00B50711"/>
    <w:rsid w:val="00B5088F"/>
    <w:rsid w:val="00B50ACC"/>
    <w:rsid w:val="00B51E06"/>
    <w:rsid w:val="00B5435A"/>
    <w:rsid w:val="00B5524B"/>
    <w:rsid w:val="00B5599F"/>
    <w:rsid w:val="00B56CC2"/>
    <w:rsid w:val="00B571F7"/>
    <w:rsid w:val="00B57278"/>
    <w:rsid w:val="00B572C0"/>
    <w:rsid w:val="00B620EF"/>
    <w:rsid w:val="00B638CA"/>
    <w:rsid w:val="00B64DB9"/>
    <w:rsid w:val="00B64F00"/>
    <w:rsid w:val="00B651FE"/>
    <w:rsid w:val="00B65475"/>
    <w:rsid w:val="00B65F37"/>
    <w:rsid w:val="00B668AC"/>
    <w:rsid w:val="00B674C3"/>
    <w:rsid w:val="00B7189B"/>
    <w:rsid w:val="00B71FFC"/>
    <w:rsid w:val="00B720CE"/>
    <w:rsid w:val="00B72136"/>
    <w:rsid w:val="00B724AE"/>
    <w:rsid w:val="00B72602"/>
    <w:rsid w:val="00B72993"/>
    <w:rsid w:val="00B72A8C"/>
    <w:rsid w:val="00B73E03"/>
    <w:rsid w:val="00B7419A"/>
    <w:rsid w:val="00B74809"/>
    <w:rsid w:val="00B776EB"/>
    <w:rsid w:val="00B77EA1"/>
    <w:rsid w:val="00B80006"/>
    <w:rsid w:val="00B802FC"/>
    <w:rsid w:val="00B81811"/>
    <w:rsid w:val="00B8198F"/>
    <w:rsid w:val="00B82051"/>
    <w:rsid w:val="00B8207D"/>
    <w:rsid w:val="00B82F21"/>
    <w:rsid w:val="00B83F13"/>
    <w:rsid w:val="00B84833"/>
    <w:rsid w:val="00B84C63"/>
    <w:rsid w:val="00B866CD"/>
    <w:rsid w:val="00B87BAB"/>
    <w:rsid w:val="00B9158E"/>
    <w:rsid w:val="00B915B4"/>
    <w:rsid w:val="00B91931"/>
    <w:rsid w:val="00B921B9"/>
    <w:rsid w:val="00B9247A"/>
    <w:rsid w:val="00B93F1D"/>
    <w:rsid w:val="00B95021"/>
    <w:rsid w:val="00B951D6"/>
    <w:rsid w:val="00B956C4"/>
    <w:rsid w:val="00B96E31"/>
    <w:rsid w:val="00B970AB"/>
    <w:rsid w:val="00B97C49"/>
    <w:rsid w:val="00BA1244"/>
    <w:rsid w:val="00BA15F1"/>
    <w:rsid w:val="00BA18EA"/>
    <w:rsid w:val="00BA32BB"/>
    <w:rsid w:val="00BA4338"/>
    <w:rsid w:val="00BA64CA"/>
    <w:rsid w:val="00BA6E20"/>
    <w:rsid w:val="00BB0FFB"/>
    <w:rsid w:val="00BB2876"/>
    <w:rsid w:val="00BB3283"/>
    <w:rsid w:val="00BB4073"/>
    <w:rsid w:val="00BB441D"/>
    <w:rsid w:val="00BB62B2"/>
    <w:rsid w:val="00BB724E"/>
    <w:rsid w:val="00BB7EBA"/>
    <w:rsid w:val="00BC0889"/>
    <w:rsid w:val="00BC0C68"/>
    <w:rsid w:val="00BC104B"/>
    <w:rsid w:val="00BC1D5B"/>
    <w:rsid w:val="00BC211C"/>
    <w:rsid w:val="00BC2151"/>
    <w:rsid w:val="00BC27D5"/>
    <w:rsid w:val="00BC3B40"/>
    <w:rsid w:val="00BC4627"/>
    <w:rsid w:val="00BC4F48"/>
    <w:rsid w:val="00BC53E2"/>
    <w:rsid w:val="00BC5C56"/>
    <w:rsid w:val="00BC6054"/>
    <w:rsid w:val="00BC6716"/>
    <w:rsid w:val="00BC7A8E"/>
    <w:rsid w:val="00BD181E"/>
    <w:rsid w:val="00BD31D9"/>
    <w:rsid w:val="00BD4617"/>
    <w:rsid w:val="00BD499A"/>
    <w:rsid w:val="00BD574C"/>
    <w:rsid w:val="00BD5E1F"/>
    <w:rsid w:val="00BD70C2"/>
    <w:rsid w:val="00BD7D66"/>
    <w:rsid w:val="00BE05B0"/>
    <w:rsid w:val="00BE180E"/>
    <w:rsid w:val="00BE2CBB"/>
    <w:rsid w:val="00BE3702"/>
    <w:rsid w:val="00BE4DF8"/>
    <w:rsid w:val="00BE50DD"/>
    <w:rsid w:val="00BE68C7"/>
    <w:rsid w:val="00BE6C51"/>
    <w:rsid w:val="00BF1764"/>
    <w:rsid w:val="00BF3DB1"/>
    <w:rsid w:val="00BF4E46"/>
    <w:rsid w:val="00BF60E6"/>
    <w:rsid w:val="00BF651D"/>
    <w:rsid w:val="00BF7362"/>
    <w:rsid w:val="00BF75D2"/>
    <w:rsid w:val="00BF779E"/>
    <w:rsid w:val="00BF7C0A"/>
    <w:rsid w:val="00C01DFA"/>
    <w:rsid w:val="00C02020"/>
    <w:rsid w:val="00C03394"/>
    <w:rsid w:val="00C04D70"/>
    <w:rsid w:val="00C06DA1"/>
    <w:rsid w:val="00C06E45"/>
    <w:rsid w:val="00C108CD"/>
    <w:rsid w:val="00C10B97"/>
    <w:rsid w:val="00C123FF"/>
    <w:rsid w:val="00C12506"/>
    <w:rsid w:val="00C145E3"/>
    <w:rsid w:val="00C14BA7"/>
    <w:rsid w:val="00C14C56"/>
    <w:rsid w:val="00C15032"/>
    <w:rsid w:val="00C157C8"/>
    <w:rsid w:val="00C15DE7"/>
    <w:rsid w:val="00C17664"/>
    <w:rsid w:val="00C17D64"/>
    <w:rsid w:val="00C220E1"/>
    <w:rsid w:val="00C224F5"/>
    <w:rsid w:val="00C225DB"/>
    <w:rsid w:val="00C22A46"/>
    <w:rsid w:val="00C23954"/>
    <w:rsid w:val="00C252B3"/>
    <w:rsid w:val="00C2723E"/>
    <w:rsid w:val="00C27420"/>
    <w:rsid w:val="00C2746B"/>
    <w:rsid w:val="00C30A0A"/>
    <w:rsid w:val="00C315F9"/>
    <w:rsid w:val="00C31982"/>
    <w:rsid w:val="00C324F8"/>
    <w:rsid w:val="00C32813"/>
    <w:rsid w:val="00C3289F"/>
    <w:rsid w:val="00C32D10"/>
    <w:rsid w:val="00C33C44"/>
    <w:rsid w:val="00C34FCB"/>
    <w:rsid w:val="00C35C3C"/>
    <w:rsid w:val="00C36611"/>
    <w:rsid w:val="00C36C6F"/>
    <w:rsid w:val="00C3751D"/>
    <w:rsid w:val="00C4011D"/>
    <w:rsid w:val="00C4032D"/>
    <w:rsid w:val="00C404C3"/>
    <w:rsid w:val="00C40D7D"/>
    <w:rsid w:val="00C40FF5"/>
    <w:rsid w:val="00C41E8D"/>
    <w:rsid w:val="00C425BA"/>
    <w:rsid w:val="00C442A6"/>
    <w:rsid w:val="00C4489D"/>
    <w:rsid w:val="00C44BF7"/>
    <w:rsid w:val="00C4602D"/>
    <w:rsid w:val="00C465BE"/>
    <w:rsid w:val="00C468CF"/>
    <w:rsid w:val="00C46BAC"/>
    <w:rsid w:val="00C47247"/>
    <w:rsid w:val="00C50AE1"/>
    <w:rsid w:val="00C51EF8"/>
    <w:rsid w:val="00C5262C"/>
    <w:rsid w:val="00C52949"/>
    <w:rsid w:val="00C52FC4"/>
    <w:rsid w:val="00C53506"/>
    <w:rsid w:val="00C53EE0"/>
    <w:rsid w:val="00C54352"/>
    <w:rsid w:val="00C54746"/>
    <w:rsid w:val="00C5519D"/>
    <w:rsid w:val="00C5725C"/>
    <w:rsid w:val="00C57917"/>
    <w:rsid w:val="00C57AA8"/>
    <w:rsid w:val="00C6125F"/>
    <w:rsid w:val="00C61298"/>
    <w:rsid w:val="00C614D7"/>
    <w:rsid w:val="00C6186E"/>
    <w:rsid w:val="00C651B9"/>
    <w:rsid w:val="00C658C4"/>
    <w:rsid w:val="00C66661"/>
    <w:rsid w:val="00C66917"/>
    <w:rsid w:val="00C66A2B"/>
    <w:rsid w:val="00C675E5"/>
    <w:rsid w:val="00C7010D"/>
    <w:rsid w:val="00C7017C"/>
    <w:rsid w:val="00C708C3"/>
    <w:rsid w:val="00C71160"/>
    <w:rsid w:val="00C713FB"/>
    <w:rsid w:val="00C71C6B"/>
    <w:rsid w:val="00C7300B"/>
    <w:rsid w:val="00C730E9"/>
    <w:rsid w:val="00C741F1"/>
    <w:rsid w:val="00C74E8B"/>
    <w:rsid w:val="00C7530F"/>
    <w:rsid w:val="00C756F4"/>
    <w:rsid w:val="00C7582A"/>
    <w:rsid w:val="00C762A7"/>
    <w:rsid w:val="00C76793"/>
    <w:rsid w:val="00C77EE4"/>
    <w:rsid w:val="00C77FCE"/>
    <w:rsid w:val="00C8009F"/>
    <w:rsid w:val="00C80B20"/>
    <w:rsid w:val="00C81C62"/>
    <w:rsid w:val="00C820F7"/>
    <w:rsid w:val="00C85269"/>
    <w:rsid w:val="00C859BD"/>
    <w:rsid w:val="00C862EC"/>
    <w:rsid w:val="00C86D66"/>
    <w:rsid w:val="00C87993"/>
    <w:rsid w:val="00C87A64"/>
    <w:rsid w:val="00C87B30"/>
    <w:rsid w:val="00C90095"/>
    <w:rsid w:val="00C908E5"/>
    <w:rsid w:val="00C91377"/>
    <w:rsid w:val="00C91D51"/>
    <w:rsid w:val="00C9245B"/>
    <w:rsid w:val="00C92D81"/>
    <w:rsid w:val="00C934F3"/>
    <w:rsid w:val="00C94412"/>
    <w:rsid w:val="00C9474F"/>
    <w:rsid w:val="00C95DB5"/>
    <w:rsid w:val="00C96FFD"/>
    <w:rsid w:val="00CA17E1"/>
    <w:rsid w:val="00CA1E3A"/>
    <w:rsid w:val="00CA204D"/>
    <w:rsid w:val="00CA2CD1"/>
    <w:rsid w:val="00CA3660"/>
    <w:rsid w:val="00CA3BBA"/>
    <w:rsid w:val="00CA4A29"/>
    <w:rsid w:val="00CA5127"/>
    <w:rsid w:val="00CA536D"/>
    <w:rsid w:val="00CA5821"/>
    <w:rsid w:val="00CA6CFF"/>
    <w:rsid w:val="00CA72B3"/>
    <w:rsid w:val="00CB0009"/>
    <w:rsid w:val="00CB00E1"/>
    <w:rsid w:val="00CB0998"/>
    <w:rsid w:val="00CB09DF"/>
    <w:rsid w:val="00CB1371"/>
    <w:rsid w:val="00CB182C"/>
    <w:rsid w:val="00CB208E"/>
    <w:rsid w:val="00CB20EB"/>
    <w:rsid w:val="00CB24DB"/>
    <w:rsid w:val="00CB291F"/>
    <w:rsid w:val="00CB3E04"/>
    <w:rsid w:val="00CB4384"/>
    <w:rsid w:val="00CB45D6"/>
    <w:rsid w:val="00CB51AF"/>
    <w:rsid w:val="00CB5FF0"/>
    <w:rsid w:val="00CB60C8"/>
    <w:rsid w:val="00CB626D"/>
    <w:rsid w:val="00CB790B"/>
    <w:rsid w:val="00CC1678"/>
    <w:rsid w:val="00CC19A5"/>
    <w:rsid w:val="00CC212B"/>
    <w:rsid w:val="00CC219E"/>
    <w:rsid w:val="00CC2A29"/>
    <w:rsid w:val="00CC2E34"/>
    <w:rsid w:val="00CC2FC0"/>
    <w:rsid w:val="00CC343A"/>
    <w:rsid w:val="00CC621F"/>
    <w:rsid w:val="00CC7705"/>
    <w:rsid w:val="00CD00B4"/>
    <w:rsid w:val="00CD0281"/>
    <w:rsid w:val="00CD1C38"/>
    <w:rsid w:val="00CD2138"/>
    <w:rsid w:val="00CD593D"/>
    <w:rsid w:val="00CD5C1F"/>
    <w:rsid w:val="00CD5D72"/>
    <w:rsid w:val="00CD6B94"/>
    <w:rsid w:val="00CD7ADA"/>
    <w:rsid w:val="00CE059E"/>
    <w:rsid w:val="00CE0882"/>
    <w:rsid w:val="00CE0C7B"/>
    <w:rsid w:val="00CE12B9"/>
    <w:rsid w:val="00CE179E"/>
    <w:rsid w:val="00CE28FE"/>
    <w:rsid w:val="00CE40C1"/>
    <w:rsid w:val="00CE40E3"/>
    <w:rsid w:val="00CE4680"/>
    <w:rsid w:val="00CE5433"/>
    <w:rsid w:val="00CE5939"/>
    <w:rsid w:val="00CE5C9C"/>
    <w:rsid w:val="00CE6643"/>
    <w:rsid w:val="00CE6BAF"/>
    <w:rsid w:val="00CE7E13"/>
    <w:rsid w:val="00CF04F1"/>
    <w:rsid w:val="00CF1735"/>
    <w:rsid w:val="00CF17B2"/>
    <w:rsid w:val="00CF2603"/>
    <w:rsid w:val="00CF3DCB"/>
    <w:rsid w:val="00CF57CD"/>
    <w:rsid w:val="00CF5CB5"/>
    <w:rsid w:val="00CF68BC"/>
    <w:rsid w:val="00CF6C9D"/>
    <w:rsid w:val="00CF7638"/>
    <w:rsid w:val="00CF7A4A"/>
    <w:rsid w:val="00D00A42"/>
    <w:rsid w:val="00D00B21"/>
    <w:rsid w:val="00D01EE4"/>
    <w:rsid w:val="00D025D1"/>
    <w:rsid w:val="00D032C0"/>
    <w:rsid w:val="00D05416"/>
    <w:rsid w:val="00D05497"/>
    <w:rsid w:val="00D116CA"/>
    <w:rsid w:val="00D1213A"/>
    <w:rsid w:val="00D1435C"/>
    <w:rsid w:val="00D151FF"/>
    <w:rsid w:val="00D15F6D"/>
    <w:rsid w:val="00D16A99"/>
    <w:rsid w:val="00D176F5"/>
    <w:rsid w:val="00D17D59"/>
    <w:rsid w:val="00D23741"/>
    <w:rsid w:val="00D27767"/>
    <w:rsid w:val="00D30832"/>
    <w:rsid w:val="00D30DF4"/>
    <w:rsid w:val="00D3137B"/>
    <w:rsid w:val="00D32837"/>
    <w:rsid w:val="00D34ADA"/>
    <w:rsid w:val="00D36406"/>
    <w:rsid w:val="00D36AD1"/>
    <w:rsid w:val="00D36AFF"/>
    <w:rsid w:val="00D36C56"/>
    <w:rsid w:val="00D3740C"/>
    <w:rsid w:val="00D376D5"/>
    <w:rsid w:val="00D3786E"/>
    <w:rsid w:val="00D37A0B"/>
    <w:rsid w:val="00D40C31"/>
    <w:rsid w:val="00D41A7A"/>
    <w:rsid w:val="00D42A6E"/>
    <w:rsid w:val="00D436D7"/>
    <w:rsid w:val="00D44513"/>
    <w:rsid w:val="00D44560"/>
    <w:rsid w:val="00D44625"/>
    <w:rsid w:val="00D44A3F"/>
    <w:rsid w:val="00D46222"/>
    <w:rsid w:val="00D46772"/>
    <w:rsid w:val="00D47036"/>
    <w:rsid w:val="00D471FE"/>
    <w:rsid w:val="00D47579"/>
    <w:rsid w:val="00D51732"/>
    <w:rsid w:val="00D52178"/>
    <w:rsid w:val="00D52520"/>
    <w:rsid w:val="00D54183"/>
    <w:rsid w:val="00D546D6"/>
    <w:rsid w:val="00D54A35"/>
    <w:rsid w:val="00D54CA7"/>
    <w:rsid w:val="00D550B7"/>
    <w:rsid w:val="00D551D7"/>
    <w:rsid w:val="00D557A9"/>
    <w:rsid w:val="00D56DC5"/>
    <w:rsid w:val="00D57444"/>
    <w:rsid w:val="00D57FC0"/>
    <w:rsid w:val="00D60C47"/>
    <w:rsid w:val="00D61D98"/>
    <w:rsid w:val="00D62D26"/>
    <w:rsid w:val="00D6347F"/>
    <w:rsid w:val="00D63723"/>
    <w:rsid w:val="00D65149"/>
    <w:rsid w:val="00D708C2"/>
    <w:rsid w:val="00D70D1F"/>
    <w:rsid w:val="00D7207C"/>
    <w:rsid w:val="00D722C9"/>
    <w:rsid w:val="00D73180"/>
    <w:rsid w:val="00D73F76"/>
    <w:rsid w:val="00D7454A"/>
    <w:rsid w:val="00D74E07"/>
    <w:rsid w:val="00D7512D"/>
    <w:rsid w:val="00D75C2F"/>
    <w:rsid w:val="00D77E9D"/>
    <w:rsid w:val="00D8203E"/>
    <w:rsid w:val="00D82B87"/>
    <w:rsid w:val="00D8379C"/>
    <w:rsid w:val="00D84D9D"/>
    <w:rsid w:val="00D87020"/>
    <w:rsid w:val="00D91C5C"/>
    <w:rsid w:val="00D926FC"/>
    <w:rsid w:val="00D934FF"/>
    <w:rsid w:val="00D94180"/>
    <w:rsid w:val="00D94CB0"/>
    <w:rsid w:val="00D95BBD"/>
    <w:rsid w:val="00D96013"/>
    <w:rsid w:val="00D96E90"/>
    <w:rsid w:val="00D97834"/>
    <w:rsid w:val="00DA0044"/>
    <w:rsid w:val="00DA14D0"/>
    <w:rsid w:val="00DA31CF"/>
    <w:rsid w:val="00DA5F43"/>
    <w:rsid w:val="00DA6320"/>
    <w:rsid w:val="00DA7556"/>
    <w:rsid w:val="00DA7866"/>
    <w:rsid w:val="00DB156F"/>
    <w:rsid w:val="00DB2689"/>
    <w:rsid w:val="00DB26AE"/>
    <w:rsid w:val="00DB4149"/>
    <w:rsid w:val="00DB56C2"/>
    <w:rsid w:val="00DB5E41"/>
    <w:rsid w:val="00DB686D"/>
    <w:rsid w:val="00DB6A41"/>
    <w:rsid w:val="00DB7F82"/>
    <w:rsid w:val="00DC0168"/>
    <w:rsid w:val="00DC090E"/>
    <w:rsid w:val="00DC0B78"/>
    <w:rsid w:val="00DC1AF3"/>
    <w:rsid w:val="00DC1E8A"/>
    <w:rsid w:val="00DC33CD"/>
    <w:rsid w:val="00DC45D3"/>
    <w:rsid w:val="00DC4C99"/>
    <w:rsid w:val="00DC6710"/>
    <w:rsid w:val="00DC684F"/>
    <w:rsid w:val="00DC6908"/>
    <w:rsid w:val="00DC6DA4"/>
    <w:rsid w:val="00DC77BE"/>
    <w:rsid w:val="00DD019A"/>
    <w:rsid w:val="00DD0349"/>
    <w:rsid w:val="00DD1622"/>
    <w:rsid w:val="00DD1725"/>
    <w:rsid w:val="00DD221A"/>
    <w:rsid w:val="00DD2584"/>
    <w:rsid w:val="00DD61AF"/>
    <w:rsid w:val="00DD656A"/>
    <w:rsid w:val="00DD73CD"/>
    <w:rsid w:val="00DD7452"/>
    <w:rsid w:val="00DE0F69"/>
    <w:rsid w:val="00DE1AF2"/>
    <w:rsid w:val="00DE1E6B"/>
    <w:rsid w:val="00DE1F41"/>
    <w:rsid w:val="00DE305B"/>
    <w:rsid w:val="00DE40F4"/>
    <w:rsid w:val="00DE4F66"/>
    <w:rsid w:val="00DE65A8"/>
    <w:rsid w:val="00DE66DC"/>
    <w:rsid w:val="00DE7EE6"/>
    <w:rsid w:val="00DF0257"/>
    <w:rsid w:val="00DF04E3"/>
    <w:rsid w:val="00DF0DC0"/>
    <w:rsid w:val="00DF348B"/>
    <w:rsid w:val="00DF396D"/>
    <w:rsid w:val="00DF64B7"/>
    <w:rsid w:val="00DF65F9"/>
    <w:rsid w:val="00DF6956"/>
    <w:rsid w:val="00DF6E51"/>
    <w:rsid w:val="00DF7D3A"/>
    <w:rsid w:val="00E00644"/>
    <w:rsid w:val="00E0175C"/>
    <w:rsid w:val="00E021A3"/>
    <w:rsid w:val="00E02861"/>
    <w:rsid w:val="00E02C54"/>
    <w:rsid w:val="00E03951"/>
    <w:rsid w:val="00E043DD"/>
    <w:rsid w:val="00E0456A"/>
    <w:rsid w:val="00E046C2"/>
    <w:rsid w:val="00E04B79"/>
    <w:rsid w:val="00E0621F"/>
    <w:rsid w:val="00E07038"/>
    <w:rsid w:val="00E074B2"/>
    <w:rsid w:val="00E12324"/>
    <w:rsid w:val="00E1246D"/>
    <w:rsid w:val="00E13C46"/>
    <w:rsid w:val="00E143CF"/>
    <w:rsid w:val="00E14F67"/>
    <w:rsid w:val="00E1549F"/>
    <w:rsid w:val="00E15F00"/>
    <w:rsid w:val="00E16665"/>
    <w:rsid w:val="00E1693B"/>
    <w:rsid w:val="00E17766"/>
    <w:rsid w:val="00E25112"/>
    <w:rsid w:val="00E2725E"/>
    <w:rsid w:val="00E277AB"/>
    <w:rsid w:val="00E308E6"/>
    <w:rsid w:val="00E3243C"/>
    <w:rsid w:val="00E326AC"/>
    <w:rsid w:val="00E33C45"/>
    <w:rsid w:val="00E33E59"/>
    <w:rsid w:val="00E34646"/>
    <w:rsid w:val="00E35BC9"/>
    <w:rsid w:val="00E40E7E"/>
    <w:rsid w:val="00E42170"/>
    <w:rsid w:val="00E42334"/>
    <w:rsid w:val="00E425A4"/>
    <w:rsid w:val="00E42950"/>
    <w:rsid w:val="00E441AE"/>
    <w:rsid w:val="00E44FB6"/>
    <w:rsid w:val="00E4565C"/>
    <w:rsid w:val="00E45E93"/>
    <w:rsid w:val="00E46080"/>
    <w:rsid w:val="00E46178"/>
    <w:rsid w:val="00E46B45"/>
    <w:rsid w:val="00E4761F"/>
    <w:rsid w:val="00E50722"/>
    <w:rsid w:val="00E51C7C"/>
    <w:rsid w:val="00E523AC"/>
    <w:rsid w:val="00E5263A"/>
    <w:rsid w:val="00E52EA4"/>
    <w:rsid w:val="00E54684"/>
    <w:rsid w:val="00E54BC2"/>
    <w:rsid w:val="00E54FF1"/>
    <w:rsid w:val="00E6085B"/>
    <w:rsid w:val="00E61B74"/>
    <w:rsid w:val="00E61C0A"/>
    <w:rsid w:val="00E621EA"/>
    <w:rsid w:val="00E627FF"/>
    <w:rsid w:val="00E62813"/>
    <w:rsid w:val="00E629F6"/>
    <w:rsid w:val="00E637A1"/>
    <w:rsid w:val="00E63CE9"/>
    <w:rsid w:val="00E63FD0"/>
    <w:rsid w:val="00E64472"/>
    <w:rsid w:val="00E65C19"/>
    <w:rsid w:val="00E66616"/>
    <w:rsid w:val="00E66E72"/>
    <w:rsid w:val="00E67191"/>
    <w:rsid w:val="00E6720A"/>
    <w:rsid w:val="00E70800"/>
    <w:rsid w:val="00E708D9"/>
    <w:rsid w:val="00E719DE"/>
    <w:rsid w:val="00E720F0"/>
    <w:rsid w:val="00E72325"/>
    <w:rsid w:val="00E7250D"/>
    <w:rsid w:val="00E72BF1"/>
    <w:rsid w:val="00E74AC6"/>
    <w:rsid w:val="00E74AEF"/>
    <w:rsid w:val="00E769F2"/>
    <w:rsid w:val="00E77F53"/>
    <w:rsid w:val="00E818DD"/>
    <w:rsid w:val="00E823A6"/>
    <w:rsid w:val="00E829A4"/>
    <w:rsid w:val="00E83AF7"/>
    <w:rsid w:val="00E83C6E"/>
    <w:rsid w:val="00E83D20"/>
    <w:rsid w:val="00E8417C"/>
    <w:rsid w:val="00E843AB"/>
    <w:rsid w:val="00E85EBC"/>
    <w:rsid w:val="00E85F03"/>
    <w:rsid w:val="00E87ED0"/>
    <w:rsid w:val="00E90CF9"/>
    <w:rsid w:val="00E9210F"/>
    <w:rsid w:val="00E9274A"/>
    <w:rsid w:val="00E92BB9"/>
    <w:rsid w:val="00E94C3B"/>
    <w:rsid w:val="00E95957"/>
    <w:rsid w:val="00E95D29"/>
    <w:rsid w:val="00E960B2"/>
    <w:rsid w:val="00E9647F"/>
    <w:rsid w:val="00E96669"/>
    <w:rsid w:val="00EA197A"/>
    <w:rsid w:val="00EA2BF7"/>
    <w:rsid w:val="00EA34D6"/>
    <w:rsid w:val="00EA3564"/>
    <w:rsid w:val="00EA5336"/>
    <w:rsid w:val="00EA58E5"/>
    <w:rsid w:val="00EB134A"/>
    <w:rsid w:val="00EB15E1"/>
    <w:rsid w:val="00EB19C1"/>
    <w:rsid w:val="00EB1E94"/>
    <w:rsid w:val="00EB26B4"/>
    <w:rsid w:val="00EB296C"/>
    <w:rsid w:val="00EB3422"/>
    <w:rsid w:val="00EB3C90"/>
    <w:rsid w:val="00EB4645"/>
    <w:rsid w:val="00EB4884"/>
    <w:rsid w:val="00EB4972"/>
    <w:rsid w:val="00EB4BA6"/>
    <w:rsid w:val="00EB5752"/>
    <w:rsid w:val="00EB65D3"/>
    <w:rsid w:val="00EB66DB"/>
    <w:rsid w:val="00EC231F"/>
    <w:rsid w:val="00EC36B6"/>
    <w:rsid w:val="00EC5FA7"/>
    <w:rsid w:val="00EC663B"/>
    <w:rsid w:val="00EC6B5D"/>
    <w:rsid w:val="00EC766E"/>
    <w:rsid w:val="00EC7CA2"/>
    <w:rsid w:val="00ED078D"/>
    <w:rsid w:val="00ED2206"/>
    <w:rsid w:val="00ED278E"/>
    <w:rsid w:val="00ED39E9"/>
    <w:rsid w:val="00ED40BD"/>
    <w:rsid w:val="00ED5593"/>
    <w:rsid w:val="00ED5E51"/>
    <w:rsid w:val="00ED6E1B"/>
    <w:rsid w:val="00ED6F25"/>
    <w:rsid w:val="00ED7DD8"/>
    <w:rsid w:val="00EE181B"/>
    <w:rsid w:val="00EE3099"/>
    <w:rsid w:val="00EE3371"/>
    <w:rsid w:val="00EE36FF"/>
    <w:rsid w:val="00EE3DFB"/>
    <w:rsid w:val="00EE69EE"/>
    <w:rsid w:val="00EE6C89"/>
    <w:rsid w:val="00EE7959"/>
    <w:rsid w:val="00EE7FF6"/>
    <w:rsid w:val="00EF0D8B"/>
    <w:rsid w:val="00EF189A"/>
    <w:rsid w:val="00EF1F22"/>
    <w:rsid w:val="00EF2180"/>
    <w:rsid w:val="00EF2866"/>
    <w:rsid w:val="00EF2A94"/>
    <w:rsid w:val="00EF2F5D"/>
    <w:rsid w:val="00EF3320"/>
    <w:rsid w:val="00EF37AE"/>
    <w:rsid w:val="00EF4048"/>
    <w:rsid w:val="00EF466F"/>
    <w:rsid w:val="00EF48D0"/>
    <w:rsid w:val="00EF4B3A"/>
    <w:rsid w:val="00EF4DCC"/>
    <w:rsid w:val="00EF4E96"/>
    <w:rsid w:val="00EF5873"/>
    <w:rsid w:val="00EF5C0C"/>
    <w:rsid w:val="00EF5D09"/>
    <w:rsid w:val="00EF7360"/>
    <w:rsid w:val="00F006DC"/>
    <w:rsid w:val="00F00CD0"/>
    <w:rsid w:val="00F00E40"/>
    <w:rsid w:val="00F016CB"/>
    <w:rsid w:val="00F0221B"/>
    <w:rsid w:val="00F02CCA"/>
    <w:rsid w:val="00F0506E"/>
    <w:rsid w:val="00F05ECC"/>
    <w:rsid w:val="00F06200"/>
    <w:rsid w:val="00F06C08"/>
    <w:rsid w:val="00F06D46"/>
    <w:rsid w:val="00F07671"/>
    <w:rsid w:val="00F10056"/>
    <w:rsid w:val="00F102C8"/>
    <w:rsid w:val="00F10D73"/>
    <w:rsid w:val="00F117F8"/>
    <w:rsid w:val="00F1197D"/>
    <w:rsid w:val="00F11B05"/>
    <w:rsid w:val="00F11BD0"/>
    <w:rsid w:val="00F1208A"/>
    <w:rsid w:val="00F12792"/>
    <w:rsid w:val="00F12B1B"/>
    <w:rsid w:val="00F13C74"/>
    <w:rsid w:val="00F152E2"/>
    <w:rsid w:val="00F16797"/>
    <w:rsid w:val="00F16C14"/>
    <w:rsid w:val="00F1743F"/>
    <w:rsid w:val="00F21141"/>
    <w:rsid w:val="00F21F2C"/>
    <w:rsid w:val="00F2218A"/>
    <w:rsid w:val="00F22BB8"/>
    <w:rsid w:val="00F22E41"/>
    <w:rsid w:val="00F25508"/>
    <w:rsid w:val="00F25C42"/>
    <w:rsid w:val="00F262CE"/>
    <w:rsid w:val="00F2633B"/>
    <w:rsid w:val="00F26C3D"/>
    <w:rsid w:val="00F27ABC"/>
    <w:rsid w:val="00F27D1D"/>
    <w:rsid w:val="00F30C2E"/>
    <w:rsid w:val="00F32F25"/>
    <w:rsid w:val="00F335B4"/>
    <w:rsid w:val="00F34066"/>
    <w:rsid w:val="00F34080"/>
    <w:rsid w:val="00F346DC"/>
    <w:rsid w:val="00F346EF"/>
    <w:rsid w:val="00F3486E"/>
    <w:rsid w:val="00F34A4A"/>
    <w:rsid w:val="00F34D23"/>
    <w:rsid w:val="00F368BE"/>
    <w:rsid w:val="00F3725C"/>
    <w:rsid w:val="00F37D97"/>
    <w:rsid w:val="00F40997"/>
    <w:rsid w:val="00F40C0F"/>
    <w:rsid w:val="00F414A6"/>
    <w:rsid w:val="00F42BCB"/>
    <w:rsid w:val="00F44F6E"/>
    <w:rsid w:val="00F45D38"/>
    <w:rsid w:val="00F46F97"/>
    <w:rsid w:val="00F4701C"/>
    <w:rsid w:val="00F47BF3"/>
    <w:rsid w:val="00F50F7B"/>
    <w:rsid w:val="00F5271C"/>
    <w:rsid w:val="00F5646A"/>
    <w:rsid w:val="00F57545"/>
    <w:rsid w:val="00F57569"/>
    <w:rsid w:val="00F575F9"/>
    <w:rsid w:val="00F57FAB"/>
    <w:rsid w:val="00F601D7"/>
    <w:rsid w:val="00F605E1"/>
    <w:rsid w:val="00F61197"/>
    <w:rsid w:val="00F61F9A"/>
    <w:rsid w:val="00F626AF"/>
    <w:rsid w:val="00F637E8"/>
    <w:rsid w:val="00F640E2"/>
    <w:rsid w:val="00F65E3E"/>
    <w:rsid w:val="00F65F89"/>
    <w:rsid w:val="00F6679A"/>
    <w:rsid w:val="00F67F8E"/>
    <w:rsid w:val="00F7074B"/>
    <w:rsid w:val="00F71004"/>
    <w:rsid w:val="00F71667"/>
    <w:rsid w:val="00F723A3"/>
    <w:rsid w:val="00F723FB"/>
    <w:rsid w:val="00F72C50"/>
    <w:rsid w:val="00F7426C"/>
    <w:rsid w:val="00F745B7"/>
    <w:rsid w:val="00F749CD"/>
    <w:rsid w:val="00F74AB4"/>
    <w:rsid w:val="00F74D80"/>
    <w:rsid w:val="00F750A6"/>
    <w:rsid w:val="00F751A7"/>
    <w:rsid w:val="00F760AC"/>
    <w:rsid w:val="00F7701C"/>
    <w:rsid w:val="00F824B0"/>
    <w:rsid w:val="00F82AAA"/>
    <w:rsid w:val="00F83492"/>
    <w:rsid w:val="00F83660"/>
    <w:rsid w:val="00F83DA9"/>
    <w:rsid w:val="00F84D04"/>
    <w:rsid w:val="00F855BD"/>
    <w:rsid w:val="00F8684B"/>
    <w:rsid w:val="00F876AA"/>
    <w:rsid w:val="00F90013"/>
    <w:rsid w:val="00F91888"/>
    <w:rsid w:val="00F91CB7"/>
    <w:rsid w:val="00F91D65"/>
    <w:rsid w:val="00F93DDA"/>
    <w:rsid w:val="00F9577D"/>
    <w:rsid w:val="00F96C21"/>
    <w:rsid w:val="00F970EC"/>
    <w:rsid w:val="00F97590"/>
    <w:rsid w:val="00F976F1"/>
    <w:rsid w:val="00F97BCA"/>
    <w:rsid w:val="00FA0455"/>
    <w:rsid w:val="00FA0FF3"/>
    <w:rsid w:val="00FA14B5"/>
    <w:rsid w:val="00FA169D"/>
    <w:rsid w:val="00FA18FA"/>
    <w:rsid w:val="00FA2530"/>
    <w:rsid w:val="00FA36B5"/>
    <w:rsid w:val="00FA3FB5"/>
    <w:rsid w:val="00FA5063"/>
    <w:rsid w:val="00FA664A"/>
    <w:rsid w:val="00FA70A9"/>
    <w:rsid w:val="00FA7E3E"/>
    <w:rsid w:val="00FB1CD6"/>
    <w:rsid w:val="00FB2620"/>
    <w:rsid w:val="00FB3208"/>
    <w:rsid w:val="00FB394B"/>
    <w:rsid w:val="00FB3C21"/>
    <w:rsid w:val="00FB5E21"/>
    <w:rsid w:val="00FB7191"/>
    <w:rsid w:val="00FC0307"/>
    <w:rsid w:val="00FC17B7"/>
    <w:rsid w:val="00FC2AC8"/>
    <w:rsid w:val="00FC2EE6"/>
    <w:rsid w:val="00FC3678"/>
    <w:rsid w:val="00FC3F19"/>
    <w:rsid w:val="00FC4DE0"/>
    <w:rsid w:val="00FC5050"/>
    <w:rsid w:val="00FC533A"/>
    <w:rsid w:val="00FC66B4"/>
    <w:rsid w:val="00FC742D"/>
    <w:rsid w:val="00FC7F68"/>
    <w:rsid w:val="00FD01A8"/>
    <w:rsid w:val="00FD0369"/>
    <w:rsid w:val="00FD3E72"/>
    <w:rsid w:val="00FD4AC5"/>
    <w:rsid w:val="00FD4EFD"/>
    <w:rsid w:val="00FD6F33"/>
    <w:rsid w:val="00FD7564"/>
    <w:rsid w:val="00FD7B61"/>
    <w:rsid w:val="00FE0B46"/>
    <w:rsid w:val="00FE2438"/>
    <w:rsid w:val="00FE259F"/>
    <w:rsid w:val="00FE3528"/>
    <w:rsid w:val="00FE3573"/>
    <w:rsid w:val="00FE38B1"/>
    <w:rsid w:val="00FE4372"/>
    <w:rsid w:val="00FE4537"/>
    <w:rsid w:val="00FE5C4C"/>
    <w:rsid w:val="00FE671F"/>
    <w:rsid w:val="00FE6A55"/>
    <w:rsid w:val="00FF043C"/>
    <w:rsid w:val="00FF19D6"/>
    <w:rsid w:val="00FF322F"/>
    <w:rsid w:val="00FF39AE"/>
    <w:rsid w:val="00FF4027"/>
    <w:rsid w:val="00FF527F"/>
    <w:rsid w:val="00FF6175"/>
    <w:rsid w:val="00FF69A8"/>
    <w:rsid w:val="00FF713D"/>
    <w:rsid w:val="00FF7E19"/>
    <w:rsid w:val="02F12219"/>
    <w:rsid w:val="0A063AD2"/>
    <w:rsid w:val="0F3657CD"/>
    <w:rsid w:val="105829CE"/>
    <w:rsid w:val="1755297E"/>
    <w:rsid w:val="1AD44EB4"/>
    <w:rsid w:val="2A1A6C00"/>
    <w:rsid w:val="33EB5B25"/>
    <w:rsid w:val="42DF2C93"/>
    <w:rsid w:val="4F3D4912"/>
    <w:rsid w:val="51955E0C"/>
    <w:rsid w:val="58026838"/>
    <w:rsid w:val="5B057230"/>
    <w:rsid w:val="61563198"/>
    <w:rsid w:val="62A06E55"/>
    <w:rsid w:val="651C2F93"/>
    <w:rsid w:val="66843659"/>
    <w:rsid w:val="69AA238A"/>
    <w:rsid w:val="69D40DD9"/>
    <w:rsid w:val="752E3829"/>
    <w:rsid w:val="79550539"/>
    <w:rsid w:val="7AF8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D0FFB6"/>
  <w15:docId w15:val="{8DDEF615-91FB-4B34-B4BD-F60FE41E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unhideWhenUsed="1"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Subtitle" w:qFormat="1"/>
    <w:lsdException w:name="Date" w:unhideWhenUsed="1" w:qFormat="1"/>
    <w:lsdException w:name="Hyperlink" w:uiPriority="99" w:unhideWhenUsed="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cs="等线"/>
      <w:kern w:val="2"/>
      <w:sz w:val="24"/>
      <w:szCs w:val="22"/>
    </w:rPr>
  </w:style>
  <w:style w:type="paragraph" w:styleId="1">
    <w:name w:val="heading 1"/>
    <w:basedOn w:val="10"/>
    <w:next w:val="a"/>
    <w:link w:val="12"/>
    <w:qFormat/>
    <w:pPr>
      <w:keepNext/>
      <w:keepLines/>
      <w:spacing w:before="360" w:after="360"/>
      <w:ind w:rightChars="40" w:right="84"/>
      <w:jc w:val="center"/>
      <w:outlineLvl w:val="0"/>
    </w:pPr>
    <w:rPr>
      <w:rFonts w:ascii="宋体" w:hAnsi="宋体"/>
      <w:b/>
      <w:bCs/>
      <w:color w:val="000000"/>
      <w:kern w:val="44"/>
      <w:sz w:val="32"/>
      <w:szCs w:val="44"/>
    </w:rPr>
  </w:style>
  <w:style w:type="paragraph" w:styleId="2">
    <w:name w:val="heading 2"/>
    <w:basedOn w:val="a"/>
    <w:next w:val="a"/>
    <w:link w:val="20"/>
    <w:qFormat/>
    <w:pPr>
      <w:keepNext/>
      <w:keepLines/>
      <w:spacing w:before="360" w:after="360"/>
      <w:jc w:val="center"/>
      <w:outlineLvl w:val="1"/>
    </w:pPr>
    <w:rPr>
      <w:rFonts w:eastAsia="黑体"/>
      <w:b/>
      <w:bCs/>
      <w:kern w:val="0"/>
      <w:sz w:val="32"/>
      <w:szCs w:val="32"/>
    </w:rPr>
  </w:style>
  <w:style w:type="paragraph" w:styleId="3">
    <w:name w:val="heading 3"/>
    <w:basedOn w:val="a"/>
    <w:next w:val="a"/>
    <w:link w:val="32"/>
    <w:qFormat/>
    <w:pPr>
      <w:keepNext/>
      <w:keepLines/>
      <w:ind w:firstLineChars="200" w:firstLine="200"/>
      <w:jc w:val="left"/>
      <w:textAlignment w:val="baseline"/>
      <w:outlineLvl w:val="2"/>
    </w:pPr>
    <w:rPr>
      <w:rFonts w:eastAsia="黑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qFormat/>
    <w:rPr>
      <w:szCs w:val="20"/>
      <w:lang w:val="en-GB"/>
    </w:rPr>
  </w:style>
  <w:style w:type="paragraph" w:styleId="a3">
    <w:name w:val="Document Map"/>
    <w:basedOn w:val="a"/>
    <w:semiHidden/>
    <w:qFormat/>
    <w:pPr>
      <w:shd w:val="clear" w:color="auto" w:fill="000080"/>
    </w:pPr>
  </w:style>
  <w:style w:type="paragraph" w:styleId="a4">
    <w:name w:val="annotation text"/>
    <w:basedOn w:val="a"/>
    <w:link w:val="a5"/>
    <w:unhideWhenUsed/>
    <w:qFormat/>
    <w:pPr>
      <w:jc w:val="left"/>
    </w:pPr>
  </w:style>
  <w:style w:type="paragraph" w:styleId="TOC3">
    <w:name w:val="toc 3"/>
    <w:basedOn w:val="a"/>
    <w:next w:val="a"/>
    <w:uiPriority w:val="39"/>
    <w:unhideWhenUsed/>
    <w:qFormat/>
    <w:pPr>
      <w:widowControl/>
      <w:tabs>
        <w:tab w:val="right" w:leader="dot" w:pos="8296"/>
      </w:tabs>
      <w:spacing w:after="100" w:line="276" w:lineRule="auto"/>
      <w:ind w:left="440"/>
      <w:jc w:val="left"/>
    </w:pPr>
    <w:rPr>
      <w:kern w:val="0"/>
      <w:sz w:val="22"/>
    </w:rPr>
  </w:style>
  <w:style w:type="paragraph" w:styleId="a6">
    <w:name w:val="Date"/>
    <w:basedOn w:val="a"/>
    <w:next w:val="a"/>
    <w:link w:val="a7"/>
    <w:unhideWhenUsed/>
    <w:qFormat/>
    <w:pPr>
      <w:ind w:leftChars="2500" w:left="100"/>
    </w:pPr>
  </w:style>
  <w:style w:type="paragraph" w:styleId="a8">
    <w:name w:val="Balloon Text"/>
    <w:basedOn w:val="a"/>
    <w:link w:val="a9"/>
    <w:unhideWhenUsed/>
    <w:qFormat/>
    <w:rPr>
      <w:sz w:val="18"/>
      <w:szCs w:val="18"/>
    </w:rPr>
  </w:style>
  <w:style w:type="paragraph" w:styleId="aa">
    <w:name w:val="footer"/>
    <w:basedOn w:val="a"/>
    <w:link w:val="11"/>
    <w:uiPriority w:val="99"/>
    <w:unhideWhenUsed/>
    <w:qFormat/>
    <w:pPr>
      <w:tabs>
        <w:tab w:val="center" w:pos="4153"/>
        <w:tab w:val="right" w:pos="8306"/>
      </w:tabs>
      <w:snapToGrid w:val="0"/>
      <w:jc w:val="left"/>
    </w:pPr>
    <w:rPr>
      <w:sz w:val="18"/>
      <w:szCs w:val="18"/>
    </w:rPr>
  </w:style>
  <w:style w:type="paragraph" w:styleId="ab">
    <w:name w:val="header"/>
    <w:basedOn w:val="a"/>
    <w:link w:val="1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276" w:lineRule="auto"/>
      <w:jc w:val="left"/>
    </w:pPr>
    <w:rPr>
      <w:b/>
      <w:color w:val="000000"/>
      <w:kern w:val="0"/>
      <w:sz w:val="22"/>
    </w:rPr>
  </w:style>
  <w:style w:type="paragraph" w:styleId="TOC2">
    <w:name w:val="toc 2"/>
    <w:basedOn w:val="a"/>
    <w:next w:val="a"/>
    <w:uiPriority w:val="39"/>
    <w:unhideWhenUsed/>
    <w:qFormat/>
    <w:pPr>
      <w:widowControl/>
      <w:tabs>
        <w:tab w:val="right" w:leader="dot" w:pos="8296"/>
      </w:tabs>
      <w:spacing w:beforeLines="50" w:before="156" w:after="240" w:line="276" w:lineRule="auto"/>
      <w:ind w:left="221"/>
      <w:jc w:val="center"/>
    </w:pPr>
    <w:rPr>
      <w:rFonts w:eastAsia="仿宋"/>
      <w:b/>
      <w:color w:val="000000"/>
      <w:kern w:val="0"/>
      <w:sz w:val="28"/>
      <w:szCs w:val="2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styleId="ad">
    <w:name w:val="annotation subject"/>
    <w:basedOn w:val="a4"/>
    <w:next w:val="a4"/>
    <w:link w:val="ae"/>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uiPriority w:val="99"/>
    <w:unhideWhenUsed/>
    <w:qFormat/>
    <w:rPr>
      <w:color w:val="0000FF"/>
      <w:u w:val="single"/>
    </w:rPr>
  </w:style>
  <w:style w:type="character" w:styleId="af2">
    <w:name w:val="annotation reference"/>
    <w:uiPriority w:val="99"/>
    <w:qFormat/>
    <w:rPr>
      <w:sz w:val="21"/>
      <w:szCs w:val="21"/>
    </w:rPr>
  </w:style>
  <w:style w:type="character" w:customStyle="1" w:styleId="11">
    <w:name w:val="页脚 字符1"/>
    <w:link w:val="aa"/>
    <w:qFormat/>
    <w:rPr>
      <w:rFonts w:ascii="Calibri" w:eastAsia="宋体" w:hAnsi="Calibri"/>
      <w:kern w:val="2"/>
      <w:sz w:val="18"/>
      <w:szCs w:val="18"/>
      <w:lang w:bidi="ar-SA"/>
    </w:rPr>
  </w:style>
  <w:style w:type="character" w:customStyle="1" w:styleId="30">
    <w:name w:val="标题 3 字符"/>
    <w:uiPriority w:val="9"/>
    <w:semiHidden/>
    <w:qFormat/>
    <w:rPr>
      <w:rFonts w:ascii="Calibri" w:eastAsia="宋体" w:hAnsi="Calibri" w:cs="Times New Roman"/>
      <w:b/>
      <w:bCs/>
      <w:sz w:val="32"/>
      <w:szCs w:val="32"/>
    </w:rPr>
  </w:style>
  <w:style w:type="character" w:customStyle="1" w:styleId="Char">
    <w:name w:val="楷体 Char"/>
    <w:link w:val="af3"/>
    <w:qFormat/>
    <w:rPr>
      <w:rFonts w:eastAsia="楷体"/>
      <w:color w:val="000000"/>
      <w:kern w:val="2"/>
      <w:sz w:val="24"/>
      <w:szCs w:val="24"/>
    </w:rPr>
  </w:style>
  <w:style w:type="paragraph" w:customStyle="1" w:styleId="af3">
    <w:name w:val="楷体"/>
    <w:basedOn w:val="a"/>
    <w:link w:val="Char"/>
    <w:qFormat/>
    <w:rPr>
      <w:rFonts w:eastAsia="楷体"/>
      <w:color w:val="000000"/>
      <w:szCs w:val="24"/>
    </w:rPr>
  </w:style>
  <w:style w:type="character" w:customStyle="1" w:styleId="110">
    <w:name w:val="标题 1 字符1"/>
    <w:qFormat/>
    <w:rPr>
      <w:rFonts w:ascii="宋体" w:eastAsia="宋体" w:hAnsi="宋体" w:cs="Times New Roman"/>
      <w:b/>
      <w:bCs/>
      <w:color w:val="000000"/>
      <w:kern w:val="44"/>
      <w:sz w:val="32"/>
      <w:szCs w:val="44"/>
      <w:shd w:val="clear" w:color="auto" w:fill="FFFFFF"/>
      <w:lang w:val="en-GB"/>
    </w:rPr>
  </w:style>
  <w:style w:type="character" w:customStyle="1" w:styleId="12">
    <w:name w:val="标题 1 字符2"/>
    <w:link w:val="1"/>
    <w:qFormat/>
    <w:rPr>
      <w:rFonts w:ascii="宋体" w:hAnsi="宋体"/>
      <w:b/>
      <w:bCs/>
      <w:color w:val="000000"/>
      <w:kern w:val="44"/>
      <w:sz w:val="32"/>
      <w:szCs w:val="44"/>
      <w:lang w:val="en-GB"/>
    </w:rPr>
  </w:style>
  <w:style w:type="character" w:customStyle="1" w:styleId="af4">
    <w:name w:val="页脚 字符"/>
    <w:uiPriority w:val="99"/>
    <w:qFormat/>
    <w:rPr>
      <w:sz w:val="18"/>
      <w:szCs w:val="18"/>
    </w:rPr>
  </w:style>
  <w:style w:type="character" w:customStyle="1" w:styleId="a9">
    <w:name w:val="批注框文本 字符"/>
    <w:link w:val="a8"/>
    <w:semiHidden/>
    <w:qFormat/>
    <w:rPr>
      <w:rFonts w:ascii="Calibri" w:eastAsia="宋体" w:hAnsi="Calibri"/>
      <w:kern w:val="2"/>
      <w:sz w:val="18"/>
      <w:szCs w:val="18"/>
      <w:lang w:bidi="ar-SA"/>
    </w:rPr>
  </w:style>
  <w:style w:type="character" w:customStyle="1" w:styleId="31">
    <w:name w:val="标题 3 字符1"/>
    <w:qFormat/>
    <w:rPr>
      <w:rFonts w:ascii="Times New Roman" w:eastAsia="黑体" w:hAnsi="Times New Roman" w:cs="Times New Roman"/>
      <w:kern w:val="0"/>
      <w:sz w:val="24"/>
      <w:szCs w:val="20"/>
    </w:rPr>
  </w:style>
  <w:style w:type="character" w:customStyle="1" w:styleId="20">
    <w:name w:val="标题 2 字符"/>
    <w:link w:val="2"/>
    <w:qFormat/>
    <w:rPr>
      <w:rFonts w:eastAsia="黑体"/>
      <w:b/>
      <w:bCs/>
      <w:sz w:val="32"/>
      <w:szCs w:val="32"/>
      <w:lang w:bidi="ar-SA"/>
    </w:rPr>
  </w:style>
  <w:style w:type="character" w:customStyle="1" w:styleId="13">
    <w:name w:val="页眉 字符1"/>
    <w:link w:val="ab"/>
    <w:qFormat/>
    <w:rPr>
      <w:rFonts w:ascii="Calibri" w:eastAsia="宋体" w:hAnsi="Calibri"/>
      <w:kern w:val="2"/>
      <w:sz w:val="18"/>
      <w:szCs w:val="18"/>
      <w:lang w:bidi="ar-SA"/>
    </w:rPr>
  </w:style>
  <w:style w:type="character" w:customStyle="1" w:styleId="a5">
    <w:name w:val="批注文字 字符"/>
    <w:link w:val="a4"/>
    <w:semiHidden/>
    <w:qFormat/>
    <w:rPr>
      <w:rFonts w:ascii="Calibri" w:eastAsia="宋体" w:hAnsi="Calibri"/>
      <w:kern w:val="2"/>
      <w:sz w:val="21"/>
      <w:szCs w:val="22"/>
      <w:lang w:bidi="ar-SA"/>
    </w:rPr>
  </w:style>
  <w:style w:type="character" w:customStyle="1" w:styleId="af5">
    <w:name w:val="页眉 字符"/>
    <w:uiPriority w:val="99"/>
    <w:qFormat/>
    <w:rPr>
      <w:sz w:val="18"/>
      <w:szCs w:val="18"/>
    </w:rPr>
  </w:style>
  <w:style w:type="character" w:customStyle="1" w:styleId="32">
    <w:name w:val="标题 3 字符2"/>
    <w:link w:val="3"/>
    <w:qFormat/>
    <w:rPr>
      <w:rFonts w:eastAsia="黑体"/>
      <w:sz w:val="24"/>
      <w:lang w:bidi="ar-SA"/>
    </w:rPr>
  </w:style>
  <w:style w:type="character" w:customStyle="1" w:styleId="14">
    <w:name w:val="标题 1 字符"/>
    <w:uiPriority w:val="9"/>
    <w:qFormat/>
    <w:rPr>
      <w:rFonts w:ascii="Calibri" w:eastAsia="宋体" w:hAnsi="Calibri" w:cs="Times New Roman"/>
      <w:b/>
      <w:bCs/>
      <w:kern w:val="44"/>
      <w:sz w:val="44"/>
      <w:szCs w:val="44"/>
    </w:rPr>
  </w:style>
  <w:style w:type="character" w:customStyle="1" w:styleId="a7">
    <w:name w:val="日期 字符"/>
    <w:link w:val="a6"/>
    <w:semiHidden/>
    <w:qFormat/>
    <w:rPr>
      <w:rFonts w:ascii="Calibri" w:eastAsia="宋体" w:hAnsi="Calibri"/>
      <w:kern w:val="2"/>
      <w:sz w:val="21"/>
      <w:szCs w:val="22"/>
      <w:lang w:bidi="ar-SA"/>
    </w:rPr>
  </w:style>
  <w:style w:type="character" w:customStyle="1" w:styleId="ae">
    <w:name w:val="批注主题 字符"/>
    <w:link w:val="ad"/>
    <w:semiHidden/>
    <w:qFormat/>
    <w:rPr>
      <w:rFonts w:ascii="Calibri" w:eastAsia="宋体" w:hAnsi="Calibri"/>
      <w:b/>
      <w:bCs/>
      <w:kern w:val="2"/>
      <w:sz w:val="21"/>
      <w:szCs w:val="22"/>
      <w:lang w:bidi="ar-SA"/>
    </w:rPr>
  </w:style>
  <w:style w:type="paragraph" w:customStyle="1" w:styleId="Char0">
    <w:name w:val="Char"/>
    <w:basedOn w:val="a"/>
    <w:qFormat/>
    <w:rPr>
      <w:rFonts w:ascii="宋体" w:hAnsi="宋体"/>
      <w:b/>
      <w:szCs w:val="24"/>
    </w:rPr>
  </w:style>
  <w:style w:type="paragraph" w:customStyle="1" w:styleId="Default">
    <w:name w:val="Default"/>
    <w:qFormat/>
    <w:pPr>
      <w:widowControl w:val="0"/>
      <w:autoSpaceDE w:val="0"/>
      <w:autoSpaceDN w:val="0"/>
      <w:adjustRightInd w:val="0"/>
    </w:pPr>
    <w:rPr>
      <w:rFonts w:ascii="宋体" w:eastAsia="等线" w:hAnsi="宋体" w:cs="宋体"/>
      <w:color w:val="000000"/>
      <w:sz w:val="24"/>
      <w:szCs w:val="24"/>
    </w:rPr>
  </w:style>
  <w:style w:type="paragraph" w:styleId="af6">
    <w:name w:val="List Paragraph"/>
    <w:basedOn w:val="a"/>
    <w:qFormat/>
    <w:pPr>
      <w:ind w:firstLineChars="200" w:firstLine="420"/>
    </w:pPr>
    <w:rPr>
      <w:szCs w:val="21"/>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7">
    <w:name w:val="说明"/>
    <w:basedOn w:val="a"/>
    <w:qFormat/>
    <w:pPr>
      <w:spacing w:line="400" w:lineRule="atLeast"/>
    </w:pPr>
    <w:rPr>
      <w:rFonts w:ascii="楷体_GB2312" w:eastAsia="楷体_GB2312"/>
      <w:szCs w:val="24"/>
    </w:rPr>
  </w:style>
  <w:style w:type="paragraph" w:customStyle="1" w:styleId="15">
    <w:name w:val="修订1"/>
    <w:semiHidden/>
    <w:qFormat/>
    <w:rPr>
      <w:rFonts w:ascii="Calibri" w:eastAsia="等线" w:hAnsi="Calibri" w:cs="等线"/>
      <w:kern w:val="2"/>
      <w:sz w:val="21"/>
      <w:szCs w:val="22"/>
    </w:rPr>
  </w:style>
  <w:style w:type="character" w:customStyle="1" w:styleId="AMEquationSection">
    <w:name w:val="AMEquationSection"/>
    <w:qFormat/>
    <w:rPr>
      <w:vanish/>
      <w:color w:val="FF0000"/>
      <w:sz w:val="30"/>
      <w:szCs w:val="30"/>
    </w:rPr>
  </w:style>
  <w:style w:type="paragraph" w:customStyle="1" w:styleId="AMDisplayEquation">
    <w:name w:val="AMDisplayEquation"/>
    <w:basedOn w:val="a"/>
    <w:next w:val="a"/>
    <w:link w:val="AMDisplayEquation0"/>
    <w:qFormat/>
    <w:pPr>
      <w:tabs>
        <w:tab w:val="center" w:pos="4360"/>
        <w:tab w:val="right" w:pos="8700"/>
      </w:tabs>
      <w:spacing w:line="300" w:lineRule="auto"/>
      <w:jc w:val="right"/>
    </w:pPr>
  </w:style>
  <w:style w:type="character" w:customStyle="1" w:styleId="AMDisplayEquation0">
    <w:name w:val="AMDisplayEquation 字符"/>
    <w:link w:val="AMDisplayEquation"/>
    <w:qFormat/>
    <w:rPr>
      <w:rFonts w:ascii="Times New Roman" w:hAnsi="Times New Roman"/>
      <w:kern w:val="2"/>
      <w:sz w:val="24"/>
      <w:szCs w:val="22"/>
    </w:rPr>
  </w:style>
  <w:style w:type="paragraph" w:customStyle="1" w:styleId="Style48">
    <w:name w:val="_Style 48"/>
    <w:basedOn w:val="a"/>
    <w:next w:val="a"/>
    <w:uiPriority w:val="39"/>
    <w:unhideWhenUsed/>
    <w:qFormat/>
    <w:pPr>
      <w:widowControl/>
      <w:tabs>
        <w:tab w:val="right" w:leader="dot" w:pos="8222"/>
        <w:tab w:val="right" w:leader="dot" w:pos="8296"/>
      </w:tabs>
      <w:snapToGrid w:val="0"/>
      <w:spacing w:beforeLines="25" w:before="78" w:afterLines="25" w:after="78" w:line="264" w:lineRule="auto"/>
      <w:jc w:val="left"/>
    </w:pPr>
    <w:rPr>
      <w:rFonts w:cs="Times New Roman"/>
      <w:b/>
      <w:bCs/>
      <w:kern w:val="0"/>
      <w:sz w:val="22"/>
    </w:rPr>
  </w:style>
  <w:style w:type="character" w:styleId="af8">
    <w:name w:val="Placeholder Text"/>
    <w:basedOn w:val="a0"/>
    <w:uiPriority w:val="99"/>
    <w:unhideWhenUsed/>
    <w:qFormat/>
    <w:rPr>
      <w:color w:val="808080"/>
    </w:rPr>
  </w:style>
  <w:style w:type="character" w:customStyle="1" w:styleId="Char1">
    <w:name w:val="批注文字 Char"/>
    <w:semiHidden/>
    <w:qFormat/>
    <w:rPr>
      <w:rFonts w:ascii="Calibri" w:eastAsia="宋体" w:hAnsi="Calibri"/>
      <w:kern w:val="2"/>
      <w:sz w:val="21"/>
      <w:szCs w:val="22"/>
      <w:lang w:val="zh-CN"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11">
    <w:name w:val="fontstyle11"/>
    <w:basedOn w:val="a0"/>
    <w:qFormat/>
    <w:rPr>
      <w:rFonts w:ascii="TimesNewRomanPSMT" w:hAnsi="TimesNewRomanPSMT"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3.bin"/><Relationship Id="rId84" Type="http://schemas.openxmlformats.org/officeDocument/2006/relationships/image" Target="media/image37.png"/><Relationship Id="rId16" Type="http://schemas.openxmlformats.org/officeDocument/2006/relationships/image" Target="media/image5.png"/><Relationship Id="rId11" Type="http://schemas.openxmlformats.org/officeDocument/2006/relationships/footer" Target="footer2.xml"/><Relationship Id="rId32" Type="http://schemas.openxmlformats.org/officeDocument/2006/relationships/oleObject" Target="embeddings/oleObject8.bin"/><Relationship Id="rId37" Type="http://schemas.openxmlformats.org/officeDocument/2006/relationships/image" Target="media/image16.wmf"/><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image" Target="media/image27.png"/><Relationship Id="rId79" Type="http://schemas.openxmlformats.org/officeDocument/2006/relationships/image" Target="media/image32.png"/><Relationship Id="rId5" Type="http://schemas.openxmlformats.org/officeDocument/2006/relationships/settings" Target="settings.xml"/><Relationship Id="rId19" Type="http://schemas.openxmlformats.org/officeDocument/2006/relationships/image" Target="media/image7.wmf"/><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6.bin"/><Relationship Id="rId56"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oleObject" Target="embeddings/oleObject34.bin"/><Relationship Id="rId77" Type="http://schemas.openxmlformats.org/officeDocument/2006/relationships/image" Target="media/image30.png"/><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26.jpeg"/><Relationship Id="rId80" Type="http://schemas.openxmlformats.org/officeDocument/2006/relationships/image" Target="media/image33.png"/><Relationship Id="rId85" Type="http://schemas.openxmlformats.org/officeDocument/2006/relationships/image" Target="media/image38.png"/><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3.wmf"/><Relationship Id="rId67" Type="http://schemas.openxmlformats.org/officeDocument/2006/relationships/oleObject" Target="embeddings/oleObject32.bin"/><Relationship Id="rId20" Type="http://schemas.openxmlformats.org/officeDocument/2006/relationships/oleObject" Target="embeddings/oleObject2.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28.png"/><Relationship Id="rId83" Type="http://schemas.openxmlformats.org/officeDocument/2006/relationships/image" Target="media/image36.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4.bin"/><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image" Target="media/image31.png"/><Relationship Id="rId81" Type="http://schemas.openxmlformats.org/officeDocument/2006/relationships/image" Target="media/image34.svg"/><Relationship Id="rId86" Type="http://schemas.openxmlformats.org/officeDocument/2006/relationships/image" Target="media/image39.emf"/><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oleObject" Target="embeddings/oleObject1.bin"/><Relationship Id="rId39" Type="http://schemas.openxmlformats.org/officeDocument/2006/relationships/image" Target="media/image17.wmf"/><Relationship Id="rId34" Type="http://schemas.openxmlformats.org/officeDocument/2006/relationships/oleObject" Target="embeddings/oleObject9.bin"/><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29.png"/><Relationship Id="rId7" Type="http://schemas.openxmlformats.org/officeDocument/2006/relationships/footnotes" Target="footnotes.xml"/><Relationship Id="rId71" Type="http://schemas.openxmlformats.org/officeDocument/2006/relationships/image" Target="media/image25.png"/><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fontTable" Target="fontTable.xml"/><Relationship Id="rId61" Type="http://schemas.openxmlformats.org/officeDocument/2006/relationships/image" Target="media/image24.png"/><Relationship Id="rId82" Type="http://schemas.openxmlformats.org/officeDocument/2006/relationships/image" Target="media/image3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71335B5-136A-4400-8C51-345BF82810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76</Pages>
  <Words>8357</Words>
  <Characters>47641</Characters>
  <Application>Microsoft Office Word</Application>
  <DocSecurity>0</DocSecurity>
  <Lines>397</Lines>
  <Paragraphs>111</Paragraphs>
  <ScaleCrop>false</ScaleCrop>
  <Company/>
  <LinksUpToDate>false</LinksUpToDate>
  <CharactersWithSpaces>55887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Zhangyan Chen</cp:lastModifiedBy>
  <cp:revision>14</cp:revision>
  <cp:lastPrinted>2023-06-07T10:13:00Z</cp:lastPrinted>
  <dcterms:created xsi:type="dcterms:W3CDTF">2023-06-07T10:07:00Z</dcterms:created>
  <dcterms:modified xsi:type="dcterms:W3CDTF">2023-06-07T10:14:00Z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AMWinEqns">
    <vt:bool>true</vt:bool>
  </property>
  <property fmtid="{D5CDD505-2E9C-101B-9397-08002B2CF9AE}" pid="4" name="AMEquationNumber2">
    <vt:lpwstr>(#S1.#E1)</vt:lpwstr>
  </property>
  <property fmtid="{D5CDD505-2E9C-101B-9397-08002B2CF9AE}" pid="5" name="AMEquationSection">
    <vt:lpwstr>1</vt:lpwstr>
  </property>
  <property fmtid="{D5CDD505-2E9C-101B-9397-08002B2CF9AE}" pid="6" name="ICV">
    <vt:lpwstr>E5F13FC80F68442C9708AACA9C4B1EC3_13</vt:lpwstr>
  </property>
</Properties>
</file>