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03BBF" w14:textId="77777777" w:rsidR="007205D3" w:rsidRDefault="00C57565">
      <w:pPr>
        <w:ind w:firstLineChars="67" w:firstLine="141"/>
        <w:jc w:val="left"/>
        <w:rPr>
          <w:rFonts w:ascii="Times New Roman" w:hAnsi="Times New Roman" w:cs="Times New Roman"/>
        </w:rPr>
      </w:pPr>
      <w:r>
        <w:rPr>
          <w:rFonts w:ascii="Times New Roman" w:hAnsi="Times New Roman" w:cs="Times New Roman"/>
          <w:noProof/>
        </w:rPr>
        <w:drawing>
          <wp:inline distT="0" distB="0" distL="0" distR="0" wp14:anchorId="6FDE5812" wp14:editId="3FE5A5F2">
            <wp:extent cx="1183640" cy="780415"/>
            <wp:effectExtent l="0" t="0" r="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93958" cy="787078"/>
                    </a:xfrm>
                    <a:prstGeom prst="rect">
                      <a:avLst/>
                    </a:prstGeom>
                    <a:noFill/>
                    <a:ln>
                      <a:noFill/>
                    </a:ln>
                  </pic:spPr>
                </pic:pic>
              </a:graphicData>
            </a:graphic>
          </wp:inline>
        </w:drawing>
      </w:r>
    </w:p>
    <w:p w14:paraId="5470B4AD" w14:textId="02C1DA9A" w:rsidR="007205D3" w:rsidRPr="00286707" w:rsidRDefault="00C57565">
      <w:pPr>
        <w:ind w:firstLineChars="67" w:firstLine="215"/>
        <w:jc w:val="right"/>
        <w:rPr>
          <w:rFonts w:ascii="Times New Roman" w:hAnsi="Times New Roman" w:cs="Times New Roman"/>
          <w:b/>
        </w:rPr>
      </w:pPr>
      <w:r w:rsidRPr="00286707">
        <w:rPr>
          <w:rFonts w:ascii="Times New Roman" w:hAnsi="Times New Roman" w:cs="Times New Roman"/>
          <w:b/>
          <w:sz w:val="32"/>
          <w:szCs w:val="32"/>
        </w:rPr>
        <w:t>CECS XXX</w:t>
      </w:r>
      <w:r w:rsidR="00286707">
        <w:rPr>
          <w:rFonts w:ascii="Times New Roman" w:hAnsi="Times New Roman" w:cs="Times New Roman" w:hint="eastAsia"/>
          <w:b/>
          <w:sz w:val="32"/>
          <w:szCs w:val="32"/>
        </w:rPr>
        <w:t>-</w:t>
      </w:r>
      <w:r w:rsidRPr="00286707">
        <w:rPr>
          <w:rFonts w:ascii="Times New Roman" w:hAnsi="Times New Roman" w:cs="Times New Roman"/>
          <w:b/>
          <w:sz w:val="32"/>
          <w:szCs w:val="32"/>
        </w:rPr>
        <w:t>202</w:t>
      </w:r>
      <w:r w:rsidR="00286707" w:rsidRPr="00286707">
        <w:rPr>
          <w:rFonts w:ascii="Times New Roman" w:hAnsi="Times New Roman" w:cs="Times New Roman"/>
          <w:b/>
          <w:sz w:val="32"/>
          <w:szCs w:val="32"/>
        </w:rPr>
        <w:t>3</w:t>
      </w:r>
    </w:p>
    <w:p w14:paraId="02D023B9" w14:textId="77777777" w:rsidR="007205D3" w:rsidRDefault="004B1A9D">
      <w:pPr>
        <w:ind w:firstLineChars="100" w:firstLine="21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81C150C" wp14:editId="186048ED">
                <wp:simplePos x="0" y="0"/>
                <wp:positionH relativeFrom="column">
                  <wp:posOffset>-5080</wp:posOffset>
                </wp:positionH>
                <wp:positionV relativeFrom="paragraph">
                  <wp:posOffset>132080</wp:posOffset>
                </wp:positionV>
                <wp:extent cx="5915025" cy="12700"/>
                <wp:effectExtent l="0" t="0" r="9525" b="6350"/>
                <wp:wrapNone/>
                <wp:docPr id="1633"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127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566260" id="直接连接符 10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10.4pt" to="46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zCAAIAAMwDAAAOAAAAZHJzL2Uyb0RvYy54bWysU81uEzEQviPxDpbvZHdTUugqmx4alUuB&#10;SC0PMLW92RX+k8dkk5fgBZC4wYlj77wN5TEYe5PQwg2xh5E94/lmvplv5+dbo9lGBeydbXg1KTlT&#10;VjjZ23XD391cPnvJGUawErSzquE7hfx88fTJfPC1mrrOaakCIxCL9eAb3sXo66JA0SkDOHFeWQq2&#10;LhiIdA3rQgYYCN3oYlqWp8XggvTBCYVI3uUY5IuM37ZKxLdtiyoy3XDqLWYbsr1NtljMoV4H8F0v&#10;9m3AP3RhoLdU9Ai1hAjsQ+j/gjK9CA5dGyfCmcK1bS9U5kBsqvIPNtcdeJW50HDQH8eE/w9WvNms&#10;Ausl7e705IQzC4a2dP/p7sfHLz+/fyZ7/+0rq8rnaVKDx5oSLuwqJK5ia6/9lRPvkWLFo2C6oB+f&#10;bdtg0nMiy7Z58rvj5NU2MkHO2Vk1K6czzgTFqumLMm+mgPqQ7APGV8oZlg4N171Ng4EaNlcYU3mo&#10;D0+S27rLXuu8XG3ZcMBkAkhjrYZIlYwn1mjXnIFek3hFDBkSne5lSk9AuMMLHdgGSD8kO+mGG+qZ&#10;Mw0YKUBE8jcmdiDV+PRsRu5RXAjxtZOjuyoPfup3hM6tPyqZeCwBuzElhxISZWibWlJZ1nvavwed&#10;TrdO7lbhsA2STE7byztp8uGdzg9/wsUvAAAA//8DAFBLAwQUAAYACAAAACEADWpKJ90AAAAHAQAA&#10;DwAAAGRycy9kb3ducmV2LnhtbEyOwU7DMBBE70j8g7VI3KhNkGhI41QIVFUgLm2RuG5jNw7E6zR2&#10;2/D3bE/ltJqd0cwr56PvxNEOsQ2k4X6iQFiqg2mp0fC5WdzlIGJCMtgFshp+bYR5dX1VYmHCiVb2&#10;uE6N4BKKBWpwKfWFlLF21mOchN4Se7sweEwsh0aaAU9c7juZKfUoPbbECw57++Js/bM+eA34ulyl&#10;rzx7n7Zv7uN7s9gvXb7X+vZmfJ6BSHZMlzCc8RkdKmbahgOZKDoNZ/CkIVN82X56UFMQW35kOciq&#10;lP/5qz8AAAD//wMAUEsBAi0AFAAGAAgAAAAhALaDOJL+AAAA4QEAABMAAAAAAAAAAAAAAAAAAAAA&#10;AFtDb250ZW50X1R5cGVzXS54bWxQSwECLQAUAAYACAAAACEAOP0h/9YAAACUAQAACwAAAAAAAAAA&#10;AAAAAAAvAQAAX3JlbHMvLnJlbHNQSwECLQAUAAYACAAAACEA4uXcwgACAADMAwAADgAAAAAAAAAA&#10;AAAAAAAuAgAAZHJzL2Uyb0RvYy54bWxQSwECLQAUAAYACAAAACEADWpKJ90AAAAHAQAADwAAAAAA&#10;AAAAAAAAAABaBAAAZHJzL2Rvd25yZXYueG1sUEsFBgAAAAAEAAQA8wAAAGQFAAAAAA==&#10;" strokeweight="1pt">
                <o:lock v:ext="edit" shapetype="f"/>
              </v:line>
            </w:pict>
          </mc:Fallback>
        </mc:AlternateContent>
      </w:r>
      <w:r w:rsidR="00C57565">
        <w:rPr>
          <w:rFonts w:ascii="Times New Roman" w:hAnsi="Times New Roman" w:cs="Times New Roman"/>
        </w:rPr>
        <w:t xml:space="preserve">        </w:t>
      </w:r>
    </w:p>
    <w:p w14:paraId="05F71FA4" w14:textId="77777777" w:rsidR="007205D3" w:rsidRDefault="007205D3">
      <w:pPr>
        <w:spacing w:line="360" w:lineRule="auto"/>
        <w:ind w:right="320"/>
        <w:rPr>
          <w:rFonts w:ascii="Times New Roman" w:hAnsi="Times New Roman" w:cs="Times New Roman"/>
          <w:sz w:val="32"/>
          <w:szCs w:val="32"/>
        </w:rPr>
      </w:pPr>
    </w:p>
    <w:p w14:paraId="7485893B" w14:textId="77777777" w:rsidR="007205D3" w:rsidRDefault="007205D3">
      <w:pPr>
        <w:spacing w:line="360" w:lineRule="auto"/>
        <w:rPr>
          <w:rFonts w:ascii="Times New Roman" w:hAnsi="Times New Roman" w:cs="Times New Roman"/>
        </w:rPr>
      </w:pPr>
    </w:p>
    <w:p w14:paraId="41EE852D" w14:textId="77777777" w:rsidR="007205D3" w:rsidRDefault="007205D3">
      <w:pPr>
        <w:spacing w:line="360" w:lineRule="auto"/>
        <w:rPr>
          <w:rFonts w:ascii="Times New Roman" w:hAnsi="Times New Roman" w:cs="Times New Roman"/>
        </w:rPr>
      </w:pPr>
    </w:p>
    <w:p w14:paraId="7677D780" w14:textId="77777777" w:rsidR="007205D3" w:rsidRDefault="00C57565">
      <w:pPr>
        <w:spacing w:line="360" w:lineRule="auto"/>
        <w:jc w:val="center"/>
        <w:rPr>
          <w:rFonts w:ascii="Times New Roman" w:hAnsi="Times New Roman" w:cs="Times New Roman"/>
          <w:sz w:val="36"/>
          <w:szCs w:val="36"/>
        </w:rPr>
      </w:pPr>
      <w:r>
        <w:rPr>
          <w:rFonts w:ascii="Times New Roman" w:hAnsi="Times New Roman" w:cs="Times New Roman"/>
          <w:sz w:val="36"/>
          <w:szCs w:val="36"/>
        </w:rPr>
        <w:t>中国工程建设标准化协会标准</w:t>
      </w:r>
    </w:p>
    <w:p w14:paraId="6E9346A1" w14:textId="77777777" w:rsidR="007205D3" w:rsidRDefault="007205D3">
      <w:pPr>
        <w:spacing w:line="360" w:lineRule="auto"/>
        <w:rPr>
          <w:rFonts w:ascii="Times New Roman" w:hAnsi="Times New Roman" w:cs="Times New Roman"/>
        </w:rPr>
      </w:pPr>
    </w:p>
    <w:p w14:paraId="23097584" w14:textId="77777777" w:rsidR="007205D3" w:rsidRDefault="007205D3">
      <w:pPr>
        <w:spacing w:line="360" w:lineRule="auto"/>
        <w:rPr>
          <w:rFonts w:ascii="Times New Roman" w:hAnsi="Times New Roman" w:cs="Times New Roman"/>
        </w:rPr>
      </w:pPr>
    </w:p>
    <w:p w14:paraId="0DFE4D61" w14:textId="1B0EEF27" w:rsidR="00286707" w:rsidRPr="00282D9A" w:rsidRDefault="00C57565" w:rsidP="00282D9A">
      <w:pPr>
        <w:spacing w:line="360" w:lineRule="auto"/>
        <w:jc w:val="center"/>
        <w:rPr>
          <w:rFonts w:ascii="Times New Roman" w:eastAsia="黑体" w:hAnsi="Times New Roman" w:cs="Times New Roman"/>
          <w:b/>
          <w:sz w:val="52"/>
          <w:szCs w:val="52"/>
        </w:rPr>
      </w:pPr>
      <w:r w:rsidRPr="00282D9A">
        <w:rPr>
          <w:rFonts w:ascii="Times New Roman" w:eastAsia="黑体" w:hAnsi="Times New Roman" w:cs="Times New Roman"/>
          <w:b/>
          <w:sz w:val="52"/>
          <w:szCs w:val="52"/>
        </w:rPr>
        <w:t>液化场地码头桩基础抗震设计标准</w:t>
      </w:r>
    </w:p>
    <w:p w14:paraId="4BA8B948" w14:textId="02FBB93F" w:rsidR="00286707" w:rsidRPr="00286707" w:rsidRDefault="00286707" w:rsidP="00286707">
      <w:pPr>
        <w:spacing w:line="480" w:lineRule="auto"/>
        <w:jc w:val="center"/>
        <w:rPr>
          <w:rFonts w:ascii="Times New Roman" w:hAnsi="Times New Roman" w:cs="Times New Roman"/>
          <w:b/>
          <w:sz w:val="36"/>
          <w:szCs w:val="36"/>
        </w:rPr>
      </w:pPr>
      <w:r w:rsidRPr="00286707">
        <w:rPr>
          <w:rFonts w:ascii="Times New Roman" w:hAnsi="Times New Roman" w:cs="Times New Roman"/>
          <w:b/>
          <w:sz w:val="36"/>
          <w:szCs w:val="36"/>
        </w:rPr>
        <w:t>Design criterion for seismic design of pile foundations of wharf in liquefied ground</w:t>
      </w:r>
    </w:p>
    <w:p w14:paraId="11225F82" w14:textId="77777777" w:rsidR="001171B5" w:rsidRDefault="001171B5">
      <w:pPr>
        <w:spacing w:line="360" w:lineRule="auto"/>
        <w:jc w:val="center"/>
        <w:rPr>
          <w:rFonts w:ascii="Times New Roman" w:hAnsi="Times New Roman" w:cs="Times New Roman"/>
          <w:sz w:val="36"/>
          <w:szCs w:val="36"/>
        </w:rPr>
      </w:pPr>
    </w:p>
    <w:p w14:paraId="15552775" w14:textId="320551DD" w:rsidR="007205D3" w:rsidRDefault="00C57565">
      <w:pPr>
        <w:spacing w:line="360" w:lineRule="auto"/>
        <w:jc w:val="center"/>
        <w:rPr>
          <w:rFonts w:ascii="Times New Roman" w:hAnsi="Times New Roman" w:cs="Times New Roman"/>
          <w:sz w:val="36"/>
          <w:szCs w:val="36"/>
        </w:rPr>
      </w:pPr>
      <w:r>
        <w:rPr>
          <w:rFonts w:ascii="Times New Roman" w:hAnsi="Times New Roman" w:cs="Times New Roman"/>
          <w:sz w:val="36"/>
          <w:szCs w:val="36"/>
        </w:rPr>
        <w:t>（征求意见稿）</w:t>
      </w:r>
    </w:p>
    <w:p w14:paraId="7ED772D1" w14:textId="77777777" w:rsidR="007205D3" w:rsidRDefault="007205D3">
      <w:pPr>
        <w:spacing w:line="360" w:lineRule="auto"/>
        <w:jc w:val="center"/>
        <w:rPr>
          <w:rFonts w:ascii="Times New Roman" w:hAnsi="Times New Roman" w:cs="Times New Roman"/>
          <w:sz w:val="36"/>
          <w:szCs w:val="36"/>
        </w:rPr>
      </w:pPr>
    </w:p>
    <w:p w14:paraId="3E8FCED9" w14:textId="77777777" w:rsidR="007205D3" w:rsidRDefault="007205D3" w:rsidP="001171B5">
      <w:pPr>
        <w:spacing w:line="480" w:lineRule="auto"/>
        <w:rPr>
          <w:rFonts w:ascii="Times New Roman" w:hAnsi="Times New Roman" w:cs="Times New Roman"/>
          <w:sz w:val="48"/>
          <w:szCs w:val="48"/>
        </w:rPr>
      </w:pPr>
    </w:p>
    <w:p w14:paraId="331F6430" w14:textId="565354C9" w:rsidR="0021576E" w:rsidRDefault="0021576E" w:rsidP="001171B5">
      <w:pPr>
        <w:spacing w:line="480" w:lineRule="auto"/>
        <w:rPr>
          <w:rFonts w:ascii="Times New Roman" w:hAnsi="Times New Roman" w:cs="Times New Roman"/>
          <w:sz w:val="48"/>
          <w:szCs w:val="48"/>
        </w:rPr>
      </w:pPr>
    </w:p>
    <w:p w14:paraId="55E88A92" w14:textId="77777777" w:rsidR="0021576E" w:rsidRPr="0021576E" w:rsidRDefault="0021576E" w:rsidP="001171B5">
      <w:pPr>
        <w:spacing w:line="480" w:lineRule="auto"/>
        <w:rPr>
          <w:rFonts w:ascii="Times New Roman" w:hAnsi="Times New Roman" w:cs="Times New Roman"/>
          <w:sz w:val="48"/>
          <w:szCs w:val="48"/>
        </w:rPr>
      </w:pPr>
    </w:p>
    <w:p w14:paraId="51886C4E" w14:textId="3DAE649A" w:rsidR="00282D9A" w:rsidRPr="00282D9A" w:rsidRDefault="00282D9A" w:rsidP="004E3968">
      <w:pPr>
        <w:spacing w:line="480" w:lineRule="auto"/>
        <w:jc w:val="center"/>
        <w:rPr>
          <w:rFonts w:ascii="Times New Roman" w:hAnsi="Times New Roman" w:cs="Times New Roman"/>
          <w:sz w:val="32"/>
          <w:szCs w:val="32"/>
        </w:rPr>
      </w:pPr>
      <w:r>
        <w:rPr>
          <w:rFonts w:ascii="Times New Roman" w:hAnsi="Times New Roman" w:cs="Times New Roman" w:hint="eastAsia"/>
          <w:sz w:val="32"/>
          <w:szCs w:val="32"/>
        </w:rPr>
        <w:t>中国</w:t>
      </w:r>
      <w:r w:rsidR="00086F24">
        <w:rPr>
          <w:rFonts w:ascii="Times New Roman" w:hAnsi="Times New Roman" w:cs="Times New Roman" w:hint="eastAsia"/>
          <w:sz w:val="32"/>
          <w:szCs w:val="32"/>
        </w:rPr>
        <w:t>计划</w:t>
      </w:r>
      <w:r w:rsidR="00286707">
        <w:rPr>
          <w:rFonts w:ascii="Times New Roman" w:hAnsi="Times New Roman" w:cs="Times New Roman" w:hint="eastAsia"/>
          <w:sz w:val="32"/>
          <w:szCs w:val="32"/>
        </w:rPr>
        <w:t>出版社</w:t>
      </w:r>
    </w:p>
    <w:p w14:paraId="3021D85A" w14:textId="77777777" w:rsidR="007205D3" w:rsidRDefault="00C57565">
      <w:pPr>
        <w:spacing w:line="360" w:lineRule="auto"/>
        <w:rPr>
          <w:rFonts w:ascii="Times New Roman" w:hAnsi="Times New Roman" w:cs="Times New Roman"/>
        </w:rPr>
      </w:pPr>
      <w:r>
        <w:rPr>
          <w:rFonts w:ascii="Times New Roman" w:hAnsi="Times New Roman" w:cs="Times New Roman"/>
        </w:rPr>
        <w:br w:type="page"/>
      </w:r>
    </w:p>
    <w:p w14:paraId="481756C2" w14:textId="3973B20C" w:rsidR="007205D3" w:rsidRDefault="00925688">
      <w:pPr>
        <w:jc w:val="center"/>
        <w:rPr>
          <w:rFonts w:ascii="Times New Roman" w:eastAsia="黑体" w:hAnsi="Times New Roman" w:cs="Times New Roman"/>
          <w:bCs/>
          <w:kern w:val="0"/>
          <w:sz w:val="32"/>
          <w:szCs w:val="36"/>
        </w:rPr>
      </w:pPr>
      <w:r>
        <w:rPr>
          <w:rFonts w:ascii="Times New Roman" w:eastAsia="黑体" w:hAnsi="Times New Roman" w:cs="Times New Roman" w:hint="eastAsia"/>
          <w:bCs/>
          <w:kern w:val="0"/>
          <w:sz w:val="32"/>
          <w:szCs w:val="36"/>
        </w:rPr>
        <w:lastRenderedPageBreak/>
        <w:t>`</w:t>
      </w:r>
    </w:p>
    <w:p w14:paraId="42681CAE" w14:textId="137D2805" w:rsidR="007205D3" w:rsidRPr="001171B5" w:rsidRDefault="00C57565">
      <w:pPr>
        <w:jc w:val="center"/>
        <w:rPr>
          <w:rFonts w:ascii="微软雅黑" w:eastAsia="微软雅黑" w:hAnsi="微软雅黑" w:cs="Times New Roman"/>
          <w:b/>
          <w:bCs/>
          <w:kern w:val="0"/>
          <w:sz w:val="32"/>
          <w:szCs w:val="36"/>
        </w:rPr>
      </w:pPr>
      <w:bookmarkStart w:id="0" w:name="_Hlk82782430"/>
      <w:r w:rsidRPr="001171B5">
        <w:rPr>
          <w:rFonts w:ascii="微软雅黑" w:eastAsia="微软雅黑" w:hAnsi="微软雅黑" w:cs="Times New Roman"/>
          <w:b/>
          <w:bCs/>
          <w:kern w:val="0"/>
          <w:sz w:val="32"/>
          <w:szCs w:val="36"/>
          <w:lang w:val="zh-CN"/>
        </w:rPr>
        <w:t>中</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国</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工</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程</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建</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设</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标</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准</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化</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协</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会</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标</w:t>
      </w:r>
      <w:r w:rsidR="001171B5">
        <w:rPr>
          <w:rFonts w:ascii="微软雅黑" w:eastAsia="微软雅黑" w:hAnsi="微软雅黑" w:cs="Times New Roman" w:hint="eastAsia"/>
          <w:b/>
          <w:bCs/>
          <w:kern w:val="0"/>
          <w:sz w:val="32"/>
          <w:szCs w:val="36"/>
          <w:lang w:val="zh-CN"/>
        </w:rPr>
        <w:t xml:space="preserve"> </w:t>
      </w:r>
      <w:r w:rsidRPr="001171B5">
        <w:rPr>
          <w:rFonts w:ascii="微软雅黑" w:eastAsia="微软雅黑" w:hAnsi="微软雅黑" w:cs="Times New Roman"/>
          <w:b/>
          <w:bCs/>
          <w:kern w:val="0"/>
          <w:sz w:val="32"/>
          <w:szCs w:val="36"/>
          <w:lang w:val="zh-CN"/>
        </w:rPr>
        <w:t>准</w:t>
      </w:r>
    </w:p>
    <w:bookmarkEnd w:id="0"/>
    <w:p w14:paraId="2F210EA3" w14:textId="77777777" w:rsidR="007205D3" w:rsidRDefault="007205D3">
      <w:pPr>
        <w:spacing w:line="360" w:lineRule="auto"/>
        <w:jc w:val="center"/>
        <w:rPr>
          <w:rFonts w:ascii="Times New Roman" w:eastAsia="黑体" w:hAnsi="Times New Roman" w:cs="Times New Roman"/>
          <w:b/>
          <w:kern w:val="0"/>
          <w:sz w:val="28"/>
          <w:szCs w:val="20"/>
        </w:rPr>
      </w:pPr>
    </w:p>
    <w:p w14:paraId="223B4B5F" w14:textId="77777777" w:rsidR="007205D3" w:rsidRDefault="007205D3">
      <w:pPr>
        <w:spacing w:line="360" w:lineRule="auto"/>
        <w:jc w:val="center"/>
        <w:rPr>
          <w:rFonts w:ascii="Times New Roman" w:eastAsia="黑体" w:hAnsi="Times New Roman" w:cs="Times New Roman"/>
          <w:b/>
          <w:kern w:val="0"/>
          <w:sz w:val="28"/>
          <w:szCs w:val="20"/>
        </w:rPr>
      </w:pPr>
    </w:p>
    <w:p w14:paraId="57C75247" w14:textId="77777777" w:rsidR="007205D3" w:rsidRDefault="007205D3">
      <w:pPr>
        <w:spacing w:line="360" w:lineRule="auto"/>
        <w:jc w:val="center"/>
        <w:rPr>
          <w:rFonts w:ascii="Times New Roman" w:eastAsia="黑体" w:hAnsi="Times New Roman" w:cs="Times New Roman"/>
          <w:b/>
          <w:kern w:val="0"/>
          <w:sz w:val="28"/>
          <w:szCs w:val="20"/>
        </w:rPr>
      </w:pPr>
    </w:p>
    <w:p w14:paraId="35E5B50C" w14:textId="68C89D09" w:rsidR="007205D3" w:rsidRPr="001171B5" w:rsidRDefault="00C57565" w:rsidP="001171B5">
      <w:pPr>
        <w:jc w:val="center"/>
        <w:rPr>
          <w:rFonts w:ascii="Times New Roman" w:eastAsia="黑体" w:hAnsi="Times New Roman" w:cs="Times New Roman"/>
          <w:b/>
          <w:kern w:val="0"/>
          <w:sz w:val="44"/>
          <w:szCs w:val="44"/>
          <w:lang w:val="zh-CN"/>
        </w:rPr>
      </w:pPr>
      <w:bookmarkStart w:id="1" w:name="_Hlk82782453"/>
      <w:r>
        <w:rPr>
          <w:rFonts w:ascii="Times New Roman" w:eastAsia="黑体" w:hAnsi="Times New Roman" w:cs="Times New Roman"/>
          <w:kern w:val="0"/>
          <w:sz w:val="48"/>
          <w:szCs w:val="48"/>
          <w:lang w:val="zh-CN"/>
        </w:rPr>
        <w:t>液化场地码头桩基础抗震设计标准</w:t>
      </w:r>
      <w:bookmarkEnd w:id="1"/>
    </w:p>
    <w:p w14:paraId="485F5A29" w14:textId="77777777" w:rsidR="007205D3" w:rsidRDefault="00C57565">
      <w:pPr>
        <w:spacing w:beforeLines="50" w:before="156"/>
        <w:jc w:val="center"/>
        <w:rPr>
          <w:rFonts w:ascii="Times New Roman" w:eastAsia="黑体" w:hAnsi="Times New Roman" w:cs="Times New Roman"/>
          <w:bCs/>
          <w:kern w:val="0"/>
          <w:sz w:val="28"/>
          <w:szCs w:val="30"/>
        </w:rPr>
      </w:pPr>
      <w:r>
        <w:rPr>
          <w:rFonts w:ascii="Times New Roman" w:eastAsia="黑体" w:hAnsi="Times New Roman" w:cs="Times New Roman"/>
          <w:b/>
          <w:kern w:val="0"/>
          <w:sz w:val="36"/>
          <w:szCs w:val="36"/>
        </w:rPr>
        <w:t>Design criterion for seismic design of pile foundations of wharf in liquefied ground</w:t>
      </w:r>
    </w:p>
    <w:p w14:paraId="221E41F2" w14:textId="77777777" w:rsidR="007205D3" w:rsidRDefault="007205D3">
      <w:pPr>
        <w:spacing w:line="360" w:lineRule="auto"/>
        <w:jc w:val="left"/>
        <w:rPr>
          <w:rFonts w:ascii="Times New Roman" w:eastAsia="黑体" w:hAnsi="Times New Roman" w:cs="Times New Roman"/>
          <w:kern w:val="0"/>
          <w:sz w:val="28"/>
          <w:szCs w:val="28"/>
        </w:rPr>
      </w:pPr>
    </w:p>
    <w:p w14:paraId="7DD49450" w14:textId="6F48E39B" w:rsidR="007205D3" w:rsidRDefault="00C57565">
      <w:pPr>
        <w:spacing w:line="360" w:lineRule="auto"/>
        <w:jc w:val="center"/>
        <w:rPr>
          <w:rFonts w:ascii="Times New Roman" w:eastAsia="黑体" w:hAnsi="Times New Roman" w:cs="Times New Roman"/>
          <w:b/>
          <w:bCs/>
          <w:kern w:val="0"/>
          <w:sz w:val="28"/>
          <w:szCs w:val="28"/>
          <w:lang w:val="zh-CN"/>
        </w:rPr>
      </w:pPr>
      <w:r>
        <w:rPr>
          <w:rFonts w:ascii="Times New Roman" w:eastAsia="黑体" w:hAnsi="Times New Roman" w:cs="Times New Roman"/>
          <w:kern w:val="0"/>
          <w:sz w:val="32"/>
          <w:szCs w:val="32"/>
          <w:lang w:val="zh-CN"/>
        </w:rPr>
        <w:t>CECS XXX</w:t>
      </w:r>
      <w:r w:rsidR="001171B5">
        <w:rPr>
          <w:rFonts w:ascii="Times New Roman" w:eastAsia="黑体" w:hAnsi="Times New Roman" w:cs="Times New Roman"/>
          <w:b/>
          <w:kern w:val="0"/>
          <w:sz w:val="28"/>
          <w:szCs w:val="20"/>
          <w:lang w:val="zh-CN"/>
        </w:rPr>
        <w:t>-</w:t>
      </w:r>
      <w:r>
        <w:rPr>
          <w:rFonts w:ascii="Times New Roman" w:eastAsia="黑体" w:hAnsi="Times New Roman" w:cs="Times New Roman"/>
          <w:kern w:val="0"/>
          <w:sz w:val="32"/>
          <w:szCs w:val="32"/>
          <w:lang w:val="zh-CN"/>
        </w:rPr>
        <w:t>202X</w:t>
      </w:r>
    </w:p>
    <w:p w14:paraId="4FA07993" w14:textId="77777777" w:rsidR="007205D3" w:rsidRDefault="007205D3">
      <w:pPr>
        <w:spacing w:line="360" w:lineRule="auto"/>
        <w:jc w:val="left"/>
        <w:rPr>
          <w:rFonts w:ascii="Times New Roman" w:eastAsia="黑体" w:hAnsi="Times New Roman" w:cs="Times New Roman"/>
          <w:kern w:val="0"/>
          <w:sz w:val="28"/>
          <w:szCs w:val="28"/>
        </w:rPr>
      </w:pPr>
    </w:p>
    <w:p w14:paraId="5A64D138" w14:textId="77777777" w:rsidR="007205D3" w:rsidRDefault="00C57565">
      <w:pPr>
        <w:spacing w:line="360" w:lineRule="auto"/>
        <w:ind w:firstLineChars="400" w:firstLine="1120"/>
        <w:jc w:val="left"/>
        <w:rPr>
          <w:rFonts w:ascii="Times New Roman" w:eastAsia="黑体" w:hAnsi="Times New Roman" w:cs="Times New Roman"/>
          <w:spacing w:val="24"/>
          <w:kern w:val="0"/>
          <w:sz w:val="28"/>
          <w:szCs w:val="28"/>
          <w:lang w:val="zh-CN"/>
        </w:rPr>
      </w:pPr>
      <w:r>
        <w:rPr>
          <w:rFonts w:ascii="Times New Roman" w:eastAsia="黑体" w:hAnsi="Times New Roman" w:cs="Times New Roman"/>
          <w:kern w:val="0"/>
          <w:sz w:val="28"/>
          <w:szCs w:val="28"/>
          <w:lang w:val="zh-CN"/>
        </w:rPr>
        <w:t>主编单位：</w:t>
      </w:r>
      <w:r>
        <w:rPr>
          <w:rFonts w:ascii="Times New Roman" w:eastAsia="黑体" w:hAnsi="Times New Roman" w:cs="Times New Roman"/>
          <w:spacing w:val="24"/>
          <w:kern w:val="0"/>
          <w:sz w:val="28"/>
          <w:szCs w:val="28"/>
          <w:lang w:val="zh-CN"/>
        </w:rPr>
        <w:t>中国铁建港航局集团有限公司</w:t>
      </w:r>
    </w:p>
    <w:p w14:paraId="68BB42DC" w14:textId="2ADC38BF" w:rsidR="007205D3" w:rsidRDefault="00C57565">
      <w:pPr>
        <w:spacing w:line="360" w:lineRule="auto"/>
        <w:ind w:leftChars="620" w:left="1302" w:firstLineChars="400" w:firstLine="1216"/>
        <w:jc w:val="left"/>
        <w:rPr>
          <w:rFonts w:ascii="Times New Roman" w:eastAsia="黑体" w:hAnsi="Times New Roman" w:cs="Times New Roman"/>
          <w:spacing w:val="24"/>
          <w:kern w:val="0"/>
          <w:sz w:val="28"/>
          <w:szCs w:val="28"/>
          <w:lang w:val="zh-CN"/>
        </w:rPr>
      </w:pPr>
      <w:r>
        <w:rPr>
          <w:rFonts w:ascii="Times New Roman" w:eastAsia="黑体" w:hAnsi="Times New Roman" w:cs="Times New Roman"/>
          <w:spacing w:val="24"/>
          <w:kern w:val="0"/>
          <w:sz w:val="28"/>
          <w:szCs w:val="28"/>
          <w:lang w:val="zh-CN"/>
        </w:rPr>
        <w:t>哈尔滨工业大学</w:t>
      </w:r>
    </w:p>
    <w:p w14:paraId="7300D2E0" w14:textId="72F91FF9" w:rsidR="007205D3" w:rsidRDefault="00C57565">
      <w:pPr>
        <w:spacing w:line="360" w:lineRule="auto"/>
        <w:ind w:firstLineChars="400" w:firstLine="1120"/>
        <w:rPr>
          <w:rFonts w:ascii="Times New Roman" w:eastAsia="黑体" w:hAnsi="Times New Roman" w:cs="Times New Roman"/>
          <w:kern w:val="0"/>
          <w:sz w:val="28"/>
          <w:szCs w:val="28"/>
          <w:lang w:val="zh-CN"/>
        </w:rPr>
      </w:pPr>
      <w:r>
        <w:rPr>
          <w:rFonts w:ascii="Times New Roman" w:eastAsia="黑体" w:hAnsi="Times New Roman" w:cs="Times New Roman"/>
          <w:kern w:val="0"/>
          <w:sz w:val="28"/>
          <w:szCs w:val="28"/>
          <w:lang w:val="zh-CN"/>
        </w:rPr>
        <w:t>批准</w:t>
      </w:r>
      <w:r w:rsidR="00086F24">
        <w:rPr>
          <w:rFonts w:ascii="Times New Roman" w:eastAsia="黑体" w:hAnsi="Times New Roman" w:cs="Times New Roman" w:hint="eastAsia"/>
          <w:kern w:val="0"/>
          <w:sz w:val="28"/>
          <w:szCs w:val="28"/>
          <w:lang w:val="zh-CN"/>
        </w:rPr>
        <w:t>单位</w:t>
      </w:r>
      <w:r>
        <w:rPr>
          <w:rFonts w:ascii="Times New Roman" w:eastAsia="黑体" w:hAnsi="Times New Roman" w:cs="Times New Roman"/>
          <w:kern w:val="0"/>
          <w:sz w:val="28"/>
          <w:szCs w:val="28"/>
          <w:lang w:val="zh-CN"/>
        </w:rPr>
        <w:t>：</w:t>
      </w:r>
      <w:r>
        <w:rPr>
          <w:rFonts w:ascii="Times New Roman" w:eastAsia="黑体" w:hAnsi="Times New Roman" w:cs="Times New Roman"/>
          <w:spacing w:val="40"/>
          <w:kern w:val="0"/>
          <w:sz w:val="28"/>
          <w:szCs w:val="28"/>
          <w:lang w:val="zh-CN"/>
        </w:rPr>
        <w:t>中国工程建设标准化协会</w:t>
      </w:r>
    </w:p>
    <w:p w14:paraId="01A6DD3B" w14:textId="2117A259" w:rsidR="007205D3" w:rsidRPr="00CF4B86" w:rsidRDefault="00C57565">
      <w:pPr>
        <w:spacing w:line="360" w:lineRule="auto"/>
        <w:ind w:firstLineChars="400" w:firstLine="1120"/>
        <w:rPr>
          <w:rFonts w:ascii="Times New Roman" w:eastAsia="黑体" w:hAnsi="Times New Roman" w:cs="Times New Roman"/>
          <w:spacing w:val="100"/>
          <w:kern w:val="0"/>
          <w:sz w:val="28"/>
          <w:szCs w:val="28"/>
          <w:lang w:val="zh-CN"/>
        </w:rPr>
      </w:pPr>
      <w:r>
        <w:rPr>
          <w:rFonts w:ascii="Times New Roman" w:eastAsia="黑体" w:hAnsi="Times New Roman" w:cs="Times New Roman"/>
          <w:kern w:val="0"/>
          <w:sz w:val="28"/>
          <w:szCs w:val="28"/>
          <w:lang w:val="zh-CN"/>
        </w:rPr>
        <w:t>施行日期</w:t>
      </w:r>
      <w:r>
        <w:rPr>
          <w:rFonts w:ascii="Times New Roman" w:eastAsia="黑体" w:hAnsi="Times New Roman" w:cs="Times New Roman"/>
          <w:spacing w:val="20"/>
          <w:kern w:val="0"/>
          <w:sz w:val="28"/>
          <w:szCs w:val="28"/>
          <w:lang w:val="zh-CN"/>
        </w:rPr>
        <w:t>：</w:t>
      </w:r>
      <w:r w:rsidRPr="00CF4B86">
        <w:rPr>
          <w:rFonts w:ascii="Times New Roman" w:eastAsia="黑体" w:hAnsi="Times New Roman" w:cs="Times New Roman"/>
          <w:spacing w:val="100"/>
          <w:kern w:val="0"/>
          <w:sz w:val="28"/>
          <w:szCs w:val="28"/>
          <w:lang w:val="zh-CN"/>
        </w:rPr>
        <w:t>202X</w:t>
      </w:r>
      <w:r w:rsidRPr="00CF4B86">
        <w:rPr>
          <w:rFonts w:ascii="Times New Roman" w:eastAsia="黑体" w:hAnsi="Times New Roman" w:cs="Times New Roman"/>
          <w:spacing w:val="100"/>
          <w:kern w:val="0"/>
          <w:sz w:val="28"/>
          <w:szCs w:val="28"/>
          <w:lang w:val="zh-CN"/>
        </w:rPr>
        <w:t>年</w:t>
      </w:r>
      <w:r w:rsidRPr="00CF4B86">
        <w:rPr>
          <w:rFonts w:ascii="Times New Roman" w:eastAsia="黑体" w:hAnsi="Times New Roman" w:cs="Times New Roman"/>
          <w:spacing w:val="100"/>
          <w:kern w:val="0"/>
          <w:sz w:val="28"/>
          <w:szCs w:val="28"/>
          <w:lang w:val="zh-CN"/>
        </w:rPr>
        <w:t>X</w:t>
      </w:r>
      <w:r w:rsidRPr="00CF4B86">
        <w:rPr>
          <w:rFonts w:ascii="Times New Roman" w:eastAsia="黑体" w:hAnsi="Times New Roman" w:cs="Times New Roman"/>
          <w:spacing w:val="100"/>
          <w:kern w:val="0"/>
          <w:sz w:val="28"/>
          <w:szCs w:val="28"/>
          <w:lang w:val="zh-CN"/>
        </w:rPr>
        <w:t>月</w:t>
      </w:r>
      <w:r w:rsidR="00DD6AD5" w:rsidRPr="00CF4B86">
        <w:rPr>
          <w:rFonts w:ascii="Times New Roman" w:eastAsia="黑体" w:hAnsi="Times New Roman" w:cs="Times New Roman"/>
          <w:spacing w:val="100"/>
          <w:kern w:val="0"/>
          <w:sz w:val="28"/>
          <w:szCs w:val="28"/>
          <w:lang w:val="zh-CN"/>
        </w:rPr>
        <w:t>X</w:t>
      </w:r>
      <w:r w:rsidRPr="00CF4B86">
        <w:rPr>
          <w:rFonts w:ascii="Times New Roman" w:eastAsia="黑体" w:hAnsi="Times New Roman" w:cs="Times New Roman"/>
          <w:spacing w:val="100"/>
          <w:kern w:val="0"/>
          <w:sz w:val="28"/>
          <w:szCs w:val="28"/>
          <w:lang w:val="zh-CN"/>
        </w:rPr>
        <w:t>日</w:t>
      </w:r>
    </w:p>
    <w:p w14:paraId="2DF408B9" w14:textId="7143B99D" w:rsidR="001171B5" w:rsidRDefault="001171B5" w:rsidP="00925688">
      <w:pPr>
        <w:spacing w:line="360" w:lineRule="auto"/>
        <w:rPr>
          <w:rFonts w:ascii="Times New Roman" w:eastAsia="黑体" w:hAnsi="Times New Roman" w:cs="Times New Roman"/>
          <w:spacing w:val="150"/>
          <w:kern w:val="0"/>
          <w:sz w:val="28"/>
          <w:szCs w:val="28"/>
          <w:lang w:val="zh-CN"/>
        </w:rPr>
      </w:pPr>
    </w:p>
    <w:p w14:paraId="4E34A396" w14:textId="30BB1354" w:rsidR="001171B5" w:rsidRDefault="001171B5">
      <w:pPr>
        <w:spacing w:line="360" w:lineRule="auto"/>
        <w:ind w:firstLineChars="400" w:firstLine="1720"/>
        <w:rPr>
          <w:rFonts w:ascii="Times New Roman" w:eastAsia="黑体" w:hAnsi="Times New Roman" w:cs="Times New Roman"/>
          <w:spacing w:val="150"/>
          <w:kern w:val="0"/>
          <w:sz w:val="28"/>
          <w:szCs w:val="28"/>
          <w:lang w:val="zh-CN"/>
        </w:rPr>
      </w:pPr>
    </w:p>
    <w:p w14:paraId="328B2AC7" w14:textId="761F2689" w:rsidR="001171B5" w:rsidRPr="00CF4B86" w:rsidRDefault="001171B5" w:rsidP="001171B5">
      <w:pPr>
        <w:spacing w:line="360" w:lineRule="auto"/>
        <w:jc w:val="center"/>
        <w:rPr>
          <w:rFonts w:ascii="Times New Roman" w:eastAsia="宋体" w:hAnsi="Times New Roman" w:cs="Times New Roman"/>
          <w:spacing w:val="100"/>
          <w:kern w:val="0"/>
          <w:sz w:val="36"/>
          <w:szCs w:val="36"/>
          <w:lang w:val="zh-CN"/>
        </w:rPr>
      </w:pPr>
      <w:r w:rsidRPr="00CF4B86">
        <w:rPr>
          <w:rFonts w:ascii="Times New Roman" w:eastAsia="宋体" w:hAnsi="Times New Roman" w:cs="Times New Roman"/>
          <w:spacing w:val="150"/>
          <w:kern w:val="0"/>
          <w:sz w:val="36"/>
          <w:szCs w:val="36"/>
          <w:lang w:val="zh-CN"/>
        </w:rPr>
        <w:t>中国</w:t>
      </w:r>
      <w:r w:rsidR="004E3968">
        <w:rPr>
          <w:rFonts w:ascii="Times New Roman" w:eastAsia="宋体" w:hAnsi="Times New Roman" w:cs="Times New Roman" w:hint="eastAsia"/>
          <w:spacing w:val="100"/>
          <w:kern w:val="0"/>
          <w:sz w:val="36"/>
          <w:szCs w:val="36"/>
          <w:lang w:val="zh-CN"/>
        </w:rPr>
        <w:t>计划</w:t>
      </w:r>
      <w:r w:rsidRPr="00CF4B86">
        <w:rPr>
          <w:rFonts w:ascii="Times New Roman" w:eastAsia="宋体" w:hAnsi="Times New Roman" w:cs="Times New Roman"/>
          <w:spacing w:val="100"/>
          <w:kern w:val="0"/>
          <w:sz w:val="36"/>
          <w:szCs w:val="36"/>
          <w:lang w:val="zh-CN"/>
        </w:rPr>
        <w:t>出版社</w:t>
      </w:r>
    </w:p>
    <w:p w14:paraId="7981CBAA" w14:textId="4E1407D2" w:rsidR="007205D3" w:rsidRPr="001171B5" w:rsidRDefault="00086F24" w:rsidP="001171B5">
      <w:pPr>
        <w:spacing w:line="360" w:lineRule="auto"/>
        <w:jc w:val="center"/>
        <w:rPr>
          <w:rFonts w:ascii="Times New Roman" w:eastAsia="黑体" w:hAnsi="Times New Roman" w:cs="Times New Roman"/>
          <w:spacing w:val="150"/>
          <w:kern w:val="0"/>
          <w:sz w:val="28"/>
          <w:szCs w:val="28"/>
          <w:lang w:val="zh-CN"/>
        </w:rPr>
      </w:pPr>
      <w:r>
        <w:rPr>
          <w:rFonts w:ascii="Times New Roman" w:eastAsia="黑体" w:hAnsi="Times New Roman" w:cs="Times New Roman"/>
          <w:spacing w:val="150"/>
          <w:kern w:val="0"/>
          <w:sz w:val="28"/>
          <w:szCs w:val="28"/>
          <w:lang w:val="zh-CN"/>
        </w:rPr>
        <w:t>20xx</w:t>
      </w:r>
      <w:r>
        <w:rPr>
          <w:rFonts w:ascii="Times New Roman" w:eastAsia="黑体" w:hAnsi="Times New Roman" w:cs="Times New Roman" w:hint="eastAsia"/>
          <w:spacing w:val="150"/>
          <w:kern w:val="0"/>
          <w:sz w:val="28"/>
          <w:szCs w:val="28"/>
          <w:lang w:val="zh-CN"/>
        </w:rPr>
        <w:t>年北</w:t>
      </w:r>
      <w:r w:rsidR="004E3968">
        <w:rPr>
          <w:rFonts w:ascii="Times New Roman" w:eastAsia="黑体" w:hAnsi="Times New Roman" w:cs="Times New Roman" w:hint="eastAsia"/>
          <w:spacing w:val="100"/>
          <w:kern w:val="0"/>
          <w:sz w:val="28"/>
          <w:szCs w:val="28"/>
          <w:lang w:val="zh-CN"/>
        </w:rPr>
        <w:t>京</w:t>
      </w:r>
      <w:r w:rsidR="00C57565">
        <w:rPr>
          <w:rFonts w:ascii="Times New Roman" w:hAnsi="Times New Roman" w:cs="Times New Roman"/>
          <w:b/>
          <w:sz w:val="32"/>
          <w:szCs w:val="32"/>
        </w:rPr>
        <w:br w:type="page"/>
      </w:r>
    </w:p>
    <w:p w14:paraId="036F318C" w14:textId="216F200B" w:rsidR="007205D3" w:rsidRDefault="00C57565">
      <w:pPr>
        <w:spacing w:line="360" w:lineRule="auto"/>
        <w:jc w:val="center"/>
        <w:rPr>
          <w:rFonts w:ascii="Times New Roman" w:eastAsia="宋体" w:hAnsi="Times New Roman" w:cs="Times New Roman"/>
          <w:sz w:val="24"/>
          <w:szCs w:val="24"/>
        </w:rPr>
      </w:pPr>
      <w:bookmarkStart w:id="2" w:name="_Toc912"/>
      <w:bookmarkStart w:id="3" w:name="_Toc16346"/>
      <w:bookmarkStart w:id="4" w:name="_Toc414376843"/>
      <w:bookmarkStart w:id="5" w:name="_Toc22939"/>
      <w:bookmarkStart w:id="6" w:name="_Toc413590340"/>
      <w:bookmarkStart w:id="7" w:name="_Toc438492263"/>
      <w:bookmarkStart w:id="8" w:name="_Toc438490679"/>
      <w:bookmarkStart w:id="9" w:name="_Toc23805"/>
      <w:bookmarkStart w:id="10" w:name="_Toc414377478"/>
      <w:bookmarkStart w:id="11" w:name="_Toc413592573"/>
      <w:bookmarkStart w:id="12" w:name="_Toc19260"/>
      <w:bookmarkStart w:id="13" w:name="_Toc9337"/>
      <w:bookmarkStart w:id="14" w:name="_Toc416707092"/>
      <w:bookmarkStart w:id="15" w:name="_Toc438313522"/>
      <w:bookmarkStart w:id="16" w:name="_Toc413591876"/>
      <w:bookmarkStart w:id="17" w:name="_Toc438492076"/>
      <w:bookmarkStart w:id="18" w:name="_Toc413593363"/>
      <w:r>
        <w:rPr>
          <w:rFonts w:ascii="Times New Roman" w:eastAsia="黑体" w:hAnsi="Times New Roman" w:cs="Times New Roman"/>
          <w:b/>
          <w:kern w:val="0"/>
          <w:sz w:val="28"/>
          <w:szCs w:val="28"/>
          <w:lang w:val="zh-CN"/>
        </w:rPr>
        <w:lastRenderedPageBreak/>
        <w:t>前</w:t>
      </w:r>
      <w:r>
        <w:rPr>
          <w:rFonts w:ascii="Times New Roman" w:eastAsia="黑体" w:hAnsi="Times New Roman" w:cs="Times New Roman"/>
          <w:b/>
          <w:kern w:val="0"/>
          <w:sz w:val="28"/>
          <w:szCs w:val="28"/>
        </w:rPr>
        <w:t xml:space="preserve">  </w:t>
      </w:r>
      <w:r>
        <w:rPr>
          <w:rFonts w:ascii="Times New Roman" w:eastAsia="黑体" w:hAnsi="Times New Roman" w:cs="Times New Roman"/>
          <w:b/>
          <w:sz w:val="28"/>
          <w:szCs w:val="28"/>
        </w:rPr>
        <w:t xml:space="preserve"> </w:t>
      </w:r>
      <w:r>
        <w:rPr>
          <w:rFonts w:ascii="Times New Roman" w:eastAsia="黑体" w:hAnsi="Times New Roman" w:cs="Times New Roman"/>
          <w:b/>
          <w:kern w:val="0"/>
          <w:sz w:val="28"/>
          <w:szCs w:val="28"/>
          <w:lang w:val="zh-CN"/>
        </w:rPr>
        <w:t>言</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BCC7F61" w14:textId="77777777" w:rsidR="007205D3" w:rsidRDefault="00C57565">
      <w:pPr>
        <w:spacing w:beforeLines="50" w:before="156" w:line="400" w:lineRule="exact"/>
        <w:ind w:firstLineChars="200" w:firstLine="480"/>
        <w:rPr>
          <w:rFonts w:ascii="Times New Roman" w:hAnsi="Times New Roman" w:cs="Times New Roman"/>
          <w:sz w:val="24"/>
          <w:szCs w:val="21"/>
        </w:rPr>
      </w:pPr>
      <w:r>
        <w:rPr>
          <w:rFonts w:ascii="Times New Roman" w:hAnsi="Times New Roman" w:cs="Times New Roman"/>
          <w:sz w:val="24"/>
          <w:szCs w:val="21"/>
        </w:rPr>
        <w:t>根据中国工程建设标准化协会《关于印发</w:t>
      </w:r>
      <w:r>
        <w:rPr>
          <w:rFonts w:ascii="Times New Roman" w:hAnsi="Times New Roman" w:cs="Times New Roman"/>
          <w:sz w:val="24"/>
          <w:szCs w:val="21"/>
        </w:rPr>
        <w:t>&lt;2021</w:t>
      </w:r>
      <w:r>
        <w:rPr>
          <w:rFonts w:ascii="Times New Roman" w:hAnsi="Times New Roman" w:cs="Times New Roman"/>
          <w:sz w:val="24"/>
          <w:szCs w:val="21"/>
        </w:rPr>
        <w:t>年第一批工程建设协会标准制订、修订计划</w:t>
      </w:r>
      <w:r>
        <w:rPr>
          <w:rFonts w:ascii="Times New Roman" w:hAnsi="Times New Roman" w:cs="Times New Roman"/>
          <w:sz w:val="24"/>
          <w:szCs w:val="21"/>
        </w:rPr>
        <w:t>&gt;</w:t>
      </w:r>
      <w:r>
        <w:rPr>
          <w:rFonts w:ascii="Times New Roman" w:hAnsi="Times New Roman" w:cs="Times New Roman"/>
          <w:sz w:val="24"/>
          <w:szCs w:val="21"/>
        </w:rPr>
        <w:t>的通知》（建标协字</w:t>
      </w:r>
      <w:r>
        <w:rPr>
          <w:rFonts w:ascii="Times New Roman" w:hAnsi="Times New Roman" w:cs="Times New Roman"/>
          <w:sz w:val="24"/>
        </w:rPr>
        <w:t>〔</w:t>
      </w:r>
      <w:r>
        <w:rPr>
          <w:rFonts w:ascii="Times New Roman" w:hAnsi="Times New Roman" w:cs="Times New Roman"/>
          <w:sz w:val="24"/>
        </w:rPr>
        <w:t>2021</w:t>
      </w:r>
      <w:r>
        <w:rPr>
          <w:rFonts w:ascii="Times New Roman" w:hAnsi="Times New Roman" w:cs="Times New Roman"/>
          <w:sz w:val="24"/>
        </w:rPr>
        <w:t>〕</w:t>
      </w:r>
      <w:r>
        <w:rPr>
          <w:rFonts w:ascii="Times New Roman" w:hAnsi="Times New Roman" w:cs="Times New Roman"/>
          <w:sz w:val="24"/>
          <w:szCs w:val="21"/>
        </w:rPr>
        <w:t>011</w:t>
      </w:r>
      <w:r>
        <w:rPr>
          <w:rFonts w:ascii="Times New Roman" w:hAnsi="Times New Roman" w:cs="Times New Roman"/>
          <w:sz w:val="24"/>
          <w:szCs w:val="21"/>
        </w:rPr>
        <w:t>号）的要求，编制组经过广泛调查研究，认真总结工程经验，参考有关国际标准和国外先进标准，并在广泛征求意见的基础上，修订本规程。</w:t>
      </w:r>
    </w:p>
    <w:p w14:paraId="4F3F9CEE" w14:textId="479EEBFA" w:rsidR="007205D3" w:rsidRDefault="00C57565">
      <w:pPr>
        <w:spacing w:line="400" w:lineRule="exact"/>
        <w:ind w:firstLineChars="200" w:firstLine="480"/>
        <w:rPr>
          <w:rFonts w:ascii="Times New Roman" w:hAnsi="Times New Roman" w:cs="Times New Roman"/>
          <w:sz w:val="24"/>
          <w:szCs w:val="21"/>
        </w:rPr>
      </w:pPr>
      <w:r>
        <w:rPr>
          <w:rFonts w:ascii="Times New Roman" w:hAnsi="Times New Roman" w:cs="Times New Roman"/>
          <w:sz w:val="24"/>
          <w:szCs w:val="21"/>
        </w:rPr>
        <w:t>本</w:t>
      </w:r>
      <w:r w:rsidR="00214183">
        <w:rPr>
          <w:rFonts w:ascii="Times New Roman" w:hAnsi="Times New Roman" w:cs="Times New Roman" w:hint="eastAsia"/>
          <w:sz w:val="24"/>
          <w:szCs w:val="21"/>
        </w:rPr>
        <w:t>标准</w:t>
      </w:r>
      <w:r>
        <w:rPr>
          <w:rFonts w:ascii="Times New Roman" w:hAnsi="Times New Roman" w:cs="Times New Roman"/>
          <w:sz w:val="24"/>
          <w:szCs w:val="21"/>
        </w:rPr>
        <w:t>分为</w:t>
      </w:r>
      <w:r w:rsidR="006459E9">
        <w:rPr>
          <w:rFonts w:ascii="Times New Roman" w:hAnsi="Times New Roman" w:cs="Times New Roman"/>
          <w:sz w:val="24"/>
          <w:szCs w:val="21"/>
        </w:rPr>
        <w:t>10</w:t>
      </w:r>
      <w:r>
        <w:rPr>
          <w:rFonts w:ascii="Times New Roman" w:hAnsi="Times New Roman" w:cs="Times New Roman"/>
          <w:sz w:val="24"/>
          <w:szCs w:val="21"/>
        </w:rPr>
        <w:t>章及</w:t>
      </w:r>
      <w:r w:rsidR="00CF4B86">
        <w:rPr>
          <w:rFonts w:ascii="Times New Roman" w:hAnsi="Times New Roman" w:cs="Times New Roman"/>
          <w:sz w:val="24"/>
          <w:szCs w:val="21"/>
        </w:rPr>
        <w:t>4</w:t>
      </w:r>
      <w:r>
        <w:rPr>
          <w:rFonts w:ascii="Times New Roman" w:hAnsi="Times New Roman" w:cs="Times New Roman"/>
          <w:sz w:val="24"/>
          <w:szCs w:val="21"/>
        </w:rPr>
        <w:t>个附录，主要技术内容包括：总则，术语和符号，基本规定，</w:t>
      </w:r>
      <w:r w:rsidR="00D85D1B">
        <w:rPr>
          <w:rFonts w:ascii="Times New Roman" w:hAnsi="Times New Roman" w:cs="Times New Roman" w:hint="eastAsia"/>
          <w:sz w:val="24"/>
          <w:szCs w:val="21"/>
        </w:rPr>
        <w:t>场地与地基，地震作用，抗震分析，</w:t>
      </w:r>
      <w:r>
        <w:rPr>
          <w:rFonts w:ascii="Times New Roman" w:hAnsi="Times New Roman" w:cs="Times New Roman"/>
          <w:sz w:val="24"/>
          <w:szCs w:val="21"/>
        </w:rPr>
        <w:t>结构抗震验算</w:t>
      </w:r>
      <w:r w:rsidR="00D85D1B">
        <w:rPr>
          <w:rFonts w:ascii="Times New Roman" w:hAnsi="Times New Roman" w:cs="Times New Roman" w:hint="eastAsia"/>
          <w:sz w:val="24"/>
          <w:szCs w:val="21"/>
        </w:rPr>
        <w:t>，抗震措施，桩基施工，桩基检测与地震监测</w:t>
      </w:r>
      <w:r>
        <w:rPr>
          <w:rFonts w:ascii="Times New Roman" w:hAnsi="Times New Roman" w:cs="Times New Roman"/>
          <w:sz w:val="24"/>
          <w:szCs w:val="21"/>
        </w:rPr>
        <w:t>。</w:t>
      </w:r>
    </w:p>
    <w:p w14:paraId="0335C770" w14:textId="268631C6" w:rsidR="007205D3" w:rsidRPr="007A0B9A" w:rsidRDefault="00C57565" w:rsidP="00925688">
      <w:pPr>
        <w:spacing w:line="400" w:lineRule="exact"/>
        <w:ind w:firstLineChars="200" w:firstLine="480"/>
        <w:rPr>
          <w:rFonts w:ascii="Times New Roman" w:hAnsi="Times New Roman" w:cs="Times New Roman"/>
          <w:sz w:val="24"/>
          <w:szCs w:val="21"/>
        </w:rPr>
      </w:pPr>
      <w:r>
        <w:rPr>
          <w:rFonts w:ascii="Times New Roman" w:hAnsi="Times New Roman" w:cs="Times New Roman"/>
          <w:sz w:val="24"/>
          <w:szCs w:val="21"/>
        </w:rPr>
        <w:t>请注意本</w:t>
      </w:r>
      <w:r w:rsidR="009A5E14">
        <w:rPr>
          <w:rFonts w:ascii="Times New Roman" w:hAnsi="Times New Roman" w:cs="Times New Roman" w:hint="eastAsia"/>
          <w:sz w:val="24"/>
          <w:szCs w:val="21"/>
        </w:rPr>
        <w:t>标准</w:t>
      </w:r>
      <w:r>
        <w:rPr>
          <w:rFonts w:ascii="Times New Roman" w:hAnsi="Times New Roman" w:cs="Times New Roman"/>
          <w:sz w:val="24"/>
          <w:szCs w:val="21"/>
        </w:rPr>
        <w:t>的某些内容可能直接或间接涉及专利，本</w:t>
      </w:r>
      <w:r w:rsidR="009A5E14">
        <w:rPr>
          <w:rFonts w:ascii="Times New Roman" w:hAnsi="Times New Roman" w:cs="Times New Roman" w:hint="eastAsia"/>
          <w:sz w:val="24"/>
          <w:szCs w:val="21"/>
        </w:rPr>
        <w:t>标准</w:t>
      </w:r>
      <w:r>
        <w:rPr>
          <w:rFonts w:ascii="Times New Roman" w:hAnsi="Times New Roman" w:cs="Times New Roman"/>
          <w:sz w:val="24"/>
          <w:szCs w:val="21"/>
        </w:rPr>
        <w:t>的发布机构不承担识别这些专利的责任。本</w:t>
      </w:r>
      <w:r w:rsidR="009A5E14">
        <w:rPr>
          <w:rFonts w:ascii="Times New Roman" w:hAnsi="Times New Roman" w:cs="Times New Roman" w:hint="eastAsia"/>
          <w:sz w:val="24"/>
          <w:szCs w:val="21"/>
        </w:rPr>
        <w:t>标准</w:t>
      </w:r>
      <w:r>
        <w:rPr>
          <w:rFonts w:ascii="Times New Roman" w:hAnsi="Times New Roman" w:cs="Times New Roman"/>
          <w:sz w:val="24"/>
          <w:szCs w:val="21"/>
        </w:rPr>
        <w:t>由中国工程建设标准化协会抗震专业委员会归口管理，由中国铁建港航局集团有限公司、哈尔滨工业大学负责具体技术内容的解释。</w:t>
      </w:r>
      <w:r>
        <w:rPr>
          <w:rFonts w:ascii="Times New Roman" w:hAnsi="Times New Roman" w:cs="Times New Roman"/>
          <w:sz w:val="24"/>
        </w:rPr>
        <w:t>本</w:t>
      </w:r>
      <w:r w:rsidR="00F84EEA">
        <w:rPr>
          <w:rFonts w:ascii="Times New Roman" w:hAnsi="Times New Roman" w:cs="Times New Roman" w:hint="eastAsia"/>
          <w:sz w:val="24"/>
        </w:rPr>
        <w:t>标准</w:t>
      </w:r>
      <w:r>
        <w:rPr>
          <w:rFonts w:ascii="Times New Roman" w:hAnsi="Times New Roman" w:cs="Times New Roman"/>
          <w:sz w:val="24"/>
        </w:rPr>
        <w:t>在使用过程中如有需要修改或补充之处，请将有关资料和建议寄送解释单位</w:t>
      </w:r>
      <w:r>
        <w:rPr>
          <w:rFonts w:ascii="Times New Roman" w:hAnsi="Times New Roman" w:cs="Times New Roman"/>
          <w:sz w:val="24"/>
          <w:szCs w:val="21"/>
        </w:rPr>
        <w:t>（地址：哈尔滨市黄河路</w:t>
      </w:r>
      <w:r w:rsidR="004E3968">
        <w:rPr>
          <w:rFonts w:ascii="Times New Roman" w:hAnsi="Times New Roman" w:cs="Times New Roman" w:hint="eastAsia"/>
          <w:sz w:val="24"/>
          <w:szCs w:val="21"/>
        </w:rPr>
        <w:t>7</w:t>
      </w:r>
      <w:r w:rsidR="004E3968">
        <w:rPr>
          <w:rFonts w:ascii="Times New Roman" w:hAnsi="Times New Roman" w:cs="Times New Roman"/>
          <w:sz w:val="24"/>
          <w:szCs w:val="21"/>
        </w:rPr>
        <w:t>3</w:t>
      </w:r>
      <w:r>
        <w:rPr>
          <w:rFonts w:ascii="Times New Roman" w:hAnsi="Times New Roman" w:cs="Times New Roman"/>
          <w:sz w:val="24"/>
          <w:szCs w:val="21"/>
        </w:rPr>
        <w:t>号，哈尔滨工业大学《液化场地码头桩基础抗震设计标准》管理组，</w:t>
      </w:r>
      <w:r>
        <w:rPr>
          <w:rFonts w:ascii="Times New Roman" w:hAnsi="Times New Roman" w:cs="Times New Roman"/>
          <w:sz w:val="24"/>
        </w:rPr>
        <w:t>邮政编码</w:t>
      </w:r>
      <w:r>
        <w:rPr>
          <w:rFonts w:ascii="Times New Roman" w:hAnsi="Times New Roman" w:cs="Times New Roman"/>
          <w:sz w:val="24"/>
          <w:szCs w:val="21"/>
        </w:rPr>
        <w:t>：</w:t>
      </w:r>
      <w:r>
        <w:rPr>
          <w:rFonts w:ascii="Times New Roman" w:hAnsi="Times New Roman" w:cs="Times New Roman"/>
          <w:sz w:val="24"/>
          <w:szCs w:val="21"/>
        </w:rPr>
        <w:t>150090</w:t>
      </w:r>
      <w:r>
        <w:rPr>
          <w:rFonts w:ascii="Times New Roman" w:hAnsi="Times New Roman" w:cs="Times New Roman"/>
          <w:sz w:val="24"/>
          <w:szCs w:val="21"/>
        </w:rPr>
        <w:t>），以供修订时参考。</w:t>
      </w:r>
    </w:p>
    <w:p w14:paraId="639207D5" w14:textId="41771D96" w:rsidR="007205D3" w:rsidRPr="007A0B9A" w:rsidRDefault="00C57565" w:rsidP="00925688">
      <w:pPr>
        <w:overflowPunct w:val="0"/>
        <w:autoSpaceDE w:val="0"/>
        <w:autoSpaceDN w:val="0"/>
        <w:adjustRightInd w:val="0"/>
        <w:snapToGrid w:val="0"/>
        <w:spacing w:line="400" w:lineRule="exact"/>
        <w:ind w:firstLineChars="200" w:firstLine="482"/>
        <w:rPr>
          <w:rFonts w:ascii="Times New Roman" w:hAnsi="Times New Roman"/>
          <w:snapToGrid w:val="0"/>
          <w:kern w:val="0"/>
          <w:sz w:val="24"/>
          <w:szCs w:val="21"/>
        </w:rPr>
      </w:pPr>
      <w:bookmarkStart w:id="19" w:name="_Hlk127350137"/>
      <w:r w:rsidRPr="007A0B9A">
        <w:rPr>
          <w:rFonts w:ascii="Times New Roman" w:hAnsi="Times New Roman" w:cs="Times New Roman"/>
          <w:b/>
          <w:bCs/>
          <w:sz w:val="24"/>
          <w:szCs w:val="21"/>
        </w:rPr>
        <w:t>主编单位：</w:t>
      </w:r>
      <w:bookmarkStart w:id="20" w:name="_Hlk82782415"/>
      <w:r w:rsidRPr="007A0B9A">
        <w:rPr>
          <w:rFonts w:ascii="Times New Roman" w:hAnsi="Times New Roman"/>
          <w:snapToGrid w:val="0"/>
          <w:kern w:val="0"/>
          <w:sz w:val="24"/>
          <w:szCs w:val="21"/>
        </w:rPr>
        <w:t>中国铁建港航局集团有限公司</w:t>
      </w:r>
      <w:bookmarkEnd w:id="20"/>
      <w:r w:rsidR="007A0B9A" w:rsidRPr="007A0B9A">
        <w:rPr>
          <w:rFonts w:ascii="Times New Roman" w:hAnsi="Times New Roman" w:hint="eastAsia"/>
          <w:snapToGrid w:val="0"/>
          <w:kern w:val="0"/>
          <w:sz w:val="24"/>
          <w:szCs w:val="21"/>
        </w:rPr>
        <w:t>，</w:t>
      </w:r>
      <w:r w:rsidRPr="007A0B9A">
        <w:rPr>
          <w:rFonts w:ascii="Times New Roman" w:hAnsi="Times New Roman"/>
          <w:snapToGrid w:val="0"/>
          <w:kern w:val="0"/>
          <w:sz w:val="24"/>
          <w:szCs w:val="21"/>
        </w:rPr>
        <w:t>哈尔滨工业大学</w:t>
      </w:r>
      <w:r w:rsidR="007A0B9A" w:rsidRPr="007A0B9A">
        <w:rPr>
          <w:rFonts w:ascii="Times New Roman" w:hAnsi="Times New Roman" w:hint="eastAsia"/>
          <w:snapToGrid w:val="0"/>
          <w:kern w:val="0"/>
          <w:sz w:val="24"/>
          <w:szCs w:val="21"/>
        </w:rPr>
        <w:t>。</w:t>
      </w:r>
    </w:p>
    <w:p w14:paraId="6CC8D6C1" w14:textId="79698B98" w:rsidR="007C23A8" w:rsidRPr="007A0B9A" w:rsidRDefault="00C57565" w:rsidP="00925688">
      <w:pPr>
        <w:overflowPunct w:val="0"/>
        <w:autoSpaceDE w:val="0"/>
        <w:autoSpaceDN w:val="0"/>
        <w:adjustRightInd w:val="0"/>
        <w:snapToGrid w:val="0"/>
        <w:spacing w:line="400" w:lineRule="exact"/>
        <w:ind w:firstLineChars="200" w:firstLine="482"/>
        <w:rPr>
          <w:rFonts w:ascii="Times New Roman" w:hAnsi="Times New Roman"/>
          <w:snapToGrid w:val="0"/>
          <w:kern w:val="0"/>
          <w:sz w:val="24"/>
          <w:szCs w:val="21"/>
        </w:rPr>
      </w:pPr>
      <w:r w:rsidRPr="007A0B9A">
        <w:rPr>
          <w:rFonts w:ascii="Times New Roman" w:hAnsi="Times New Roman" w:cs="Times New Roman"/>
          <w:b/>
          <w:bCs/>
          <w:sz w:val="24"/>
          <w:szCs w:val="21"/>
        </w:rPr>
        <w:t>参编单位：</w:t>
      </w:r>
      <w:r w:rsidR="007C23A8" w:rsidRPr="007A0B9A">
        <w:rPr>
          <w:rFonts w:ascii="Times New Roman" w:hAnsi="Times New Roman" w:hint="eastAsia"/>
          <w:snapToGrid w:val="0"/>
          <w:kern w:val="0"/>
          <w:sz w:val="24"/>
          <w:szCs w:val="21"/>
        </w:rPr>
        <w:t>中交第四航务工程勘察设计院有限公司</w:t>
      </w:r>
      <w:r w:rsidR="007A0B9A" w:rsidRPr="007A0B9A">
        <w:rPr>
          <w:rFonts w:ascii="Times New Roman" w:hAnsi="Times New Roman" w:hint="eastAsia"/>
          <w:snapToGrid w:val="0"/>
          <w:kern w:val="0"/>
          <w:sz w:val="24"/>
          <w:szCs w:val="21"/>
        </w:rPr>
        <w:t>，</w:t>
      </w:r>
      <w:r w:rsidR="003455EF" w:rsidRPr="003455EF">
        <w:rPr>
          <w:rFonts w:ascii="Times New Roman" w:hAnsi="Times New Roman" w:hint="eastAsia"/>
          <w:snapToGrid w:val="0"/>
          <w:kern w:val="0"/>
          <w:sz w:val="24"/>
          <w:szCs w:val="21"/>
        </w:rPr>
        <w:t>中铁十七局集团有限公司</w:t>
      </w:r>
      <w:r w:rsidR="003455EF">
        <w:rPr>
          <w:rFonts w:ascii="Times New Roman" w:hAnsi="Times New Roman" w:hint="eastAsia"/>
          <w:snapToGrid w:val="0"/>
          <w:kern w:val="0"/>
          <w:sz w:val="24"/>
          <w:szCs w:val="21"/>
        </w:rPr>
        <w:t>，</w:t>
      </w:r>
      <w:r w:rsidR="003455EF" w:rsidRPr="003455EF">
        <w:rPr>
          <w:rFonts w:ascii="Times New Roman" w:hAnsi="Times New Roman" w:hint="eastAsia"/>
          <w:snapToGrid w:val="0"/>
          <w:kern w:val="0"/>
          <w:sz w:val="24"/>
          <w:szCs w:val="21"/>
        </w:rPr>
        <w:t>中国铁建港航局集团有限公司</w:t>
      </w:r>
      <w:r w:rsidR="003455EF">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szCs w:val="21"/>
        </w:rPr>
        <w:t>同济大学</w:t>
      </w:r>
      <w:r w:rsidR="007A0B9A" w:rsidRPr="007A0B9A">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szCs w:val="21"/>
        </w:rPr>
        <w:t>中国地震局工程力学研究所</w:t>
      </w:r>
      <w:r w:rsidR="007A0B9A">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rPr>
        <w:t>中国海洋大学</w:t>
      </w:r>
      <w:r w:rsidR="007A0B9A">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rPr>
        <w:t>大连理工大学</w:t>
      </w:r>
      <w:r w:rsidR="007A0B9A">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rPr>
        <w:t>中国地质大学</w:t>
      </w:r>
      <w:r w:rsidR="007A0B9A">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rPr>
        <w:t>河北工业大学</w:t>
      </w:r>
      <w:r w:rsidR="007A0B9A">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rPr>
        <w:t>南京工业大学</w:t>
      </w:r>
      <w:r w:rsidR="007A0B9A">
        <w:rPr>
          <w:rFonts w:ascii="Times New Roman" w:hAnsi="Times New Roman" w:hint="eastAsia"/>
          <w:snapToGrid w:val="0"/>
          <w:kern w:val="0"/>
          <w:sz w:val="24"/>
          <w:szCs w:val="21"/>
        </w:rPr>
        <w:t>，</w:t>
      </w:r>
      <w:r w:rsidR="007C23A8" w:rsidRPr="007A0B9A">
        <w:rPr>
          <w:rFonts w:ascii="Times New Roman" w:hAnsi="Times New Roman" w:hint="eastAsia"/>
          <w:snapToGrid w:val="0"/>
          <w:kern w:val="0"/>
          <w:sz w:val="24"/>
        </w:rPr>
        <w:t>浙江大学</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北京工业大学</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中国科学院研究武汉岩土力学所</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东南大学</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中国水利水电科学研究院</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清华大学</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中交水运规划设计院有限公司</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中国交通建设股份有限公司</w:t>
      </w:r>
      <w:r w:rsidR="007A0B9A">
        <w:rPr>
          <w:rFonts w:ascii="Times New Roman" w:hAnsi="Times New Roman" w:hint="eastAsia"/>
          <w:snapToGrid w:val="0"/>
          <w:kern w:val="0"/>
          <w:sz w:val="24"/>
          <w:szCs w:val="21"/>
        </w:rPr>
        <w:t>，</w:t>
      </w:r>
      <w:r w:rsidR="003455EF" w:rsidRPr="003455EF">
        <w:rPr>
          <w:rFonts w:ascii="Times New Roman" w:hAnsi="Times New Roman" w:hint="eastAsia"/>
          <w:snapToGrid w:val="0"/>
          <w:kern w:val="0"/>
          <w:sz w:val="24"/>
          <w:szCs w:val="21"/>
        </w:rPr>
        <w:t>广州大学</w:t>
      </w:r>
      <w:r w:rsidR="003455EF">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中交第一航务工程勘察设计院有限公司</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河海大学</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山东港口青岛港集团有限公司</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青岛理工大学</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吉林大学</w:t>
      </w:r>
      <w:r w:rsidR="007A0B9A">
        <w:rPr>
          <w:rFonts w:ascii="Times New Roman" w:hAnsi="Times New Roman" w:hint="eastAsia"/>
          <w:snapToGrid w:val="0"/>
          <w:kern w:val="0"/>
          <w:sz w:val="24"/>
          <w:szCs w:val="21"/>
        </w:rPr>
        <w:t>，</w:t>
      </w:r>
      <w:r w:rsidR="00753092" w:rsidRPr="007A0B9A">
        <w:rPr>
          <w:rFonts w:ascii="Times New Roman" w:hAnsi="Times New Roman" w:hint="eastAsia"/>
          <w:snapToGrid w:val="0"/>
          <w:kern w:val="0"/>
          <w:sz w:val="24"/>
        </w:rPr>
        <w:t>重庆大学</w:t>
      </w:r>
      <w:r w:rsidR="007A0B9A">
        <w:rPr>
          <w:rFonts w:ascii="Times New Roman" w:hAnsi="Times New Roman" w:hint="eastAsia"/>
          <w:snapToGrid w:val="0"/>
          <w:kern w:val="0"/>
          <w:sz w:val="24"/>
        </w:rPr>
        <w:t>。</w:t>
      </w:r>
    </w:p>
    <w:p w14:paraId="590F7BFC" w14:textId="6FD018EC" w:rsidR="007205D3" w:rsidRPr="007A0B9A" w:rsidRDefault="00C57565" w:rsidP="00925688">
      <w:pPr>
        <w:overflowPunct w:val="0"/>
        <w:autoSpaceDE w:val="0"/>
        <w:autoSpaceDN w:val="0"/>
        <w:adjustRightInd w:val="0"/>
        <w:snapToGrid w:val="0"/>
        <w:spacing w:line="400" w:lineRule="exact"/>
        <w:ind w:firstLineChars="200" w:firstLine="482"/>
        <w:rPr>
          <w:rFonts w:ascii="Times New Roman" w:hAnsi="Times New Roman"/>
          <w:snapToGrid w:val="0"/>
          <w:kern w:val="0"/>
          <w:sz w:val="24"/>
        </w:rPr>
      </w:pPr>
      <w:r w:rsidRPr="007A0B9A">
        <w:rPr>
          <w:rFonts w:ascii="Times New Roman" w:hAnsi="Times New Roman" w:cs="Times New Roman"/>
          <w:b/>
          <w:bCs/>
          <w:sz w:val="24"/>
          <w:szCs w:val="21"/>
        </w:rPr>
        <w:t>主要起草人</w:t>
      </w:r>
      <w:r w:rsidR="00FB3797" w:rsidRPr="007A0B9A">
        <w:rPr>
          <w:rFonts w:ascii="Times New Roman" w:hAnsi="Times New Roman" w:cs="Times New Roman" w:hint="eastAsia"/>
          <w:b/>
          <w:bCs/>
          <w:sz w:val="24"/>
          <w:szCs w:val="21"/>
        </w:rPr>
        <w:t>：</w:t>
      </w:r>
      <w:r w:rsidR="007A0B9A" w:rsidRPr="007A0B9A">
        <w:rPr>
          <w:rFonts w:ascii="Times New Roman" w:hAnsi="Times New Roman" w:hint="eastAsia"/>
          <w:snapToGrid w:val="0"/>
          <w:kern w:val="0"/>
          <w:sz w:val="24"/>
        </w:rPr>
        <w:t>凌贤长</w:t>
      </w:r>
      <w:r w:rsidR="00F34751">
        <w:rPr>
          <w:rFonts w:ascii="Times New Roman" w:hAnsi="Times New Roman" w:hint="eastAsia"/>
          <w:snapToGrid w:val="0"/>
          <w:kern w:val="0"/>
          <w:sz w:val="24"/>
        </w:rPr>
        <w:t>，</w:t>
      </w:r>
      <w:r w:rsidR="007A0B9A" w:rsidRPr="007A0B9A">
        <w:rPr>
          <w:rFonts w:ascii="Times New Roman" w:hAnsi="Times New Roman" w:hint="eastAsia"/>
          <w:snapToGrid w:val="0"/>
          <w:kern w:val="0"/>
          <w:sz w:val="24"/>
        </w:rPr>
        <w:t>唐亮</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刘齐辉</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覃杰</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冯世进</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陈宏伟</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黄腾</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孙艺</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袁晓铭</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黄雨</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王栋</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徐斌</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龚文平</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李雨润</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陈国兴</w:t>
      </w:r>
      <w:r w:rsidR="00F34751">
        <w:rPr>
          <w:rFonts w:ascii="Times New Roman" w:hAnsi="Times New Roman" w:hint="eastAsia"/>
          <w:snapToGrid w:val="0"/>
          <w:kern w:val="0"/>
          <w:sz w:val="24"/>
        </w:rPr>
        <w:t>，</w:t>
      </w:r>
      <w:r w:rsidR="007C23A8" w:rsidRPr="007A0B9A">
        <w:rPr>
          <w:rFonts w:ascii="Times New Roman" w:hAnsi="Times New Roman" w:hint="eastAsia"/>
          <w:snapToGrid w:val="0"/>
          <w:kern w:val="0"/>
          <w:sz w:val="24"/>
        </w:rPr>
        <w:t>周燕国</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许成顺</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赵凯</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叶剑红</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蔡国军</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庄海洋</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张雪东</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王睿</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丛晨亦</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杨国平</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刘延芳</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张效禹</w:t>
      </w:r>
      <w:r w:rsidR="00F34751">
        <w:rPr>
          <w:rFonts w:ascii="Times New Roman" w:hAnsi="Times New Roman" w:hint="eastAsia"/>
          <w:snapToGrid w:val="0"/>
          <w:kern w:val="0"/>
          <w:sz w:val="24"/>
        </w:rPr>
        <w:t>，</w:t>
      </w:r>
      <w:r w:rsidR="003455EF">
        <w:rPr>
          <w:rFonts w:ascii="Times New Roman" w:hAnsi="Times New Roman" w:hint="eastAsia"/>
          <w:snapToGrid w:val="0"/>
          <w:kern w:val="0"/>
          <w:sz w:val="24"/>
        </w:rPr>
        <w:t>田爽，</w:t>
      </w:r>
      <w:r w:rsidR="00753092" w:rsidRPr="007A0B9A">
        <w:rPr>
          <w:rFonts w:ascii="Times New Roman" w:hAnsi="Times New Roman" w:hint="eastAsia"/>
          <w:snapToGrid w:val="0"/>
          <w:kern w:val="0"/>
          <w:sz w:val="24"/>
        </w:rPr>
        <w:t>季则舟</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刘进生</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叶祥记</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陈育民</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邢东亮</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唐小微</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苏雷</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高玉峰</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王清</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陈剑平</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丁选明</w:t>
      </w:r>
      <w:r w:rsidR="00F34751">
        <w:rPr>
          <w:rFonts w:ascii="Times New Roman" w:hAnsi="Times New Roman" w:hint="eastAsia"/>
          <w:snapToGrid w:val="0"/>
          <w:kern w:val="0"/>
          <w:sz w:val="24"/>
        </w:rPr>
        <w:t>，</w:t>
      </w:r>
      <w:r w:rsidR="00753092" w:rsidRPr="007A0B9A">
        <w:rPr>
          <w:rFonts w:ascii="Times New Roman" w:hAnsi="Times New Roman" w:hint="eastAsia"/>
          <w:snapToGrid w:val="0"/>
          <w:kern w:val="0"/>
          <w:sz w:val="24"/>
        </w:rPr>
        <w:t>张宁</w:t>
      </w:r>
      <w:r w:rsidR="00F34751">
        <w:rPr>
          <w:rFonts w:ascii="Times New Roman" w:hAnsi="Times New Roman" w:hint="eastAsia"/>
          <w:snapToGrid w:val="0"/>
          <w:kern w:val="0"/>
          <w:sz w:val="24"/>
        </w:rPr>
        <w:t>。</w:t>
      </w:r>
    </w:p>
    <w:p w14:paraId="2F3738A7" w14:textId="2A135AF1" w:rsidR="00FB3797" w:rsidRPr="00F34751" w:rsidRDefault="00C57565" w:rsidP="00925688">
      <w:pPr>
        <w:overflowPunct w:val="0"/>
        <w:autoSpaceDE w:val="0"/>
        <w:autoSpaceDN w:val="0"/>
        <w:adjustRightInd w:val="0"/>
        <w:snapToGrid w:val="0"/>
        <w:spacing w:line="400" w:lineRule="exact"/>
        <w:ind w:firstLineChars="200" w:firstLine="482"/>
        <w:rPr>
          <w:rFonts w:ascii="Times New Roman" w:hAnsi="Times New Roman"/>
          <w:snapToGrid w:val="0"/>
          <w:kern w:val="0"/>
          <w:sz w:val="24"/>
        </w:rPr>
      </w:pPr>
      <w:r w:rsidRPr="00753092">
        <w:rPr>
          <w:rFonts w:ascii="Times New Roman" w:hAnsi="Times New Roman" w:cs="Times New Roman"/>
          <w:b/>
          <w:bCs/>
          <w:sz w:val="24"/>
          <w:szCs w:val="21"/>
        </w:rPr>
        <w:t>主要审查人：</w:t>
      </w:r>
      <w:r w:rsidR="009946CD" w:rsidRPr="009946CD">
        <w:rPr>
          <w:rFonts w:ascii="Times New Roman" w:hAnsi="Times New Roman" w:hint="eastAsia"/>
          <w:snapToGrid w:val="0"/>
          <w:kern w:val="0"/>
          <w:sz w:val="24"/>
        </w:rPr>
        <w:t>蔡德钩</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李建林</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王家鼎</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李国玉</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张鲁新</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张亨旭</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徐林荣</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许四发</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刘建坤</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牛富俊</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何胜甲</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熊钦武</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丁林</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王臣</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王敏</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程谦恭</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吴志坚</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王太宁</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张志发</w:t>
      </w:r>
      <w:r w:rsidR="009946CD">
        <w:rPr>
          <w:rFonts w:ascii="Times New Roman" w:hAnsi="Times New Roman" w:hint="eastAsia"/>
          <w:snapToGrid w:val="0"/>
          <w:kern w:val="0"/>
          <w:sz w:val="24"/>
        </w:rPr>
        <w:t>，黄茂松，</w:t>
      </w:r>
      <w:r w:rsidR="009946CD" w:rsidRPr="009946CD">
        <w:rPr>
          <w:rFonts w:ascii="Times New Roman" w:hAnsi="Times New Roman" w:hint="eastAsia"/>
          <w:snapToGrid w:val="0"/>
          <w:kern w:val="0"/>
          <w:sz w:val="24"/>
        </w:rPr>
        <w:t>马明磊</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王新丰</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赵相卿</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邱瑞</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鲍卫刚</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丁小军</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胡永利</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刘宏扬</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陈卫忠</w:t>
      </w:r>
      <w:r w:rsidR="009946CD">
        <w:rPr>
          <w:rFonts w:ascii="Times New Roman" w:hAnsi="Times New Roman" w:hint="eastAsia"/>
          <w:snapToGrid w:val="0"/>
          <w:kern w:val="0"/>
          <w:sz w:val="24"/>
        </w:rPr>
        <w:t>，</w:t>
      </w:r>
      <w:r w:rsidR="009946CD" w:rsidRPr="009946CD">
        <w:rPr>
          <w:rFonts w:ascii="Times New Roman" w:hAnsi="Times New Roman" w:hint="eastAsia"/>
          <w:snapToGrid w:val="0"/>
          <w:kern w:val="0"/>
          <w:sz w:val="24"/>
        </w:rPr>
        <w:t>朱定波</w:t>
      </w:r>
      <w:r w:rsidR="009946CD">
        <w:rPr>
          <w:rFonts w:ascii="Times New Roman" w:hAnsi="Times New Roman" w:hint="eastAsia"/>
          <w:snapToGrid w:val="0"/>
          <w:kern w:val="0"/>
          <w:sz w:val="24"/>
        </w:rPr>
        <w:t>。</w:t>
      </w:r>
    </w:p>
    <w:bookmarkEnd w:id="19"/>
    <w:p w14:paraId="20363E77" w14:textId="77777777" w:rsidR="007205D3" w:rsidRPr="00CF4B86" w:rsidRDefault="00C57565" w:rsidP="00925688">
      <w:pPr>
        <w:spacing w:beforeLines="40" w:before="124" w:line="400" w:lineRule="exact"/>
        <w:ind w:firstLineChars="200" w:firstLine="480"/>
        <w:jc w:val="right"/>
        <w:rPr>
          <w:rFonts w:ascii="Times New Roman" w:eastAsia="黑体" w:hAnsi="Times New Roman" w:cs="Times New Roman"/>
          <w:sz w:val="24"/>
          <w:szCs w:val="24"/>
        </w:rPr>
      </w:pPr>
      <w:r w:rsidRPr="00CF4B86">
        <w:rPr>
          <w:rFonts w:ascii="Times New Roman" w:eastAsia="黑体" w:hAnsi="Times New Roman" w:cs="Times New Roman"/>
          <w:sz w:val="24"/>
          <w:szCs w:val="24"/>
        </w:rPr>
        <w:t>中国工程建设标准化协会</w:t>
      </w:r>
    </w:p>
    <w:p w14:paraId="082BDFB0" w14:textId="2ED58616" w:rsidR="001E05AA" w:rsidRPr="00CF4B86" w:rsidRDefault="00F34751" w:rsidP="00925688">
      <w:pPr>
        <w:spacing w:line="400" w:lineRule="exact"/>
        <w:ind w:firstLineChars="200" w:firstLine="480"/>
        <w:jc w:val="right"/>
        <w:rPr>
          <w:rFonts w:ascii="Times New Roman" w:eastAsia="黑体" w:hAnsi="Times New Roman" w:cs="Times New Roman"/>
          <w:sz w:val="24"/>
          <w:szCs w:val="24"/>
        </w:rPr>
      </w:pPr>
      <w:r>
        <w:rPr>
          <w:rFonts w:ascii="Times New Roman" w:eastAsia="黑体" w:hAnsi="Times New Roman" w:cs="Times New Roman"/>
          <w:sz w:val="24"/>
          <w:szCs w:val="24"/>
        </w:rPr>
        <w:t>2023</w:t>
      </w:r>
      <w:r w:rsidR="00C57565" w:rsidRPr="00CF4B86">
        <w:rPr>
          <w:rFonts w:ascii="Times New Roman" w:eastAsia="黑体" w:hAnsi="Times New Roman" w:cs="Times New Roman"/>
          <w:sz w:val="24"/>
          <w:szCs w:val="24"/>
        </w:rPr>
        <w:t>年</w:t>
      </w:r>
      <w:r>
        <w:rPr>
          <w:rFonts w:ascii="Times New Roman" w:eastAsia="黑体" w:hAnsi="Times New Roman" w:cs="Times New Roman"/>
          <w:sz w:val="24"/>
          <w:szCs w:val="24"/>
        </w:rPr>
        <w:t>6</w:t>
      </w:r>
      <w:r w:rsidR="00C57565" w:rsidRPr="00CF4B86">
        <w:rPr>
          <w:rFonts w:ascii="Times New Roman" w:eastAsia="黑体" w:hAnsi="Times New Roman" w:cs="Times New Roman"/>
          <w:sz w:val="24"/>
          <w:szCs w:val="24"/>
        </w:rPr>
        <w:t>月</w:t>
      </w:r>
      <w:r w:rsidR="00090EAB">
        <w:rPr>
          <w:rFonts w:ascii="Times New Roman" w:eastAsia="黑体" w:hAnsi="Times New Roman" w:cs="Times New Roman"/>
          <w:sz w:val="24"/>
          <w:szCs w:val="24"/>
        </w:rPr>
        <w:t>5</w:t>
      </w:r>
      <w:bookmarkStart w:id="21" w:name="_GoBack"/>
      <w:bookmarkEnd w:id="21"/>
      <w:r w:rsidR="00C57565" w:rsidRPr="00CF4B86">
        <w:rPr>
          <w:rFonts w:ascii="Times New Roman" w:eastAsia="黑体" w:hAnsi="Times New Roman" w:cs="Times New Roman"/>
          <w:sz w:val="24"/>
          <w:szCs w:val="24"/>
        </w:rPr>
        <w:t>日</w:t>
      </w:r>
    </w:p>
    <w:p w14:paraId="1B6DBBB0" w14:textId="278C7276" w:rsidR="00224A13" w:rsidRPr="000C5286" w:rsidRDefault="00C57565" w:rsidP="000C5286">
      <w:pPr>
        <w:snapToGrid w:val="0"/>
        <w:jc w:val="center"/>
        <w:rPr>
          <w:rFonts w:ascii="Times New Roman" w:hAnsi="Times New Roman" w:cs="Times New Roman"/>
          <w:b/>
          <w:sz w:val="28"/>
          <w:szCs w:val="28"/>
        </w:rPr>
      </w:pPr>
      <w:bookmarkStart w:id="22" w:name="_Hlk127350450"/>
      <w:r>
        <w:rPr>
          <w:rFonts w:ascii="Times New Roman" w:hAnsi="Times New Roman" w:cs="Times New Roman"/>
          <w:b/>
          <w:sz w:val="28"/>
          <w:szCs w:val="28"/>
        </w:rPr>
        <w:lastRenderedPageBreak/>
        <w:t>目</w:t>
      </w:r>
      <w:r>
        <w:rPr>
          <w:rFonts w:ascii="Times New Roman" w:hAnsi="Times New Roman" w:cs="Times New Roman"/>
          <w:b/>
          <w:sz w:val="28"/>
          <w:szCs w:val="28"/>
        </w:rPr>
        <w:t xml:space="preserve">  </w:t>
      </w:r>
      <w:r>
        <w:rPr>
          <w:rFonts w:ascii="Times New Roman" w:hAnsi="Times New Roman" w:cs="Times New Roman"/>
          <w:b/>
          <w:sz w:val="28"/>
          <w:szCs w:val="28"/>
        </w:rPr>
        <w:t>次</w:t>
      </w:r>
      <w:r>
        <w:rPr>
          <w:rFonts w:ascii="Times New Roman" w:hAnsi="Times New Roman" w:cs="Times New Roman"/>
          <w:snapToGrid w:val="0"/>
          <w:kern w:val="0"/>
        </w:rPr>
        <w:t></w:t>
      </w:r>
    </w:p>
    <w:p w14:paraId="421A7592" w14:textId="0761409B" w:rsidR="00224A13" w:rsidRPr="00224A13" w:rsidRDefault="00C57565"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r w:rsidRPr="00224A13">
        <w:rPr>
          <w:rFonts w:ascii="Times New Roman" w:eastAsia="宋体" w:hAnsi="Times New Roman" w:cs="Times New Roman"/>
          <w:b/>
          <w:bCs/>
          <w:noProof/>
          <w:kern w:val="0"/>
          <w:sz w:val="24"/>
          <w:szCs w:val="24"/>
        </w:rPr>
        <w:fldChar w:fldCharType="begin"/>
      </w:r>
      <w:r w:rsidRPr="00224A13">
        <w:rPr>
          <w:rFonts w:ascii="Times New Roman" w:eastAsia="宋体" w:hAnsi="Times New Roman" w:cs="Times New Roman"/>
          <w:b/>
          <w:bCs/>
          <w:noProof/>
          <w:kern w:val="0"/>
          <w:sz w:val="24"/>
          <w:szCs w:val="24"/>
        </w:rPr>
        <w:instrText xml:space="preserve"> TOC \o "1-2" \h \z \u </w:instrText>
      </w:r>
      <w:r w:rsidRPr="00224A13">
        <w:rPr>
          <w:rFonts w:ascii="Times New Roman" w:eastAsia="宋体" w:hAnsi="Times New Roman" w:cs="Times New Roman"/>
          <w:b/>
          <w:bCs/>
          <w:noProof/>
          <w:kern w:val="0"/>
          <w:sz w:val="24"/>
          <w:szCs w:val="24"/>
        </w:rPr>
        <w:fldChar w:fldCharType="separate"/>
      </w:r>
      <w:hyperlink w:anchor="_Toc135949829" w:history="1">
        <w:r w:rsidR="00224A13" w:rsidRPr="00224A13">
          <w:rPr>
            <w:rFonts w:ascii="Times New Roman" w:eastAsia="宋体" w:hAnsi="Times New Roman" w:cs="Times New Roman"/>
            <w:b/>
            <w:bCs/>
            <w:noProof/>
            <w:kern w:val="0"/>
            <w:sz w:val="24"/>
            <w:szCs w:val="24"/>
          </w:rPr>
          <w:t xml:space="preserve">1  </w:t>
        </w:r>
        <w:r w:rsidR="000C5286">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总</w:t>
        </w:r>
        <w:r w:rsidR="00224A13" w:rsidRPr="00224A13">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则</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_Toc135949829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1</w:t>
        </w:r>
        <w:r w:rsidR="00224A13" w:rsidRPr="00224A13">
          <w:rPr>
            <w:rFonts w:ascii="Times New Roman" w:eastAsia="宋体" w:hAnsi="Times New Roman" w:cs="Times New Roman"/>
            <w:b/>
            <w:bCs/>
            <w:noProof/>
            <w:webHidden/>
            <w:kern w:val="0"/>
            <w:sz w:val="24"/>
            <w:szCs w:val="24"/>
          </w:rPr>
          <w:fldChar w:fldCharType="end"/>
        </w:r>
      </w:hyperlink>
    </w:p>
    <w:p w14:paraId="0C1D379C" w14:textId="55AA6D8A"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30" w:history="1">
        <w:r w:rsidR="00224A13" w:rsidRPr="00224A13">
          <w:rPr>
            <w:rFonts w:ascii="Times New Roman" w:eastAsia="宋体" w:hAnsi="Times New Roman" w:cs="Times New Roman"/>
            <w:b/>
            <w:bCs/>
            <w:noProof/>
            <w:kern w:val="0"/>
            <w:sz w:val="24"/>
            <w:szCs w:val="24"/>
          </w:rPr>
          <w:t xml:space="preserve">2 </w:t>
        </w:r>
        <w:r w:rsidR="000C5286">
          <w:rPr>
            <w:rFonts w:ascii="Times New Roman" w:eastAsia="宋体" w:hAnsi="Times New Roman" w:cs="Times New Roman"/>
            <w:b/>
            <w:bCs/>
            <w:noProof/>
            <w:kern w:val="0"/>
            <w:sz w:val="24"/>
            <w:szCs w:val="24"/>
          </w:rPr>
          <w:t xml:space="preserve"> </w:t>
        </w:r>
        <w:r w:rsidR="008C316E">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术语和符号</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_Toc135949830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2</w:t>
        </w:r>
        <w:r w:rsidR="00224A13" w:rsidRPr="00224A13">
          <w:rPr>
            <w:rFonts w:ascii="Times New Roman" w:eastAsia="宋体" w:hAnsi="Times New Roman" w:cs="Times New Roman"/>
            <w:b/>
            <w:bCs/>
            <w:noProof/>
            <w:webHidden/>
            <w:kern w:val="0"/>
            <w:sz w:val="24"/>
            <w:szCs w:val="24"/>
          </w:rPr>
          <w:fldChar w:fldCharType="end"/>
        </w:r>
      </w:hyperlink>
    </w:p>
    <w:p w14:paraId="57EB1FC8" w14:textId="3578E4A4"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1" w:history="1">
        <w:r w:rsidR="00224A13" w:rsidRPr="00224A13">
          <w:rPr>
            <w:rFonts w:ascii="Times New Roman" w:eastAsia="宋体" w:hAnsi="Times New Roman" w:cs="Times New Roman"/>
            <w:noProof/>
            <w:kern w:val="0"/>
            <w:sz w:val="24"/>
            <w:szCs w:val="24"/>
          </w:rPr>
          <w:t xml:space="preserve">2.1 </w:t>
        </w:r>
        <w:r w:rsidR="008C316E">
          <w:rPr>
            <w:rFonts w:ascii="Times New Roman" w:eastAsia="宋体" w:hAnsi="Times New Roman" w:cs="Times New Roman"/>
            <w:noProof/>
            <w:kern w:val="0"/>
            <w:sz w:val="24"/>
            <w:szCs w:val="24"/>
          </w:rPr>
          <w:t xml:space="preserve"> </w:t>
        </w:r>
        <w:r w:rsidR="00224A13" w:rsidRPr="00224A13">
          <w:rPr>
            <w:rFonts w:ascii="Times New Roman" w:eastAsia="宋体" w:hAnsi="Times New Roman" w:cs="Times New Roman"/>
            <w:noProof/>
            <w:kern w:val="0"/>
            <w:sz w:val="24"/>
            <w:szCs w:val="24"/>
          </w:rPr>
          <w:t>术</w:t>
        </w:r>
        <w:r w:rsidR="00224A13" w:rsidRPr="00224A13">
          <w:rPr>
            <w:rFonts w:ascii="Times New Roman" w:eastAsia="宋体" w:hAnsi="Times New Roman" w:cs="Times New Roman"/>
            <w:noProof/>
            <w:kern w:val="0"/>
            <w:sz w:val="24"/>
            <w:szCs w:val="24"/>
          </w:rPr>
          <w:t xml:space="preserve">   </w:t>
        </w:r>
        <w:r w:rsidR="00224A13" w:rsidRPr="00224A13">
          <w:rPr>
            <w:rFonts w:ascii="Times New Roman" w:eastAsia="宋体" w:hAnsi="Times New Roman" w:cs="Times New Roman"/>
            <w:noProof/>
            <w:kern w:val="0"/>
            <w:sz w:val="24"/>
            <w:szCs w:val="24"/>
          </w:rPr>
          <w:t>语</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_Toc135949831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2</w:t>
        </w:r>
        <w:r w:rsidR="00224A13" w:rsidRPr="00224A13">
          <w:rPr>
            <w:rFonts w:ascii="Times New Roman" w:eastAsia="宋体" w:hAnsi="Times New Roman" w:cs="Times New Roman"/>
            <w:noProof/>
            <w:webHidden/>
            <w:kern w:val="0"/>
            <w:sz w:val="24"/>
            <w:szCs w:val="24"/>
          </w:rPr>
          <w:fldChar w:fldCharType="end"/>
        </w:r>
      </w:hyperlink>
    </w:p>
    <w:p w14:paraId="722F19C3" w14:textId="79E840F7"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2" w:history="1">
        <w:r w:rsidR="00224A13" w:rsidRPr="00224A13">
          <w:rPr>
            <w:rFonts w:ascii="Times New Roman" w:eastAsia="宋体" w:hAnsi="Times New Roman" w:cs="Times New Roman"/>
            <w:noProof/>
            <w:kern w:val="0"/>
            <w:sz w:val="24"/>
            <w:szCs w:val="24"/>
          </w:rPr>
          <w:t xml:space="preserve">2.2 </w:t>
        </w:r>
        <w:r w:rsidR="008C316E">
          <w:rPr>
            <w:rFonts w:ascii="Times New Roman" w:eastAsia="宋体" w:hAnsi="Times New Roman" w:cs="Times New Roman"/>
            <w:noProof/>
            <w:kern w:val="0"/>
            <w:sz w:val="24"/>
            <w:szCs w:val="24"/>
          </w:rPr>
          <w:t xml:space="preserve"> </w:t>
        </w:r>
        <w:r w:rsidR="00224A13" w:rsidRPr="00224A13">
          <w:rPr>
            <w:rFonts w:ascii="Times New Roman" w:eastAsia="宋体" w:hAnsi="Times New Roman" w:cs="Times New Roman"/>
            <w:noProof/>
            <w:kern w:val="0"/>
            <w:sz w:val="24"/>
            <w:szCs w:val="24"/>
          </w:rPr>
          <w:t>符</w:t>
        </w:r>
        <w:r w:rsidR="00224A13" w:rsidRPr="00224A13">
          <w:rPr>
            <w:rFonts w:ascii="Times New Roman" w:eastAsia="宋体" w:hAnsi="Times New Roman" w:cs="Times New Roman"/>
            <w:noProof/>
            <w:kern w:val="0"/>
            <w:sz w:val="24"/>
            <w:szCs w:val="24"/>
          </w:rPr>
          <w:t xml:space="preserve">   </w:t>
        </w:r>
        <w:r w:rsidR="00224A13" w:rsidRPr="00224A13">
          <w:rPr>
            <w:rFonts w:ascii="Times New Roman" w:eastAsia="宋体" w:hAnsi="Times New Roman" w:cs="Times New Roman"/>
            <w:noProof/>
            <w:kern w:val="0"/>
            <w:sz w:val="24"/>
            <w:szCs w:val="24"/>
          </w:rPr>
          <w:t>号</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_Toc135949832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w:t>
        </w:r>
        <w:r w:rsidR="00224A13" w:rsidRPr="00224A13">
          <w:rPr>
            <w:rFonts w:ascii="Times New Roman" w:eastAsia="宋体" w:hAnsi="Times New Roman" w:cs="Times New Roman"/>
            <w:noProof/>
            <w:webHidden/>
            <w:kern w:val="0"/>
            <w:sz w:val="24"/>
            <w:szCs w:val="24"/>
          </w:rPr>
          <w:fldChar w:fldCharType="end"/>
        </w:r>
      </w:hyperlink>
    </w:p>
    <w:p w14:paraId="13FC5371" w14:textId="5E113851"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3" w:history="1">
        <w:r w:rsidR="00224A13" w:rsidRPr="00224A13">
          <w:rPr>
            <w:rFonts w:ascii="Times New Roman" w:eastAsia="宋体" w:hAnsi="Times New Roman" w:cs="Times New Roman"/>
            <w:noProof/>
            <w:kern w:val="0"/>
            <w:sz w:val="24"/>
            <w:szCs w:val="24"/>
          </w:rPr>
          <w:t xml:space="preserve">2.3 </w:t>
        </w:r>
        <w:r w:rsidR="008C316E">
          <w:rPr>
            <w:rFonts w:ascii="Times New Roman" w:eastAsia="宋体" w:hAnsi="Times New Roman" w:cs="Times New Roman"/>
            <w:noProof/>
            <w:kern w:val="0"/>
            <w:sz w:val="24"/>
            <w:szCs w:val="24"/>
          </w:rPr>
          <w:t xml:space="preserve"> </w:t>
        </w:r>
        <w:r w:rsidR="00224A13" w:rsidRPr="00224A13">
          <w:rPr>
            <w:rFonts w:ascii="Times New Roman" w:eastAsia="宋体" w:hAnsi="Times New Roman" w:cs="Times New Roman"/>
            <w:noProof/>
            <w:kern w:val="0"/>
            <w:sz w:val="24"/>
            <w:szCs w:val="24"/>
          </w:rPr>
          <w:t>缩略语</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_Toc135949833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9</w:t>
        </w:r>
        <w:r w:rsidR="00224A13" w:rsidRPr="00224A13">
          <w:rPr>
            <w:rFonts w:ascii="Times New Roman" w:eastAsia="宋体" w:hAnsi="Times New Roman" w:cs="Times New Roman"/>
            <w:noProof/>
            <w:webHidden/>
            <w:kern w:val="0"/>
            <w:sz w:val="24"/>
            <w:szCs w:val="24"/>
          </w:rPr>
          <w:fldChar w:fldCharType="end"/>
        </w:r>
      </w:hyperlink>
    </w:p>
    <w:p w14:paraId="5219C46E" w14:textId="3719EC5D"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34" w:history="1">
        <w:r w:rsidR="00224A13" w:rsidRPr="00224A13">
          <w:rPr>
            <w:rFonts w:ascii="Times New Roman" w:eastAsia="宋体" w:hAnsi="Times New Roman" w:cs="Times New Roman"/>
            <w:b/>
            <w:bCs/>
            <w:noProof/>
            <w:kern w:val="0"/>
            <w:sz w:val="24"/>
            <w:szCs w:val="24"/>
          </w:rPr>
          <w:t xml:space="preserve">3  </w:t>
        </w:r>
        <w:r w:rsidR="000C5286">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基本规定</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_Toc135949834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10</w:t>
        </w:r>
        <w:r w:rsidR="00224A13" w:rsidRPr="00224A13">
          <w:rPr>
            <w:rFonts w:ascii="Times New Roman" w:eastAsia="宋体" w:hAnsi="Times New Roman" w:cs="Times New Roman"/>
            <w:b/>
            <w:bCs/>
            <w:noProof/>
            <w:webHidden/>
            <w:kern w:val="0"/>
            <w:sz w:val="24"/>
            <w:szCs w:val="24"/>
          </w:rPr>
          <w:fldChar w:fldCharType="end"/>
        </w:r>
      </w:hyperlink>
    </w:p>
    <w:p w14:paraId="41919A82" w14:textId="5B4D5017"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5" w:history="1">
        <w:r w:rsidR="00224A13" w:rsidRPr="00224A13">
          <w:rPr>
            <w:rFonts w:ascii="Times New Roman" w:eastAsia="宋体" w:hAnsi="Times New Roman" w:cs="Times New Roman"/>
            <w:noProof/>
            <w:kern w:val="0"/>
            <w:sz w:val="24"/>
            <w:szCs w:val="24"/>
          </w:rPr>
          <w:t xml:space="preserve">3.1  </w:t>
        </w:r>
        <w:r w:rsidR="00224A13" w:rsidRPr="00224A13">
          <w:rPr>
            <w:rFonts w:ascii="Times New Roman" w:eastAsia="宋体" w:hAnsi="Times New Roman" w:cs="Times New Roman"/>
            <w:noProof/>
            <w:kern w:val="0"/>
            <w:sz w:val="24"/>
            <w:szCs w:val="24"/>
          </w:rPr>
          <w:t>一般规定</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_Toc135949835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10</w:t>
        </w:r>
        <w:r w:rsidR="00224A13" w:rsidRPr="00224A13">
          <w:rPr>
            <w:rFonts w:ascii="Times New Roman" w:eastAsia="宋体" w:hAnsi="Times New Roman" w:cs="Times New Roman"/>
            <w:noProof/>
            <w:webHidden/>
            <w:kern w:val="0"/>
            <w:sz w:val="24"/>
            <w:szCs w:val="24"/>
          </w:rPr>
          <w:fldChar w:fldCharType="end"/>
        </w:r>
      </w:hyperlink>
    </w:p>
    <w:p w14:paraId="09E1524F" w14:textId="3507446A"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6" w:history="1">
        <w:r w:rsidR="00224A13" w:rsidRPr="00224A13">
          <w:rPr>
            <w:rFonts w:ascii="Times New Roman" w:eastAsia="宋体" w:hAnsi="Times New Roman" w:cs="Times New Roman"/>
            <w:noProof/>
            <w:kern w:val="0"/>
            <w:sz w:val="24"/>
            <w:szCs w:val="24"/>
          </w:rPr>
          <w:t xml:space="preserve">3.2  </w:t>
        </w:r>
        <w:r w:rsidR="00224A13" w:rsidRPr="00224A13">
          <w:rPr>
            <w:rFonts w:ascii="Times New Roman" w:eastAsia="宋体" w:hAnsi="Times New Roman" w:cs="Times New Roman"/>
            <w:noProof/>
            <w:kern w:val="0"/>
            <w:sz w:val="24"/>
            <w:szCs w:val="24"/>
          </w:rPr>
          <w:t>抗震设防分类和设防标准</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_Toc135949836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11</w:t>
        </w:r>
        <w:r w:rsidR="00224A13" w:rsidRPr="00224A13">
          <w:rPr>
            <w:rFonts w:ascii="Times New Roman" w:eastAsia="宋体" w:hAnsi="Times New Roman" w:cs="Times New Roman"/>
            <w:noProof/>
            <w:webHidden/>
            <w:kern w:val="0"/>
            <w:sz w:val="24"/>
            <w:szCs w:val="24"/>
          </w:rPr>
          <w:fldChar w:fldCharType="end"/>
        </w:r>
      </w:hyperlink>
    </w:p>
    <w:p w14:paraId="241F5573" w14:textId="54CFCCD2"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7" w:history="1">
        <w:r w:rsidR="00224A13" w:rsidRPr="00224A13">
          <w:rPr>
            <w:rFonts w:ascii="Times New Roman" w:eastAsia="宋体" w:hAnsi="Times New Roman" w:cs="Times New Roman"/>
            <w:noProof/>
            <w:kern w:val="0"/>
            <w:sz w:val="24"/>
            <w:szCs w:val="24"/>
          </w:rPr>
          <w:t xml:space="preserve">3.3  </w:t>
        </w:r>
        <w:r w:rsidR="00224A13" w:rsidRPr="00224A13">
          <w:rPr>
            <w:rFonts w:ascii="Times New Roman" w:eastAsia="宋体" w:hAnsi="Times New Roman" w:cs="Times New Roman"/>
            <w:noProof/>
            <w:kern w:val="0"/>
            <w:sz w:val="24"/>
            <w:szCs w:val="24"/>
          </w:rPr>
          <w:t>地震作用的基本要求</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_Toc135949837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13</w:t>
        </w:r>
        <w:r w:rsidR="00224A13" w:rsidRPr="00224A13">
          <w:rPr>
            <w:rFonts w:ascii="Times New Roman" w:eastAsia="宋体" w:hAnsi="Times New Roman" w:cs="Times New Roman"/>
            <w:noProof/>
            <w:webHidden/>
            <w:kern w:val="0"/>
            <w:sz w:val="24"/>
            <w:szCs w:val="24"/>
          </w:rPr>
          <w:fldChar w:fldCharType="end"/>
        </w:r>
      </w:hyperlink>
    </w:p>
    <w:p w14:paraId="611DF1D2" w14:textId="0C91E09C"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8" w:history="1">
        <w:r w:rsidR="00224A13" w:rsidRPr="00224A13">
          <w:rPr>
            <w:rFonts w:ascii="Times New Roman" w:eastAsia="宋体" w:hAnsi="Times New Roman" w:cs="Times New Roman"/>
            <w:noProof/>
            <w:kern w:val="0"/>
            <w:sz w:val="24"/>
            <w:szCs w:val="24"/>
          </w:rPr>
          <w:t xml:space="preserve">3.4  </w:t>
        </w:r>
        <w:r w:rsidR="00224A13" w:rsidRPr="00224A13">
          <w:rPr>
            <w:rFonts w:ascii="Times New Roman" w:eastAsia="宋体" w:hAnsi="Times New Roman" w:cs="Times New Roman"/>
            <w:noProof/>
            <w:kern w:val="0"/>
            <w:sz w:val="24"/>
            <w:szCs w:val="24"/>
          </w:rPr>
          <w:t>性能要求</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_Toc135949838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13</w:t>
        </w:r>
        <w:r w:rsidR="00224A13" w:rsidRPr="00224A13">
          <w:rPr>
            <w:rFonts w:ascii="Times New Roman" w:eastAsia="宋体" w:hAnsi="Times New Roman" w:cs="Times New Roman"/>
            <w:noProof/>
            <w:webHidden/>
            <w:kern w:val="0"/>
            <w:sz w:val="24"/>
            <w:szCs w:val="24"/>
          </w:rPr>
          <w:fldChar w:fldCharType="end"/>
        </w:r>
      </w:hyperlink>
    </w:p>
    <w:p w14:paraId="54D2E559" w14:textId="73C619A2"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39" w:history="1">
        <w:r w:rsidR="00224A13" w:rsidRPr="00224A13">
          <w:rPr>
            <w:rFonts w:ascii="Times New Roman" w:eastAsia="宋体" w:hAnsi="Times New Roman" w:cs="Times New Roman"/>
            <w:noProof/>
            <w:kern w:val="0"/>
            <w:sz w:val="24"/>
            <w:szCs w:val="24"/>
          </w:rPr>
          <w:t xml:space="preserve">3.5  </w:t>
        </w:r>
        <w:r w:rsidR="00224A13" w:rsidRPr="00224A13">
          <w:rPr>
            <w:rFonts w:ascii="Times New Roman" w:eastAsia="宋体" w:hAnsi="Times New Roman" w:cs="Times New Roman"/>
            <w:noProof/>
            <w:kern w:val="0"/>
            <w:sz w:val="24"/>
            <w:szCs w:val="24"/>
          </w:rPr>
          <w:t>抗震设计方法分类与流程</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_Toc135949839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14</w:t>
        </w:r>
        <w:r w:rsidR="00224A13" w:rsidRPr="00224A13">
          <w:rPr>
            <w:rFonts w:ascii="Times New Roman" w:eastAsia="宋体" w:hAnsi="Times New Roman" w:cs="Times New Roman"/>
            <w:noProof/>
            <w:webHidden/>
            <w:kern w:val="0"/>
            <w:sz w:val="24"/>
            <w:szCs w:val="24"/>
          </w:rPr>
          <w:fldChar w:fldCharType="end"/>
        </w:r>
      </w:hyperlink>
    </w:p>
    <w:p w14:paraId="39B55BED" w14:textId="3610C92B"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0" w:history="1">
        <w:r w:rsidR="00224A13" w:rsidRPr="00224A13">
          <w:rPr>
            <w:rFonts w:ascii="Times New Roman" w:eastAsia="宋体" w:hAnsi="Times New Roman" w:cs="Times New Roman"/>
            <w:noProof/>
            <w:kern w:val="0"/>
            <w:sz w:val="24"/>
            <w:szCs w:val="24"/>
          </w:rPr>
          <w:t xml:space="preserve">3.6  </w:t>
        </w:r>
        <w:r w:rsidR="00224A13" w:rsidRPr="00224A13">
          <w:rPr>
            <w:rFonts w:ascii="Times New Roman" w:eastAsia="宋体" w:hAnsi="Times New Roman" w:cs="Times New Roman"/>
            <w:noProof/>
            <w:kern w:val="0"/>
            <w:sz w:val="24"/>
            <w:szCs w:val="24"/>
          </w:rPr>
          <w:t>作用效应组合</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_Toc135949840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17</w:t>
        </w:r>
        <w:r w:rsidR="00224A13" w:rsidRPr="00224A13">
          <w:rPr>
            <w:rFonts w:ascii="Times New Roman" w:eastAsia="宋体" w:hAnsi="Times New Roman" w:cs="Times New Roman"/>
            <w:noProof/>
            <w:webHidden/>
            <w:kern w:val="0"/>
            <w:sz w:val="24"/>
            <w:szCs w:val="24"/>
          </w:rPr>
          <w:fldChar w:fldCharType="end"/>
        </w:r>
      </w:hyperlink>
    </w:p>
    <w:p w14:paraId="7D946FB5" w14:textId="73845B02"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41" w:history="1">
        <w:r w:rsidR="00224A13" w:rsidRPr="00224A13">
          <w:rPr>
            <w:rFonts w:ascii="Times New Roman" w:eastAsia="宋体" w:hAnsi="Times New Roman" w:cs="Times New Roman"/>
            <w:b/>
            <w:bCs/>
            <w:noProof/>
            <w:kern w:val="0"/>
            <w:sz w:val="24"/>
            <w:szCs w:val="24"/>
          </w:rPr>
          <w:t xml:space="preserve">4  </w:t>
        </w:r>
        <w:r w:rsidR="000C5286">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场地与地基</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_Toc135949841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19</w:t>
        </w:r>
        <w:r w:rsidR="00224A13" w:rsidRPr="00224A13">
          <w:rPr>
            <w:rFonts w:ascii="Times New Roman" w:eastAsia="宋体" w:hAnsi="Times New Roman" w:cs="Times New Roman"/>
            <w:b/>
            <w:bCs/>
            <w:noProof/>
            <w:webHidden/>
            <w:kern w:val="0"/>
            <w:sz w:val="24"/>
            <w:szCs w:val="24"/>
          </w:rPr>
          <w:fldChar w:fldCharType="end"/>
        </w:r>
      </w:hyperlink>
    </w:p>
    <w:p w14:paraId="428E6013" w14:textId="1A96A564"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2" w:history="1">
        <w:r w:rsidR="00224A13" w:rsidRPr="00224A13">
          <w:rPr>
            <w:rFonts w:ascii="Times New Roman" w:eastAsia="宋体" w:hAnsi="Times New Roman" w:cs="Times New Roman"/>
            <w:noProof/>
            <w:kern w:val="0"/>
            <w:sz w:val="24"/>
            <w:szCs w:val="24"/>
          </w:rPr>
          <w:t xml:space="preserve">4.1  </w:t>
        </w:r>
        <w:r w:rsidR="00224A13" w:rsidRPr="00224A13">
          <w:rPr>
            <w:rFonts w:ascii="Times New Roman" w:eastAsia="宋体" w:hAnsi="Times New Roman" w:cs="Times New Roman"/>
            <w:noProof/>
            <w:kern w:val="0"/>
            <w:sz w:val="24"/>
            <w:szCs w:val="24"/>
          </w:rPr>
          <w:t>一般规定</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_Toc135949842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19</w:t>
        </w:r>
        <w:r w:rsidR="00224A13" w:rsidRPr="00224A13">
          <w:rPr>
            <w:rFonts w:ascii="Times New Roman" w:eastAsia="宋体" w:hAnsi="Times New Roman" w:cs="Times New Roman"/>
            <w:noProof/>
            <w:webHidden/>
            <w:kern w:val="0"/>
            <w:sz w:val="24"/>
            <w:szCs w:val="24"/>
          </w:rPr>
          <w:fldChar w:fldCharType="end"/>
        </w:r>
      </w:hyperlink>
    </w:p>
    <w:p w14:paraId="6B089357" w14:textId="40905BC5"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3" w:history="1">
        <w:r w:rsidR="00224A13" w:rsidRPr="00224A13">
          <w:rPr>
            <w:rFonts w:ascii="Times New Roman" w:eastAsia="宋体" w:hAnsi="Times New Roman" w:cs="Times New Roman"/>
            <w:noProof/>
            <w:kern w:val="0"/>
            <w:sz w:val="24"/>
            <w:szCs w:val="24"/>
          </w:rPr>
          <w:t xml:space="preserve">4.2  </w:t>
        </w:r>
        <w:r w:rsidR="00224A13" w:rsidRPr="00224A13">
          <w:rPr>
            <w:rFonts w:ascii="Times New Roman" w:eastAsia="宋体" w:hAnsi="Times New Roman" w:cs="Times New Roman"/>
            <w:noProof/>
            <w:kern w:val="0"/>
            <w:sz w:val="24"/>
            <w:szCs w:val="24"/>
          </w:rPr>
          <w:t>场地</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_Toc135949843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19</w:t>
        </w:r>
        <w:r w:rsidR="00224A13" w:rsidRPr="00224A13">
          <w:rPr>
            <w:rFonts w:ascii="Times New Roman" w:eastAsia="宋体" w:hAnsi="Times New Roman" w:cs="Times New Roman"/>
            <w:noProof/>
            <w:webHidden/>
            <w:kern w:val="0"/>
            <w:sz w:val="24"/>
            <w:szCs w:val="24"/>
          </w:rPr>
          <w:fldChar w:fldCharType="end"/>
        </w:r>
      </w:hyperlink>
    </w:p>
    <w:p w14:paraId="430953A9" w14:textId="2244FAB7" w:rsidR="00224A13" w:rsidRPr="00224A13" w:rsidRDefault="000F78D0" w:rsidP="00224A13">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4" w:history="1">
        <w:r w:rsidR="00224A13" w:rsidRPr="00224A13">
          <w:rPr>
            <w:rFonts w:ascii="Times New Roman" w:eastAsia="宋体" w:hAnsi="Times New Roman" w:cs="Times New Roman"/>
            <w:noProof/>
            <w:kern w:val="0"/>
            <w:sz w:val="24"/>
            <w:szCs w:val="24"/>
          </w:rPr>
          <w:t xml:space="preserve">4.3  </w:t>
        </w:r>
        <w:r w:rsidR="00224A13" w:rsidRPr="00224A13">
          <w:rPr>
            <w:rFonts w:ascii="Times New Roman" w:eastAsia="宋体" w:hAnsi="Times New Roman" w:cs="Times New Roman"/>
            <w:noProof/>
            <w:kern w:val="0"/>
            <w:sz w:val="24"/>
            <w:szCs w:val="24"/>
          </w:rPr>
          <w:t>地基液化判别</w:t>
        </w:r>
        <w:r w:rsidR="00224A13" w:rsidRPr="00224A13">
          <w:rPr>
            <w:rFonts w:ascii="Times New Roman" w:eastAsia="宋体" w:hAnsi="Times New Roman" w:cs="Times New Roman"/>
            <w:noProof/>
            <w:webHidden/>
            <w:kern w:val="0"/>
            <w:sz w:val="24"/>
            <w:szCs w:val="24"/>
          </w:rPr>
          <w:tab/>
        </w:r>
        <w:r w:rsidR="00224A13" w:rsidRPr="00224A13">
          <w:rPr>
            <w:rFonts w:ascii="Times New Roman" w:eastAsia="宋体" w:hAnsi="Times New Roman" w:cs="Times New Roman"/>
            <w:noProof/>
            <w:webHidden/>
            <w:kern w:val="0"/>
            <w:sz w:val="24"/>
            <w:szCs w:val="24"/>
          </w:rPr>
          <w:fldChar w:fldCharType="begin"/>
        </w:r>
        <w:r w:rsidR="00224A13" w:rsidRPr="00224A13">
          <w:rPr>
            <w:rFonts w:ascii="Times New Roman" w:eastAsia="宋体" w:hAnsi="Times New Roman" w:cs="Times New Roman"/>
            <w:noProof/>
            <w:webHidden/>
            <w:kern w:val="0"/>
            <w:sz w:val="24"/>
            <w:szCs w:val="24"/>
          </w:rPr>
          <w:instrText xml:space="preserve"> PAGEREF _Toc135949844 \h </w:instrText>
        </w:r>
        <w:r w:rsidR="00224A13" w:rsidRPr="00224A13">
          <w:rPr>
            <w:rFonts w:ascii="Times New Roman" w:eastAsia="宋体" w:hAnsi="Times New Roman" w:cs="Times New Roman"/>
            <w:noProof/>
            <w:webHidden/>
            <w:kern w:val="0"/>
            <w:sz w:val="24"/>
            <w:szCs w:val="24"/>
          </w:rPr>
        </w:r>
        <w:r w:rsidR="00224A13" w:rsidRPr="00224A13">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21</w:t>
        </w:r>
        <w:r w:rsidR="00224A13" w:rsidRPr="00224A13">
          <w:rPr>
            <w:rFonts w:ascii="Times New Roman" w:eastAsia="宋体" w:hAnsi="Times New Roman" w:cs="Times New Roman"/>
            <w:noProof/>
            <w:webHidden/>
            <w:kern w:val="0"/>
            <w:sz w:val="24"/>
            <w:szCs w:val="24"/>
          </w:rPr>
          <w:fldChar w:fldCharType="end"/>
        </w:r>
      </w:hyperlink>
    </w:p>
    <w:p w14:paraId="57DB5954" w14:textId="7444CC5E"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45" w:history="1">
        <w:r w:rsidR="00224A13" w:rsidRPr="00224A13">
          <w:rPr>
            <w:rFonts w:ascii="Times New Roman" w:eastAsia="宋体" w:hAnsi="Times New Roman" w:cs="Times New Roman"/>
            <w:b/>
            <w:bCs/>
            <w:noProof/>
            <w:kern w:val="0"/>
            <w:sz w:val="24"/>
            <w:szCs w:val="24"/>
          </w:rPr>
          <w:t xml:space="preserve">5  </w:t>
        </w:r>
        <w:r w:rsidR="000C5286">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地震作用</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_Toc135949845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28</w:t>
        </w:r>
        <w:r w:rsidR="00224A13" w:rsidRPr="00224A13">
          <w:rPr>
            <w:rFonts w:ascii="Times New Roman" w:eastAsia="宋体" w:hAnsi="Times New Roman" w:cs="Times New Roman"/>
            <w:b/>
            <w:bCs/>
            <w:noProof/>
            <w:webHidden/>
            <w:kern w:val="0"/>
            <w:sz w:val="24"/>
            <w:szCs w:val="24"/>
          </w:rPr>
          <w:fldChar w:fldCharType="end"/>
        </w:r>
      </w:hyperlink>
    </w:p>
    <w:p w14:paraId="14FECAAD" w14:textId="3D2714AB"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6" w:history="1">
        <w:r w:rsidR="00224A13" w:rsidRPr="000C5286">
          <w:rPr>
            <w:rFonts w:ascii="Times New Roman" w:eastAsia="宋体" w:hAnsi="Times New Roman" w:cs="Times New Roman"/>
            <w:noProof/>
            <w:kern w:val="0"/>
            <w:sz w:val="24"/>
            <w:szCs w:val="24"/>
          </w:rPr>
          <w:t xml:space="preserve">5.1  </w:t>
        </w:r>
        <w:r w:rsidR="00224A13" w:rsidRPr="000C5286">
          <w:rPr>
            <w:rFonts w:ascii="Times New Roman" w:eastAsia="宋体" w:hAnsi="Times New Roman" w:cs="Times New Roman"/>
            <w:noProof/>
            <w:kern w:val="0"/>
            <w:sz w:val="24"/>
            <w:szCs w:val="24"/>
          </w:rPr>
          <w:t>一般规定</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_Toc135949846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28</w:t>
        </w:r>
        <w:r w:rsidR="00224A13" w:rsidRPr="000C5286">
          <w:rPr>
            <w:rFonts w:ascii="Times New Roman" w:eastAsia="宋体" w:hAnsi="Times New Roman" w:cs="Times New Roman"/>
            <w:noProof/>
            <w:webHidden/>
            <w:kern w:val="0"/>
            <w:sz w:val="24"/>
            <w:szCs w:val="24"/>
          </w:rPr>
          <w:fldChar w:fldCharType="end"/>
        </w:r>
      </w:hyperlink>
    </w:p>
    <w:p w14:paraId="0DB21C8D" w14:textId="5EC9A4C2"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7" w:history="1">
        <w:r w:rsidR="00224A13" w:rsidRPr="000C5286">
          <w:rPr>
            <w:rFonts w:ascii="Times New Roman" w:eastAsia="宋体" w:hAnsi="Times New Roman" w:cs="Times New Roman"/>
            <w:noProof/>
            <w:kern w:val="0"/>
            <w:sz w:val="24"/>
            <w:szCs w:val="24"/>
          </w:rPr>
          <w:t xml:space="preserve">5.2  </w:t>
        </w:r>
        <w:r w:rsidR="00224A13" w:rsidRPr="000C5286">
          <w:rPr>
            <w:rFonts w:ascii="Times New Roman" w:eastAsia="宋体" w:hAnsi="Times New Roman" w:cs="Times New Roman"/>
            <w:noProof/>
            <w:kern w:val="0"/>
            <w:sz w:val="24"/>
            <w:szCs w:val="24"/>
          </w:rPr>
          <w:t>设计加速度反应谱</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_Toc135949847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28</w:t>
        </w:r>
        <w:r w:rsidR="00224A13" w:rsidRPr="000C5286">
          <w:rPr>
            <w:rFonts w:ascii="Times New Roman" w:eastAsia="宋体" w:hAnsi="Times New Roman" w:cs="Times New Roman"/>
            <w:noProof/>
            <w:webHidden/>
            <w:kern w:val="0"/>
            <w:sz w:val="24"/>
            <w:szCs w:val="24"/>
          </w:rPr>
          <w:fldChar w:fldCharType="end"/>
        </w:r>
      </w:hyperlink>
    </w:p>
    <w:p w14:paraId="04FE0E90" w14:textId="4279EC72"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8" w:history="1">
        <w:r w:rsidR="00224A13" w:rsidRPr="000C5286">
          <w:rPr>
            <w:rFonts w:ascii="Times New Roman" w:eastAsia="宋体" w:hAnsi="Times New Roman" w:cs="Times New Roman"/>
            <w:noProof/>
            <w:kern w:val="0"/>
            <w:sz w:val="24"/>
            <w:szCs w:val="24"/>
          </w:rPr>
          <w:t xml:space="preserve">5.3  </w:t>
        </w:r>
        <w:r w:rsidR="00224A13" w:rsidRPr="000C5286">
          <w:rPr>
            <w:rFonts w:ascii="Times New Roman" w:eastAsia="宋体" w:hAnsi="Times New Roman" w:cs="Times New Roman"/>
            <w:noProof/>
            <w:kern w:val="0"/>
            <w:sz w:val="24"/>
            <w:szCs w:val="24"/>
          </w:rPr>
          <w:t>设计地震动加速度时程</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_Toc135949848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29</w:t>
        </w:r>
        <w:r w:rsidR="00224A13" w:rsidRPr="000C5286">
          <w:rPr>
            <w:rFonts w:ascii="Times New Roman" w:eastAsia="宋体" w:hAnsi="Times New Roman" w:cs="Times New Roman"/>
            <w:noProof/>
            <w:webHidden/>
            <w:kern w:val="0"/>
            <w:sz w:val="24"/>
            <w:szCs w:val="24"/>
          </w:rPr>
          <w:fldChar w:fldCharType="end"/>
        </w:r>
      </w:hyperlink>
    </w:p>
    <w:p w14:paraId="21816CC7" w14:textId="10C817D1"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49" w:history="1">
        <w:r w:rsidR="00224A13" w:rsidRPr="000C5286">
          <w:rPr>
            <w:rFonts w:ascii="Times New Roman" w:eastAsia="宋体" w:hAnsi="Times New Roman" w:cs="Times New Roman"/>
            <w:noProof/>
            <w:kern w:val="0"/>
            <w:sz w:val="24"/>
            <w:szCs w:val="24"/>
          </w:rPr>
          <w:t xml:space="preserve">5.4  </w:t>
        </w:r>
        <w:r w:rsidR="00224A13" w:rsidRPr="000C5286">
          <w:rPr>
            <w:rFonts w:ascii="Times New Roman" w:eastAsia="宋体" w:hAnsi="Times New Roman" w:cs="Times New Roman"/>
            <w:noProof/>
            <w:kern w:val="0"/>
            <w:sz w:val="24"/>
            <w:szCs w:val="24"/>
          </w:rPr>
          <w:t>地震动土压力</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_Toc135949849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29</w:t>
        </w:r>
        <w:r w:rsidR="00224A13" w:rsidRPr="000C5286">
          <w:rPr>
            <w:rFonts w:ascii="Times New Roman" w:eastAsia="宋体" w:hAnsi="Times New Roman" w:cs="Times New Roman"/>
            <w:noProof/>
            <w:webHidden/>
            <w:kern w:val="0"/>
            <w:sz w:val="24"/>
            <w:szCs w:val="24"/>
          </w:rPr>
          <w:fldChar w:fldCharType="end"/>
        </w:r>
      </w:hyperlink>
    </w:p>
    <w:p w14:paraId="7D36C630" w14:textId="364DC647"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0" w:history="1">
        <w:r w:rsidR="00224A13" w:rsidRPr="000C5286">
          <w:rPr>
            <w:rFonts w:ascii="Times New Roman" w:eastAsia="宋体" w:hAnsi="Times New Roman" w:cs="Times New Roman"/>
            <w:noProof/>
            <w:kern w:val="0"/>
            <w:sz w:val="24"/>
            <w:szCs w:val="24"/>
          </w:rPr>
          <w:t xml:space="preserve">5.5  </w:t>
        </w:r>
        <w:r w:rsidR="00224A13" w:rsidRPr="000C5286">
          <w:rPr>
            <w:rFonts w:ascii="Times New Roman" w:eastAsia="宋体" w:hAnsi="Times New Roman" w:cs="Times New Roman"/>
            <w:noProof/>
            <w:kern w:val="0"/>
            <w:sz w:val="24"/>
            <w:szCs w:val="24"/>
          </w:rPr>
          <w:t>地震动水压力</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_Toc135949850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30</w:t>
        </w:r>
        <w:r w:rsidR="00224A13" w:rsidRPr="000C5286">
          <w:rPr>
            <w:rFonts w:ascii="Times New Roman" w:eastAsia="宋体" w:hAnsi="Times New Roman" w:cs="Times New Roman"/>
            <w:noProof/>
            <w:webHidden/>
            <w:kern w:val="0"/>
            <w:sz w:val="24"/>
            <w:szCs w:val="24"/>
          </w:rPr>
          <w:fldChar w:fldCharType="end"/>
        </w:r>
      </w:hyperlink>
    </w:p>
    <w:p w14:paraId="395E0C9C" w14:textId="1BA7FC67"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1" w:history="1">
        <w:r w:rsidR="00224A13" w:rsidRPr="000C5286">
          <w:rPr>
            <w:rFonts w:ascii="Times New Roman" w:eastAsia="宋体" w:hAnsi="Times New Roman" w:cs="Times New Roman"/>
            <w:noProof/>
            <w:kern w:val="0"/>
            <w:sz w:val="24"/>
            <w:szCs w:val="24"/>
          </w:rPr>
          <w:t xml:space="preserve">5.6  </w:t>
        </w:r>
        <w:r w:rsidR="00224A13" w:rsidRPr="000C5286">
          <w:rPr>
            <w:rFonts w:ascii="Times New Roman" w:eastAsia="宋体" w:hAnsi="Times New Roman" w:cs="Times New Roman"/>
            <w:noProof/>
            <w:kern w:val="0"/>
            <w:sz w:val="24"/>
            <w:szCs w:val="24"/>
          </w:rPr>
          <w:t>侧扩流土压力</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_Toc135949851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31</w:t>
        </w:r>
        <w:r w:rsidR="00224A13" w:rsidRPr="000C5286">
          <w:rPr>
            <w:rFonts w:ascii="Times New Roman" w:eastAsia="宋体" w:hAnsi="Times New Roman" w:cs="Times New Roman"/>
            <w:noProof/>
            <w:webHidden/>
            <w:kern w:val="0"/>
            <w:sz w:val="24"/>
            <w:szCs w:val="24"/>
          </w:rPr>
          <w:fldChar w:fldCharType="end"/>
        </w:r>
      </w:hyperlink>
    </w:p>
    <w:p w14:paraId="6816892C" w14:textId="611E3361"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2" w:history="1">
        <w:r w:rsidR="00224A13" w:rsidRPr="000C5286">
          <w:rPr>
            <w:rFonts w:ascii="Times New Roman" w:eastAsia="宋体" w:hAnsi="Times New Roman" w:cs="Times New Roman"/>
            <w:noProof/>
            <w:kern w:val="0"/>
            <w:sz w:val="24"/>
            <w:szCs w:val="24"/>
          </w:rPr>
          <w:t xml:space="preserve">5.7  </w:t>
        </w:r>
        <w:r w:rsidR="00224A13" w:rsidRPr="000C5286">
          <w:rPr>
            <w:rFonts w:ascii="Times New Roman" w:eastAsia="宋体" w:hAnsi="Times New Roman" w:cs="Times New Roman"/>
            <w:noProof/>
            <w:kern w:val="0"/>
            <w:sz w:val="24"/>
            <w:szCs w:val="24"/>
          </w:rPr>
          <w:t>桩土相互作用</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_Toc135949852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33</w:t>
        </w:r>
        <w:r w:rsidR="00224A13" w:rsidRPr="000C5286">
          <w:rPr>
            <w:rFonts w:ascii="Times New Roman" w:eastAsia="宋体" w:hAnsi="Times New Roman" w:cs="Times New Roman"/>
            <w:noProof/>
            <w:webHidden/>
            <w:kern w:val="0"/>
            <w:sz w:val="24"/>
            <w:szCs w:val="24"/>
          </w:rPr>
          <w:fldChar w:fldCharType="end"/>
        </w:r>
      </w:hyperlink>
    </w:p>
    <w:p w14:paraId="43994848" w14:textId="6067CBF8"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53" w:history="1">
        <w:r w:rsidR="00224A13" w:rsidRPr="00224A13">
          <w:rPr>
            <w:rFonts w:ascii="Times New Roman" w:eastAsia="宋体" w:hAnsi="Times New Roman" w:cs="Times New Roman"/>
            <w:b/>
            <w:bCs/>
            <w:noProof/>
            <w:kern w:val="0"/>
            <w:sz w:val="24"/>
            <w:szCs w:val="24"/>
          </w:rPr>
          <w:t xml:space="preserve">6 </w:t>
        </w:r>
        <w:r w:rsidR="000C5286">
          <w:rPr>
            <w:rFonts w:ascii="Times New Roman" w:eastAsia="宋体" w:hAnsi="Times New Roman" w:cs="Times New Roman"/>
            <w:b/>
            <w:bCs/>
            <w:noProof/>
            <w:kern w:val="0"/>
            <w:sz w:val="24"/>
            <w:szCs w:val="24"/>
          </w:rPr>
          <w:t xml:space="preserve"> </w:t>
        </w:r>
        <w:r w:rsidR="008C316E">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抗震分析</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_Toc135949853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36</w:t>
        </w:r>
        <w:r w:rsidR="00224A13" w:rsidRPr="00224A13">
          <w:rPr>
            <w:rFonts w:ascii="Times New Roman" w:eastAsia="宋体" w:hAnsi="Times New Roman" w:cs="Times New Roman"/>
            <w:b/>
            <w:bCs/>
            <w:noProof/>
            <w:webHidden/>
            <w:kern w:val="0"/>
            <w:sz w:val="24"/>
            <w:szCs w:val="24"/>
          </w:rPr>
          <w:fldChar w:fldCharType="end"/>
        </w:r>
      </w:hyperlink>
    </w:p>
    <w:p w14:paraId="6A76D030" w14:textId="0639397A"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4" w:history="1">
        <w:r w:rsidR="00224A13" w:rsidRPr="000C5286">
          <w:rPr>
            <w:rFonts w:ascii="Times New Roman" w:eastAsia="宋体" w:hAnsi="Times New Roman" w:cs="Times New Roman"/>
            <w:noProof/>
            <w:kern w:val="0"/>
            <w:sz w:val="24"/>
            <w:szCs w:val="24"/>
          </w:rPr>
          <w:t xml:space="preserve">6.1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一般规定</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_Toc135949854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36</w:t>
        </w:r>
        <w:r w:rsidR="00224A13" w:rsidRPr="000C5286">
          <w:rPr>
            <w:rFonts w:ascii="Times New Roman" w:eastAsia="宋体" w:hAnsi="Times New Roman" w:cs="Times New Roman"/>
            <w:noProof/>
            <w:webHidden/>
            <w:kern w:val="0"/>
            <w:sz w:val="24"/>
            <w:szCs w:val="24"/>
          </w:rPr>
          <w:fldChar w:fldCharType="end"/>
        </w:r>
      </w:hyperlink>
    </w:p>
    <w:p w14:paraId="6B1DC010" w14:textId="5C5EB7D7"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5" w:history="1">
        <w:r w:rsidR="00224A13" w:rsidRPr="000C5286">
          <w:rPr>
            <w:rFonts w:ascii="Times New Roman" w:eastAsia="宋体" w:hAnsi="Times New Roman" w:cs="Times New Roman"/>
            <w:noProof/>
            <w:kern w:val="0"/>
            <w:sz w:val="24"/>
            <w:szCs w:val="24"/>
          </w:rPr>
          <w:t xml:space="preserve">6.2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建模原则</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_Toc135949855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36</w:t>
        </w:r>
        <w:r w:rsidR="00224A13" w:rsidRPr="000C5286">
          <w:rPr>
            <w:rFonts w:ascii="Times New Roman" w:eastAsia="宋体" w:hAnsi="Times New Roman" w:cs="Times New Roman"/>
            <w:noProof/>
            <w:webHidden/>
            <w:kern w:val="0"/>
            <w:sz w:val="24"/>
            <w:szCs w:val="24"/>
          </w:rPr>
          <w:fldChar w:fldCharType="end"/>
        </w:r>
      </w:hyperlink>
    </w:p>
    <w:p w14:paraId="6F5E24F7" w14:textId="38BF87A0"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6" w:history="1">
        <w:r w:rsidR="00224A13" w:rsidRPr="000C5286">
          <w:rPr>
            <w:rFonts w:ascii="Times New Roman" w:eastAsia="宋体" w:hAnsi="Times New Roman" w:cs="Times New Roman"/>
            <w:noProof/>
            <w:kern w:val="0"/>
            <w:sz w:val="24"/>
            <w:szCs w:val="24"/>
          </w:rPr>
          <w:t xml:space="preserve">6.3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侧向模态分析法</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_Toc135949856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37</w:t>
        </w:r>
        <w:r w:rsidR="00224A13" w:rsidRPr="000C5286">
          <w:rPr>
            <w:rFonts w:ascii="Times New Roman" w:eastAsia="宋体" w:hAnsi="Times New Roman" w:cs="Times New Roman"/>
            <w:noProof/>
            <w:webHidden/>
            <w:kern w:val="0"/>
            <w:sz w:val="24"/>
            <w:szCs w:val="24"/>
          </w:rPr>
          <w:fldChar w:fldCharType="end"/>
        </w:r>
      </w:hyperlink>
    </w:p>
    <w:p w14:paraId="09BCFB04" w14:textId="26C2DAC5"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7" w:history="1">
        <w:r w:rsidR="00224A13" w:rsidRPr="000C5286">
          <w:rPr>
            <w:rFonts w:ascii="Times New Roman" w:eastAsia="宋体" w:hAnsi="Times New Roman" w:cs="Times New Roman"/>
            <w:noProof/>
            <w:kern w:val="0"/>
            <w:sz w:val="24"/>
            <w:szCs w:val="24"/>
          </w:rPr>
          <w:t xml:space="preserve">6.4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拟动力分析法</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_Toc135949857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39</w:t>
        </w:r>
        <w:r w:rsidR="00224A13" w:rsidRPr="000C5286">
          <w:rPr>
            <w:rFonts w:ascii="Times New Roman" w:eastAsia="宋体" w:hAnsi="Times New Roman" w:cs="Times New Roman"/>
            <w:noProof/>
            <w:webHidden/>
            <w:kern w:val="0"/>
            <w:sz w:val="24"/>
            <w:szCs w:val="24"/>
          </w:rPr>
          <w:fldChar w:fldCharType="end"/>
        </w:r>
      </w:hyperlink>
    </w:p>
    <w:p w14:paraId="31F66F7E" w14:textId="1C4F82A6"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8" w:history="1">
        <w:r w:rsidR="00224A13" w:rsidRPr="000C5286">
          <w:rPr>
            <w:rFonts w:ascii="Times New Roman" w:eastAsia="宋体" w:hAnsi="Times New Roman" w:cs="Times New Roman"/>
            <w:noProof/>
            <w:kern w:val="0"/>
            <w:sz w:val="24"/>
            <w:szCs w:val="24"/>
          </w:rPr>
          <w:t xml:space="preserve">6.5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反应谱法</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_Toc135949858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40</w:t>
        </w:r>
        <w:r w:rsidR="00224A13" w:rsidRPr="000C5286">
          <w:rPr>
            <w:rFonts w:ascii="Times New Roman" w:eastAsia="宋体" w:hAnsi="Times New Roman" w:cs="Times New Roman"/>
            <w:noProof/>
            <w:webHidden/>
            <w:kern w:val="0"/>
            <w:sz w:val="24"/>
            <w:szCs w:val="24"/>
          </w:rPr>
          <w:fldChar w:fldCharType="end"/>
        </w:r>
      </w:hyperlink>
    </w:p>
    <w:p w14:paraId="5620009A" w14:textId="3153CDEE"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59" w:history="1">
        <w:r w:rsidR="00224A13" w:rsidRPr="000C5286">
          <w:rPr>
            <w:rFonts w:ascii="Times New Roman" w:eastAsia="宋体" w:hAnsi="Times New Roman" w:cs="Times New Roman"/>
            <w:noProof/>
            <w:kern w:val="0"/>
            <w:sz w:val="24"/>
            <w:szCs w:val="24"/>
          </w:rPr>
          <w:t xml:space="preserve">6.6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时程分析法</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_Toc135949859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41</w:t>
        </w:r>
        <w:r w:rsidR="00224A13" w:rsidRPr="000C5286">
          <w:rPr>
            <w:rFonts w:ascii="Times New Roman" w:eastAsia="宋体" w:hAnsi="Times New Roman" w:cs="Times New Roman"/>
            <w:noProof/>
            <w:webHidden/>
            <w:kern w:val="0"/>
            <w:sz w:val="24"/>
            <w:szCs w:val="24"/>
          </w:rPr>
          <w:fldChar w:fldCharType="end"/>
        </w:r>
      </w:hyperlink>
    </w:p>
    <w:p w14:paraId="24C3E6E5" w14:textId="0908C2A3"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60" w:history="1">
        <w:r w:rsidR="00224A13" w:rsidRPr="00224A13">
          <w:rPr>
            <w:rFonts w:ascii="Times New Roman" w:eastAsia="宋体" w:hAnsi="Times New Roman" w:cs="Times New Roman"/>
            <w:b/>
            <w:bCs/>
            <w:noProof/>
            <w:kern w:val="0"/>
            <w:sz w:val="24"/>
            <w:szCs w:val="24"/>
          </w:rPr>
          <w:t xml:space="preserve">7 </w:t>
        </w:r>
        <w:r w:rsidR="000C5286">
          <w:rPr>
            <w:rFonts w:ascii="Times New Roman" w:eastAsia="宋体" w:hAnsi="Times New Roman" w:cs="Times New Roman"/>
            <w:b/>
            <w:bCs/>
            <w:noProof/>
            <w:kern w:val="0"/>
            <w:sz w:val="24"/>
            <w:szCs w:val="24"/>
          </w:rPr>
          <w:t xml:space="preserve"> </w:t>
        </w:r>
        <w:r w:rsidR="008C316E">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结构抗震验算</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_Toc135949860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42</w:t>
        </w:r>
        <w:r w:rsidR="00224A13" w:rsidRPr="00224A13">
          <w:rPr>
            <w:rFonts w:ascii="Times New Roman" w:eastAsia="宋体" w:hAnsi="Times New Roman" w:cs="Times New Roman"/>
            <w:b/>
            <w:bCs/>
            <w:noProof/>
            <w:webHidden/>
            <w:kern w:val="0"/>
            <w:sz w:val="24"/>
            <w:szCs w:val="24"/>
          </w:rPr>
          <w:fldChar w:fldCharType="end"/>
        </w:r>
      </w:hyperlink>
    </w:p>
    <w:p w14:paraId="0A7D9598" w14:textId="77100311"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61" w:history="1">
        <w:r w:rsidR="00224A13" w:rsidRPr="000C5286">
          <w:rPr>
            <w:rFonts w:ascii="Times New Roman" w:eastAsia="宋体" w:hAnsi="Times New Roman" w:cs="Times New Roman"/>
            <w:noProof/>
            <w:kern w:val="0"/>
            <w:sz w:val="24"/>
            <w:szCs w:val="24"/>
          </w:rPr>
          <w:t xml:space="preserve">7.1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一般规定</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_Toc135949861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42</w:t>
        </w:r>
        <w:r w:rsidR="00224A13" w:rsidRPr="000C5286">
          <w:rPr>
            <w:rFonts w:ascii="Times New Roman" w:eastAsia="宋体" w:hAnsi="Times New Roman" w:cs="Times New Roman"/>
            <w:noProof/>
            <w:webHidden/>
            <w:kern w:val="0"/>
            <w:sz w:val="24"/>
            <w:szCs w:val="24"/>
          </w:rPr>
          <w:fldChar w:fldCharType="end"/>
        </w:r>
      </w:hyperlink>
    </w:p>
    <w:p w14:paraId="0EE096C1" w14:textId="3C529AB0"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62" w:history="1">
        <w:r w:rsidR="00224A13" w:rsidRPr="000C5286">
          <w:rPr>
            <w:rFonts w:ascii="Times New Roman" w:eastAsia="宋体" w:hAnsi="Times New Roman" w:cs="Times New Roman"/>
            <w:noProof/>
            <w:kern w:val="0"/>
            <w:sz w:val="24"/>
            <w:szCs w:val="24"/>
          </w:rPr>
          <w:t xml:space="preserve">7.2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性能要求</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_Toc135949862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42</w:t>
        </w:r>
        <w:r w:rsidR="00224A13" w:rsidRPr="000C5286">
          <w:rPr>
            <w:rFonts w:ascii="Times New Roman" w:eastAsia="宋体" w:hAnsi="Times New Roman" w:cs="Times New Roman"/>
            <w:noProof/>
            <w:webHidden/>
            <w:kern w:val="0"/>
            <w:sz w:val="24"/>
            <w:szCs w:val="24"/>
          </w:rPr>
          <w:fldChar w:fldCharType="end"/>
        </w:r>
      </w:hyperlink>
    </w:p>
    <w:p w14:paraId="590415DF" w14:textId="480520FD"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63" w:history="1">
        <w:r w:rsidR="00224A13" w:rsidRPr="000C5286">
          <w:rPr>
            <w:rFonts w:ascii="Times New Roman" w:eastAsia="宋体" w:hAnsi="Times New Roman" w:cs="Times New Roman"/>
            <w:noProof/>
            <w:kern w:val="0"/>
            <w:sz w:val="24"/>
            <w:szCs w:val="24"/>
          </w:rPr>
          <w:t xml:space="preserve">7.3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桩基承载力</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_Toc135949863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43</w:t>
        </w:r>
        <w:r w:rsidR="00224A13" w:rsidRPr="000C5286">
          <w:rPr>
            <w:rFonts w:ascii="Times New Roman" w:eastAsia="宋体" w:hAnsi="Times New Roman" w:cs="Times New Roman"/>
            <w:noProof/>
            <w:webHidden/>
            <w:kern w:val="0"/>
            <w:sz w:val="24"/>
            <w:szCs w:val="24"/>
          </w:rPr>
          <w:fldChar w:fldCharType="end"/>
        </w:r>
      </w:hyperlink>
    </w:p>
    <w:p w14:paraId="0CC7E8DA" w14:textId="07CF5597"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64" w:history="1">
        <w:r w:rsidR="00224A13" w:rsidRPr="000C5286">
          <w:rPr>
            <w:rFonts w:ascii="Times New Roman" w:eastAsia="宋体" w:hAnsi="Times New Roman" w:cs="Times New Roman"/>
            <w:noProof/>
            <w:kern w:val="0"/>
            <w:sz w:val="24"/>
            <w:szCs w:val="24"/>
          </w:rPr>
          <w:t xml:space="preserve">7.4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稳定性验算</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_Toc135949864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46</w:t>
        </w:r>
        <w:r w:rsidR="00224A13" w:rsidRPr="000C5286">
          <w:rPr>
            <w:rFonts w:ascii="Times New Roman" w:eastAsia="宋体" w:hAnsi="Times New Roman" w:cs="Times New Roman"/>
            <w:noProof/>
            <w:webHidden/>
            <w:kern w:val="0"/>
            <w:sz w:val="24"/>
            <w:szCs w:val="24"/>
          </w:rPr>
          <w:fldChar w:fldCharType="end"/>
        </w:r>
      </w:hyperlink>
    </w:p>
    <w:p w14:paraId="6C3CA8B1" w14:textId="381346DE"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65" w:history="1">
        <w:r w:rsidR="00224A13" w:rsidRPr="000C5286">
          <w:rPr>
            <w:rFonts w:ascii="Times New Roman" w:eastAsia="宋体" w:hAnsi="Times New Roman" w:cs="Times New Roman"/>
            <w:noProof/>
            <w:kern w:val="0"/>
            <w:sz w:val="24"/>
            <w:szCs w:val="24"/>
          </w:rPr>
          <w:t xml:space="preserve">7.5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变形能力验算</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_Toc135949865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47</w:t>
        </w:r>
        <w:r w:rsidR="00224A13" w:rsidRPr="000C5286">
          <w:rPr>
            <w:rFonts w:ascii="Times New Roman" w:eastAsia="宋体" w:hAnsi="Times New Roman" w:cs="Times New Roman"/>
            <w:noProof/>
            <w:webHidden/>
            <w:kern w:val="0"/>
            <w:sz w:val="24"/>
            <w:szCs w:val="24"/>
          </w:rPr>
          <w:fldChar w:fldCharType="end"/>
        </w:r>
      </w:hyperlink>
    </w:p>
    <w:p w14:paraId="6E2082A9" w14:textId="301F9D04"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66" w:history="1">
        <w:r w:rsidR="00224A13" w:rsidRPr="00224A13">
          <w:rPr>
            <w:rFonts w:ascii="Times New Roman" w:eastAsia="宋体" w:hAnsi="Times New Roman" w:cs="Times New Roman"/>
            <w:b/>
            <w:bCs/>
            <w:noProof/>
            <w:kern w:val="0"/>
            <w:sz w:val="24"/>
            <w:szCs w:val="24"/>
          </w:rPr>
          <w:t xml:space="preserve">8 </w:t>
        </w:r>
        <w:r w:rsidR="000C5286">
          <w:rPr>
            <w:rFonts w:ascii="Times New Roman" w:eastAsia="宋体" w:hAnsi="Times New Roman" w:cs="Times New Roman"/>
            <w:b/>
            <w:bCs/>
            <w:noProof/>
            <w:kern w:val="0"/>
            <w:sz w:val="24"/>
            <w:szCs w:val="24"/>
          </w:rPr>
          <w:t xml:space="preserve"> </w:t>
        </w:r>
        <w:r w:rsidR="008C316E">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抗震措施</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_Toc135949866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49</w:t>
        </w:r>
        <w:r w:rsidR="00224A13" w:rsidRPr="00224A13">
          <w:rPr>
            <w:rFonts w:ascii="Times New Roman" w:eastAsia="宋体" w:hAnsi="Times New Roman" w:cs="Times New Roman"/>
            <w:b/>
            <w:bCs/>
            <w:noProof/>
            <w:webHidden/>
            <w:kern w:val="0"/>
            <w:sz w:val="24"/>
            <w:szCs w:val="24"/>
          </w:rPr>
          <w:fldChar w:fldCharType="end"/>
        </w:r>
      </w:hyperlink>
    </w:p>
    <w:p w14:paraId="7041910A" w14:textId="5692714A"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67" w:history="1">
        <w:r w:rsidR="00224A13" w:rsidRPr="000C5286">
          <w:rPr>
            <w:rFonts w:ascii="Times New Roman" w:eastAsia="宋体" w:hAnsi="Times New Roman" w:cs="Times New Roman"/>
            <w:noProof/>
            <w:kern w:val="0"/>
            <w:sz w:val="24"/>
            <w:szCs w:val="24"/>
          </w:rPr>
          <w:t xml:space="preserve">8.1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一般规定</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_Toc135949867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49</w:t>
        </w:r>
        <w:r w:rsidR="00224A13" w:rsidRPr="000C5286">
          <w:rPr>
            <w:rFonts w:ascii="Times New Roman" w:eastAsia="宋体" w:hAnsi="Times New Roman" w:cs="Times New Roman"/>
            <w:noProof/>
            <w:webHidden/>
            <w:kern w:val="0"/>
            <w:sz w:val="24"/>
            <w:szCs w:val="24"/>
          </w:rPr>
          <w:fldChar w:fldCharType="end"/>
        </w:r>
      </w:hyperlink>
    </w:p>
    <w:p w14:paraId="1E663262" w14:textId="1BA8C691"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68" w:history="1">
        <w:r w:rsidR="00224A13" w:rsidRPr="000C5286">
          <w:rPr>
            <w:rFonts w:ascii="Times New Roman" w:eastAsia="宋体" w:hAnsi="Times New Roman" w:cs="Times New Roman"/>
            <w:noProof/>
            <w:kern w:val="0"/>
            <w:sz w:val="24"/>
            <w:szCs w:val="24"/>
          </w:rPr>
          <w:t xml:space="preserve">8.2  </w:t>
        </w:r>
        <w:r w:rsidR="00224A13" w:rsidRPr="000C5286">
          <w:rPr>
            <w:rFonts w:ascii="Times New Roman" w:eastAsia="宋体" w:hAnsi="Times New Roman" w:cs="Times New Roman"/>
            <w:noProof/>
            <w:kern w:val="0"/>
            <w:sz w:val="24"/>
            <w:szCs w:val="24"/>
          </w:rPr>
          <w:t>抗震措施</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_Toc135949868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49</w:t>
        </w:r>
        <w:r w:rsidR="00224A13" w:rsidRPr="000C5286">
          <w:rPr>
            <w:rFonts w:ascii="Times New Roman" w:eastAsia="宋体" w:hAnsi="Times New Roman" w:cs="Times New Roman"/>
            <w:noProof/>
            <w:webHidden/>
            <w:kern w:val="0"/>
            <w:sz w:val="24"/>
            <w:szCs w:val="24"/>
          </w:rPr>
          <w:fldChar w:fldCharType="end"/>
        </w:r>
      </w:hyperlink>
    </w:p>
    <w:p w14:paraId="51A795EB" w14:textId="0B2B9E65"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69" w:history="1">
        <w:r w:rsidR="00224A13" w:rsidRPr="00224A13">
          <w:rPr>
            <w:rFonts w:ascii="Times New Roman" w:eastAsia="宋体" w:hAnsi="Times New Roman" w:cs="Times New Roman"/>
            <w:b/>
            <w:bCs/>
            <w:noProof/>
            <w:kern w:val="0"/>
            <w:sz w:val="24"/>
            <w:szCs w:val="24"/>
          </w:rPr>
          <w:t xml:space="preserve">9  </w:t>
        </w:r>
        <w:r w:rsidR="000C5286">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桩基施工</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_Toc135949869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52</w:t>
        </w:r>
        <w:r w:rsidR="00224A13" w:rsidRPr="00224A13">
          <w:rPr>
            <w:rFonts w:ascii="Times New Roman" w:eastAsia="宋体" w:hAnsi="Times New Roman" w:cs="Times New Roman"/>
            <w:b/>
            <w:bCs/>
            <w:noProof/>
            <w:webHidden/>
            <w:kern w:val="0"/>
            <w:sz w:val="24"/>
            <w:szCs w:val="24"/>
          </w:rPr>
          <w:fldChar w:fldCharType="end"/>
        </w:r>
      </w:hyperlink>
    </w:p>
    <w:p w14:paraId="252F3AAE" w14:textId="375C1B26"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70" w:history="1">
        <w:r w:rsidR="00224A13" w:rsidRPr="000C5286">
          <w:rPr>
            <w:rFonts w:ascii="Times New Roman" w:eastAsia="宋体" w:hAnsi="Times New Roman" w:cs="Times New Roman"/>
            <w:noProof/>
            <w:kern w:val="0"/>
            <w:sz w:val="24"/>
            <w:szCs w:val="24"/>
          </w:rPr>
          <w:t xml:space="preserve">9.1  </w:t>
        </w:r>
        <w:r w:rsidR="00224A13" w:rsidRPr="000C5286">
          <w:rPr>
            <w:rFonts w:ascii="Times New Roman" w:eastAsia="宋体" w:hAnsi="Times New Roman" w:cs="Times New Roman"/>
            <w:noProof/>
            <w:kern w:val="0"/>
            <w:sz w:val="24"/>
            <w:szCs w:val="24"/>
          </w:rPr>
          <w:t>一般规定</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_Toc135949870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52</w:t>
        </w:r>
        <w:r w:rsidR="00224A13" w:rsidRPr="000C5286">
          <w:rPr>
            <w:rFonts w:ascii="Times New Roman" w:eastAsia="宋体" w:hAnsi="Times New Roman" w:cs="Times New Roman"/>
            <w:noProof/>
            <w:webHidden/>
            <w:kern w:val="0"/>
            <w:sz w:val="24"/>
            <w:szCs w:val="24"/>
          </w:rPr>
          <w:fldChar w:fldCharType="end"/>
        </w:r>
      </w:hyperlink>
    </w:p>
    <w:p w14:paraId="1FEAE4AD" w14:textId="1B207503"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71" w:history="1">
        <w:r w:rsidR="00224A13" w:rsidRPr="000C5286">
          <w:rPr>
            <w:rFonts w:ascii="Times New Roman" w:eastAsia="宋体" w:hAnsi="Times New Roman" w:cs="Times New Roman"/>
            <w:noProof/>
            <w:kern w:val="0"/>
            <w:sz w:val="24"/>
            <w:szCs w:val="24"/>
          </w:rPr>
          <w:t xml:space="preserve">9.2  </w:t>
        </w:r>
        <w:r w:rsidR="00224A13" w:rsidRPr="000C5286">
          <w:rPr>
            <w:rFonts w:ascii="Times New Roman" w:eastAsia="宋体" w:hAnsi="Times New Roman" w:cs="Times New Roman"/>
            <w:noProof/>
            <w:kern w:val="0"/>
            <w:sz w:val="24"/>
            <w:szCs w:val="24"/>
          </w:rPr>
          <w:t>结构施工</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_Toc135949871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52</w:t>
        </w:r>
        <w:r w:rsidR="00224A13" w:rsidRPr="000C5286">
          <w:rPr>
            <w:rFonts w:ascii="Times New Roman" w:eastAsia="宋体" w:hAnsi="Times New Roman" w:cs="Times New Roman"/>
            <w:noProof/>
            <w:webHidden/>
            <w:kern w:val="0"/>
            <w:sz w:val="24"/>
            <w:szCs w:val="24"/>
          </w:rPr>
          <w:fldChar w:fldCharType="end"/>
        </w:r>
      </w:hyperlink>
    </w:p>
    <w:p w14:paraId="115394EC" w14:textId="2D6F8175"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2" w:history="1">
        <w:r w:rsidR="00224A13" w:rsidRPr="00224A13">
          <w:rPr>
            <w:rFonts w:ascii="Times New Roman" w:eastAsia="宋体" w:hAnsi="Times New Roman" w:cs="Times New Roman"/>
            <w:b/>
            <w:bCs/>
            <w:noProof/>
            <w:kern w:val="0"/>
            <w:sz w:val="24"/>
            <w:szCs w:val="24"/>
          </w:rPr>
          <w:t>10</w:t>
        </w:r>
        <w:r w:rsidR="000C5286">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桩基检测与地震监测预警</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_Toc135949872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54</w:t>
        </w:r>
        <w:r w:rsidR="00224A13" w:rsidRPr="00224A13">
          <w:rPr>
            <w:rFonts w:ascii="Times New Roman" w:eastAsia="宋体" w:hAnsi="Times New Roman" w:cs="Times New Roman"/>
            <w:b/>
            <w:bCs/>
            <w:noProof/>
            <w:webHidden/>
            <w:kern w:val="0"/>
            <w:sz w:val="24"/>
            <w:szCs w:val="24"/>
          </w:rPr>
          <w:fldChar w:fldCharType="end"/>
        </w:r>
      </w:hyperlink>
    </w:p>
    <w:p w14:paraId="4E84CD91" w14:textId="4B10F807"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73" w:history="1">
        <w:r w:rsidR="00224A13" w:rsidRPr="000C5286">
          <w:rPr>
            <w:rFonts w:ascii="Times New Roman" w:eastAsia="宋体" w:hAnsi="Times New Roman" w:cs="Times New Roman"/>
            <w:noProof/>
            <w:kern w:val="0"/>
            <w:sz w:val="24"/>
            <w:szCs w:val="24"/>
          </w:rPr>
          <w:t xml:space="preserve">10.1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一般规定</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_Toc135949873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54</w:t>
        </w:r>
        <w:r w:rsidR="00224A13" w:rsidRPr="000C5286">
          <w:rPr>
            <w:rFonts w:ascii="Times New Roman" w:eastAsia="宋体" w:hAnsi="Times New Roman" w:cs="Times New Roman"/>
            <w:noProof/>
            <w:webHidden/>
            <w:kern w:val="0"/>
            <w:sz w:val="24"/>
            <w:szCs w:val="24"/>
          </w:rPr>
          <w:fldChar w:fldCharType="end"/>
        </w:r>
      </w:hyperlink>
    </w:p>
    <w:p w14:paraId="57CF177B" w14:textId="6507FDB5"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74" w:history="1">
        <w:r w:rsidR="00224A13" w:rsidRPr="000C5286">
          <w:rPr>
            <w:rFonts w:ascii="Times New Roman" w:eastAsia="宋体" w:hAnsi="Times New Roman" w:cs="Times New Roman"/>
            <w:noProof/>
            <w:kern w:val="0"/>
            <w:sz w:val="24"/>
            <w:szCs w:val="24"/>
          </w:rPr>
          <w:t xml:space="preserve">10.2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检测工作程序</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_Toc135949874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54</w:t>
        </w:r>
        <w:r w:rsidR="00224A13" w:rsidRPr="000C5286">
          <w:rPr>
            <w:rFonts w:ascii="Times New Roman" w:eastAsia="宋体" w:hAnsi="Times New Roman" w:cs="Times New Roman"/>
            <w:noProof/>
            <w:webHidden/>
            <w:kern w:val="0"/>
            <w:sz w:val="24"/>
            <w:szCs w:val="24"/>
          </w:rPr>
          <w:fldChar w:fldCharType="end"/>
        </w:r>
      </w:hyperlink>
    </w:p>
    <w:p w14:paraId="3EC4A16D" w14:textId="7E9CE86F" w:rsidR="00224A13" w:rsidRPr="000C5286" w:rsidRDefault="000F78D0" w:rsidP="000C5286">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5949875" w:history="1">
        <w:r w:rsidR="00224A13" w:rsidRPr="000C5286">
          <w:rPr>
            <w:rFonts w:ascii="Times New Roman" w:eastAsia="宋体" w:hAnsi="Times New Roman" w:cs="Times New Roman"/>
            <w:noProof/>
            <w:kern w:val="0"/>
            <w:sz w:val="24"/>
            <w:szCs w:val="24"/>
          </w:rPr>
          <w:t xml:space="preserve">10.3 </w:t>
        </w:r>
        <w:r w:rsidR="008C316E">
          <w:rPr>
            <w:rFonts w:ascii="Times New Roman" w:eastAsia="宋体" w:hAnsi="Times New Roman" w:cs="Times New Roman"/>
            <w:noProof/>
            <w:kern w:val="0"/>
            <w:sz w:val="24"/>
            <w:szCs w:val="24"/>
          </w:rPr>
          <w:t xml:space="preserve"> </w:t>
        </w:r>
        <w:r w:rsidR="00224A13" w:rsidRPr="000C5286">
          <w:rPr>
            <w:rFonts w:ascii="Times New Roman" w:eastAsia="宋体" w:hAnsi="Times New Roman" w:cs="Times New Roman"/>
            <w:noProof/>
            <w:kern w:val="0"/>
            <w:sz w:val="24"/>
            <w:szCs w:val="24"/>
          </w:rPr>
          <w:t>监测分析与预警判定</w:t>
        </w:r>
        <w:r w:rsidR="00224A13" w:rsidRPr="000C5286">
          <w:rPr>
            <w:rFonts w:ascii="Times New Roman" w:eastAsia="宋体" w:hAnsi="Times New Roman" w:cs="Times New Roman"/>
            <w:noProof/>
            <w:webHidden/>
            <w:kern w:val="0"/>
            <w:sz w:val="24"/>
            <w:szCs w:val="24"/>
          </w:rPr>
          <w:tab/>
        </w:r>
        <w:r w:rsidR="00224A13" w:rsidRPr="000C5286">
          <w:rPr>
            <w:rFonts w:ascii="Times New Roman" w:eastAsia="宋体" w:hAnsi="Times New Roman" w:cs="Times New Roman"/>
            <w:noProof/>
            <w:webHidden/>
            <w:kern w:val="0"/>
            <w:sz w:val="24"/>
            <w:szCs w:val="24"/>
          </w:rPr>
          <w:fldChar w:fldCharType="begin"/>
        </w:r>
        <w:r w:rsidR="00224A13" w:rsidRPr="000C5286">
          <w:rPr>
            <w:rFonts w:ascii="Times New Roman" w:eastAsia="宋体" w:hAnsi="Times New Roman" w:cs="Times New Roman"/>
            <w:noProof/>
            <w:webHidden/>
            <w:kern w:val="0"/>
            <w:sz w:val="24"/>
            <w:szCs w:val="24"/>
          </w:rPr>
          <w:instrText xml:space="preserve"> PAGEREF _Toc135949875 \h </w:instrText>
        </w:r>
        <w:r w:rsidR="00224A13" w:rsidRPr="000C5286">
          <w:rPr>
            <w:rFonts w:ascii="Times New Roman" w:eastAsia="宋体" w:hAnsi="Times New Roman" w:cs="Times New Roman"/>
            <w:noProof/>
            <w:webHidden/>
            <w:kern w:val="0"/>
            <w:sz w:val="24"/>
            <w:szCs w:val="24"/>
          </w:rPr>
        </w:r>
        <w:r w:rsidR="00224A13" w:rsidRPr="000C5286">
          <w:rPr>
            <w:rFonts w:ascii="Times New Roman" w:eastAsia="宋体" w:hAnsi="Times New Roman" w:cs="Times New Roman"/>
            <w:noProof/>
            <w:webHidden/>
            <w:kern w:val="0"/>
            <w:sz w:val="24"/>
            <w:szCs w:val="24"/>
          </w:rPr>
          <w:fldChar w:fldCharType="separate"/>
        </w:r>
        <w:r w:rsidR="00C6500B">
          <w:rPr>
            <w:rFonts w:ascii="Times New Roman" w:eastAsia="宋体" w:hAnsi="Times New Roman" w:cs="Times New Roman"/>
            <w:noProof/>
            <w:webHidden/>
            <w:kern w:val="0"/>
            <w:sz w:val="24"/>
            <w:szCs w:val="24"/>
          </w:rPr>
          <w:t>56</w:t>
        </w:r>
        <w:r w:rsidR="00224A13" w:rsidRPr="000C5286">
          <w:rPr>
            <w:rFonts w:ascii="Times New Roman" w:eastAsia="宋体" w:hAnsi="Times New Roman" w:cs="Times New Roman"/>
            <w:noProof/>
            <w:webHidden/>
            <w:kern w:val="0"/>
            <w:sz w:val="24"/>
            <w:szCs w:val="24"/>
          </w:rPr>
          <w:fldChar w:fldCharType="end"/>
        </w:r>
      </w:hyperlink>
    </w:p>
    <w:p w14:paraId="1871A0FA" w14:textId="0048F840"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6" w:history="1">
        <w:r w:rsidR="00224A13" w:rsidRPr="00224A13">
          <w:rPr>
            <w:rFonts w:ascii="Times New Roman" w:eastAsia="宋体" w:hAnsi="Times New Roman" w:cs="Times New Roman"/>
            <w:b/>
            <w:bCs/>
            <w:noProof/>
            <w:kern w:val="0"/>
            <w:sz w:val="24"/>
            <w:szCs w:val="24"/>
          </w:rPr>
          <w:t>附录</w:t>
        </w:r>
        <w:r w:rsidR="00224A13" w:rsidRPr="00224A13">
          <w:rPr>
            <w:rFonts w:ascii="Times New Roman" w:eastAsia="宋体" w:hAnsi="Times New Roman" w:cs="Times New Roman"/>
            <w:b/>
            <w:bCs/>
            <w:noProof/>
            <w:kern w:val="0"/>
            <w:sz w:val="24"/>
            <w:szCs w:val="24"/>
          </w:rPr>
          <w:t xml:space="preserve">A  </w:t>
        </w:r>
        <w:r w:rsidR="00224A13" w:rsidRPr="00224A13">
          <w:rPr>
            <w:rFonts w:ascii="Times New Roman" w:eastAsia="宋体" w:hAnsi="Times New Roman" w:cs="Times New Roman"/>
            <w:b/>
            <w:bCs/>
            <w:noProof/>
            <w:kern w:val="0"/>
            <w:sz w:val="24"/>
            <w:szCs w:val="24"/>
          </w:rPr>
          <w:t>基于剪切波速的液化判别方法</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_Toc135949876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59</w:t>
        </w:r>
        <w:r w:rsidR="00224A13" w:rsidRPr="00224A13">
          <w:rPr>
            <w:rFonts w:ascii="Times New Roman" w:eastAsia="宋体" w:hAnsi="Times New Roman" w:cs="Times New Roman"/>
            <w:b/>
            <w:bCs/>
            <w:noProof/>
            <w:webHidden/>
            <w:kern w:val="0"/>
            <w:sz w:val="24"/>
            <w:szCs w:val="24"/>
          </w:rPr>
          <w:fldChar w:fldCharType="end"/>
        </w:r>
      </w:hyperlink>
    </w:p>
    <w:p w14:paraId="5A394A25" w14:textId="2A609CA6"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7" w:history="1">
        <w:r w:rsidR="00224A13" w:rsidRPr="00224A13">
          <w:rPr>
            <w:rFonts w:ascii="Times New Roman" w:eastAsia="宋体" w:hAnsi="Times New Roman" w:cs="Times New Roman"/>
            <w:b/>
            <w:bCs/>
            <w:noProof/>
            <w:kern w:val="0"/>
            <w:sz w:val="24"/>
            <w:szCs w:val="24"/>
          </w:rPr>
          <w:t>附录</w:t>
        </w:r>
        <w:r w:rsidR="00224A13" w:rsidRPr="00224A13">
          <w:rPr>
            <w:rFonts w:ascii="Times New Roman" w:eastAsia="宋体" w:hAnsi="Times New Roman" w:cs="Times New Roman"/>
            <w:b/>
            <w:bCs/>
            <w:noProof/>
            <w:kern w:val="0"/>
            <w:sz w:val="24"/>
            <w:szCs w:val="24"/>
          </w:rPr>
          <w:t xml:space="preserve">B  </w:t>
        </w:r>
        <w:r w:rsidR="00224A13" w:rsidRPr="00224A13">
          <w:rPr>
            <w:rFonts w:ascii="Times New Roman" w:eastAsia="宋体" w:hAnsi="Times New Roman" w:cs="Times New Roman"/>
            <w:b/>
            <w:bCs/>
            <w:noProof/>
            <w:kern w:val="0"/>
            <w:sz w:val="24"/>
            <w:szCs w:val="24"/>
          </w:rPr>
          <w:t>基于静力触探的液化判别方法</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_Toc135949877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61</w:t>
        </w:r>
        <w:r w:rsidR="00224A13" w:rsidRPr="00224A13">
          <w:rPr>
            <w:rFonts w:ascii="Times New Roman" w:eastAsia="宋体" w:hAnsi="Times New Roman" w:cs="Times New Roman"/>
            <w:b/>
            <w:bCs/>
            <w:noProof/>
            <w:webHidden/>
            <w:kern w:val="0"/>
            <w:sz w:val="24"/>
            <w:szCs w:val="24"/>
          </w:rPr>
          <w:fldChar w:fldCharType="end"/>
        </w:r>
      </w:hyperlink>
    </w:p>
    <w:p w14:paraId="62DE578A" w14:textId="29C63F58"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8" w:history="1">
        <w:r w:rsidR="00224A13" w:rsidRPr="00224A13">
          <w:rPr>
            <w:rFonts w:ascii="Times New Roman" w:eastAsia="宋体" w:hAnsi="Times New Roman" w:cs="Times New Roman"/>
            <w:b/>
            <w:bCs/>
            <w:noProof/>
            <w:kern w:val="0"/>
            <w:sz w:val="24"/>
            <w:szCs w:val="24"/>
          </w:rPr>
          <w:t>附录</w:t>
        </w:r>
        <w:r w:rsidR="00224A13" w:rsidRPr="00224A13">
          <w:rPr>
            <w:rFonts w:ascii="Times New Roman" w:eastAsia="宋体" w:hAnsi="Times New Roman" w:cs="Times New Roman"/>
            <w:b/>
            <w:bCs/>
            <w:noProof/>
            <w:kern w:val="0"/>
            <w:sz w:val="24"/>
            <w:szCs w:val="24"/>
          </w:rPr>
          <w:t xml:space="preserve">C </w:t>
        </w:r>
        <w:r w:rsidR="008C316E">
          <w:rPr>
            <w:rFonts w:ascii="Times New Roman" w:eastAsia="宋体" w:hAnsi="Times New Roman" w:cs="Times New Roman"/>
            <w:b/>
            <w:bCs/>
            <w:noProof/>
            <w:kern w:val="0"/>
            <w:sz w:val="24"/>
            <w:szCs w:val="24"/>
          </w:rPr>
          <w:t xml:space="preserve"> </w:t>
        </w:r>
        <w:r w:rsidR="00224A13" w:rsidRPr="00224A13">
          <w:rPr>
            <w:rFonts w:ascii="Times New Roman" w:eastAsia="宋体" w:hAnsi="Times New Roman" w:cs="Times New Roman"/>
            <w:b/>
            <w:bCs/>
            <w:noProof/>
            <w:kern w:val="0"/>
            <w:sz w:val="24"/>
            <w:szCs w:val="24"/>
          </w:rPr>
          <w:t>模型简化</w:t>
        </w:r>
        <w:r w:rsidR="00224A13" w:rsidRPr="00224A13">
          <w:rPr>
            <w:rFonts w:ascii="Times New Roman" w:eastAsia="宋体" w:hAnsi="Times New Roman" w:cs="Times New Roman"/>
            <w:b/>
            <w:bCs/>
            <w:noProof/>
            <w:kern w:val="0"/>
            <w:sz w:val="24"/>
            <w:szCs w:val="24"/>
          </w:rPr>
          <w:t>pushover</w:t>
        </w:r>
        <w:r w:rsidR="00224A13" w:rsidRPr="00224A13">
          <w:rPr>
            <w:rFonts w:ascii="Times New Roman" w:eastAsia="宋体" w:hAnsi="Times New Roman" w:cs="Times New Roman"/>
            <w:b/>
            <w:bCs/>
            <w:noProof/>
            <w:kern w:val="0"/>
            <w:sz w:val="24"/>
            <w:szCs w:val="24"/>
          </w:rPr>
          <w:t>分析</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_Toc135949878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63</w:t>
        </w:r>
        <w:r w:rsidR="00224A13" w:rsidRPr="00224A13">
          <w:rPr>
            <w:rFonts w:ascii="Times New Roman" w:eastAsia="宋体" w:hAnsi="Times New Roman" w:cs="Times New Roman"/>
            <w:b/>
            <w:bCs/>
            <w:noProof/>
            <w:webHidden/>
            <w:kern w:val="0"/>
            <w:sz w:val="24"/>
            <w:szCs w:val="24"/>
          </w:rPr>
          <w:fldChar w:fldCharType="end"/>
        </w:r>
      </w:hyperlink>
    </w:p>
    <w:p w14:paraId="06D12AC5" w14:textId="68A50F98"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9" w:history="1">
        <w:r w:rsidR="00224A13" w:rsidRPr="00224A13">
          <w:rPr>
            <w:rFonts w:ascii="Times New Roman" w:eastAsia="宋体" w:hAnsi="Times New Roman" w:cs="Times New Roman"/>
            <w:b/>
            <w:bCs/>
            <w:noProof/>
            <w:kern w:val="0"/>
            <w:sz w:val="24"/>
            <w:szCs w:val="24"/>
          </w:rPr>
          <w:t>附录</w:t>
        </w:r>
        <w:r w:rsidR="00224A13" w:rsidRPr="00224A13">
          <w:rPr>
            <w:rFonts w:ascii="Times New Roman" w:eastAsia="宋体" w:hAnsi="Times New Roman" w:cs="Times New Roman"/>
            <w:b/>
            <w:bCs/>
            <w:noProof/>
            <w:kern w:val="0"/>
            <w:sz w:val="24"/>
            <w:szCs w:val="24"/>
          </w:rPr>
          <w:t xml:space="preserve">D  </w:t>
        </w:r>
        <w:r w:rsidR="00224A13" w:rsidRPr="00224A13">
          <w:rPr>
            <w:rFonts w:ascii="Times New Roman" w:eastAsia="宋体" w:hAnsi="Times New Roman" w:cs="Times New Roman"/>
            <w:b/>
            <w:bCs/>
            <w:noProof/>
            <w:kern w:val="0"/>
            <w:sz w:val="24"/>
            <w:szCs w:val="24"/>
          </w:rPr>
          <w:t>饱和砂土</w:t>
        </w:r>
        <w:r w:rsidR="00224A13" w:rsidRPr="00224A13">
          <w:rPr>
            <w:rFonts w:ascii="Times New Roman" w:eastAsia="宋体" w:hAnsi="Times New Roman" w:cs="Times New Roman"/>
            <w:b/>
            <w:bCs/>
            <w:noProof/>
            <w:kern w:val="0"/>
            <w:sz w:val="24"/>
            <w:szCs w:val="24"/>
          </w:rPr>
          <w:t>p-y</w:t>
        </w:r>
        <w:r w:rsidR="00224A13" w:rsidRPr="00224A13">
          <w:rPr>
            <w:rFonts w:ascii="Times New Roman" w:eastAsia="宋体" w:hAnsi="Times New Roman" w:cs="Times New Roman"/>
            <w:b/>
            <w:bCs/>
            <w:noProof/>
            <w:kern w:val="0"/>
            <w:sz w:val="24"/>
            <w:szCs w:val="24"/>
          </w:rPr>
          <w:t>曲线计算参数取值</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_Toc135949879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65</w:t>
        </w:r>
        <w:r w:rsidR="00224A13" w:rsidRPr="00224A13">
          <w:rPr>
            <w:rFonts w:ascii="Times New Roman" w:eastAsia="宋体" w:hAnsi="Times New Roman" w:cs="Times New Roman"/>
            <w:b/>
            <w:bCs/>
            <w:noProof/>
            <w:webHidden/>
            <w:kern w:val="0"/>
            <w:sz w:val="24"/>
            <w:szCs w:val="24"/>
          </w:rPr>
          <w:fldChar w:fldCharType="end"/>
        </w:r>
      </w:hyperlink>
    </w:p>
    <w:p w14:paraId="21626EAE" w14:textId="6FF820E3"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80" w:history="1">
        <w:r w:rsidR="00224A13" w:rsidRPr="00224A13">
          <w:rPr>
            <w:rFonts w:ascii="Times New Roman" w:eastAsia="宋体" w:hAnsi="Times New Roman" w:cs="Times New Roman"/>
            <w:b/>
            <w:bCs/>
            <w:noProof/>
            <w:kern w:val="0"/>
            <w:sz w:val="24"/>
            <w:szCs w:val="24"/>
          </w:rPr>
          <w:t>用词说明</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_Toc135949880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67</w:t>
        </w:r>
        <w:r w:rsidR="00224A13" w:rsidRPr="00224A13">
          <w:rPr>
            <w:rFonts w:ascii="Times New Roman" w:eastAsia="宋体" w:hAnsi="Times New Roman" w:cs="Times New Roman"/>
            <w:b/>
            <w:bCs/>
            <w:noProof/>
            <w:webHidden/>
            <w:kern w:val="0"/>
            <w:sz w:val="24"/>
            <w:szCs w:val="24"/>
          </w:rPr>
          <w:fldChar w:fldCharType="end"/>
        </w:r>
      </w:hyperlink>
    </w:p>
    <w:p w14:paraId="583CDC01" w14:textId="39D903C6" w:rsidR="00224A13" w:rsidRPr="00224A13" w:rsidRDefault="000F78D0" w:rsidP="00224A13">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81" w:history="1">
        <w:r w:rsidR="00224A13" w:rsidRPr="00224A13">
          <w:rPr>
            <w:rFonts w:ascii="Times New Roman" w:eastAsia="宋体" w:hAnsi="Times New Roman" w:cs="Times New Roman"/>
            <w:b/>
            <w:bCs/>
            <w:noProof/>
            <w:kern w:val="0"/>
            <w:sz w:val="24"/>
            <w:szCs w:val="24"/>
          </w:rPr>
          <w:t>引用标准名录</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_Toc135949881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68</w:t>
        </w:r>
        <w:r w:rsidR="00224A13" w:rsidRPr="00224A13">
          <w:rPr>
            <w:rFonts w:ascii="Times New Roman" w:eastAsia="宋体" w:hAnsi="Times New Roman" w:cs="Times New Roman"/>
            <w:b/>
            <w:bCs/>
            <w:noProof/>
            <w:webHidden/>
            <w:kern w:val="0"/>
            <w:sz w:val="24"/>
            <w:szCs w:val="24"/>
          </w:rPr>
          <w:fldChar w:fldCharType="end"/>
        </w:r>
      </w:hyperlink>
    </w:p>
    <w:p w14:paraId="44AF4389" w14:textId="0AFF7505" w:rsidR="007205D3" w:rsidRPr="000C5286" w:rsidRDefault="000C5286" w:rsidP="000C5286">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r>
        <w:rPr>
          <w:rFonts w:ascii="Times New Roman" w:eastAsia="宋体" w:hAnsi="Times New Roman" w:cs="Times New Roman" w:hint="eastAsia"/>
          <w:b/>
          <w:bCs/>
          <w:noProof/>
          <w:kern w:val="0"/>
          <w:sz w:val="24"/>
          <w:szCs w:val="24"/>
        </w:rPr>
        <w:t>附：</w:t>
      </w:r>
      <w:hyperlink w:anchor="_Toc135949882" w:history="1">
        <w:r w:rsidR="00224A13" w:rsidRPr="00224A13">
          <w:rPr>
            <w:rFonts w:eastAsia="宋体"/>
            <w:bCs/>
            <w:noProof/>
            <w:kern w:val="0"/>
            <w:sz w:val="24"/>
            <w:szCs w:val="24"/>
          </w:rPr>
          <w:t>条文说明</w:t>
        </w:r>
        <w:r w:rsidR="00224A13" w:rsidRPr="00224A13">
          <w:rPr>
            <w:rFonts w:ascii="Times New Roman" w:eastAsia="宋体" w:hAnsi="Times New Roman" w:cs="Times New Roman"/>
            <w:b/>
            <w:bCs/>
            <w:noProof/>
            <w:webHidden/>
            <w:kern w:val="0"/>
            <w:sz w:val="24"/>
            <w:szCs w:val="24"/>
          </w:rPr>
          <w:tab/>
        </w:r>
        <w:r w:rsidR="00224A13" w:rsidRPr="00224A13">
          <w:rPr>
            <w:rFonts w:ascii="Times New Roman" w:eastAsia="宋体" w:hAnsi="Times New Roman" w:cs="Times New Roman"/>
            <w:b/>
            <w:bCs/>
            <w:noProof/>
            <w:webHidden/>
            <w:kern w:val="0"/>
            <w:sz w:val="24"/>
            <w:szCs w:val="24"/>
          </w:rPr>
          <w:fldChar w:fldCharType="begin"/>
        </w:r>
        <w:r w:rsidR="00224A13" w:rsidRPr="00224A13">
          <w:rPr>
            <w:rFonts w:ascii="Times New Roman" w:eastAsia="宋体" w:hAnsi="Times New Roman" w:cs="Times New Roman"/>
            <w:b/>
            <w:bCs/>
            <w:noProof/>
            <w:webHidden/>
            <w:kern w:val="0"/>
            <w:sz w:val="24"/>
            <w:szCs w:val="24"/>
          </w:rPr>
          <w:instrText xml:space="preserve"> PAGEREF _Toc135949882 \h </w:instrText>
        </w:r>
        <w:r w:rsidR="00224A13" w:rsidRPr="00224A13">
          <w:rPr>
            <w:rFonts w:ascii="Times New Roman" w:eastAsia="宋体" w:hAnsi="Times New Roman" w:cs="Times New Roman"/>
            <w:b/>
            <w:bCs/>
            <w:noProof/>
            <w:webHidden/>
            <w:kern w:val="0"/>
            <w:sz w:val="24"/>
            <w:szCs w:val="24"/>
          </w:rPr>
        </w:r>
        <w:r w:rsidR="00224A13"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69</w:t>
        </w:r>
        <w:r w:rsidR="00224A13" w:rsidRPr="00224A13">
          <w:rPr>
            <w:rFonts w:ascii="Times New Roman" w:eastAsia="宋体" w:hAnsi="Times New Roman" w:cs="Times New Roman"/>
            <w:b/>
            <w:bCs/>
            <w:noProof/>
            <w:webHidden/>
            <w:kern w:val="0"/>
            <w:sz w:val="24"/>
            <w:szCs w:val="24"/>
          </w:rPr>
          <w:fldChar w:fldCharType="end"/>
        </w:r>
      </w:hyperlink>
      <w:r w:rsidR="00C57565" w:rsidRPr="00224A13">
        <w:rPr>
          <w:rFonts w:ascii="Times New Roman" w:eastAsia="宋体" w:hAnsi="Times New Roman" w:cs="Times New Roman"/>
          <w:b/>
          <w:bCs/>
          <w:noProof/>
          <w:kern w:val="0"/>
          <w:sz w:val="24"/>
          <w:szCs w:val="24"/>
        </w:rPr>
        <w:fldChar w:fldCharType="end"/>
      </w:r>
      <w:bookmarkEnd w:id="22"/>
    </w:p>
    <w:p w14:paraId="0A06171B" w14:textId="77777777" w:rsidR="004C1CC2" w:rsidRDefault="004C1CC2" w:rsidP="004C1CC2">
      <w:pPr>
        <w:spacing w:line="336" w:lineRule="auto"/>
        <w:rPr>
          <w:rFonts w:ascii="Times New Roman" w:eastAsia="宋体" w:hAnsi="Times New Roman" w:cs="Times New Roman"/>
          <w:b/>
          <w:bCs/>
          <w:sz w:val="28"/>
          <w:szCs w:val="32"/>
        </w:rPr>
        <w:sectPr w:rsidR="004C1CC2" w:rsidSect="00AD2729">
          <w:footerReference w:type="default" r:id="rId10"/>
          <w:pgSz w:w="11906" w:h="16838"/>
          <w:pgMar w:top="1304" w:right="1758" w:bottom="1191" w:left="1758" w:header="851" w:footer="992" w:gutter="0"/>
          <w:pgNumType w:start="1"/>
          <w:cols w:space="425"/>
          <w:titlePg/>
          <w:docGrid w:type="lines" w:linePitch="312"/>
        </w:sectPr>
      </w:pPr>
    </w:p>
    <w:p w14:paraId="16ADCE83" w14:textId="3ECA1EB9" w:rsidR="00224A13" w:rsidRPr="00CE3270" w:rsidRDefault="009267AD" w:rsidP="00CE3270">
      <w:pPr>
        <w:snapToGrid w:val="0"/>
        <w:jc w:val="center"/>
        <w:rPr>
          <w:rFonts w:ascii="Times New Roman" w:hAnsi="Times New Roman" w:cs="Times New Roman"/>
          <w:b/>
          <w:sz w:val="28"/>
          <w:szCs w:val="28"/>
        </w:rPr>
      </w:pPr>
      <w:r w:rsidRPr="009267AD">
        <w:rPr>
          <w:rFonts w:ascii="Times New Roman" w:hAnsi="Times New Roman" w:cs="Times New Roman"/>
          <w:b/>
          <w:sz w:val="28"/>
          <w:szCs w:val="28"/>
        </w:rPr>
        <w:lastRenderedPageBreak/>
        <w:t>Contents</w:t>
      </w:r>
    </w:p>
    <w:p w14:paraId="58C73FB8" w14:textId="6FC904B0" w:rsidR="001C0616" w:rsidRPr="00B2384F" w:rsidRDefault="009267AD"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r w:rsidRPr="00B2384F">
        <w:rPr>
          <w:rFonts w:ascii="Times New Roman" w:eastAsia="宋体" w:hAnsi="Times New Roman" w:cs="Times New Roman"/>
          <w:b/>
          <w:noProof/>
          <w:kern w:val="0"/>
          <w:sz w:val="24"/>
          <w:szCs w:val="24"/>
        </w:rPr>
        <w:fldChar w:fldCharType="begin"/>
      </w:r>
      <w:r w:rsidRPr="00B2384F">
        <w:rPr>
          <w:rFonts w:ascii="Times New Roman" w:eastAsia="宋体" w:hAnsi="Times New Roman" w:cs="Times New Roman"/>
          <w:b/>
          <w:noProof/>
          <w:kern w:val="0"/>
          <w:sz w:val="24"/>
          <w:szCs w:val="24"/>
        </w:rPr>
        <w:instrText xml:space="preserve"> TOC \o "1-2" \h \z \u </w:instrText>
      </w:r>
      <w:r w:rsidRPr="00B2384F">
        <w:rPr>
          <w:rFonts w:ascii="Times New Roman" w:eastAsia="宋体" w:hAnsi="Times New Roman" w:cs="Times New Roman"/>
          <w:b/>
          <w:noProof/>
          <w:kern w:val="0"/>
          <w:sz w:val="24"/>
          <w:szCs w:val="24"/>
        </w:rPr>
        <w:fldChar w:fldCharType="separate"/>
      </w:r>
      <w:hyperlink w:anchor="_Toc131335046" w:history="1">
        <w:r w:rsidR="001C0616" w:rsidRPr="00B2384F">
          <w:rPr>
            <w:rFonts w:ascii="Times New Roman" w:eastAsia="宋体" w:hAnsi="Times New Roman" w:cs="Times New Roman"/>
            <w:b/>
            <w:noProof/>
            <w:kern w:val="0"/>
            <w:sz w:val="24"/>
            <w:szCs w:val="24"/>
          </w:rPr>
          <w:t>1</w:t>
        </w:r>
        <w:r w:rsidR="00882576">
          <w:rPr>
            <w:rFonts w:ascii="Times New Roman" w:eastAsia="宋体" w:hAnsi="Times New Roman" w:cs="Times New Roman"/>
            <w:b/>
            <w:noProof/>
            <w:kern w:val="0"/>
            <w:sz w:val="24"/>
            <w:szCs w:val="24"/>
          </w:rPr>
          <w:t xml:space="preserve">  </w:t>
        </w:r>
        <w:r w:rsidR="001C0616" w:rsidRPr="00B2384F">
          <w:rPr>
            <w:rFonts w:ascii="Times New Roman" w:eastAsia="宋体" w:hAnsi="Times New Roman" w:cs="Times New Roman"/>
            <w:b/>
            <w:noProof/>
            <w:kern w:val="0"/>
            <w:sz w:val="24"/>
            <w:szCs w:val="24"/>
          </w:rPr>
          <w:t>Genral provisions</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_Toc131335046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1</w:t>
        </w:r>
        <w:r w:rsidR="001C0616" w:rsidRPr="00B2384F">
          <w:rPr>
            <w:rFonts w:ascii="Times New Roman" w:eastAsia="宋体" w:hAnsi="Times New Roman" w:cs="Times New Roman"/>
            <w:b/>
            <w:noProof/>
            <w:webHidden/>
            <w:kern w:val="0"/>
            <w:sz w:val="24"/>
            <w:szCs w:val="24"/>
          </w:rPr>
          <w:fldChar w:fldCharType="end"/>
        </w:r>
      </w:hyperlink>
    </w:p>
    <w:p w14:paraId="6EE45F91" w14:textId="530178AD"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47" w:history="1">
        <w:r w:rsidR="001C0616" w:rsidRPr="00B2384F">
          <w:rPr>
            <w:rFonts w:ascii="Times New Roman" w:eastAsia="宋体" w:hAnsi="Times New Roman" w:cs="Times New Roman"/>
            <w:b/>
            <w:noProof/>
            <w:kern w:val="0"/>
            <w:sz w:val="24"/>
            <w:szCs w:val="24"/>
          </w:rPr>
          <w:t>2</w:t>
        </w:r>
        <w:r w:rsidR="00882576">
          <w:rPr>
            <w:rFonts w:ascii="Times New Roman" w:eastAsia="宋体" w:hAnsi="Times New Roman" w:cs="Times New Roman"/>
            <w:b/>
            <w:noProof/>
            <w:kern w:val="0"/>
            <w:sz w:val="24"/>
            <w:szCs w:val="24"/>
          </w:rPr>
          <w:t xml:space="preserve">  </w:t>
        </w:r>
        <w:r w:rsidR="001C0616" w:rsidRPr="00B2384F">
          <w:rPr>
            <w:rFonts w:ascii="Times New Roman" w:eastAsia="宋体" w:hAnsi="Times New Roman" w:cs="Times New Roman"/>
            <w:b/>
            <w:noProof/>
            <w:kern w:val="0"/>
            <w:sz w:val="24"/>
            <w:szCs w:val="24"/>
          </w:rPr>
          <w:t>Terms and symbols</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_Toc131335047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2</w:t>
        </w:r>
        <w:r w:rsidR="001C0616" w:rsidRPr="00B2384F">
          <w:rPr>
            <w:rFonts w:ascii="Times New Roman" w:eastAsia="宋体" w:hAnsi="Times New Roman" w:cs="Times New Roman"/>
            <w:b/>
            <w:noProof/>
            <w:webHidden/>
            <w:kern w:val="0"/>
            <w:sz w:val="24"/>
            <w:szCs w:val="24"/>
          </w:rPr>
          <w:fldChar w:fldCharType="end"/>
        </w:r>
      </w:hyperlink>
    </w:p>
    <w:p w14:paraId="4A3322D4" w14:textId="648DE8CD" w:rsidR="001C0616" w:rsidRPr="00B2384F" w:rsidRDefault="000F78D0" w:rsidP="00B2384F">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48" w:history="1">
        <w:r w:rsidR="001C0616" w:rsidRPr="00B2384F">
          <w:rPr>
            <w:rFonts w:ascii="Times New Roman" w:eastAsia="等线" w:hAnsi="Times New Roman" w:cs="Times New Roman"/>
            <w:noProof/>
            <w:kern w:val="0"/>
            <w:sz w:val="24"/>
            <w:szCs w:val="24"/>
          </w:rPr>
          <w:t xml:space="preserve">2.1 </w:t>
        </w:r>
        <w:r w:rsidR="008C316E">
          <w:rPr>
            <w:rFonts w:ascii="Times New Roman" w:eastAsia="等线" w:hAnsi="Times New Roman" w:cs="Times New Roman"/>
            <w:noProof/>
            <w:kern w:val="0"/>
            <w:sz w:val="24"/>
            <w:szCs w:val="24"/>
          </w:rPr>
          <w:t xml:space="preserve"> </w:t>
        </w:r>
        <w:r w:rsidR="001C0616" w:rsidRPr="00B2384F">
          <w:rPr>
            <w:rFonts w:ascii="Times New Roman" w:eastAsia="等线" w:hAnsi="Times New Roman" w:cs="Times New Roman"/>
            <w:noProof/>
            <w:kern w:val="0"/>
            <w:sz w:val="24"/>
            <w:szCs w:val="24"/>
          </w:rPr>
          <w:t>Terms</w:t>
        </w:r>
        <w:r w:rsidR="001C0616" w:rsidRPr="00B2384F">
          <w:rPr>
            <w:rFonts w:ascii="Times New Roman" w:eastAsia="等线" w:hAnsi="Times New Roman" w:cs="Times New Roman"/>
            <w:noProof/>
            <w:webHidden/>
            <w:kern w:val="0"/>
            <w:sz w:val="24"/>
            <w:szCs w:val="24"/>
          </w:rPr>
          <w:tab/>
        </w:r>
        <w:r w:rsidR="001C0616" w:rsidRPr="00B2384F">
          <w:rPr>
            <w:rFonts w:ascii="Times New Roman" w:eastAsia="等线" w:hAnsi="Times New Roman" w:cs="Times New Roman"/>
            <w:noProof/>
            <w:webHidden/>
            <w:kern w:val="0"/>
            <w:sz w:val="24"/>
            <w:szCs w:val="24"/>
          </w:rPr>
          <w:fldChar w:fldCharType="begin"/>
        </w:r>
        <w:r w:rsidR="001C0616" w:rsidRPr="00B2384F">
          <w:rPr>
            <w:rFonts w:ascii="Times New Roman" w:eastAsia="等线" w:hAnsi="Times New Roman" w:cs="Times New Roman"/>
            <w:noProof/>
            <w:webHidden/>
            <w:kern w:val="0"/>
            <w:sz w:val="24"/>
            <w:szCs w:val="24"/>
          </w:rPr>
          <w:instrText xml:space="preserve"> PAGEREF _Toc131335048 \h </w:instrText>
        </w:r>
        <w:r w:rsidR="001C0616" w:rsidRPr="00B2384F">
          <w:rPr>
            <w:rFonts w:ascii="Times New Roman" w:eastAsia="等线" w:hAnsi="Times New Roman" w:cs="Times New Roman"/>
            <w:noProof/>
            <w:webHidden/>
            <w:kern w:val="0"/>
            <w:sz w:val="24"/>
            <w:szCs w:val="24"/>
          </w:rPr>
        </w:r>
        <w:r w:rsidR="001C0616" w:rsidRPr="00B2384F">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2</w:t>
        </w:r>
        <w:r w:rsidR="001C0616" w:rsidRPr="00B2384F">
          <w:rPr>
            <w:rFonts w:ascii="Times New Roman" w:eastAsia="等线" w:hAnsi="Times New Roman" w:cs="Times New Roman"/>
            <w:noProof/>
            <w:webHidden/>
            <w:kern w:val="0"/>
            <w:sz w:val="24"/>
            <w:szCs w:val="24"/>
          </w:rPr>
          <w:fldChar w:fldCharType="end"/>
        </w:r>
      </w:hyperlink>
    </w:p>
    <w:p w14:paraId="26CC0140" w14:textId="3328F1B1" w:rsidR="001C0616" w:rsidRPr="00B2384F" w:rsidRDefault="000F78D0" w:rsidP="00B2384F">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49" w:history="1">
        <w:r w:rsidR="001C0616" w:rsidRPr="00B2384F">
          <w:rPr>
            <w:rFonts w:ascii="Times New Roman" w:eastAsia="等线" w:hAnsi="Times New Roman" w:cs="Times New Roman"/>
            <w:noProof/>
            <w:kern w:val="0"/>
            <w:sz w:val="24"/>
            <w:szCs w:val="24"/>
          </w:rPr>
          <w:t xml:space="preserve">2.2 </w:t>
        </w:r>
        <w:r w:rsidR="008C316E">
          <w:rPr>
            <w:rFonts w:ascii="Times New Roman" w:eastAsia="等线" w:hAnsi="Times New Roman" w:cs="Times New Roman"/>
            <w:noProof/>
            <w:kern w:val="0"/>
            <w:sz w:val="24"/>
            <w:szCs w:val="24"/>
          </w:rPr>
          <w:t xml:space="preserve"> </w:t>
        </w:r>
        <w:r w:rsidR="001C0616" w:rsidRPr="00B2384F">
          <w:rPr>
            <w:rFonts w:ascii="Times New Roman" w:eastAsia="等线" w:hAnsi="Times New Roman" w:cs="Times New Roman"/>
            <w:noProof/>
            <w:kern w:val="0"/>
            <w:sz w:val="24"/>
            <w:szCs w:val="24"/>
          </w:rPr>
          <w:t>Symbols</w:t>
        </w:r>
        <w:r w:rsidR="001C0616" w:rsidRPr="00B2384F">
          <w:rPr>
            <w:rFonts w:ascii="Times New Roman" w:eastAsia="等线" w:hAnsi="Times New Roman" w:cs="Times New Roman"/>
            <w:noProof/>
            <w:webHidden/>
            <w:kern w:val="0"/>
            <w:sz w:val="24"/>
            <w:szCs w:val="24"/>
          </w:rPr>
          <w:tab/>
        </w:r>
        <w:r w:rsidR="001C0616" w:rsidRPr="00B2384F">
          <w:rPr>
            <w:rFonts w:ascii="Times New Roman" w:eastAsia="等线" w:hAnsi="Times New Roman" w:cs="Times New Roman"/>
            <w:noProof/>
            <w:webHidden/>
            <w:kern w:val="0"/>
            <w:sz w:val="24"/>
            <w:szCs w:val="24"/>
          </w:rPr>
          <w:fldChar w:fldCharType="begin"/>
        </w:r>
        <w:r w:rsidR="001C0616" w:rsidRPr="00B2384F">
          <w:rPr>
            <w:rFonts w:ascii="Times New Roman" w:eastAsia="等线" w:hAnsi="Times New Roman" w:cs="Times New Roman"/>
            <w:noProof/>
            <w:webHidden/>
            <w:kern w:val="0"/>
            <w:sz w:val="24"/>
            <w:szCs w:val="24"/>
          </w:rPr>
          <w:instrText xml:space="preserve"> PAGEREF _Toc131335049 \h </w:instrText>
        </w:r>
        <w:r w:rsidR="001C0616" w:rsidRPr="00B2384F">
          <w:rPr>
            <w:rFonts w:ascii="Times New Roman" w:eastAsia="等线" w:hAnsi="Times New Roman" w:cs="Times New Roman"/>
            <w:noProof/>
            <w:webHidden/>
            <w:kern w:val="0"/>
            <w:sz w:val="24"/>
            <w:szCs w:val="24"/>
          </w:rPr>
        </w:r>
        <w:r w:rsidR="001C0616" w:rsidRPr="00B2384F">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w:t>
        </w:r>
        <w:r w:rsidR="001C0616" w:rsidRPr="00B2384F">
          <w:rPr>
            <w:rFonts w:ascii="Times New Roman" w:eastAsia="等线" w:hAnsi="Times New Roman" w:cs="Times New Roman"/>
            <w:noProof/>
            <w:webHidden/>
            <w:kern w:val="0"/>
            <w:sz w:val="24"/>
            <w:szCs w:val="24"/>
          </w:rPr>
          <w:fldChar w:fldCharType="end"/>
        </w:r>
      </w:hyperlink>
    </w:p>
    <w:p w14:paraId="7B58ACBE" w14:textId="44CCD862" w:rsidR="001C0616" w:rsidRPr="00B2384F" w:rsidRDefault="000F78D0" w:rsidP="00B2384F">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0" w:history="1">
        <w:r w:rsidR="001C0616" w:rsidRPr="00B2384F">
          <w:rPr>
            <w:rFonts w:ascii="Times New Roman" w:eastAsia="等线" w:hAnsi="Times New Roman" w:cs="Times New Roman"/>
            <w:noProof/>
            <w:kern w:val="0"/>
            <w:sz w:val="24"/>
            <w:szCs w:val="24"/>
          </w:rPr>
          <w:t xml:space="preserve">2.3 </w:t>
        </w:r>
        <w:r w:rsidR="008C316E">
          <w:rPr>
            <w:rFonts w:ascii="Times New Roman" w:eastAsia="等线" w:hAnsi="Times New Roman" w:cs="Times New Roman"/>
            <w:noProof/>
            <w:kern w:val="0"/>
            <w:sz w:val="24"/>
            <w:szCs w:val="24"/>
          </w:rPr>
          <w:t xml:space="preserve"> </w:t>
        </w:r>
        <w:r w:rsidR="001C0616" w:rsidRPr="00B2384F">
          <w:rPr>
            <w:rFonts w:ascii="Times New Roman" w:eastAsia="等线" w:hAnsi="Times New Roman" w:cs="Times New Roman"/>
            <w:noProof/>
            <w:kern w:val="0"/>
            <w:sz w:val="24"/>
            <w:szCs w:val="24"/>
          </w:rPr>
          <w:t>abbreviation</w:t>
        </w:r>
        <w:r w:rsidR="001C0616" w:rsidRPr="00B2384F">
          <w:rPr>
            <w:rFonts w:ascii="Times New Roman" w:eastAsia="等线" w:hAnsi="Times New Roman" w:cs="Times New Roman"/>
            <w:noProof/>
            <w:webHidden/>
            <w:kern w:val="0"/>
            <w:sz w:val="24"/>
            <w:szCs w:val="24"/>
          </w:rPr>
          <w:tab/>
        </w:r>
        <w:r w:rsidR="001C0616" w:rsidRPr="00B2384F">
          <w:rPr>
            <w:rFonts w:ascii="Times New Roman" w:eastAsia="等线" w:hAnsi="Times New Roman" w:cs="Times New Roman"/>
            <w:noProof/>
            <w:webHidden/>
            <w:kern w:val="0"/>
            <w:sz w:val="24"/>
            <w:szCs w:val="24"/>
          </w:rPr>
          <w:fldChar w:fldCharType="begin"/>
        </w:r>
        <w:r w:rsidR="001C0616" w:rsidRPr="00B2384F">
          <w:rPr>
            <w:rFonts w:ascii="Times New Roman" w:eastAsia="等线" w:hAnsi="Times New Roman" w:cs="Times New Roman"/>
            <w:noProof/>
            <w:webHidden/>
            <w:kern w:val="0"/>
            <w:sz w:val="24"/>
            <w:szCs w:val="24"/>
          </w:rPr>
          <w:instrText xml:space="preserve"> PAGEREF _Toc131335050 \h </w:instrText>
        </w:r>
        <w:r w:rsidR="001C0616" w:rsidRPr="00B2384F">
          <w:rPr>
            <w:rFonts w:ascii="Times New Roman" w:eastAsia="等线" w:hAnsi="Times New Roman" w:cs="Times New Roman"/>
            <w:noProof/>
            <w:webHidden/>
            <w:kern w:val="0"/>
            <w:sz w:val="24"/>
            <w:szCs w:val="24"/>
          </w:rPr>
        </w:r>
        <w:r w:rsidR="001C0616" w:rsidRPr="00B2384F">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9</w:t>
        </w:r>
        <w:r w:rsidR="001C0616" w:rsidRPr="00B2384F">
          <w:rPr>
            <w:rFonts w:ascii="Times New Roman" w:eastAsia="等线" w:hAnsi="Times New Roman" w:cs="Times New Roman"/>
            <w:noProof/>
            <w:webHidden/>
            <w:kern w:val="0"/>
            <w:sz w:val="24"/>
            <w:szCs w:val="24"/>
          </w:rPr>
          <w:fldChar w:fldCharType="end"/>
        </w:r>
      </w:hyperlink>
    </w:p>
    <w:p w14:paraId="13E7F395" w14:textId="27CEACD2"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51" w:history="1">
        <w:r w:rsidR="001C0616" w:rsidRPr="00B2384F">
          <w:rPr>
            <w:rFonts w:ascii="Times New Roman" w:eastAsia="宋体" w:hAnsi="Times New Roman" w:cs="Times New Roman"/>
            <w:b/>
            <w:noProof/>
            <w:kern w:val="0"/>
            <w:sz w:val="24"/>
            <w:szCs w:val="24"/>
          </w:rPr>
          <w:t>3</w:t>
        </w:r>
        <w:r w:rsidR="00882576">
          <w:rPr>
            <w:rFonts w:ascii="Times New Roman" w:eastAsia="宋体" w:hAnsi="Times New Roman" w:cs="Times New Roman"/>
            <w:b/>
            <w:noProof/>
            <w:kern w:val="0"/>
            <w:sz w:val="24"/>
            <w:szCs w:val="24"/>
          </w:rPr>
          <w:t xml:space="preserve">  </w:t>
        </w:r>
        <w:r w:rsidR="001C0616" w:rsidRPr="00B2384F">
          <w:rPr>
            <w:rFonts w:ascii="Times New Roman" w:eastAsia="宋体" w:hAnsi="Times New Roman" w:cs="Times New Roman"/>
            <w:b/>
            <w:noProof/>
            <w:kern w:val="0"/>
            <w:sz w:val="24"/>
            <w:szCs w:val="24"/>
          </w:rPr>
          <w:t>General requirements</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_Toc131335051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10</w:t>
        </w:r>
        <w:r w:rsidR="001C0616" w:rsidRPr="00B2384F">
          <w:rPr>
            <w:rFonts w:ascii="Times New Roman" w:eastAsia="宋体" w:hAnsi="Times New Roman" w:cs="Times New Roman"/>
            <w:b/>
            <w:noProof/>
            <w:webHidden/>
            <w:kern w:val="0"/>
            <w:sz w:val="24"/>
            <w:szCs w:val="24"/>
          </w:rPr>
          <w:fldChar w:fldCharType="end"/>
        </w:r>
      </w:hyperlink>
    </w:p>
    <w:p w14:paraId="447846AA" w14:textId="4B964A27"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2" w:history="1">
        <w:r w:rsidR="001C0616" w:rsidRPr="00CE3270">
          <w:rPr>
            <w:rFonts w:ascii="Times New Roman" w:eastAsia="等线" w:hAnsi="Times New Roman" w:cs="Times New Roman"/>
            <w:noProof/>
            <w:kern w:val="0"/>
            <w:sz w:val="24"/>
            <w:szCs w:val="24"/>
          </w:rPr>
          <w:t>3.1  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_Toc131335052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10</w:t>
        </w:r>
        <w:r w:rsidR="001C0616" w:rsidRPr="00CE3270">
          <w:rPr>
            <w:rFonts w:ascii="Times New Roman" w:eastAsia="等线" w:hAnsi="Times New Roman" w:cs="Times New Roman"/>
            <w:noProof/>
            <w:webHidden/>
            <w:kern w:val="0"/>
            <w:sz w:val="24"/>
            <w:szCs w:val="24"/>
          </w:rPr>
          <w:fldChar w:fldCharType="end"/>
        </w:r>
      </w:hyperlink>
    </w:p>
    <w:p w14:paraId="553BAFB0" w14:textId="01961394"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3" w:history="1">
        <w:r w:rsidR="001C0616" w:rsidRPr="00CE3270">
          <w:rPr>
            <w:rFonts w:ascii="Times New Roman" w:eastAsia="等线" w:hAnsi="Times New Roman" w:cs="Times New Roman"/>
            <w:noProof/>
            <w:kern w:val="0"/>
            <w:sz w:val="24"/>
            <w:szCs w:val="24"/>
          </w:rPr>
          <w:t xml:space="preserve">3.2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Seismic fortification classification and fortification standards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_Toc131335053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11</w:t>
        </w:r>
        <w:r w:rsidR="001C0616" w:rsidRPr="00CE3270">
          <w:rPr>
            <w:rFonts w:ascii="Times New Roman" w:eastAsia="等线" w:hAnsi="Times New Roman" w:cs="Times New Roman"/>
            <w:noProof/>
            <w:webHidden/>
            <w:kern w:val="0"/>
            <w:sz w:val="24"/>
            <w:szCs w:val="24"/>
          </w:rPr>
          <w:fldChar w:fldCharType="end"/>
        </w:r>
      </w:hyperlink>
    </w:p>
    <w:p w14:paraId="6DCFDB29" w14:textId="7579BE6C"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4" w:history="1">
        <w:r w:rsidR="001C0616" w:rsidRPr="00CE3270">
          <w:rPr>
            <w:rFonts w:ascii="Times New Roman" w:eastAsia="等线" w:hAnsi="Times New Roman" w:cs="Times New Roman"/>
            <w:noProof/>
            <w:kern w:val="0"/>
            <w:sz w:val="24"/>
            <w:szCs w:val="24"/>
          </w:rPr>
          <w:t xml:space="preserve">3.3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Basic requirements for seismic actio</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_Toc131335054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13</w:t>
        </w:r>
        <w:r w:rsidR="001C0616" w:rsidRPr="00CE3270">
          <w:rPr>
            <w:rFonts w:ascii="Times New Roman" w:eastAsia="等线" w:hAnsi="Times New Roman" w:cs="Times New Roman"/>
            <w:noProof/>
            <w:webHidden/>
            <w:kern w:val="0"/>
            <w:sz w:val="24"/>
            <w:szCs w:val="24"/>
          </w:rPr>
          <w:fldChar w:fldCharType="end"/>
        </w:r>
      </w:hyperlink>
    </w:p>
    <w:p w14:paraId="5A17A722" w14:textId="5A8B3523"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5" w:history="1">
        <w:r w:rsidR="001C0616" w:rsidRPr="00CE3270">
          <w:rPr>
            <w:rFonts w:ascii="Times New Roman" w:eastAsia="等线" w:hAnsi="Times New Roman" w:cs="Times New Roman"/>
            <w:noProof/>
            <w:kern w:val="0"/>
            <w:sz w:val="24"/>
            <w:szCs w:val="24"/>
          </w:rPr>
          <w:t xml:space="preserve">3.4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Performance requirement</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_Toc131335055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13</w:t>
        </w:r>
        <w:r w:rsidR="001C0616" w:rsidRPr="00CE3270">
          <w:rPr>
            <w:rFonts w:ascii="Times New Roman" w:eastAsia="等线" w:hAnsi="Times New Roman" w:cs="Times New Roman"/>
            <w:noProof/>
            <w:webHidden/>
            <w:kern w:val="0"/>
            <w:sz w:val="24"/>
            <w:szCs w:val="24"/>
          </w:rPr>
          <w:fldChar w:fldCharType="end"/>
        </w:r>
      </w:hyperlink>
    </w:p>
    <w:p w14:paraId="5873AB47" w14:textId="71473DB3"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6" w:history="1">
        <w:r w:rsidR="001C0616" w:rsidRPr="00CE3270">
          <w:rPr>
            <w:rFonts w:ascii="Times New Roman" w:eastAsia="等线" w:hAnsi="Times New Roman" w:cs="Times New Roman"/>
            <w:noProof/>
            <w:kern w:val="0"/>
            <w:sz w:val="24"/>
            <w:szCs w:val="24"/>
          </w:rPr>
          <w:t>3.5  Classification and flow chart of seismic design methods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_Toc131335056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14</w:t>
        </w:r>
        <w:r w:rsidR="001C0616" w:rsidRPr="00CE3270">
          <w:rPr>
            <w:rFonts w:ascii="Times New Roman" w:eastAsia="等线" w:hAnsi="Times New Roman" w:cs="Times New Roman"/>
            <w:noProof/>
            <w:webHidden/>
            <w:kern w:val="0"/>
            <w:sz w:val="24"/>
            <w:szCs w:val="24"/>
          </w:rPr>
          <w:fldChar w:fldCharType="end"/>
        </w:r>
      </w:hyperlink>
    </w:p>
    <w:p w14:paraId="687E9A28" w14:textId="2982677E"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7" w:history="1">
        <w:r w:rsidR="001C0616" w:rsidRPr="00CE3270">
          <w:rPr>
            <w:rFonts w:ascii="Times New Roman" w:eastAsia="等线" w:hAnsi="Times New Roman" w:cs="Times New Roman"/>
            <w:noProof/>
            <w:kern w:val="0"/>
            <w:sz w:val="24"/>
            <w:szCs w:val="24"/>
          </w:rPr>
          <w:t xml:space="preserve">3.6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Action and action effect combination</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_Toc131335057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17</w:t>
        </w:r>
        <w:r w:rsidR="001C0616" w:rsidRPr="00CE3270">
          <w:rPr>
            <w:rFonts w:ascii="Times New Roman" w:eastAsia="等线" w:hAnsi="Times New Roman" w:cs="Times New Roman"/>
            <w:noProof/>
            <w:webHidden/>
            <w:kern w:val="0"/>
            <w:sz w:val="24"/>
            <w:szCs w:val="24"/>
          </w:rPr>
          <w:fldChar w:fldCharType="end"/>
        </w:r>
      </w:hyperlink>
    </w:p>
    <w:p w14:paraId="5BECE8CA" w14:textId="3DCC79AE"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58" w:history="1">
        <w:r w:rsidR="001C0616" w:rsidRPr="00B2384F">
          <w:rPr>
            <w:rFonts w:ascii="Times New Roman" w:eastAsia="宋体" w:hAnsi="Times New Roman" w:cs="Times New Roman"/>
            <w:b/>
            <w:noProof/>
            <w:kern w:val="0"/>
            <w:sz w:val="24"/>
            <w:szCs w:val="24"/>
          </w:rPr>
          <w:t>4</w:t>
        </w:r>
        <w:r w:rsidR="00882576">
          <w:rPr>
            <w:rFonts w:ascii="Times New Roman" w:eastAsia="宋体" w:hAnsi="Times New Roman" w:cs="Times New Roman"/>
            <w:b/>
            <w:noProof/>
            <w:kern w:val="0"/>
            <w:sz w:val="24"/>
            <w:szCs w:val="24"/>
          </w:rPr>
          <w:t xml:space="preserve">  </w:t>
        </w:r>
        <w:r w:rsidR="001C0616" w:rsidRPr="00B2384F">
          <w:rPr>
            <w:rFonts w:ascii="Times New Roman" w:eastAsia="宋体" w:hAnsi="Times New Roman" w:cs="Times New Roman"/>
            <w:b/>
            <w:noProof/>
            <w:kern w:val="0"/>
            <w:sz w:val="24"/>
            <w:szCs w:val="24"/>
          </w:rPr>
          <w:t>Site and foundation</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_Toc131335058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19</w:t>
        </w:r>
        <w:r w:rsidR="001C0616" w:rsidRPr="00B2384F">
          <w:rPr>
            <w:rFonts w:ascii="Times New Roman" w:eastAsia="宋体" w:hAnsi="Times New Roman" w:cs="Times New Roman"/>
            <w:b/>
            <w:noProof/>
            <w:webHidden/>
            <w:kern w:val="0"/>
            <w:sz w:val="24"/>
            <w:szCs w:val="24"/>
          </w:rPr>
          <w:fldChar w:fldCharType="end"/>
        </w:r>
      </w:hyperlink>
    </w:p>
    <w:p w14:paraId="2AAB7BAE" w14:textId="53A77994"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59" w:history="1">
        <w:r w:rsidR="001C0616" w:rsidRPr="00CE3270">
          <w:rPr>
            <w:rFonts w:ascii="Times New Roman" w:eastAsia="等线" w:hAnsi="Times New Roman" w:cs="Times New Roman"/>
            <w:noProof/>
            <w:kern w:val="0"/>
            <w:sz w:val="24"/>
            <w:szCs w:val="24"/>
          </w:rPr>
          <w:t>4.1  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_Toc131335059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19</w:t>
        </w:r>
        <w:r w:rsidR="001C0616" w:rsidRPr="00CE3270">
          <w:rPr>
            <w:rFonts w:ascii="Times New Roman" w:eastAsia="等线" w:hAnsi="Times New Roman" w:cs="Times New Roman"/>
            <w:noProof/>
            <w:webHidden/>
            <w:kern w:val="0"/>
            <w:sz w:val="24"/>
            <w:szCs w:val="24"/>
          </w:rPr>
          <w:fldChar w:fldCharType="end"/>
        </w:r>
      </w:hyperlink>
    </w:p>
    <w:p w14:paraId="0FB48414" w14:textId="4E955618"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0" w:history="1">
        <w:r w:rsidR="001C0616" w:rsidRPr="00CE3270">
          <w:rPr>
            <w:rFonts w:ascii="Times New Roman" w:eastAsia="等线" w:hAnsi="Times New Roman" w:cs="Times New Roman"/>
            <w:noProof/>
            <w:kern w:val="0"/>
            <w:sz w:val="24"/>
            <w:szCs w:val="24"/>
          </w:rPr>
          <w:t>4.2  Site</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_Toc131335060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19</w:t>
        </w:r>
        <w:r w:rsidR="001C0616" w:rsidRPr="00CE3270">
          <w:rPr>
            <w:rFonts w:ascii="Times New Roman" w:eastAsia="等线" w:hAnsi="Times New Roman" w:cs="Times New Roman"/>
            <w:noProof/>
            <w:webHidden/>
            <w:kern w:val="0"/>
            <w:sz w:val="24"/>
            <w:szCs w:val="24"/>
          </w:rPr>
          <w:fldChar w:fldCharType="end"/>
        </w:r>
      </w:hyperlink>
    </w:p>
    <w:p w14:paraId="1B3B99C8" w14:textId="24F493D1"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1" w:history="1">
        <w:r w:rsidR="001C0616" w:rsidRPr="00CE3270">
          <w:rPr>
            <w:rFonts w:ascii="Times New Roman" w:eastAsia="等线" w:hAnsi="Times New Roman" w:cs="Times New Roman"/>
            <w:noProof/>
            <w:kern w:val="0"/>
            <w:sz w:val="24"/>
            <w:szCs w:val="24"/>
          </w:rPr>
          <w:t>4.3  Liquefaction judgment</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_Toc131335061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21</w:t>
        </w:r>
        <w:r w:rsidR="001C0616" w:rsidRPr="00CE3270">
          <w:rPr>
            <w:rFonts w:ascii="Times New Roman" w:eastAsia="等线" w:hAnsi="Times New Roman" w:cs="Times New Roman"/>
            <w:noProof/>
            <w:webHidden/>
            <w:kern w:val="0"/>
            <w:sz w:val="24"/>
            <w:szCs w:val="24"/>
          </w:rPr>
          <w:fldChar w:fldCharType="end"/>
        </w:r>
      </w:hyperlink>
    </w:p>
    <w:p w14:paraId="58874F11" w14:textId="36E9CCC9"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62" w:history="1">
        <w:r w:rsidR="001C0616" w:rsidRPr="00B2384F">
          <w:rPr>
            <w:rFonts w:ascii="Times New Roman" w:eastAsia="宋体" w:hAnsi="Times New Roman" w:cs="Times New Roman"/>
            <w:b/>
            <w:noProof/>
            <w:kern w:val="0"/>
            <w:sz w:val="24"/>
            <w:szCs w:val="24"/>
          </w:rPr>
          <w:t>5</w:t>
        </w:r>
        <w:r w:rsidR="00882576">
          <w:rPr>
            <w:rFonts w:ascii="Times New Roman" w:eastAsia="宋体" w:hAnsi="Times New Roman" w:cs="Times New Roman"/>
            <w:b/>
            <w:noProof/>
            <w:kern w:val="0"/>
            <w:sz w:val="24"/>
            <w:szCs w:val="24"/>
          </w:rPr>
          <w:t xml:space="preserve">  </w:t>
        </w:r>
        <w:r w:rsidR="001C0616" w:rsidRPr="00B2384F">
          <w:rPr>
            <w:rFonts w:ascii="Times New Roman" w:eastAsia="宋体" w:hAnsi="Times New Roman" w:cs="Times New Roman"/>
            <w:b/>
            <w:noProof/>
            <w:kern w:val="0"/>
            <w:sz w:val="24"/>
            <w:szCs w:val="24"/>
          </w:rPr>
          <w:t>Geological process</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_Toc131335062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28</w:t>
        </w:r>
        <w:r w:rsidR="001C0616" w:rsidRPr="00B2384F">
          <w:rPr>
            <w:rFonts w:ascii="Times New Roman" w:eastAsia="宋体" w:hAnsi="Times New Roman" w:cs="Times New Roman"/>
            <w:b/>
            <w:noProof/>
            <w:webHidden/>
            <w:kern w:val="0"/>
            <w:sz w:val="24"/>
            <w:szCs w:val="24"/>
          </w:rPr>
          <w:fldChar w:fldCharType="end"/>
        </w:r>
      </w:hyperlink>
    </w:p>
    <w:p w14:paraId="59F12EF8" w14:textId="5BC45E8D"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3" w:history="1">
        <w:r w:rsidR="001C0616" w:rsidRPr="00CE3270">
          <w:rPr>
            <w:rFonts w:ascii="Times New Roman" w:eastAsia="等线" w:hAnsi="Times New Roman" w:cs="Times New Roman"/>
            <w:noProof/>
            <w:kern w:val="0"/>
            <w:sz w:val="24"/>
            <w:szCs w:val="24"/>
          </w:rPr>
          <w:t>5.1  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_Toc131335063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28</w:t>
        </w:r>
        <w:r w:rsidR="001C0616" w:rsidRPr="00CE3270">
          <w:rPr>
            <w:rFonts w:ascii="Times New Roman" w:eastAsia="等线" w:hAnsi="Times New Roman" w:cs="Times New Roman"/>
            <w:noProof/>
            <w:webHidden/>
            <w:kern w:val="0"/>
            <w:sz w:val="24"/>
            <w:szCs w:val="24"/>
          </w:rPr>
          <w:fldChar w:fldCharType="end"/>
        </w:r>
      </w:hyperlink>
    </w:p>
    <w:p w14:paraId="14A3BA3C" w14:textId="0AC91635"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4" w:history="1">
        <w:r w:rsidR="001C0616" w:rsidRPr="00CE3270">
          <w:rPr>
            <w:rFonts w:ascii="Times New Roman" w:eastAsia="等线" w:hAnsi="Times New Roman" w:cs="Times New Roman"/>
            <w:noProof/>
            <w:kern w:val="0"/>
            <w:sz w:val="24"/>
            <w:szCs w:val="24"/>
          </w:rPr>
          <w:t xml:space="preserve">5.2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Design acceleration response spectrum</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_Toc131335064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28</w:t>
        </w:r>
        <w:r w:rsidR="001C0616" w:rsidRPr="00CE3270">
          <w:rPr>
            <w:rFonts w:ascii="Times New Roman" w:eastAsia="等线" w:hAnsi="Times New Roman" w:cs="Times New Roman"/>
            <w:noProof/>
            <w:webHidden/>
            <w:kern w:val="0"/>
            <w:sz w:val="24"/>
            <w:szCs w:val="24"/>
          </w:rPr>
          <w:fldChar w:fldCharType="end"/>
        </w:r>
      </w:hyperlink>
    </w:p>
    <w:p w14:paraId="682C56FA" w14:textId="592C3116"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5" w:history="1">
        <w:r w:rsidR="001C0616" w:rsidRPr="00CE3270">
          <w:rPr>
            <w:rFonts w:ascii="Times New Roman" w:eastAsia="等线" w:hAnsi="Times New Roman" w:cs="Times New Roman"/>
            <w:noProof/>
            <w:kern w:val="0"/>
            <w:sz w:val="24"/>
            <w:szCs w:val="24"/>
          </w:rPr>
          <w:t>5.3  Design ground motion acceleration time histor</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_Toc131335065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29</w:t>
        </w:r>
        <w:r w:rsidR="001C0616" w:rsidRPr="00CE3270">
          <w:rPr>
            <w:rFonts w:ascii="Times New Roman" w:eastAsia="等线" w:hAnsi="Times New Roman" w:cs="Times New Roman"/>
            <w:noProof/>
            <w:webHidden/>
            <w:kern w:val="0"/>
            <w:sz w:val="24"/>
            <w:szCs w:val="24"/>
          </w:rPr>
          <w:fldChar w:fldCharType="end"/>
        </w:r>
      </w:hyperlink>
    </w:p>
    <w:p w14:paraId="0811A418" w14:textId="161DCD77"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6" w:history="1">
        <w:r w:rsidR="001C0616" w:rsidRPr="00CE3270">
          <w:rPr>
            <w:rFonts w:ascii="Times New Roman" w:eastAsia="等线" w:hAnsi="Times New Roman" w:cs="Times New Roman"/>
            <w:noProof/>
            <w:kern w:val="0"/>
            <w:sz w:val="24"/>
            <w:szCs w:val="24"/>
          </w:rPr>
          <w:t>5.4  Seismic earth pressure</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_Toc131335066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29</w:t>
        </w:r>
        <w:r w:rsidR="001C0616" w:rsidRPr="00CE3270">
          <w:rPr>
            <w:rFonts w:ascii="Times New Roman" w:eastAsia="等线" w:hAnsi="Times New Roman" w:cs="Times New Roman"/>
            <w:noProof/>
            <w:webHidden/>
            <w:kern w:val="0"/>
            <w:sz w:val="24"/>
            <w:szCs w:val="24"/>
          </w:rPr>
          <w:fldChar w:fldCharType="end"/>
        </w:r>
      </w:hyperlink>
    </w:p>
    <w:p w14:paraId="27D0D615" w14:textId="1D43CC95"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7" w:history="1">
        <w:r w:rsidR="001C0616" w:rsidRPr="00CE3270">
          <w:rPr>
            <w:rFonts w:ascii="Times New Roman" w:eastAsia="等线" w:hAnsi="Times New Roman" w:cs="Times New Roman"/>
            <w:noProof/>
            <w:kern w:val="0"/>
            <w:sz w:val="24"/>
            <w:szCs w:val="24"/>
          </w:rPr>
          <w:t>5.5  Ground motion water pressure</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_Toc131335067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30</w:t>
        </w:r>
        <w:r w:rsidR="001C0616" w:rsidRPr="00CE3270">
          <w:rPr>
            <w:rFonts w:ascii="Times New Roman" w:eastAsia="等线" w:hAnsi="Times New Roman" w:cs="Times New Roman"/>
            <w:noProof/>
            <w:webHidden/>
            <w:kern w:val="0"/>
            <w:sz w:val="24"/>
            <w:szCs w:val="24"/>
          </w:rPr>
          <w:fldChar w:fldCharType="end"/>
        </w:r>
      </w:hyperlink>
    </w:p>
    <w:p w14:paraId="11B1A14C" w14:textId="0F640844"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8" w:history="1">
        <w:r w:rsidR="001C0616" w:rsidRPr="00CE3270">
          <w:rPr>
            <w:rFonts w:ascii="Times New Roman" w:eastAsia="等线" w:hAnsi="Times New Roman" w:cs="Times New Roman"/>
            <w:noProof/>
            <w:kern w:val="0"/>
            <w:sz w:val="24"/>
            <w:szCs w:val="24"/>
          </w:rPr>
          <w:t xml:space="preserve">5.6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Lateral spreading flow earth pressure</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_Toc131335068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31</w:t>
        </w:r>
        <w:r w:rsidR="001C0616" w:rsidRPr="00CE3270">
          <w:rPr>
            <w:rFonts w:ascii="Times New Roman" w:eastAsia="等线" w:hAnsi="Times New Roman" w:cs="Times New Roman"/>
            <w:noProof/>
            <w:webHidden/>
            <w:kern w:val="0"/>
            <w:sz w:val="24"/>
            <w:szCs w:val="24"/>
          </w:rPr>
          <w:fldChar w:fldCharType="end"/>
        </w:r>
      </w:hyperlink>
    </w:p>
    <w:p w14:paraId="6685A6E4" w14:textId="0B9DC211"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69" w:history="1">
        <w:r w:rsidR="001C0616" w:rsidRPr="00CE3270">
          <w:rPr>
            <w:rFonts w:ascii="Times New Roman" w:eastAsia="等线" w:hAnsi="Times New Roman" w:cs="Times New Roman"/>
            <w:noProof/>
            <w:kern w:val="0"/>
            <w:sz w:val="24"/>
            <w:szCs w:val="24"/>
          </w:rPr>
          <w:t xml:space="preserve">5.7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Pile-soil interaction</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_Toc131335069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33</w:t>
        </w:r>
        <w:r w:rsidR="001C0616" w:rsidRPr="00CE3270">
          <w:rPr>
            <w:rFonts w:ascii="Times New Roman" w:eastAsia="等线" w:hAnsi="Times New Roman" w:cs="Times New Roman"/>
            <w:noProof/>
            <w:webHidden/>
            <w:kern w:val="0"/>
            <w:sz w:val="24"/>
            <w:szCs w:val="24"/>
          </w:rPr>
          <w:fldChar w:fldCharType="end"/>
        </w:r>
      </w:hyperlink>
    </w:p>
    <w:p w14:paraId="30606134" w14:textId="32FD6AAF"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70" w:history="1">
        <w:r w:rsidR="001C0616" w:rsidRPr="00B2384F">
          <w:rPr>
            <w:rFonts w:ascii="Times New Roman" w:eastAsia="宋体" w:hAnsi="Times New Roman" w:cs="Times New Roman"/>
            <w:b/>
            <w:noProof/>
            <w:kern w:val="0"/>
            <w:sz w:val="24"/>
            <w:szCs w:val="24"/>
          </w:rPr>
          <w:t xml:space="preserve">6 </w:t>
        </w:r>
        <w:r w:rsidR="00882576">
          <w:rPr>
            <w:rFonts w:ascii="Times New Roman" w:eastAsia="宋体" w:hAnsi="Times New Roman" w:cs="Times New Roman"/>
            <w:b/>
            <w:noProof/>
            <w:kern w:val="0"/>
            <w:sz w:val="24"/>
            <w:szCs w:val="24"/>
          </w:rPr>
          <w:t xml:space="preserve"> </w:t>
        </w:r>
        <w:r w:rsidR="001C0616" w:rsidRPr="00B2384F">
          <w:rPr>
            <w:rFonts w:ascii="Times New Roman" w:eastAsia="宋体" w:hAnsi="Times New Roman" w:cs="Times New Roman"/>
            <w:b/>
            <w:noProof/>
            <w:kern w:val="0"/>
            <w:sz w:val="24"/>
            <w:szCs w:val="24"/>
          </w:rPr>
          <w:t>Earthquake-resistance analysis</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_Toc131335070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36</w:t>
        </w:r>
        <w:r w:rsidR="001C0616" w:rsidRPr="00B2384F">
          <w:rPr>
            <w:rFonts w:ascii="Times New Roman" w:eastAsia="宋体" w:hAnsi="Times New Roman" w:cs="Times New Roman"/>
            <w:b/>
            <w:noProof/>
            <w:webHidden/>
            <w:kern w:val="0"/>
            <w:sz w:val="24"/>
            <w:szCs w:val="24"/>
          </w:rPr>
          <w:fldChar w:fldCharType="end"/>
        </w:r>
      </w:hyperlink>
    </w:p>
    <w:p w14:paraId="7C7DE2B3" w14:textId="3E2AC3D8"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1" w:history="1">
        <w:r w:rsidR="001C0616" w:rsidRPr="00CE3270">
          <w:rPr>
            <w:rFonts w:ascii="Times New Roman" w:eastAsia="等线" w:hAnsi="Times New Roman" w:cs="Times New Roman"/>
            <w:noProof/>
            <w:kern w:val="0"/>
            <w:sz w:val="24"/>
            <w:szCs w:val="24"/>
          </w:rPr>
          <w:t>6.1</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 xml:space="preserve"> 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_Toc131335071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36</w:t>
        </w:r>
        <w:r w:rsidR="001C0616" w:rsidRPr="00CE3270">
          <w:rPr>
            <w:rFonts w:ascii="Times New Roman" w:eastAsia="等线" w:hAnsi="Times New Roman" w:cs="Times New Roman"/>
            <w:noProof/>
            <w:webHidden/>
            <w:kern w:val="0"/>
            <w:sz w:val="24"/>
            <w:szCs w:val="24"/>
          </w:rPr>
          <w:fldChar w:fldCharType="end"/>
        </w:r>
      </w:hyperlink>
    </w:p>
    <w:p w14:paraId="046EF2EE" w14:textId="09A7FBC1"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2" w:history="1">
        <w:r w:rsidR="001C0616" w:rsidRPr="00CE3270">
          <w:rPr>
            <w:rFonts w:ascii="Times New Roman" w:eastAsia="等线" w:hAnsi="Times New Roman" w:cs="Times New Roman"/>
            <w:noProof/>
            <w:kern w:val="0"/>
            <w:sz w:val="24"/>
            <w:szCs w:val="24"/>
          </w:rPr>
          <w:t xml:space="preserve">6.2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Modeling principles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_Toc131335072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36</w:t>
        </w:r>
        <w:r w:rsidR="001C0616" w:rsidRPr="00CE3270">
          <w:rPr>
            <w:rFonts w:ascii="Times New Roman" w:eastAsia="等线" w:hAnsi="Times New Roman" w:cs="Times New Roman"/>
            <w:noProof/>
            <w:webHidden/>
            <w:kern w:val="0"/>
            <w:sz w:val="24"/>
            <w:szCs w:val="24"/>
          </w:rPr>
          <w:fldChar w:fldCharType="end"/>
        </w:r>
      </w:hyperlink>
    </w:p>
    <w:p w14:paraId="2F6A385A" w14:textId="0C71DD21"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3" w:history="1">
        <w:r w:rsidR="001C0616" w:rsidRPr="00CE3270">
          <w:rPr>
            <w:rFonts w:ascii="Times New Roman" w:eastAsia="等线" w:hAnsi="Times New Roman" w:cs="Times New Roman"/>
            <w:noProof/>
            <w:kern w:val="0"/>
            <w:sz w:val="24"/>
            <w:szCs w:val="24"/>
          </w:rPr>
          <w:t xml:space="preserve">6.3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Transverse modal analysis method</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_Toc131335073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37</w:t>
        </w:r>
        <w:r w:rsidR="001C0616" w:rsidRPr="00CE3270">
          <w:rPr>
            <w:rFonts w:ascii="Times New Roman" w:eastAsia="等线" w:hAnsi="Times New Roman" w:cs="Times New Roman"/>
            <w:noProof/>
            <w:webHidden/>
            <w:kern w:val="0"/>
            <w:sz w:val="24"/>
            <w:szCs w:val="24"/>
          </w:rPr>
          <w:fldChar w:fldCharType="end"/>
        </w:r>
      </w:hyperlink>
    </w:p>
    <w:p w14:paraId="1900AEC3" w14:textId="073CEF71"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4" w:history="1">
        <w:r w:rsidR="001C0616" w:rsidRPr="00CE3270">
          <w:rPr>
            <w:rFonts w:ascii="Times New Roman" w:eastAsia="等线" w:hAnsi="Times New Roman" w:cs="Times New Roman"/>
            <w:noProof/>
            <w:kern w:val="0"/>
            <w:sz w:val="24"/>
            <w:szCs w:val="24"/>
          </w:rPr>
          <w:t xml:space="preserve">6.4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Quasi dynamic analysis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_Toc131335074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39</w:t>
        </w:r>
        <w:r w:rsidR="001C0616" w:rsidRPr="00CE3270">
          <w:rPr>
            <w:rFonts w:ascii="Times New Roman" w:eastAsia="等线" w:hAnsi="Times New Roman" w:cs="Times New Roman"/>
            <w:noProof/>
            <w:webHidden/>
            <w:kern w:val="0"/>
            <w:sz w:val="24"/>
            <w:szCs w:val="24"/>
          </w:rPr>
          <w:fldChar w:fldCharType="end"/>
        </w:r>
      </w:hyperlink>
    </w:p>
    <w:p w14:paraId="4A3D2F0E" w14:textId="47BA7B39"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5" w:history="1">
        <w:r w:rsidR="001C0616" w:rsidRPr="00CE3270">
          <w:rPr>
            <w:rFonts w:ascii="Times New Roman" w:eastAsia="等线" w:hAnsi="Times New Roman" w:cs="Times New Roman"/>
            <w:noProof/>
            <w:kern w:val="0"/>
            <w:sz w:val="24"/>
            <w:szCs w:val="24"/>
          </w:rPr>
          <w:t xml:space="preserve">6.5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Reaction spectrum method</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_Toc131335075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40</w:t>
        </w:r>
        <w:r w:rsidR="001C0616" w:rsidRPr="00CE3270">
          <w:rPr>
            <w:rFonts w:ascii="Times New Roman" w:eastAsia="等线" w:hAnsi="Times New Roman" w:cs="Times New Roman"/>
            <w:noProof/>
            <w:webHidden/>
            <w:kern w:val="0"/>
            <w:sz w:val="24"/>
            <w:szCs w:val="24"/>
          </w:rPr>
          <w:fldChar w:fldCharType="end"/>
        </w:r>
      </w:hyperlink>
    </w:p>
    <w:p w14:paraId="2842F91D" w14:textId="581603E3"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6" w:history="1">
        <w:r w:rsidR="001C0616" w:rsidRPr="00CE3270">
          <w:rPr>
            <w:rFonts w:ascii="Times New Roman" w:eastAsia="等线" w:hAnsi="Times New Roman" w:cs="Times New Roman"/>
            <w:noProof/>
            <w:kern w:val="0"/>
            <w:sz w:val="24"/>
            <w:szCs w:val="24"/>
          </w:rPr>
          <w:t xml:space="preserve">6.6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Time history analysis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_Toc131335076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41</w:t>
        </w:r>
        <w:r w:rsidR="001C0616" w:rsidRPr="00CE3270">
          <w:rPr>
            <w:rFonts w:ascii="Times New Roman" w:eastAsia="等线" w:hAnsi="Times New Roman" w:cs="Times New Roman"/>
            <w:noProof/>
            <w:webHidden/>
            <w:kern w:val="0"/>
            <w:sz w:val="24"/>
            <w:szCs w:val="24"/>
          </w:rPr>
          <w:fldChar w:fldCharType="end"/>
        </w:r>
      </w:hyperlink>
    </w:p>
    <w:p w14:paraId="2C5B9CE3" w14:textId="6C145705"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77" w:history="1">
        <w:r w:rsidR="001C0616" w:rsidRPr="00B2384F">
          <w:rPr>
            <w:rFonts w:ascii="Times New Roman" w:eastAsia="宋体" w:hAnsi="Times New Roman" w:cs="Times New Roman"/>
            <w:b/>
            <w:noProof/>
            <w:kern w:val="0"/>
            <w:sz w:val="24"/>
            <w:szCs w:val="24"/>
          </w:rPr>
          <w:t xml:space="preserve">7 </w:t>
        </w:r>
        <w:r w:rsidR="00882576">
          <w:rPr>
            <w:rFonts w:ascii="Times New Roman" w:eastAsia="宋体" w:hAnsi="Times New Roman" w:cs="Times New Roman"/>
            <w:b/>
            <w:noProof/>
            <w:kern w:val="0"/>
            <w:sz w:val="24"/>
            <w:szCs w:val="24"/>
          </w:rPr>
          <w:t xml:space="preserve"> </w:t>
        </w:r>
        <w:r w:rsidR="001C0616" w:rsidRPr="00B2384F">
          <w:rPr>
            <w:rFonts w:ascii="Times New Roman" w:eastAsia="宋体" w:hAnsi="Times New Roman" w:cs="Times New Roman"/>
            <w:b/>
            <w:noProof/>
            <w:kern w:val="0"/>
            <w:sz w:val="24"/>
            <w:szCs w:val="24"/>
          </w:rPr>
          <w:t>Structural seismic checking calculation</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_Toc131335077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42</w:t>
        </w:r>
        <w:r w:rsidR="001C0616" w:rsidRPr="00B2384F">
          <w:rPr>
            <w:rFonts w:ascii="Times New Roman" w:eastAsia="宋体" w:hAnsi="Times New Roman" w:cs="Times New Roman"/>
            <w:b/>
            <w:noProof/>
            <w:webHidden/>
            <w:kern w:val="0"/>
            <w:sz w:val="24"/>
            <w:szCs w:val="24"/>
          </w:rPr>
          <w:fldChar w:fldCharType="end"/>
        </w:r>
      </w:hyperlink>
    </w:p>
    <w:p w14:paraId="519E71A7" w14:textId="5F9FEE8F"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8" w:history="1">
        <w:r w:rsidR="001C0616" w:rsidRPr="00CE3270">
          <w:rPr>
            <w:rFonts w:ascii="Times New Roman" w:eastAsia="等线" w:hAnsi="Times New Roman" w:cs="Times New Roman"/>
            <w:noProof/>
            <w:kern w:val="0"/>
            <w:sz w:val="24"/>
            <w:szCs w:val="24"/>
          </w:rPr>
          <w:t xml:space="preserve">7.1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_Toc131335078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42</w:t>
        </w:r>
        <w:r w:rsidR="001C0616" w:rsidRPr="00CE3270">
          <w:rPr>
            <w:rFonts w:ascii="Times New Roman" w:eastAsia="等线" w:hAnsi="Times New Roman" w:cs="Times New Roman"/>
            <w:noProof/>
            <w:webHidden/>
            <w:kern w:val="0"/>
            <w:sz w:val="24"/>
            <w:szCs w:val="24"/>
          </w:rPr>
          <w:fldChar w:fldCharType="end"/>
        </w:r>
      </w:hyperlink>
    </w:p>
    <w:p w14:paraId="467AEE8E" w14:textId="158FCEA6"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79" w:history="1">
        <w:r w:rsidR="001C0616" w:rsidRPr="00CE3270">
          <w:rPr>
            <w:rFonts w:ascii="Times New Roman" w:eastAsia="等线" w:hAnsi="Times New Roman" w:cs="Times New Roman"/>
            <w:noProof/>
            <w:kern w:val="0"/>
            <w:sz w:val="24"/>
            <w:szCs w:val="24"/>
          </w:rPr>
          <w:t xml:space="preserve">7.2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Performance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_Toc131335079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42</w:t>
        </w:r>
        <w:r w:rsidR="001C0616" w:rsidRPr="00CE3270">
          <w:rPr>
            <w:rFonts w:ascii="Times New Roman" w:eastAsia="等线" w:hAnsi="Times New Roman" w:cs="Times New Roman"/>
            <w:noProof/>
            <w:webHidden/>
            <w:kern w:val="0"/>
            <w:sz w:val="24"/>
            <w:szCs w:val="24"/>
          </w:rPr>
          <w:fldChar w:fldCharType="end"/>
        </w:r>
      </w:hyperlink>
    </w:p>
    <w:p w14:paraId="751EA416" w14:textId="48F782F5"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80" w:history="1">
        <w:r w:rsidR="001C0616" w:rsidRPr="00CE3270">
          <w:rPr>
            <w:rFonts w:ascii="Times New Roman" w:eastAsia="等线" w:hAnsi="Times New Roman" w:cs="Times New Roman"/>
            <w:noProof/>
            <w:kern w:val="0"/>
            <w:sz w:val="24"/>
            <w:szCs w:val="24"/>
          </w:rPr>
          <w:t xml:space="preserve">7.3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Bearing capacity of pile foundation</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_Toc131335080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43</w:t>
        </w:r>
        <w:r w:rsidR="001C0616" w:rsidRPr="00CE3270">
          <w:rPr>
            <w:rFonts w:ascii="Times New Roman" w:eastAsia="等线" w:hAnsi="Times New Roman" w:cs="Times New Roman"/>
            <w:noProof/>
            <w:webHidden/>
            <w:kern w:val="0"/>
            <w:sz w:val="24"/>
            <w:szCs w:val="24"/>
          </w:rPr>
          <w:fldChar w:fldCharType="end"/>
        </w:r>
      </w:hyperlink>
    </w:p>
    <w:p w14:paraId="3389CC6A" w14:textId="5A67C3E0"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81" w:history="1">
        <w:r w:rsidR="001C0616" w:rsidRPr="00CE3270">
          <w:rPr>
            <w:rFonts w:ascii="Times New Roman" w:eastAsia="等线" w:hAnsi="Times New Roman" w:cs="Times New Roman"/>
            <w:noProof/>
            <w:kern w:val="0"/>
            <w:sz w:val="24"/>
            <w:szCs w:val="24"/>
          </w:rPr>
          <w:t>7.4</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 xml:space="preserve"> Checking calculation of stability</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_Toc131335081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46</w:t>
        </w:r>
        <w:r w:rsidR="001C0616" w:rsidRPr="00CE3270">
          <w:rPr>
            <w:rFonts w:ascii="Times New Roman" w:eastAsia="等线" w:hAnsi="Times New Roman" w:cs="Times New Roman"/>
            <w:noProof/>
            <w:webHidden/>
            <w:kern w:val="0"/>
            <w:sz w:val="24"/>
            <w:szCs w:val="24"/>
          </w:rPr>
          <w:fldChar w:fldCharType="end"/>
        </w:r>
      </w:hyperlink>
    </w:p>
    <w:p w14:paraId="4873D20D" w14:textId="59D23E2B"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82" w:history="1">
        <w:r w:rsidR="001C0616" w:rsidRPr="00CE3270">
          <w:rPr>
            <w:rFonts w:ascii="Times New Roman" w:eastAsia="等线" w:hAnsi="Times New Roman" w:cs="Times New Roman"/>
            <w:noProof/>
            <w:kern w:val="0"/>
            <w:sz w:val="24"/>
            <w:szCs w:val="24"/>
          </w:rPr>
          <w:t xml:space="preserve">7.5 </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Deformation capacity checking</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_Toc131335082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47</w:t>
        </w:r>
        <w:r w:rsidR="001C0616" w:rsidRPr="00CE3270">
          <w:rPr>
            <w:rFonts w:ascii="Times New Roman" w:eastAsia="等线" w:hAnsi="Times New Roman" w:cs="Times New Roman"/>
            <w:noProof/>
            <w:webHidden/>
            <w:kern w:val="0"/>
            <w:sz w:val="24"/>
            <w:szCs w:val="24"/>
          </w:rPr>
          <w:fldChar w:fldCharType="end"/>
        </w:r>
      </w:hyperlink>
    </w:p>
    <w:p w14:paraId="1E4E2ADF" w14:textId="5A0EF7E9"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83" w:history="1">
        <w:r w:rsidR="001C0616" w:rsidRPr="00B2384F">
          <w:rPr>
            <w:rFonts w:ascii="Times New Roman" w:eastAsia="宋体" w:hAnsi="Times New Roman" w:cs="Times New Roman"/>
            <w:b/>
            <w:noProof/>
            <w:kern w:val="0"/>
            <w:sz w:val="24"/>
            <w:szCs w:val="24"/>
          </w:rPr>
          <w:t xml:space="preserve">8 </w:t>
        </w:r>
        <w:r w:rsidR="00882576">
          <w:rPr>
            <w:rFonts w:ascii="Times New Roman" w:eastAsia="宋体" w:hAnsi="Times New Roman" w:cs="Times New Roman"/>
            <w:b/>
            <w:noProof/>
            <w:kern w:val="0"/>
            <w:sz w:val="24"/>
            <w:szCs w:val="24"/>
          </w:rPr>
          <w:t xml:space="preserve"> </w:t>
        </w:r>
        <w:r w:rsidR="009C45CF" w:rsidRPr="00B2384F">
          <w:rPr>
            <w:rFonts w:ascii="Times New Roman" w:eastAsia="宋体" w:hAnsi="Times New Roman" w:cs="Times New Roman"/>
            <w:b/>
            <w:noProof/>
            <w:kern w:val="0"/>
            <w:sz w:val="24"/>
            <w:szCs w:val="24"/>
          </w:rPr>
          <w:t>Seismic measures</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_Toc131335083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49</w:t>
        </w:r>
        <w:r w:rsidR="001C0616" w:rsidRPr="00B2384F">
          <w:rPr>
            <w:rFonts w:ascii="Times New Roman" w:eastAsia="宋体" w:hAnsi="Times New Roman" w:cs="Times New Roman"/>
            <w:b/>
            <w:noProof/>
            <w:webHidden/>
            <w:kern w:val="0"/>
            <w:sz w:val="24"/>
            <w:szCs w:val="24"/>
          </w:rPr>
          <w:fldChar w:fldCharType="end"/>
        </w:r>
      </w:hyperlink>
    </w:p>
    <w:p w14:paraId="37CF60F0" w14:textId="71A7D0A2"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84" w:history="1">
        <w:r w:rsidR="001C0616" w:rsidRPr="00CE3270">
          <w:rPr>
            <w:rFonts w:ascii="Times New Roman" w:eastAsia="等线" w:hAnsi="Times New Roman" w:cs="Times New Roman"/>
            <w:noProof/>
            <w:kern w:val="0"/>
            <w:sz w:val="24"/>
            <w:szCs w:val="24"/>
          </w:rPr>
          <w:t>8.1</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 xml:space="preserve"> </w:t>
        </w:r>
        <w:r w:rsidR="009C45CF" w:rsidRPr="00CE3270">
          <w:rPr>
            <w:rFonts w:ascii="Times New Roman" w:eastAsia="等线" w:hAnsi="Times New Roman" w:cs="Times New Roman"/>
            <w:noProof/>
            <w:kern w:val="0"/>
            <w:sz w:val="24"/>
            <w:szCs w:val="24"/>
          </w:rPr>
          <w:t>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_Toc131335084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49</w:t>
        </w:r>
        <w:r w:rsidR="001C0616" w:rsidRPr="00CE3270">
          <w:rPr>
            <w:rFonts w:ascii="Times New Roman" w:eastAsia="等线" w:hAnsi="Times New Roman" w:cs="Times New Roman"/>
            <w:noProof/>
            <w:webHidden/>
            <w:kern w:val="0"/>
            <w:sz w:val="24"/>
            <w:szCs w:val="24"/>
          </w:rPr>
          <w:fldChar w:fldCharType="end"/>
        </w:r>
      </w:hyperlink>
    </w:p>
    <w:p w14:paraId="29C6AC4F" w14:textId="5F061C1F"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85" w:history="1">
        <w:r w:rsidR="001C0616" w:rsidRPr="00CE3270">
          <w:rPr>
            <w:rFonts w:ascii="Times New Roman" w:eastAsia="等线" w:hAnsi="Times New Roman" w:cs="Times New Roman"/>
            <w:noProof/>
            <w:kern w:val="0"/>
            <w:sz w:val="24"/>
            <w:szCs w:val="24"/>
          </w:rPr>
          <w:t xml:space="preserve">8.2  </w:t>
        </w:r>
        <w:r w:rsidR="009C45CF" w:rsidRPr="00CE3270">
          <w:rPr>
            <w:rFonts w:ascii="Times New Roman" w:eastAsia="等线" w:hAnsi="Times New Roman" w:cs="Times New Roman"/>
            <w:noProof/>
            <w:kern w:val="0"/>
            <w:sz w:val="24"/>
            <w:szCs w:val="24"/>
          </w:rPr>
          <w:t>Aseismatic construction</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_Toc131335085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49</w:t>
        </w:r>
        <w:r w:rsidR="001C0616" w:rsidRPr="00CE3270">
          <w:rPr>
            <w:rFonts w:ascii="Times New Roman" w:eastAsia="等线" w:hAnsi="Times New Roman" w:cs="Times New Roman"/>
            <w:noProof/>
            <w:webHidden/>
            <w:kern w:val="0"/>
            <w:sz w:val="24"/>
            <w:szCs w:val="24"/>
          </w:rPr>
          <w:fldChar w:fldCharType="end"/>
        </w:r>
      </w:hyperlink>
    </w:p>
    <w:p w14:paraId="45CD135D" w14:textId="05470ACC"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86" w:history="1">
        <w:r w:rsidR="001C0616" w:rsidRPr="00B2384F">
          <w:rPr>
            <w:rFonts w:ascii="Times New Roman" w:eastAsia="宋体" w:hAnsi="Times New Roman" w:cs="Times New Roman"/>
            <w:b/>
            <w:noProof/>
            <w:kern w:val="0"/>
            <w:sz w:val="24"/>
            <w:szCs w:val="24"/>
          </w:rPr>
          <w:t>9</w:t>
        </w:r>
        <w:r w:rsidR="00882576">
          <w:rPr>
            <w:rFonts w:ascii="Times New Roman" w:eastAsia="宋体" w:hAnsi="Times New Roman" w:cs="Times New Roman"/>
            <w:b/>
            <w:noProof/>
            <w:kern w:val="0"/>
            <w:sz w:val="24"/>
            <w:szCs w:val="24"/>
          </w:rPr>
          <w:t xml:space="preserve">  </w:t>
        </w:r>
        <w:r w:rsidR="009C45CF" w:rsidRPr="00B2384F">
          <w:rPr>
            <w:rFonts w:ascii="Times New Roman" w:eastAsia="宋体" w:hAnsi="Times New Roman" w:cs="Times New Roman"/>
            <w:b/>
            <w:noProof/>
            <w:kern w:val="0"/>
            <w:sz w:val="24"/>
            <w:szCs w:val="24"/>
          </w:rPr>
          <w:t>Pile foundation construction</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_Toc131335086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52</w:t>
        </w:r>
        <w:r w:rsidR="001C0616" w:rsidRPr="00B2384F">
          <w:rPr>
            <w:rFonts w:ascii="Times New Roman" w:eastAsia="宋体" w:hAnsi="Times New Roman" w:cs="Times New Roman"/>
            <w:b/>
            <w:noProof/>
            <w:webHidden/>
            <w:kern w:val="0"/>
            <w:sz w:val="24"/>
            <w:szCs w:val="24"/>
          </w:rPr>
          <w:fldChar w:fldCharType="end"/>
        </w:r>
      </w:hyperlink>
    </w:p>
    <w:p w14:paraId="676CA742" w14:textId="4DFBCEF6"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87" w:history="1">
        <w:r w:rsidR="001C0616" w:rsidRPr="00CE3270">
          <w:rPr>
            <w:rFonts w:ascii="Times New Roman" w:eastAsia="等线" w:hAnsi="Times New Roman" w:cs="Times New Roman"/>
            <w:noProof/>
            <w:kern w:val="0"/>
            <w:sz w:val="24"/>
            <w:szCs w:val="24"/>
          </w:rPr>
          <w:t>9.1</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 xml:space="preserve"> </w:t>
        </w:r>
        <w:r w:rsidR="009C45CF" w:rsidRPr="00CE3270">
          <w:rPr>
            <w:rFonts w:ascii="Times New Roman" w:eastAsia="等线" w:hAnsi="Times New Roman" w:cs="Times New Roman"/>
            <w:noProof/>
            <w:kern w:val="0"/>
            <w:sz w:val="24"/>
            <w:szCs w:val="24"/>
          </w:rPr>
          <w:t>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_Toc131335087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52</w:t>
        </w:r>
        <w:r w:rsidR="001C0616" w:rsidRPr="00CE3270">
          <w:rPr>
            <w:rFonts w:ascii="Times New Roman" w:eastAsia="等线" w:hAnsi="Times New Roman" w:cs="Times New Roman"/>
            <w:noProof/>
            <w:webHidden/>
            <w:kern w:val="0"/>
            <w:sz w:val="24"/>
            <w:szCs w:val="24"/>
          </w:rPr>
          <w:fldChar w:fldCharType="end"/>
        </w:r>
      </w:hyperlink>
    </w:p>
    <w:p w14:paraId="4E596BF6" w14:textId="0181961B"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88" w:history="1">
        <w:r w:rsidR="001C0616" w:rsidRPr="00CE3270">
          <w:rPr>
            <w:rFonts w:ascii="Times New Roman" w:eastAsia="等线" w:hAnsi="Times New Roman" w:cs="Times New Roman"/>
            <w:noProof/>
            <w:kern w:val="0"/>
            <w:sz w:val="24"/>
            <w:szCs w:val="24"/>
          </w:rPr>
          <w:t xml:space="preserve">9.2  </w:t>
        </w:r>
        <w:r w:rsidR="009C45CF" w:rsidRPr="00CE3270">
          <w:rPr>
            <w:rFonts w:ascii="Times New Roman" w:eastAsia="等线" w:hAnsi="Times New Roman" w:cs="Times New Roman"/>
            <w:noProof/>
            <w:kern w:val="0"/>
            <w:sz w:val="24"/>
            <w:szCs w:val="24"/>
          </w:rPr>
          <w:t>Structural construction</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_Toc131335088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52</w:t>
        </w:r>
        <w:r w:rsidR="001C0616" w:rsidRPr="00CE3270">
          <w:rPr>
            <w:rFonts w:ascii="Times New Roman" w:eastAsia="等线" w:hAnsi="Times New Roman" w:cs="Times New Roman"/>
            <w:noProof/>
            <w:webHidden/>
            <w:kern w:val="0"/>
            <w:sz w:val="24"/>
            <w:szCs w:val="24"/>
          </w:rPr>
          <w:fldChar w:fldCharType="end"/>
        </w:r>
      </w:hyperlink>
    </w:p>
    <w:p w14:paraId="578FA62A" w14:textId="56F215A6" w:rsidR="001C0616" w:rsidRPr="00B2384F" w:rsidRDefault="000F78D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hyperlink w:anchor="_Toc131335089" w:history="1">
        <w:r w:rsidR="001C0616" w:rsidRPr="00B2384F">
          <w:rPr>
            <w:rFonts w:ascii="Times New Roman" w:eastAsia="宋体" w:hAnsi="Times New Roman" w:cs="Times New Roman"/>
            <w:b/>
            <w:noProof/>
            <w:kern w:val="0"/>
            <w:sz w:val="24"/>
            <w:szCs w:val="24"/>
          </w:rPr>
          <w:t xml:space="preserve">10 </w:t>
        </w:r>
        <w:r w:rsidR="00882576">
          <w:rPr>
            <w:rFonts w:ascii="Times New Roman" w:eastAsia="宋体" w:hAnsi="Times New Roman" w:cs="Times New Roman"/>
            <w:b/>
            <w:noProof/>
            <w:kern w:val="0"/>
            <w:sz w:val="24"/>
            <w:szCs w:val="24"/>
          </w:rPr>
          <w:t xml:space="preserve"> </w:t>
        </w:r>
        <w:r w:rsidR="009C45CF" w:rsidRPr="00B2384F">
          <w:rPr>
            <w:rFonts w:ascii="Times New Roman" w:eastAsia="宋体" w:hAnsi="Times New Roman" w:cs="Times New Roman"/>
            <w:b/>
            <w:noProof/>
            <w:kern w:val="0"/>
            <w:sz w:val="24"/>
            <w:szCs w:val="24"/>
          </w:rPr>
          <w:t>Pile foundation detection and earthquake monitoring and early warning</w:t>
        </w:r>
        <w:r w:rsidR="001C0616" w:rsidRPr="00B2384F">
          <w:rPr>
            <w:rFonts w:ascii="Times New Roman" w:eastAsia="宋体" w:hAnsi="Times New Roman" w:cs="Times New Roman"/>
            <w:b/>
            <w:noProof/>
            <w:webHidden/>
            <w:kern w:val="0"/>
            <w:sz w:val="24"/>
            <w:szCs w:val="24"/>
          </w:rPr>
          <w:tab/>
        </w:r>
        <w:r w:rsidR="001C0616" w:rsidRPr="00B2384F">
          <w:rPr>
            <w:rFonts w:ascii="Times New Roman" w:eastAsia="宋体" w:hAnsi="Times New Roman" w:cs="Times New Roman"/>
            <w:b/>
            <w:noProof/>
            <w:webHidden/>
            <w:kern w:val="0"/>
            <w:sz w:val="24"/>
            <w:szCs w:val="24"/>
          </w:rPr>
          <w:fldChar w:fldCharType="begin"/>
        </w:r>
        <w:r w:rsidR="001C0616" w:rsidRPr="00B2384F">
          <w:rPr>
            <w:rFonts w:ascii="Times New Roman" w:eastAsia="宋体" w:hAnsi="Times New Roman" w:cs="Times New Roman"/>
            <w:b/>
            <w:noProof/>
            <w:webHidden/>
            <w:kern w:val="0"/>
            <w:sz w:val="24"/>
            <w:szCs w:val="24"/>
          </w:rPr>
          <w:instrText xml:space="preserve"> PAGEREF _Toc131335089 \h </w:instrText>
        </w:r>
        <w:r w:rsidR="001C0616" w:rsidRPr="00B2384F">
          <w:rPr>
            <w:rFonts w:ascii="Times New Roman" w:eastAsia="宋体" w:hAnsi="Times New Roman" w:cs="Times New Roman"/>
            <w:b/>
            <w:noProof/>
            <w:webHidden/>
            <w:kern w:val="0"/>
            <w:sz w:val="24"/>
            <w:szCs w:val="24"/>
          </w:rPr>
        </w:r>
        <w:r w:rsidR="001C0616" w:rsidRPr="00B2384F">
          <w:rPr>
            <w:rFonts w:ascii="Times New Roman" w:eastAsia="宋体" w:hAnsi="Times New Roman" w:cs="Times New Roman"/>
            <w:b/>
            <w:noProof/>
            <w:webHidden/>
            <w:kern w:val="0"/>
            <w:sz w:val="24"/>
            <w:szCs w:val="24"/>
          </w:rPr>
          <w:fldChar w:fldCharType="separate"/>
        </w:r>
        <w:r w:rsidR="00C6500B">
          <w:rPr>
            <w:rFonts w:ascii="Times New Roman" w:eastAsia="宋体" w:hAnsi="Times New Roman" w:cs="Times New Roman"/>
            <w:b/>
            <w:noProof/>
            <w:webHidden/>
            <w:kern w:val="0"/>
            <w:sz w:val="24"/>
            <w:szCs w:val="24"/>
          </w:rPr>
          <w:t>54</w:t>
        </w:r>
        <w:r w:rsidR="001C0616" w:rsidRPr="00B2384F">
          <w:rPr>
            <w:rFonts w:ascii="Times New Roman" w:eastAsia="宋体" w:hAnsi="Times New Roman" w:cs="Times New Roman"/>
            <w:b/>
            <w:noProof/>
            <w:webHidden/>
            <w:kern w:val="0"/>
            <w:sz w:val="24"/>
            <w:szCs w:val="24"/>
          </w:rPr>
          <w:fldChar w:fldCharType="end"/>
        </w:r>
      </w:hyperlink>
    </w:p>
    <w:p w14:paraId="3CE68561" w14:textId="503F93CD"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90" w:history="1">
        <w:r w:rsidR="001C0616" w:rsidRPr="00CE3270">
          <w:rPr>
            <w:rFonts w:ascii="Times New Roman" w:eastAsia="等线" w:hAnsi="Times New Roman" w:cs="Times New Roman"/>
            <w:noProof/>
            <w:kern w:val="0"/>
            <w:sz w:val="24"/>
            <w:szCs w:val="24"/>
          </w:rPr>
          <w:t>10.1</w:t>
        </w:r>
        <w:r w:rsidR="008C316E">
          <w:rPr>
            <w:rFonts w:ascii="Times New Roman" w:eastAsia="等线" w:hAnsi="Times New Roman" w:cs="Times New Roman"/>
            <w:noProof/>
            <w:kern w:val="0"/>
            <w:sz w:val="24"/>
            <w:szCs w:val="24"/>
          </w:rPr>
          <w:t xml:space="preserve"> </w:t>
        </w:r>
        <w:r w:rsidR="001C0616" w:rsidRPr="00CE3270">
          <w:rPr>
            <w:rFonts w:ascii="Times New Roman" w:eastAsia="等线" w:hAnsi="Times New Roman" w:cs="Times New Roman"/>
            <w:noProof/>
            <w:kern w:val="0"/>
            <w:sz w:val="24"/>
            <w:szCs w:val="24"/>
          </w:rPr>
          <w:t xml:space="preserve"> </w:t>
        </w:r>
        <w:r w:rsidR="009C45CF" w:rsidRPr="00CE3270">
          <w:rPr>
            <w:rFonts w:ascii="Times New Roman" w:eastAsia="等线" w:hAnsi="Times New Roman" w:cs="Times New Roman"/>
            <w:noProof/>
            <w:kern w:val="0"/>
            <w:sz w:val="24"/>
            <w:szCs w:val="24"/>
          </w:rPr>
          <w:t>General requirements</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_Toc131335090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54</w:t>
        </w:r>
        <w:r w:rsidR="001C0616" w:rsidRPr="00CE3270">
          <w:rPr>
            <w:rFonts w:ascii="Times New Roman" w:eastAsia="等线" w:hAnsi="Times New Roman" w:cs="Times New Roman"/>
            <w:noProof/>
            <w:webHidden/>
            <w:kern w:val="0"/>
            <w:sz w:val="24"/>
            <w:szCs w:val="24"/>
          </w:rPr>
          <w:fldChar w:fldCharType="end"/>
        </w:r>
      </w:hyperlink>
    </w:p>
    <w:p w14:paraId="7297B832" w14:textId="3215F08C"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91" w:history="1">
        <w:r w:rsidR="001C0616" w:rsidRPr="00CE3270">
          <w:rPr>
            <w:rFonts w:ascii="Times New Roman" w:eastAsia="等线" w:hAnsi="Times New Roman" w:cs="Times New Roman"/>
            <w:noProof/>
            <w:kern w:val="0"/>
            <w:sz w:val="24"/>
            <w:szCs w:val="24"/>
          </w:rPr>
          <w:t>10.2</w:t>
        </w:r>
        <w:r w:rsidR="008C316E">
          <w:rPr>
            <w:rFonts w:ascii="Times New Roman" w:eastAsia="等线" w:hAnsi="Times New Roman" w:cs="Times New Roman"/>
            <w:noProof/>
            <w:kern w:val="0"/>
            <w:sz w:val="24"/>
            <w:szCs w:val="24"/>
          </w:rPr>
          <w:t xml:space="preserve"> </w:t>
        </w:r>
        <w:r w:rsidR="009C45CF" w:rsidRPr="00CE3270">
          <w:rPr>
            <w:rFonts w:ascii="Times New Roman" w:eastAsia="等线" w:hAnsi="Times New Roman" w:cs="Times New Roman"/>
            <w:noProof/>
            <w:kern w:val="0"/>
            <w:sz w:val="24"/>
            <w:szCs w:val="24"/>
          </w:rPr>
          <w:t xml:space="preserve"> Inspection Procedure</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_Toc131335091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54</w:t>
        </w:r>
        <w:r w:rsidR="001C0616" w:rsidRPr="00CE3270">
          <w:rPr>
            <w:rFonts w:ascii="Times New Roman" w:eastAsia="等线" w:hAnsi="Times New Roman" w:cs="Times New Roman"/>
            <w:noProof/>
            <w:webHidden/>
            <w:kern w:val="0"/>
            <w:sz w:val="24"/>
            <w:szCs w:val="24"/>
          </w:rPr>
          <w:fldChar w:fldCharType="end"/>
        </w:r>
      </w:hyperlink>
    </w:p>
    <w:p w14:paraId="41824DD3" w14:textId="0EB9F2DE" w:rsidR="001C0616" w:rsidRPr="00CE3270" w:rsidRDefault="000F78D0" w:rsidP="00CE3270">
      <w:pPr>
        <w:tabs>
          <w:tab w:val="right" w:leader="dot" w:pos="8380"/>
        </w:tabs>
        <w:overflowPunct w:val="0"/>
        <w:autoSpaceDE w:val="0"/>
        <w:autoSpaceDN w:val="0"/>
        <w:adjustRightInd w:val="0"/>
        <w:snapToGrid w:val="0"/>
        <w:spacing w:line="440" w:lineRule="exact"/>
        <w:ind w:left="380"/>
        <w:jc w:val="distribute"/>
        <w:rPr>
          <w:rFonts w:ascii="Times New Roman" w:eastAsia="等线" w:hAnsi="Times New Roman" w:cs="Times New Roman"/>
          <w:noProof/>
          <w:kern w:val="0"/>
          <w:sz w:val="24"/>
          <w:szCs w:val="24"/>
        </w:rPr>
      </w:pPr>
      <w:hyperlink w:anchor="_Toc131335092" w:history="1">
        <w:r w:rsidR="001C0616" w:rsidRPr="00CE3270">
          <w:rPr>
            <w:rFonts w:ascii="Times New Roman" w:eastAsia="等线" w:hAnsi="Times New Roman" w:cs="Times New Roman"/>
            <w:noProof/>
            <w:kern w:val="0"/>
            <w:sz w:val="24"/>
            <w:szCs w:val="24"/>
          </w:rPr>
          <w:t>10.3</w:t>
        </w:r>
        <w:r w:rsidR="008C316E">
          <w:rPr>
            <w:rFonts w:ascii="Times New Roman" w:eastAsia="等线" w:hAnsi="Times New Roman" w:cs="Times New Roman"/>
            <w:noProof/>
            <w:kern w:val="0"/>
            <w:sz w:val="24"/>
            <w:szCs w:val="24"/>
          </w:rPr>
          <w:t xml:space="preserve"> </w:t>
        </w:r>
        <w:r w:rsidR="009C45CF" w:rsidRPr="00CE3270">
          <w:rPr>
            <w:rFonts w:ascii="Times New Roman" w:eastAsia="等线" w:hAnsi="Times New Roman" w:cs="Times New Roman"/>
            <w:noProof/>
            <w:kern w:val="0"/>
            <w:sz w:val="24"/>
            <w:szCs w:val="24"/>
          </w:rPr>
          <w:t xml:space="preserve"> Monitoring analysis and early warning judgment</w:t>
        </w:r>
        <w:r w:rsidR="001C0616" w:rsidRPr="00CE3270">
          <w:rPr>
            <w:rFonts w:ascii="Times New Roman" w:eastAsia="等线" w:hAnsi="Times New Roman" w:cs="Times New Roman"/>
            <w:noProof/>
            <w:webHidden/>
            <w:kern w:val="0"/>
            <w:sz w:val="24"/>
            <w:szCs w:val="24"/>
          </w:rPr>
          <w:tab/>
        </w:r>
        <w:r w:rsidR="001C0616" w:rsidRPr="00CE3270">
          <w:rPr>
            <w:rFonts w:ascii="Times New Roman" w:eastAsia="等线" w:hAnsi="Times New Roman" w:cs="Times New Roman"/>
            <w:noProof/>
            <w:webHidden/>
            <w:kern w:val="0"/>
            <w:sz w:val="24"/>
            <w:szCs w:val="24"/>
          </w:rPr>
          <w:fldChar w:fldCharType="begin"/>
        </w:r>
        <w:r w:rsidR="001C0616" w:rsidRPr="00CE3270">
          <w:rPr>
            <w:rFonts w:ascii="Times New Roman" w:eastAsia="等线" w:hAnsi="Times New Roman" w:cs="Times New Roman"/>
            <w:noProof/>
            <w:webHidden/>
            <w:kern w:val="0"/>
            <w:sz w:val="24"/>
            <w:szCs w:val="24"/>
          </w:rPr>
          <w:instrText xml:space="preserve"> PAGEREF _Toc131335092 \h </w:instrText>
        </w:r>
        <w:r w:rsidR="001C0616" w:rsidRPr="00CE3270">
          <w:rPr>
            <w:rFonts w:ascii="Times New Roman" w:eastAsia="等线" w:hAnsi="Times New Roman" w:cs="Times New Roman"/>
            <w:noProof/>
            <w:webHidden/>
            <w:kern w:val="0"/>
            <w:sz w:val="24"/>
            <w:szCs w:val="24"/>
          </w:rPr>
        </w:r>
        <w:r w:rsidR="001C0616" w:rsidRPr="00CE3270">
          <w:rPr>
            <w:rFonts w:ascii="Times New Roman" w:eastAsia="等线" w:hAnsi="Times New Roman" w:cs="Times New Roman"/>
            <w:noProof/>
            <w:webHidden/>
            <w:kern w:val="0"/>
            <w:sz w:val="24"/>
            <w:szCs w:val="24"/>
          </w:rPr>
          <w:fldChar w:fldCharType="separate"/>
        </w:r>
        <w:r w:rsidR="00C6500B">
          <w:rPr>
            <w:rFonts w:ascii="Times New Roman" w:eastAsia="等线" w:hAnsi="Times New Roman" w:cs="Times New Roman"/>
            <w:noProof/>
            <w:webHidden/>
            <w:kern w:val="0"/>
            <w:sz w:val="24"/>
            <w:szCs w:val="24"/>
          </w:rPr>
          <w:t>56</w:t>
        </w:r>
        <w:r w:rsidR="001C0616" w:rsidRPr="00CE3270">
          <w:rPr>
            <w:rFonts w:ascii="Times New Roman" w:eastAsia="等线" w:hAnsi="Times New Roman" w:cs="Times New Roman"/>
            <w:noProof/>
            <w:webHidden/>
            <w:kern w:val="0"/>
            <w:sz w:val="24"/>
            <w:szCs w:val="24"/>
          </w:rPr>
          <w:fldChar w:fldCharType="end"/>
        </w:r>
      </w:hyperlink>
    </w:p>
    <w:p w14:paraId="7490147E" w14:textId="42EF2669" w:rsidR="00CE3270" w:rsidRPr="00224A13" w:rsidRDefault="000F78D0" w:rsidP="00CE3270">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6" w:history="1">
        <w:r w:rsidR="00CE3270" w:rsidRPr="00CE3270">
          <w:rPr>
            <w:rFonts w:ascii="Times New Roman" w:eastAsia="宋体" w:hAnsi="Times New Roman" w:cs="Times New Roman"/>
            <w:b/>
            <w:bCs/>
            <w:noProof/>
            <w:kern w:val="0"/>
            <w:sz w:val="24"/>
            <w:szCs w:val="24"/>
          </w:rPr>
          <w:t>Appendix A</w:t>
        </w:r>
        <w:r w:rsidR="00CE3270" w:rsidRPr="00224A13">
          <w:rPr>
            <w:rFonts w:ascii="Times New Roman" w:eastAsia="宋体" w:hAnsi="Times New Roman" w:cs="Times New Roman"/>
            <w:b/>
            <w:bCs/>
            <w:noProof/>
            <w:kern w:val="0"/>
            <w:sz w:val="24"/>
            <w:szCs w:val="24"/>
          </w:rPr>
          <w:t xml:space="preserve"> </w:t>
        </w:r>
        <w:r w:rsidR="00CE3270" w:rsidRPr="00CE3270">
          <w:rPr>
            <w:rFonts w:ascii="Times New Roman" w:eastAsia="宋体" w:hAnsi="Times New Roman" w:cs="Times New Roman"/>
            <w:b/>
            <w:bCs/>
            <w:noProof/>
            <w:kern w:val="0"/>
            <w:sz w:val="24"/>
            <w:szCs w:val="24"/>
          </w:rPr>
          <w:t>Liquefaction discrimination method based on shear wave velocity</w:t>
        </w:r>
        <w:r w:rsidR="00CE3270" w:rsidRPr="00224A13">
          <w:rPr>
            <w:rFonts w:ascii="Times New Roman" w:eastAsia="宋体" w:hAnsi="Times New Roman" w:cs="Times New Roman"/>
            <w:b/>
            <w:bCs/>
            <w:noProof/>
            <w:webHidden/>
            <w:kern w:val="0"/>
            <w:sz w:val="24"/>
            <w:szCs w:val="24"/>
          </w:rPr>
          <w:tab/>
        </w:r>
        <w:r w:rsidR="00CE3270" w:rsidRPr="00224A13">
          <w:rPr>
            <w:rFonts w:ascii="Times New Roman" w:eastAsia="宋体" w:hAnsi="Times New Roman" w:cs="Times New Roman"/>
            <w:b/>
            <w:bCs/>
            <w:noProof/>
            <w:webHidden/>
            <w:kern w:val="0"/>
            <w:sz w:val="24"/>
            <w:szCs w:val="24"/>
          </w:rPr>
          <w:fldChar w:fldCharType="begin"/>
        </w:r>
        <w:r w:rsidR="00CE3270" w:rsidRPr="00224A13">
          <w:rPr>
            <w:rFonts w:ascii="Times New Roman" w:eastAsia="宋体" w:hAnsi="Times New Roman" w:cs="Times New Roman"/>
            <w:b/>
            <w:bCs/>
            <w:noProof/>
            <w:webHidden/>
            <w:kern w:val="0"/>
            <w:sz w:val="24"/>
            <w:szCs w:val="24"/>
          </w:rPr>
          <w:instrText xml:space="preserve"> PAGEREF _Toc135949876 \h </w:instrText>
        </w:r>
        <w:r w:rsidR="00CE3270" w:rsidRPr="00224A13">
          <w:rPr>
            <w:rFonts w:ascii="Times New Roman" w:eastAsia="宋体" w:hAnsi="Times New Roman" w:cs="Times New Roman"/>
            <w:b/>
            <w:bCs/>
            <w:noProof/>
            <w:webHidden/>
            <w:kern w:val="0"/>
            <w:sz w:val="24"/>
            <w:szCs w:val="24"/>
          </w:rPr>
        </w:r>
        <w:r w:rsidR="00CE3270"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59</w:t>
        </w:r>
        <w:r w:rsidR="00CE3270" w:rsidRPr="00224A13">
          <w:rPr>
            <w:rFonts w:ascii="Times New Roman" w:eastAsia="宋体" w:hAnsi="Times New Roman" w:cs="Times New Roman"/>
            <w:b/>
            <w:bCs/>
            <w:noProof/>
            <w:webHidden/>
            <w:kern w:val="0"/>
            <w:sz w:val="24"/>
            <w:szCs w:val="24"/>
          </w:rPr>
          <w:fldChar w:fldCharType="end"/>
        </w:r>
      </w:hyperlink>
    </w:p>
    <w:p w14:paraId="566F193D" w14:textId="3542FEC9" w:rsidR="00CE3270" w:rsidRPr="00224A13" w:rsidRDefault="00CE3270" w:rsidP="00CE3270">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r w:rsidRPr="00CE3270">
        <w:rPr>
          <w:rFonts w:ascii="Times New Roman" w:eastAsia="宋体" w:hAnsi="Times New Roman" w:cs="Times New Roman"/>
          <w:b/>
          <w:bCs/>
          <w:noProof/>
          <w:kern w:val="0"/>
          <w:sz w:val="24"/>
          <w:szCs w:val="24"/>
        </w:rPr>
        <w:t>Appendix B Liquefaction discrimination method based on static touching</w:t>
      </w:r>
      <w:hyperlink w:anchor="_Toc135949877" w:history="1">
        <w:r w:rsidRPr="00224A13">
          <w:rPr>
            <w:rFonts w:ascii="Times New Roman" w:eastAsia="宋体" w:hAnsi="Times New Roman" w:cs="Times New Roman"/>
            <w:b/>
            <w:bCs/>
            <w:noProof/>
            <w:webHidden/>
            <w:kern w:val="0"/>
            <w:sz w:val="24"/>
            <w:szCs w:val="24"/>
          </w:rPr>
          <w:tab/>
        </w:r>
        <w:r w:rsidRPr="00224A13">
          <w:rPr>
            <w:rFonts w:ascii="Times New Roman" w:eastAsia="宋体" w:hAnsi="Times New Roman" w:cs="Times New Roman"/>
            <w:b/>
            <w:bCs/>
            <w:noProof/>
            <w:webHidden/>
            <w:kern w:val="0"/>
            <w:sz w:val="24"/>
            <w:szCs w:val="24"/>
          </w:rPr>
          <w:fldChar w:fldCharType="begin"/>
        </w:r>
        <w:r w:rsidRPr="00224A13">
          <w:rPr>
            <w:rFonts w:ascii="Times New Roman" w:eastAsia="宋体" w:hAnsi="Times New Roman" w:cs="Times New Roman"/>
            <w:b/>
            <w:bCs/>
            <w:noProof/>
            <w:webHidden/>
            <w:kern w:val="0"/>
            <w:sz w:val="24"/>
            <w:szCs w:val="24"/>
          </w:rPr>
          <w:instrText xml:space="preserve"> PAGEREF _Toc135949877 \h </w:instrText>
        </w:r>
        <w:r w:rsidRPr="00224A13">
          <w:rPr>
            <w:rFonts w:ascii="Times New Roman" w:eastAsia="宋体" w:hAnsi="Times New Roman" w:cs="Times New Roman"/>
            <w:b/>
            <w:bCs/>
            <w:noProof/>
            <w:webHidden/>
            <w:kern w:val="0"/>
            <w:sz w:val="24"/>
            <w:szCs w:val="24"/>
          </w:rPr>
        </w:r>
        <w:r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61</w:t>
        </w:r>
        <w:r w:rsidRPr="00224A13">
          <w:rPr>
            <w:rFonts w:ascii="Times New Roman" w:eastAsia="宋体" w:hAnsi="Times New Roman" w:cs="Times New Roman"/>
            <w:b/>
            <w:bCs/>
            <w:noProof/>
            <w:webHidden/>
            <w:kern w:val="0"/>
            <w:sz w:val="24"/>
            <w:szCs w:val="24"/>
          </w:rPr>
          <w:fldChar w:fldCharType="end"/>
        </w:r>
      </w:hyperlink>
    </w:p>
    <w:p w14:paraId="7F280F8D" w14:textId="3D3F6137" w:rsidR="00CE3270" w:rsidRPr="00224A13" w:rsidRDefault="000F78D0" w:rsidP="00CE3270">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8" w:history="1">
        <w:r w:rsidR="00CE3270" w:rsidRPr="00CE3270">
          <w:rPr>
            <w:rFonts w:ascii="Times New Roman" w:eastAsia="宋体" w:hAnsi="Times New Roman" w:cs="Times New Roman"/>
            <w:b/>
            <w:bCs/>
            <w:noProof/>
            <w:kern w:val="0"/>
            <w:sz w:val="24"/>
            <w:szCs w:val="24"/>
          </w:rPr>
          <w:t xml:space="preserve">Appendix </w:t>
        </w:r>
        <w:r w:rsidR="00CE3270">
          <w:rPr>
            <w:rFonts w:ascii="Times New Roman" w:eastAsia="宋体" w:hAnsi="Times New Roman" w:cs="Times New Roman"/>
            <w:b/>
            <w:bCs/>
            <w:noProof/>
            <w:kern w:val="0"/>
            <w:sz w:val="24"/>
            <w:szCs w:val="24"/>
          </w:rPr>
          <w:t>C</w:t>
        </w:r>
        <w:r w:rsidR="00CE3270" w:rsidRPr="00CE3270">
          <w:rPr>
            <w:rFonts w:ascii="Times New Roman" w:eastAsia="宋体" w:hAnsi="Times New Roman" w:cs="Times New Roman"/>
            <w:b/>
            <w:bCs/>
            <w:noProof/>
            <w:kern w:val="0"/>
            <w:sz w:val="24"/>
            <w:szCs w:val="24"/>
          </w:rPr>
          <w:t xml:space="preserve"> Simplified pushover analysis of model</w:t>
        </w:r>
        <w:r w:rsidR="00CE3270" w:rsidRPr="00224A13">
          <w:rPr>
            <w:rFonts w:ascii="Times New Roman" w:eastAsia="宋体" w:hAnsi="Times New Roman" w:cs="Times New Roman"/>
            <w:b/>
            <w:bCs/>
            <w:noProof/>
            <w:webHidden/>
            <w:kern w:val="0"/>
            <w:sz w:val="24"/>
            <w:szCs w:val="24"/>
          </w:rPr>
          <w:tab/>
        </w:r>
        <w:r w:rsidR="00CE3270" w:rsidRPr="00224A13">
          <w:rPr>
            <w:rFonts w:ascii="Times New Roman" w:eastAsia="宋体" w:hAnsi="Times New Roman" w:cs="Times New Roman"/>
            <w:b/>
            <w:bCs/>
            <w:noProof/>
            <w:webHidden/>
            <w:kern w:val="0"/>
            <w:sz w:val="24"/>
            <w:szCs w:val="24"/>
          </w:rPr>
          <w:fldChar w:fldCharType="begin"/>
        </w:r>
        <w:r w:rsidR="00CE3270" w:rsidRPr="00224A13">
          <w:rPr>
            <w:rFonts w:ascii="Times New Roman" w:eastAsia="宋体" w:hAnsi="Times New Roman" w:cs="Times New Roman"/>
            <w:b/>
            <w:bCs/>
            <w:noProof/>
            <w:webHidden/>
            <w:kern w:val="0"/>
            <w:sz w:val="24"/>
            <w:szCs w:val="24"/>
          </w:rPr>
          <w:instrText xml:space="preserve"> PAGEREF _Toc135949878 \h </w:instrText>
        </w:r>
        <w:r w:rsidR="00CE3270" w:rsidRPr="00224A13">
          <w:rPr>
            <w:rFonts w:ascii="Times New Roman" w:eastAsia="宋体" w:hAnsi="Times New Roman" w:cs="Times New Roman"/>
            <w:b/>
            <w:bCs/>
            <w:noProof/>
            <w:webHidden/>
            <w:kern w:val="0"/>
            <w:sz w:val="24"/>
            <w:szCs w:val="24"/>
          </w:rPr>
        </w:r>
        <w:r w:rsidR="00CE3270"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63</w:t>
        </w:r>
        <w:r w:rsidR="00CE3270" w:rsidRPr="00224A13">
          <w:rPr>
            <w:rFonts w:ascii="Times New Roman" w:eastAsia="宋体" w:hAnsi="Times New Roman" w:cs="Times New Roman"/>
            <w:b/>
            <w:bCs/>
            <w:noProof/>
            <w:webHidden/>
            <w:kern w:val="0"/>
            <w:sz w:val="24"/>
            <w:szCs w:val="24"/>
          </w:rPr>
          <w:fldChar w:fldCharType="end"/>
        </w:r>
      </w:hyperlink>
    </w:p>
    <w:p w14:paraId="3EE97E9F" w14:textId="6C75534B" w:rsidR="00CE3270" w:rsidRPr="00224A13" w:rsidRDefault="000F78D0" w:rsidP="00CE3270">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79" w:history="1">
        <w:r w:rsidR="00CE3270" w:rsidRPr="00CE3270">
          <w:rPr>
            <w:rFonts w:ascii="Times New Roman" w:eastAsia="宋体" w:hAnsi="Times New Roman" w:cs="Times New Roman"/>
            <w:b/>
            <w:bCs/>
            <w:noProof/>
            <w:kern w:val="0"/>
            <w:sz w:val="24"/>
            <w:szCs w:val="24"/>
          </w:rPr>
          <w:t xml:space="preserve">Appendix </w:t>
        </w:r>
        <w:r w:rsidR="00CE3270">
          <w:rPr>
            <w:rFonts w:ascii="Times New Roman" w:eastAsia="宋体" w:hAnsi="Times New Roman" w:cs="Times New Roman"/>
            <w:b/>
            <w:bCs/>
            <w:noProof/>
            <w:kern w:val="0"/>
            <w:sz w:val="24"/>
            <w:szCs w:val="24"/>
          </w:rPr>
          <w:t>D</w:t>
        </w:r>
        <w:r w:rsidR="00CE3270" w:rsidRPr="00CE3270">
          <w:rPr>
            <w:rFonts w:ascii="Times New Roman" w:eastAsia="宋体" w:hAnsi="Times New Roman" w:cs="Times New Roman"/>
            <w:b/>
            <w:bCs/>
            <w:noProof/>
            <w:kern w:val="0"/>
            <w:sz w:val="24"/>
            <w:szCs w:val="24"/>
          </w:rPr>
          <w:t xml:space="preserve"> Values of p-y Curve Calculation Parameters for Saturated Sand</w:t>
        </w:r>
        <w:r w:rsidR="00CE3270" w:rsidRPr="00224A13">
          <w:rPr>
            <w:rFonts w:ascii="Times New Roman" w:eastAsia="宋体" w:hAnsi="Times New Roman" w:cs="Times New Roman"/>
            <w:b/>
            <w:bCs/>
            <w:noProof/>
            <w:webHidden/>
            <w:kern w:val="0"/>
            <w:sz w:val="24"/>
            <w:szCs w:val="24"/>
          </w:rPr>
          <w:tab/>
        </w:r>
        <w:r w:rsidR="00CE3270" w:rsidRPr="00224A13">
          <w:rPr>
            <w:rFonts w:ascii="Times New Roman" w:eastAsia="宋体" w:hAnsi="Times New Roman" w:cs="Times New Roman"/>
            <w:b/>
            <w:bCs/>
            <w:noProof/>
            <w:webHidden/>
            <w:kern w:val="0"/>
            <w:sz w:val="24"/>
            <w:szCs w:val="24"/>
          </w:rPr>
          <w:fldChar w:fldCharType="begin"/>
        </w:r>
        <w:r w:rsidR="00CE3270" w:rsidRPr="00224A13">
          <w:rPr>
            <w:rFonts w:ascii="Times New Roman" w:eastAsia="宋体" w:hAnsi="Times New Roman" w:cs="Times New Roman"/>
            <w:b/>
            <w:bCs/>
            <w:noProof/>
            <w:webHidden/>
            <w:kern w:val="0"/>
            <w:sz w:val="24"/>
            <w:szCs w:val="24"/>
          </w:rPr>
          <w:instrText xml:space="preserve"> PAGEREF _Toc135949879 \h </w:instrText>
        </w:r>
        <w:r w:rsidR="00CE3270" w:rsidRPr="00224A13">
          <w:rPr>
            <w:rFonts w:ascii="Times New Roman" w:eastAsia="宋体" w:hAnsi="Times New Roman" w:cs="Times New Roman"/>
            <w:b/>
            <w:bCs/>
            <w:noProof/>
            <w:webHidden/>
            <w:kern w:val="0"/>
            <w:sz w:val="24"/>
            <w:szCs w:val="24"/>
          </w:rPr>
        </w:r>
        <w:r w:rsidR="00CE3270"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65</w:t>
        </w:r>
        <w:r w:rsidR="00CE3270" w:rsidRPr="00224A13">
          <w:rPr>
            <w:rFonts w:ascii="Times New Roman" w:eastAsia="宋体" w:hAnsi="Times New Roman" w:cs="Times New Roman"/>
            <w:b/>
            <w:bCs/>
            <w:noProof/>
            <w:webHidden/>
            <w:kern w:val="0"/>
            <w:sz w:val="24"/>
            <w:szCs w:val="24"/>
          </w:rPr>
          <w:fldChar w:fldCharType="end"/>
        </w:r>
      </w:hyperlink>
    </w:p>
    <w:p w14:paraId="1EAB70E8" w14:textId="2FE2E08D" w:rsidR="00CE3270" w:rsidRPr="00224A13" w:rsidRDefault="000F78D0" w:rsidP="00CE3270">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80" w:history="1">
        <w:r w:rsidR="00CE3270" w:rsidRPr="00CE3270">
          <w:rPr>
            <w:rFonts w:ascii="Times New Roman" w:eastAsia="宋体" w:hAnsi="Times New Roman" w:cs="Times New Roman"/>
            <w:b/>
            <w:bCs/>
            <w:noProof/>
            <w:kern w:val="0"/>
            <w:sz w:val="24"/>
            <w:szCs w:val="24"/>
          </w:rPr>
          <w:t>Explanation of wording</w:t>
        </w:r>
        <w:r w:rsidR="00CE3270" w:rsidRPr="00224A13">
          <w:rPr>
            <w:rFonts w:ascii="Times New Roman" w:eastAsia="宋体" w:hAnsi="Times New Roman" w:cs="Times New Roman"/>
            <w:b/>
            <w:bCs/>
            <w:noProof/>
            <w:webHidden/>
            <w:kern w:val="0"/>
            <w:sz w:val="24"/>
            <w:szCs w:val="24"/>
          </w:rPr>
          <w:tab/>
        </w:r>
        <w:r w:rsidR="00CE3270" w:rsidRPr="00224A13">
          <w:rPr>
            <w:rFonts w:ascii="Times New Roman" w:eastAsia="宋体" w:hAnsi="Times New Roman" w:cs="Times New Roman"/>
            <w:b/>
            <w:bCs/>
            <w:noProof/>
            <w:webHidden/>
            <w:kern w:val="0"/>
            <w:sz w:val="24"/>
            <w:szCs w:val="24"/>
          </w:rPr>
          <w:fldChar w:fldCharType="begin"/>
        </w:r>
        <w:r w:rsidR="00CE3270" w:rsidRPr="00224A13">
          <w:rPr>
            <w:rFonts w:ascii="Times New Roman" w:eastAsia="宋体" w:hAnsi="Times New Roman" w:cs="Times New Roman"/>
            <w:b/>
            <w:bCs/>
            <w:noProof/>
            <w:webHidden/>
            <w:kern w:val="0"/>
            <w:sz w:val="24"/>
            <w:szCs w:val="24"/>
          </w:rPr>
          <w:instrText xml:space="preserve"> PAGEREF _Toc135949880 \h </w:instrText>
        </w:r>
        <w:r w:rsidR="00CE3270" w:rsidRPr="00224A13">
          <w:rPr>
            <w:rFonts w:ascii="Times New Roman" w:eastAsia="宋体" w:hAnsi="Times New Roman" w:cs="Times New Roman"/>
            <w:b/>
            <w:bCs/>
            <w:noProof/>
            <w:webHidden/>
            <w:kern w:val="0"/>
            <w:sz w:val="24"/>
            <w:szCs w:val="24"/>
          </w:rPr>
        </w:r>
        <w:r w:rsidR="00CE3270"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67</w:t>
        </w:r>
        <w:r w:rsidR="00CE3270" w:rsidRPr="00224A13">
          <w:rPr>
            <w:rFonts w:ascii="Times New Roman" w:eastAsia="宋体" w:hAnsi="Times New Roman" w:cs="Times New Roman"/>
            <w:b/>
            <w:bCs/>
            <w:noProof/>
            <w:webHidden/>
            <w:kern w:val="0"/>
            <w:sz w:val="24"/>
            <w:szCs w:val="24"/>
          </w:rPr>
          <w:fldChar w:fldCharType="end"/>
        </w:r>
      </w:hyperlink>
    </w:p>
    <w:p w14:paraId="590274C6" w14:textId="74EE6C20" w:rsidR="00CE3270" w:rsidRPr="00CE3270" w:rsidRDefault="000F78D0" w:rsidP="00CE3270">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5949881" w:history="1">
        <w:r w:rsidR="00CE3270">
          <w:rPr>
            <w:rFonts w:ascii="Times New Roman" w:eastAsia="宋体" w:hAnsi="Times New Roman" w:cs="Times New Roman" w:hint="eastAsia"/>
            <w:b/>
            <w:bCs/>
            <w:noProof/>
            <w:kern w:val="0"/>
            <w:sz w:val="24"/>
            <w:szCs w:val="24"/>
          </w:rPr>
          <w:t>A</w:t>
        </w:r>
        <w:r w:rsidR="00CE3270">
          <w:rPr>
            <w:rFonts w:ascii="Times New Roman" w:eastAsia="宋体" w:hAnsi="Times New Roman" w:cs="Times New Roman"/>
            <w:b/>
            <w:bCs/>
            <w:noProof/>
            <w:kern w:val="0"/>
            <w:sz w:val="24"/>
            <w:szCs w:val="24"/>
          </w:rPr>
          <w:t>d</w:t>
        </w:r>
        <w:r w:rsidR="00CE3270" w:rsidRPr="00CE3270">
          <w:rPr>
            <w:rFonts w:ascii="Times New Roman" w:eastAsia="宋体" w:hAnsi="Times New Roman" w:cs="Times New Roman"/>
            <w:b/>
            <w:bCs/>
            <w:noProof/>
            <w:kern w:val="0"/>
            <w:sz w:val="24"/>
            <w:szCs w:val="24"/>
          </w:rPr>
          <w:t>dition: Explanation of provisions</w:t>
        </w:r>
        <w:r w:rsidR="00CE3270" w:rsidRPr="00224A13">
          <w:rPr>
            <w:rFonts w:ascii="Times New Roman" w:eastAsia="宋体" w:hAnsi="Times New Roman" w:cs="Times New Roman"/>
            <w:b/>
            <w:bCs/>
            <w:noProof/>
            <w:webHidden/>
            <w:kern w:val="0"/>
            <w:sz w:val="24"/>
            <w:szCs w:val="24"/>
          </w:rPr>
          <w:tab/>
        </w:r>
        <w:r w:rsidR="00CE3270" w:rsidRPr="00224A13">
          <w:rPr>
            <w:rFonts w:ascii="Times New Roman" w:eastAsia="宋体" w:hAnsi="Times New Roman" w:cs="Times New Roman"/>
            <w:b/>
            <w:bCs/>
            <w:noProof/>
            <w:webHidden/>
            <w:kern w:val="0"/>
            <w:sz w:val="24"/>
            <w:szCs w:val="24"/>
          </w:rPr>
          <w:fldChar w:fldCharType="begin"/>
        </w:r>
        <w:r w:rsidR="00CE3270" w:rsidRPr="00224A13">
          <w:rPr>
            <w:rFonts w:ascii="Times New Roman" w:eastAsia="宋体" w:hAnsi="Times New Roman" w:cs="Times New Roman"/>
            <w:b/>
            <w:bCs/>
            <w:noProof/>
            <w:webHidden/>
            <w:kern w:val="0"/>
            <w:sz w:val="24"/>
            <w:szCs w:val="24"/>
          </w:rPr>
          <w:instrText xml:space="preserve"> PAGEREF _Toc135949881 \h </w:instrText>
        </w:r>
        <w:r w:rsidR="00CE3270" w:rsidRPr="00224A13">
          <w:rPr>
            <w:rFonts w:ascii="Times New Roman" w:eastAsia="宋体" w:hAnsi="Times New Roman" w:cs="Times New Roman"/>
            <w:b/>
            <w:bCs/>
            <w:noProof/>
            <w:webHidden/>
            <w:kern w:val="0"/>
            <w:sz w:val="24"/>
            <w:szCs w:val="24"/>
          </w:rPr>
        </w:r>
        <w:r w:rsidR="00CE3270" w:rsidRPr="00224A13">
          <w:rPr>
            <w:rFonts w:ascii="Times New Roman" w:eastAsia="宋体" w:hAnsi="Times New Roman" w:cs="Times New Roman"/>
            <w:b/>
            <w:bCs/>
            <w:noProof/>
            <w:webHidden/>
            <w:kern w:val="0"/>
            <w:sz w:val="24"/>
            <w:szCs w:val="24"/>
          </w:rPr>
          <w:fldChar w:fldCharType="separate"/>
        </w:r>
        <w:r w:rsidR="00C6500B">
          <w:rPr>
            <w:rFonts w:ascii="Times New Roman" w:eastAsia="宋体" w:hAnsi="Times New Roman" w:cs="Times New Roman"/>
            <w:b/>
            <w:bCs/>
            <w:noProof/>
            <w:webHidden/>
            <w:kern w:val="0"/>
            <w:sz w:val="24"/>
            <w:szCs w:val="24"/>
          </w:rPr>
          <w:t>68</w:t>
        </w:r>
        <w:r w:rsidR="00CE3270" w:rsidRPr="00224A13">
          <w:rPr>
            <w:rFonts w:ascii="Times New Roman" w:eastAsia="宋体" w:hAnsi="Times New Roman" w:cs="Times New Roman"/>
            <w:b/>
            <w:bCs/>
            <w:noProof/>
            <w:webHidden/>
            <w:kern w:val="0"/>
            <w:sz w:val="24"/>
            <w:szCs w:val="24"/>
          </w:rPr>
          <w:fldChar w:fldCharType="end"/>
        </w:r>
      </w:hyperlink>
    </w:p>
    <w:p w14:paraId="18E3C1D7" w14:textId="77777777" w:rsidR="00CE3270" w:rsidRPr="00B2384F" w:rsidRDefault="00CE3270"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noProof/>
          <w:kern w:val="0"/>
          <w:sz w:val="24"/>
          <w:szCs w:val="24"/>
        </w:rPr>
      </w:pPr>
    </w:p>
    <w:p w14:paraId="63E1CBC5" w14:textId="6F84E80D" w:rsidR="007205D3" w:rsidRPr="009C45CF" w:rsidRDefault="009267AD" w:rsidP="00B2384F">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Cs/>
          <w:sz w:val="28"/>
          <w:szCs w:val="32"/>
        </w:rPr>
        <w:sectPr w:rsidR="007205D3" w:rsidRPr="009C45CF" w:rsidSect="00AD2729">
          <w:pgSz w:w="11906" w:h="16838"/>
          <w:pgMar w:top="1304" w:right="1758" w:bottom="1191" w:left="1758" w:header="851" w:footer="992" w:gutter="0"/>
          <w:pgNumType w:start="1"/>
          <w:cols w:space="425"/>
          <w:titlePg/>
          <w:docGrid w:type="lines" w:linePitch="312"/>
        </w:sectPr>
      </w:pPr>
      <w:r w:rsidRPr="00B2384F">
        <w:rPr>
          <w:rFonts w:ascii="Times New Roman" w:eastAsia="宋体" w:hAnsi="Times New Roman" w:cs="Times New Roman"/>
          <w:b/>
          <w:noProof/>
          <w:kern w:val="0"/>
          <w:sz w:val="24"/>
          <w:szCs w:val="24"/>
        </w:rPr>
        <w:fldChar w:fldCharType="end"/>
      </w:r>
      <w:bookmarkStart w:id="23" w:name="_Toc57206096"/>
      <w:bookmarkStart w:id="24" w:name="_Toc57380117"/>
      <w:bookmarkStart w:id="25" w:name="_Toc57206102"/>
      <w:bookmarkStart w:id="26" w:name="_Toc57380121"/>
    </w:p>
    <w:p w14:paraId="143E06F8" w14:textId="2FC5A5F0" w:rsidR="00FA0423" w:rsidRPr="00FA0423" w:rsidRDefault="00C57565" w:rsidP="00FA0423">
      <w:pPr>
        <w:pStyle w:val="1"/>
        <w:spacing w:beforeLines="100" w:before="312"/>
        <w:rPr>
          <w:sz w:val="30"/>
          <w:szCs w:val="30"/>
        </w:rPr>
      </w:pPr>
      <w:bookmarkStart w:id="27" w:name="_Toc127965410"/>
      <w:bookmarkStart w:id="28" w:name="_Toc127967853"/>
      <w:bookmarkStart w:id="29" w:name="_Toc131334276"/>
      <w:bookmarkStart w:id="30" w:name="_Toc131335046"/>
      <w:bookmarkStart w:id="31" w:name="_Toc131335906"/>
      <w:bookmarkStart w:id="32" w:name="_Toc135949829"/>
      <w:r>
        <w:rPr>
          <w:sz w:val="30"/>
          <w:szCs w:val="30"/>
        </w:rPr>
        <w:lastRenderedPageBreak/>
        <w:t>1</w:t>
      </w:r>
      <w:bookmarkEnd w:id="23"/>
      <w:bookmarkEnd w:id="24"/>
      <w:r>
        <w:rPr>
          <w:sz w:val="30"/>
          <w:szCs w:val="30"/>
        </w:rPr>
        <w:t xml:space="preserve">  </w:t>
      </w:r>
      <w:r>
        <w:rPr>
          <w:sz w:val="30"/>
          <w:szCs w:val="30"/>
        </w:rPr>
        <w:t>总</w:t>
      </w:r>
      <w:r>
        <w:rPr>
          <w:sz w:val="30"/>
          <w:szCs w:val="30"/>
        </w:rPr>
        <w:t xml:space="preserve">  </w:t>
      </w:r>
      <w:r>
        <w:rPr>
          <w:sz w:val="30"/>
          <w:szCs w:val="30"/>
        </w:rPr>
        <w:t>则</w:t>
      </w:r>
      <w:bookmarkEnd w:id="27"/>
      <w:bookmarkEnd w:id="28"/>
      <w:bookmarkEnd w:id="29"/>
      <w:bookmarkEnd w:id="30"/>
      <w:bookmarkEnd w:id="31"/>
      <w:bookmarkEnd w:id="32"/>
    </w:p>
    <w:p w14:paraId="13B14C0D" w14:textId="77777777" w:rsidR="003C73E4" w:rsidRPr="003C73E4" w:rsidRDefault="003C73E4" w:rsidP="003C73E4">
      <w:pPr>
        <w:spacing w:line="360" w:lineRule="auto"/>
        <w:rPr>
          <w:rFonts w:ascii="Times New Roman" w:eastAsia="宋体" w:hAnsi="Times New Roman" w:cs="Times New Roman"/>
          <w:sz w:val="24"/>
          <w:szCs w:val="24"/>
        </w:rPr>
      </w:pPr>
      <w:r w:rsidRPr="00FA0423">
        <w:rPr>
          <w:rFonts w:ascii="Times New Roman" w:hAnsi="Times New Roman" w:cs="Times New Roman" w:hint="eastAsia"/>
          <w:b/>
          <w:sz w:val="24"/>
          <w:szCs w:val="24"/>
        </w:rPr>
        <w:t>1.0.1</w:t>
      </w:r>
      <w:r w:rsidRPr="003C73E4">
        <w:rPr>
          <w:rFonts w:ascii="Times New Roman" w:eastAsia="宋体" w:hAnsi="Times New Roman" w:cs="Times New Roman" w:hint="eastAsia"/>
          <w:sz w:val="24"/>
          <w:szCs w:val="24"/>
        </w:rPr>
        <w:t xml:space="preserve"> </w:t>
      </w:r>
      <w:r w:rsidRPr="003C73E4">
        <w:rPr>
          <w:rFonts w:ascii="Times New Roman" w:eastAsia="宋体" w:hAnsi="Times New Roman" w:cs="Times New Roman" w:hint="eastAsia"/>
          <w:sz w:val="24"/>
          <w:szCs w:val="24"/>
        </w:rPr>
        <w:t>为规范和指导液化场地的码头桩基础抗震设计，提升码头桩基础抗震性能，减轻码头桩基的地震破坏，依据《中华人民共和国防震减灾法》，制定本标准。</w:t>
      </w:r>
    </w:p>
    <w:p w14:paraId="13BF583B" w14:textId="77777777" w:rsidR="003C73E4" w:rsidRPr="003C73E4" w:rsidRDefault="003C73E4" w:rsidP="003C73E4">
      <w:pPr>
        <w:spacing w:line="360" w:lineRule="auto"/>
        <w:rPr>
          <w:rFonts w:ascii="Times New Roman" w:eastAsia="宋体" w:hAnsi="Times New Roman" w:cs="Times New Roman"/>
          <w:sz w:val="24"/>
          <w:szCs w:val="24"/>
        </w:rPr>
      </w:pPr>
      <w:r w:rsidRPr="00FA0423">
        <w:rPr>
          <w:rFonts w:ascii="Times New Roman" w:eastAsia="宋体" w:hAnsi="Times New Roman" w:cs="Times New Roman" w:hint="eastAsia"/>
          <w:b/>
          <w:sz w:val="24"/>
          <w:szCs w:val="24"/>
        </w:rPr>
        <w:t xml:space="preserve">1.0.2 </w:t>
      </w:r>
      <w:r w:rsidRPr="003C73E4">
        <w:rPr>
          <w:rFonts w:ascii="Times New Roman" w:eastAsia="宋体" w:hAnsi="Times New Roman" w:cs="Times New Roman" w:hint="eastAsia"/>
          <w:sz w:val="24"/>
          <w:szCs w:val="24"/>
        </w:rPr>
        <w:t>本标准适用于位于液化场地的各等级码头桩基础工程，其他位于液化场地的水工建筑物、建筑物的基础工程可参照使用。</w:t>
      </w:r>
    </w:p>
    <w:p w14:paraId="2EA88A2E" w14:textId="77777777" w:rsidR="003C73E4" w:rsidRPr="003C73E4" w:rsidRDefault="003C73E4" w:rsidP="003C73E4">
      <w:pPr>
        <w:spacing w:line="360" w:lineRule="auto"/>
        <w:rPr>
          <w:rFonts w:ascii="Times New Roman" w:eastAsia="宋体" w:hAnsi="Times New Roman" w:cs="Times New Roman"/>
          <w:sz w:val="24"/>
          <w:szCs w:val="24"/>
        </w:rPr>
      </w:pPr>
      <w:r w:rsidRPr="00FA0423">
        <w:rPr>
          <w:rFonts w:ascii="Times New Roman" w:eastAsia="宋体" w:hAnsi="Times New Roman" w:cs="Times New Roman" w:hint="eastAsia"/>
          <w:b/>
          <w:sz w:val="24"/>
          <w:szCs w:val="24"/>
        </w:rPr>
        <w:t>1.0.3</w:t>
      </w:r>
      <w:r w:rsidRPr="003C73E4">
        <w:rPr>
          <w:rFonts w:ascii="Times New Roman" w:eastAsia="宋体" w:hAnsi="Times New Roman" w:cs="Times New Roman" w:hint="eastAsia"/>
          <w:sz w:val="24"/>
          <w:szCs w:val="24"/>
        </w:rPr>
        <w:t xml:space="preserve"> </w:t>
      </w:r>
      <w:r w:rsidRPr="003C73E4">
        <w:rPr>
          <w:rFonts w:ascii="Times New Roman" w:eastAsia="宋体" w:hAnsi="Times New Roman" w:cs="Times New Roman" w:hint="eastAsia"/>
          <w:sz w:val="24"/>
          <w:szCs w:val="24"/>
        </w:rPr>
        <w:t>已做过专门地震安全性评价的码头桩基础工程，应采用按相关要求评审通过的抗震设防标准。未做过地震安全性评价的码头桩基础工程，抗震设防标准应采用根据中国地震动参数区划图确定的基本地震动峰值加速度。</w:t>
      </w:r>
    </w:p>
    <w:p w14:paraId="12C9C9C6" w14:textId="53CA0DF8" w:rsidR="003C73E4" w:rsidRPr="003C73E4" w:rsidRDefault="003C73E4" w:rsidP="003C73E4">
      <w:pPr>
        <w:spacing w:line="360" w:lineRule="auto"/>
        <w:rPr>
          <w:rFonts w:ascii="Times New Roman" w:eastAsia="宋体" w:hAnsi="Times New Roman" w:cs="Times New Roman"/>
          <w:sz w:val="24"/>
          <w:szCs w:val="24"/>
        </w:rPr>
      </w:pPr>
      <w:r w:rsidRPr="00FA0423">
        <w:rPr>
          <w:rFonts w:ascii="Times New Roman" w:eastAsia="宋体" w:hAnsi="Times New Roman" w:cs="Times New Roman" w:hint="eastAsia"/>
          <w:b/>
          <w:sz w:val="24"/>
          <w:szCs w:val="24"/>
        </w:rPr>
        <w:t>1.0.4</w:t>
      </w:r>
      <w:r w:rsidR="00DD3682">
        <w:rPr>
          <w:rFonts w:ascii="Times New Roman" w:eastAsia="宋体" w:hAnsi="Times New Roman" w:cs="Times New Roman"/>
          <w:b/>
          <w:sz w:val="24"/>
          <w:szCs w:val="24"/>
        </w:rPr>
        <w:t xml:space="preserve"> </w:t>
      </w:r>
      <w:r w:rsidRPr="003C73E4">
        <w:rPr>
          <w:rFonts w:ascii="Times New Roman" w:eastAsia="宋体" w:hAnsi="Times New Roman" w:cs="Times New Roman" w:hint="eastAsia"/>
          <w:sz w:val="24"/>
          <w:szCs w:val="24"/>
        </w:rPr>
        <w:t>液化场地的码头桩基础工程的抗震设计应积极采用可靠的新技术、新材料、新设备、新工艺。</w:t>
      </w:r>
      <w:r w:rsidRPr="003C73E4">
        <w:rPr>
          <w:rFonts w:ascii="Times New Roman" w:eastAsia="宋体" w:hAnsi="Times New Roman" w:cs="Times New Roman" w:hint="eastAsia"/>
          <w:sz w:val="24"/>
          <w:szCs w:val="24"/>
        </w:rPr>
        <w:t xml:space="preserve"> </w:t>
      </w:r>
    </w:p>
    <w:p w14:paraId="360AB563" w14:textId="77777777" w:rsidR="00FA0423" w:rsidRDefault="003C73E4" w:rsidP="003C73E4">
      <w:pPr>
        <w:spacing w:line="360" w:lineRule="auto"/>
        <w:rPr>
          <w:rFonts w:ascii="Times New Roman" w:eastAsia="宋体" w:hAnsi="Times New Roman" w:cs="Times New Roman"/>
          <w:sz w:val="24"/>
          <w:szCs w:val="24"/>
        </w:rPr>
      </w:pPr>
      <w:r w:rsidRPr="00FA0423">
        <w:rPr>
          <w:rFonts w:ascii="Times New Roman" w:eastAsia="宋体" w:hAnsi="Times New Roman" w:cs="Times New Roman" w:hint="eastAsia"/>
          <w:b/>
          <w:sz w:val="24"/>
          <w:szCs w:val="24"/>
        </w:rPr>
        <w:t xml:space="preserve">1.0.5 </w:t>
      </w:r>
      <w:r w:rsidRPr="003C73E4">
        <w:rPr>
          <w:rFonts w:ascii="Times New Roman" w:eastAsia="宋体" w:hAnsi="Times New Roman" w:cs="Times New Roman" w:hint="eastAsia"/>
          <w:sz w:val="24"/>
          <w:szCs w:val="24"/>
        </w:rPr>
        <w:t>液化场地的码头桩基础的抗震设计，除应符合本标准外，尚应符合国家现行有关标准的规定</w:t>
      </w:r>
      <w:r w:rsidR="00FA0423">
        <w:rPr>
          <w:rFonts w:ascii="Times New Roman" w:eastAsia="宋体" w:hAnsi="Times New Roman" w:cs="Times New Roman" w:hint="eastAsia"/>
          <w:sz w:val="24"/>
          <w:szCs w:val="24"/>
        </w:rPr>
        <w:t>。</w:t>
      </w:r>
    </w:p>
    <w:p w14:paraId="4BF6C69F" w14:textId="7D4AA122" w:rsidR="00FA3833" w:rsidRDefault="00FA3833" w:rsidP="003C73E4">
      <w:pPr>
        <w:spacing w:line="360" w:lineRule="auto"/>
        <w:rPr>
          <w:rFonts w:ascii="Times New Roman" w:eastAsia="宋体" w:hAnsi="Times New Roman" w:cs="Times New Roman"/>
          <w:sz w:val="24"/>
          <w:szCs w:val="24"/>
        </w:rPr>
        <w:sectPr w:rsidR="00FA3833">
          <w:footerReference w:type="default" r:id="rId11"/>
          <w:pgSz w:w="11906" w:h="16838"/>
          <w:pgMar w:top="1304" w:right="1758" w:bottom="1191" w:left="1758" w:header="851" w:footer="992" w:gutter="0"/>
          <w:pgNumType w:start="1"/>
          <w:cols w:space="425"/>
          <w:docGrid w:type="lines" w:linePitch="312"/>
        </w:sectPr>
      </w:pPr>
    </w:p>
    <w:p w14:paraId="185DA8AF" w14:textId="77777777" w:rsidR="007205D3" w:rsidRDefault="00C57565">
      <w:pPr>
        <w:pStyle w:val="1"/>
        <w:spacing w:beforeLines="50" w:before="156"/>
        <w:rPr>
          <w:sz w:val="30"/>
          <w:szCs w:val="30"/>
        </w:rPr>
      </w:pPr>
      <w:bookmarkStart w:id="33" w:name="_Toc68722982"/>
      <w:bookmarkStart w:id="34" w:name="_Toc68723217"/>
      <w:bookmarkStart w:id="35" w:name="_Toc68723092"/>
      <w:bookmarkStart w:id="36" w:name="_Toc127965411"/>
      <w:bookmarkStart w:id="37" w:name="_Toc127967854"/>
      <w:bookmarkStart w:id="38" w:name="_Toc131334277"/>
      <w:bookmarkStart w:id="39" w:name="_Toc131335047"/>
      <w:bookmarkStart w:id="40" w:name="_Toc131335907"/>
      <w:bookmarkStart w:id="41" w:name="_Toc135949830"/>
      <w:r>
        <w:rPr>
          <w:sz w:val="30"/>
          <w:szCs w:val="30"/>
        </w:rPr>
        <w:lastRenderedPageBreak/>
        <w:t xml:space="preserve">2 </w:t>
      </w:r>
      <w:r>
        <w:rPr>
          <w:sz w:val="30"/>
          <w:szCs w:val="30"/>
        </w:rPr>
        <w:t>术语和符号</w:t>
      </w:r>
      <w:bookmarkEnd w:id="33"/>
      <w:bookmarkEnd w:id="34"/>
      <w:bookmarkEnd w:id="35"/>
      <w:bookmarkEnd w:id="36"/>
      <w:bookmarkEnd w:id="37"/>
      <w:bookmarkEnd w:id="38"/>
      <w:bookmarkEnd w:id="39"/>
      <w:bookmarkEnd w:id="40"/>
      <w:bookmarkEnd w:id="41"/>
    </w:p>
    <w:p w14:paraId="5C1D03BC" w14:textId="77777777" w:rsidR="007205D3" w:rsidRDefault="00C57565" w:rsidP="00EE688C">
      <w:pPr>
        <w:pStyle w:val="32"/>
      </w:pPr>
      <w:bookmarkStart w:id="42" w:name="_Toc68722983"/>
      <w:bookmarkStart w:id="43" w:name="_Toc68723093"/>
      <w:bookmarkStart w:id="44" w:name="_Toc68723218"/>
      <w:bookmarkStart w:id="45" w:name="_Toc127965412"/>
      <w:bookmarkStart w:id="46" w:name="_Toc127967855"/>
      <w:bookmarkStart w:id="47" w:name="_Toc131334278"/>
      <w:bookmarkStart w:id="48" w:name="_Toc131335048"/>
      <w:bookmarkStart w:id="49" w:name="_Toc131335908"/>
      <w:bookmarkStart w:id="50" w:name="_Toc135949831"/>
      <w:r>
        <w:t xml:space="preserve">2.1 </w:t>
      </w:r>
      <w:r>
        <w:t>术</w:t>
      </w:r>
      <w:r>
        <w:t xml:space="preserve">   </w:t>
      </w:r>
      <w:r>
        <w:t>语</w:t>
      </w:r>
      <w:bookmarkEnd w:id="42"/>
      <w:bookmarkEnd w:id="43"/>
      <w:bookmarkEnd w:id="44"/>
      <w:bookmarkEnd w:id="45"/>
      <w:bookmarkEnd w:id="46"/>
      <w:bookmarkEnd w:id="47"/>
      <w:bookmarkEnd w:id="48"/>
      <w:bookmarkEnd w:id="49"/>
      <w:bookmarkEnd w:id="50"/>
    </w:p>
    <w:p w14:paraId="713B450B" w14:textId="77777777" w:rsidR="00404D8E" w:rsidRPr="00960ADB"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2.1.1</w:t>
      </w:r>
      <w:r>
        <w:rPr>
          <w:rFonts w:ascii="Times New Roman" w:eastAsia="宋体" w:hAnsi="Times New Roman" w:cs="Times New Roman"/>
          <w:sz w:val="24"/>
          <w:szCs w:val="24"/>
        </w:rPr>
        <w:t xml:space="preserve"> </w:t>
      </w:r>
      <w:r w:rsidRPr="00960ADB">
        <w:rPr>
          <w:rFonts w:ascii="Times New Roman" w:eastAsia="宋体" w:hAnsi="Times New Roman" w:cs="Times New Roman" w:hint="eastAsia"/>
          <w:sz w:val="24"/>
          <w:szCs w:val="24"/>
        </w:rPr>
        <w:t>抗震设防烈度</w:t>
      </w:r>
      <w:r w:rsidRPr="00960ADB">
        <w:rPr>
          <w:rFonts w:ascii="Times New Roman" w:eastAsia="宋体" w:hAnsi="Times New Roman" w:cs="Times New Roman" w:hint="eastAsia"/>
          <w:sz w:val="24"/>
          <w:szCs w:val="24"/>
        </w:rPr>
        <w:t xml:space="preserve"> seismic precautionary intensity</w:t>
      </w:r>
    </w:p>
    <w:p w14:paraId="09D4B0D5" w14:textId="77777777" w:rsidR="00404D8E" w:rsidRDefault="00404D8E" w:rsidP="00404D8E">
      <w:pPr>
        <w:pStyle w:val="af8"/>
        <w:ind w:firstLineChars="225" w:firstLine="540"/>
        <w:rPr>
          <w:rFonts w:eastAsia="宋体"/>
          <w:sz w:val="24"/>
          <w:szCs w:val="24"/>
        </w:rPr>
      </w:pPr>
      <w:r w:rsidRPr="00960ADB">
        <w:rPr>
          <w:rFonts w:eastAsia="宋体" w:hint="eastAsia"/>
          <w:sz w:val="24"/>
          <w:szCs w:val="24"/>
        </w:rPr>
        <w:t>按国家规定的权限批准作为一个地区抗震设防依据的地震烈度。</w:t>
      </w:r>
    </w:p>
    <w:p w14:paraId="3F909C58" w14:textId="77777777" w:rsidR="00404D8E" w:rsidRPr="00A95928" w:rsidRDefault="00404D8E" w:rsidP="00404D8E">
      <w:pPr>
        <w:spacing w:beforeLines="20" w:before="62" w:afterLines="20" w:after="62" w:line="360" w:lineRule="auto"/>
        <w:rPr>
          <w:rFonts w:ascii="Times New Roman" w:eastAsia="宋体" w:hAnsi="Times New Roman" w:cs="Times New Roman"/>
          <w:b/>
          <w:sz w:val="24"/>
          <w:szCs w:val="24"/>
        </w:rPr>
      </w:pPr>
      <w:r w:rsidRPr="00A95928">
        <w:rPr>
          <w:rFonts w:ascii="Times New Roman" w:eastAsia="宋体" w:hAnsi="Times New Roman" w:cs="Times New Roman" w:hint="eastAsia"/>
          <w:b/>
          <w:sz w:val="24"/>
          <w:szCs w:val="24"/>
        </w:rPr>
        <w:t xml:space="preserve">2.1.2  </w:t>
      </w:r>
      <w:r w:rsidRPr="005C5B1A">
        <w:rPr>
          <w:rFonts w:ascii="Times New Roman" w:eastAsia="宋体" w:hAnsi="Times New Roman" w:cs="Times New Roman" w:hint="eastAsia"/>
          <w:sz w:val="24"/>
          <w:szCs w:val="24"/>
        </w:rPr>
        <w:t>地震作用</w:t>
      </w:r>
      <w:r w:rsidRPr="005C5B1A">
        <w:rPr>
          <w:rFonts w:ascii="Times New Roman" w:eastAsia="宋体" w:hAnsi="Times New Roman" w:cs="Times New Roman" w:hint="eastAsia"/>
          <w:sz w:val="24"/>
          <w:szCs w:val="24"/>
        </w:rPr>
        <w:t xml:space="preserve"> earthquake action</w:t>
      </w:r>
    </w:p>
    <w:p w14:paraId="29CAA1F4" w14:textId="77777777" w:rsidR="00404D8E" w:rsidRPr="005C5B1A" w:rsidRDefault="00404D8E" w:rsidP="00404D8E">
      <w:pPr>
        <w:spacing w:beforeLines="20" w:before="62" w:afterLines="20" w:after="62" w:line="360" w:lineRule="auto"/>
        <w:ind w:firstLineChars="200" w:firstLine="480"/>
        <w:rPr>
          <w:rFonts w:ascii="Times New Roman" w:eastAsia="宋体" w:hAnsi="Times New Roman" w:cs="Times New Roman"/>
          <w:sz w:val="24"/>
          <w:szCs w:val="24"/>
        </w:rPr>
      </w:pPr>
      <w:r w:rsidRPr="005C5B1A">
        <w:rPr>
          <w:rFonts w:ascii="Times New Roman" w:eastAsia="宋体" w:hAnsi="Times New Roman" w:cs="Times New Roman" w:hint="eastAsia"/>
          <w:sz w:val="24"/>
          <w:szCs w:val="24"/>
        </w:rPr>
        <w:t>由地震动引起的在结构及其地基上的动态作用，包括水平地震作用和竖向地震作用。</w:t>
      </w:r>
    </w:p>
    <w:p w14:paraId="5DB3DA24" w14:textId="77777777" w:rsidR="00404D8E" w:rsidRPr="00A95928" w:rsidRDefault="00404D8E" w:rsidP="00404D8E">
      <w:pPr>
        <w:spacing w:beforeLines="20" w:before="62" w:afterLines="20" w:after="62" w:line="360" w:lineRule="auto"/>
        <w:rPr>
          <w:rFonts w:ascii="Times New Roman" w:eastAsia="宋体" w:hAnsi="Times New Roman" w:cs="Times New Roman"/>
          <w:b/>
          <w:sz w:val="24"/>
          <w:szCs w:val="24"/>
        </w:rPr>
      </w:pPr>
      <w:r w:rsidRPr="00A95928">
        <w:rPr>
          <w:rFonts w:ascii="Times New Roman" w:eastAsia="宋体" w:hAnsi="Times New Roman" w:cs="Times New Roman" w:hint="eastAsia"/>
          <w:b/>
          <w:sz w:val="24"/>
          <w:szCs w:val="24"/>
        </w:rPr>
        <w:t xml:space="preserve">2.1.3  </w:t>
      </w:r>
      <w:r w:rsidRPr="00DE39C6">
        <w:rPr>
          <w:rFonts w:ascii="Times New Roman" w:eastAsia="宋体" w:hAnsi="Times New Roman" w:cs="Times New Roman" w:hint="eastAsia"/>
          <w:sz w:val="24"/>
          <w:szCs w:val="24"/>
        </w:rPr>
        <w:t>设计地震动参数</w:t>
      </w:r>
      <w:r w:rsidRPr="00DE39C6">
        <w:rPr>
          <w:rFonts w:ascii="Times New Roman" w:eastAsia="宋体" w:hAnsi="Times New Roman" w:cs="Times New Roman" w:hint="eastAsia"/>
          <w:sz w:val="24"/>
          <w:szCs w:val="24"/>
        </w:rPr>
        <w:t xml:space="preserve"> design parameters of ground motion </w:t>
      </w:r>
    </w:p>
    <w:p w14:paraId="57C48260" w14:textId="77777777" w:rsidR="00404D8E" w:rsidRPr="00DE39C6" w:rsidRDefault="00404D8E" w:rsidP="00404D8E">
      <w:pPr>
        <w:spacing w:beforeLines="20" w:before="62" w:afterLines="20" w:after="62" w:line="360" w:lineRule="auto"/>
        <w:ind w:firstLineChars="200" w:firstLine="480"/>
        <w:rPr>
          <w:rFonts w:ascii="Times New Roman" w:eastAsia="宋体" w:hAnsi="Times New Roman" w:cs="Times New Roman"/>
          <w:sz w:val="24"/>
          <w:szCs w:val="24"/>
        </w:rPr>
      </w:pPr>
      <w:r w:rsidRPr="00DE39C6">
        <w:rPr>
          <w:rFonts w:ascii="Times New Roman" w:eastAsia="宋体" w:hAnsi="Times New Roman" w:cs="Times New Roman" w:hint="eastAsia"/>
          <w:sz w:val="24"/>
          <w:szCs w:val="24"/>
        </w:rPr>
        <w:t>抗震设计采用的地震加速度（速度、位移）时程曲线、加速度设计谱和峰值加速度。</w:t>
      </w:r>
    </w:p>
    <w:p w14:paraId="28CA7AE9" w14:textId="77777777" w:rsidR="00404D8E" w:rsidRPr="00A95928" w:rsidRDefault="00404D8E" w:rsidP="00404D8E">
      <w:pPr>
        <w:spacing w:beforeLines="20" w:before="62" w:afterLines="20" w:after="62" w:line="360" w:lineRule="auto"/>
        <w:rPr>
          <w:rFonts w:ascii="Times New Roman" w:eastAsia="宋体" w:hAnsi="Times New Roman" w:cs="Times New Roman"/>
          <w:b/>
          <w:sz w:val="24"/>
          <w:szCs w:val="24"/>
        </w:rPr>
      </w:pPr>
      <w:r w:rsidRPr="00A95928">
        <w:rPr>
          <w:rFonts w:ascii="Times New Roman" w:eastAsia="宋体" w:hAnsi="Times New Roman" w:cs="Times New Roman" w:hint="eastAsia"/>
          <w:b/>
          <w:sz w:val="24"/>
          <w:szCs w:val="24"/>
        </w:rPr>
        <w:t xml:space="preserve">2.1.4  </w:t>
      </w:r>
      <w:r w:rsidRPr="00306F56">
        <w:rPr>
          <w:rFonts w:ascii="Times New Roman" w:eastAsia="宋体" w:hAnsi="Times New Roman" w:cs="Times New Roman" w:hint="eastAsia"/>
          <w:sz w:val="24"/>
          <w:szCs w:val="24"/>
        </w:rPr>
        <w:t>抗震性</w:t>
      </w:r>
      <w:r>
        <w:rPr>
          <w:rFonts w:ascii="Times New Roman" w:eastAsia="宋体" w:hAnsi="Times New Roman" w:cs="Times New Roman" w:hint="eastAsia"/>
          <w:sz w:val="24"/>
          <w:szCs w:val="24"/>
        </w:rPr>
        <w:t>能</w:t>
      </w:r>
      <w:r w:rsidRPr="00306F56">
        <w:rPr>
          <w:rFonts w:ascii="Times New Roman" w:eastAsia="宋体" w:hAnsi="Times New Roman" w:cs="Times New Roman" w:hint="eastAsia"/>
          <w:sz w:val="24"/>
          <w:szCs w:val="24"/>
        </w:rPr>
        <w:t>水平</w:t>
      </w:r>
      <w:r w:rsidRPr="00306F56">
        <w:rPr>
          <w:rFonts w:ascii="Times New Roman" w:eastAsia="宋体" w:hAnsi="Times New Roman" w:cs="Times New Roman" w:hint="eastAsia"/>
          <w:sz w:val="24"/>
          <w:szCs w:val="24"/>
        </w:rPr>
        <w:t xml:space="preserve"> seismic performance levels</w:t>
      </w:r>
    </w:p>
    <w:p w14:paraId="7ADA14E8" w14:textId="77777777" w:rsidR="00404D8E" w:rsidRPr="00306F56" w:rsidRDefault="00404D8E" w:rsidP="00404D8E">
      <w:pPr>
        <w:spacing w:beforeLines="20" w:before="62" w:afterLines="20" w:after="62" w:line="360" w:lineRule="auto"/>
        <w:ind w:firstLineChars="200" w:firstLine="480"/>
        <w:rPr>
          <w:rFonts w:ascii="Times New Roman" w:eastAsia="宋体" w:hAnsi="Times New Roman" w:cs="Times New Roman"/>
          <w:sz w:val="24"/>
          <w:szCs w:val="24"/>
        </w:rPr>
      </w:pPr>
      <w:r w:rsidRPr="00306F56">
        <w:rPr>
          <w:rFonts w:ascii="Times New Roman" w:eastAsia="宋体" w:hAnsi="Times New Roman" w:cs="Times New Roman" w:hint="eastAsia"/>
          <w:sz w:val="24"/>
          <w:szCs w:val="24"/>
        </w:rPr>
        <w:t>对所设计的建筑物，针对可能遇到的设计地震作用所规定的最低性</w:t>
      </w:r>
      <w:r>
        <w:rPr>
          <w:rFonts w:ascii="Times New Roman" w:eastAsia="宋体" w:hAnsi="Times New Roman" w:cs="Times New Roman" w:hint="eastAsia"/>
          <w:sz w:val="24"/>
          <w:szCs w:val="24"/>
        </w:rPr>
        <w:t>能</w:t>
      </w:r>
      <w:r w:rsidRPr="00306F56">
        <w:rPr>
          <w:rFonts w:ascii="Times New Roman" w:eastAsia="宋体" w:hAnsi="Times New Roman" w:cs="Times New Roman" w:hint="eastAsia"/>
          <w:sz w:val="24"/>
          <w:szCs w:val="24"/>
        </w:rPr>
        <w:t>要求和容许的最大破坏（如变形）。</w:t>
      </w:r>
    </w:p>
    <w:p w14:paraId="1B610770" w14:textId="77777777" w:rsidR="00404D8E" w:rsidRPr="00A95928" w:rsidRDefault="00404D8E" w:rsidP="00404D8E">
      <w:pPr>
        <w:spacing w:beforeLines="20" w:before="62" w:afterLines="20" w:after="62" w:line="360" w:lineRule="auto"/>
        <w:rPr>
          <w:rFonts w:ascii="Times New Roman" w:eastAsia="宋体" w:hAnsi="Times New Roman" w:cs="Times New Roman"/>
          <w:b/>
          <w:sz w:val="24"/>
          <w:szCs w:val="24"/>
        </w:rPr>
      </w:pPr>
      <w:r w:rsidRPr="00A95928">
        <w:rPr>
          <w:rFonts w:ascii="Times New Roman" w:eastAsia="宋体" w:hAnsi="Times New Roman" w:cs="Times New Roman" w:hint="eastAsia"/>
          <w:b/>
          <w:sz w:val="24"/>
          <w:szCs w:val="24"/>
        </w:rPr>
        <w:t xml:space="preserve">2.1.5  </w:t>
      </w:r>
      <w:r w:rsidRPr="00753778">
        <w:rPr>
          <w:rFonts w:ascii="Times New Roman" w:eastAsia="宋体" w:hAnsi="Times New Roman" w:cs="Times New Roman" w:hint="eastAsia"/>
          <w:sz w:val="24"/>
          <w:szCs w:val="24"/>
        </w:rPr>
        <w:t>抗震设计类别</w:t>
      </w:r>
      <w:r w:rsidRPr="00753778">
        <w:rPr>
          <w:rFonts w:ascii="Times New Roman" w:eastAsia="宋体" w:hAnsi="Times New Roman" w:cs="Times New Roman" w:hint="eastAsia"/>
          <w:sz w:val="24"/>
          <w:szCs w:val="24"/>
        </w:rPr>
        <w:t xml:space="preserve"> category of seismic design</w:t>
      </w:r>
    </w:p>
    <w:p w14:paraId="7467109A" w14:textId="77777777" w:rsidR="00404D8E" w:rsidRPr="00753778" w:rsidRDefault="00404D8E" w:rsidP="00404D8E">
      <w:pPr>
        <w:spacing w:beforeLines="20" w:before="62" w:afterLines="20" w:after="62" w:line="360" w:lineRule="auto"/>
        <w:ind w:firstLineChars="200" w:firstLine="480"/>
        <w:rPr>
          <w:rFonts w:ascii="Times New Roman" w:eastAsia="宋体" w:hAnsi="Times New Roman" w:cs="Times New Roman"/>
          <w:sz w:val="24"/>
          <w:szCs w:val="24"/>
        </w:rPr>
      </w:pPr>
      <w:r w:rsidRPr="00753778">
        <w:rPr>
          <w:rFonts w:ascii="Times New Roman" w:eastAsia="宋体" w:hAnsi="Times New Roman" w:cs="Times New Roman" w:hint="eastAsia"/>
          <w:sz w:val="24"/>
          <w:szCs w:val="24"/>
        </w:rPr>
        <w:t>根据设计地震动参数和建筑使用功能，对建筑抗震设计标准所作的分组。</w:t>
      </w:r>
    </w:p>
    <w:p w14:paraId="30F4D7A3" w14:textId="77777777" w:rsidR="00404D8E" w:rsidRPr="00A95928" w:rsidRDefault="00404D8E" w:rsidP="00404D8E">
      <w:pPr>
        <w:spacing w:beforeLines="20" w:before="62" w:afterLines="20" w:after="62" w:line="360" w:lineRule="auto"/>
        <w:rPr>
          <w:rFonts w:ascii="Times New Roman" w:eastAsia="宋体" w:hAnsi="Times New Roman" w:cs="Times New Roman"/>
          <w:b/>
          <w:sz w:val="24"/>
          <w:szCs w:val="24"/>
        </w:rPr>
      </w:pPr>
      <w:r w:rsidRPr="00A95928">
        <w:rPr>
          <w:rFonts w:ascii="Times New Roman" w:eastAsia="宋体" w:hAnsi="Times New Roman" w:cs="Times New Roman" w:hint="eastAsia"/>
          <w:b/>
          <w:sz w:val="24"/>
          <w:szCs w:val="24"/>
        </w:rPr>
        <w:t xml:space="preserve">2.1.6  </w:t>
      </w:r>
      <w:r w:rsidRPr="00B31204">
        <w:rPr>
          <w:rFonts w:ascii="Times New Roman" w:eastAsia="宋体" w:hAnsi="Times New Roman" w:cs="Times New Roman" w:hint="eastAsia"/>
          <w:sz w:val="24"/>
          <w:szCs w:val="24"/>
        </w:rPr>
        <w:t>抗震建筑重要性分类</w:t>
      </w:r>
      <w:r w:rsidRPr="00B31204">
        <w:rPr>
          <w:rFonts w:ascii="Times New Roman" w:eastAsia="宋体" w:hAnsi="Times New Roman" w:cs="Times New Roman" w:hint="eastAsia"/>
          <w:sz w:val="24"/>
          <w:szCs w:val="24"/>
        </w:rPr>
        <w:t xml:space="preserve"> classification of importance for aseismic buildings</w:t>
      </w:r>
    </w:p>
    <w:p w14:paraId="3C014D13" w14:textId="77777777" w:rsidR="00404D8E" w:rsidRDefault="00404D8E" w:rsidP="00404D8E">
      <w:pPr>
        <w:spacing w:beforeLines="20" w:before="62" w:afterLines="20" w:after="62" w:line="360" w:lineRule="auto"/>
        <w:ind w:firstLineChars="200" w:firstLine="480"/>
        <w:rPr>
          <w:rFonts w:ascii="Times New Roman" w:eastAsia="宋体" w:hAnsi="Times New Roman" w:cs="Times New Roman"/>
          <w:sz w:val="24"/>
          <w:szCs w:val="24"/>
        </w:rPr>
      </w:pPr>
      <w:r w:rsidRPr="00B31204">
        <w:rPr>
          <w:rFonts w:ascii="Times New Roman" w:eastAsia="宋体" w:hAnsi="Times New Roman" w:cs="Times New Roman" w:hint="eastAsia"/>
          <w:sz w:val="24"/>
          <w:szCs w:val="24"/>
        </w:rPr>
        <w:t>建筑抗震设计中，根据建筑遭遇地震后可能产生的后果对社会、政治、经济的影响程度及其在抗震救灾中的作用对建筑所作的分类。</w:t>
      </w:r>
    </w:p>
    <w:p w14:paraId="18F6A8F9"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sidRPr="00B04B8B">
        <w:rPr>
          <w:rFonts w:ascii="Times New Roman" w:eastAsia="宋体" w:hAnsi="Times New Roman" w:cs="Times New Roman"/>
          <w:b/>
          <w:sz w:val="24"/>
          <w:szCs w:val="24"/>
        </w:rPr>
        <w:t>2.1.</w:t>
      </w:r>
      <w:r>
        <w:rPr>
          <w:rFonts w:ascii="Times New Roman" w:eastAsia="宋体" w:hAnsi="Times New Roman" w:cs="Times New Roman"/>
          <w:b/>
          <w:sz w:val="24"/>
          <w:szCs w:val="24"/>
        </w:rPr>
        <w:t>7</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等效拟动力分析方法</w:t>
      </w:r>
      <w:r>
        <w:rPr>
          <w:rFonts w:ascii="Times New Roman" w:eastAsia="宋体" w:hAnsi="Times New Roman" w:cs="Times New Roman"/>
          <w:sz w:val="24"/>
          <w:szCs w:val="24"/>
        </w:rPr>
        <w:t xml:space="preserve">  equivalent </w:t>
      </w:r>
      <w:r w:rsidRPr="00EF5760">
        <w:rPr>
          <w:rFonts w:ascii="Times New Roman" w:eastAsia="宋体" w:hAnsi="Times New Roman" w:cs="Times New Roman"/>
          <w:sz w:val="24"/>
          <w:szCs w:val="24"/>
        </w:rPr>
        <w:t>pseudo-dynamic</w:t>
      </w:r>
      <w:r>
        <w:rPr>
          <w:rFonts w:ascii="Times New Roman" w:eastAsia="宋体" w:hAnsi="Times New Roman" w:cs="Times New Roman"/>
          <w:sz w:val="24"/>
          <w:szCs w:val="24"/>
        </w:rPr>
        <w:t xml:space="preserve"> analysis method</w:t>
      </w:r>
    </w:p>
    <w:p w14:paraId="49BD0E7B" w14:textId="77777777" w:rsidR="00404D8E" w:rsidRDefault="00404D8E" w:rsidP="00404D8E">
      <w:pPr>
        <w:pStyle w:val="af8"/>
        <w:ind w:firstLineChars="225" w:firstLine="540"/>
        <w:rPr>
          <w:rFonts w:eastAsia="宋体"/>
          <w:sz w:val="24"/>
          <w:szCs w:val="24"/>
        </w:rPr>
      </w:pPr>
      <w:r>
        <w:rPr>
          <w:rFonts w:eastAsia="宋体"/>
          <w:sz w:val="24"/>
          <w:szCs w:val="24"/>
        </w:rPr>
        <w:t>简化分析方法。</w:t>
      </w:r>
    </w:p>
    <w:p w14:paraId="74E15D19"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2.1.8</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动力</w:t>
      </w:r>
      <w:r w:rsidRPr="008C316E">
        <w:rPr>
          <w:rFonts w:ascii="Times New Roman" w:eastAsia="宋体" w:hAnsi="Times New Roman" w:cs="Times New Roman"/>
          <w:i/>
          <w:sz w:val="24"/>
          <w:szCs w:val="24"/>
        </w:rPr>
        <w:t>p</w:t>
      </w:r>
      <w:r>
        <w:rPr>
          <w:rFonts w:ascii="Times New Roman" w:eastAsia="宋体" w:hAnsi="Times New Roman" w:cs="Times New Roman"/>
          <w:sz w:val="24"/>
          <w:szCs w:val="24"/>
        </w:rPr>
        <w:t>-</w:t>
      </w:r>
      <w:r w:rsidRPr="008C316E">
        <w:rPr>
          <w:rFonts w:ascii="Times New Roman" w:eastAsia="宋体" w:hAnsi="Times New Roman" w:cs="Times New Roman"/>
          <w:i/>
          <w:sz w:val="24"/>
          <w:szCs w:val="24"/>
        </w:rPr>
        <w:t>y</w:t>
      </w:r>
      <w:r>
        <w:rPr>
          <w:rFonts w:ascii="Times New Roman" w:eastAsia="宋体" w:hAnsi="Times New Roman" w:cs="Times New Roman"/>
          <w:sz w:val="24"/>
          <w:szCs w:val="24"/>
        </w:rPr>
        <w:t>曲线</w:t>
      </w:r>
      <w:r w:rsidRPr="00EF5760">
        <w:rPr>
          <w:rFonts w:ascii="Times New Roman" w:eastAsia="宋体" w:hAnsi="Times New Roman" w:cs="Times New Roman"/>
          <w:sz w:val="24"/>
          <w:szCs w:val="24"/>
        </w:rPr>
        <w:t xml:space="preserve">dynamic </w:t>
      </w:r>
      <w:r w:rsidRPr="008C316E">
        <w:rPr>
          <w:rFonts w:ascii="Times New Roman" w:eastAsia="宋体" w:hAnsi="Times New Roman" w:cs="Times New Roman"/>
          <w:i/>
          <w:sz w:val="24"/>
          <w:szCs w:val="24"/>
        </w:rPr>
        <w:t>p</w:t>
      </w:r>
      <w:r>
        <w:rPr>
          <w:rFonts w:ascii="Times New Roman" w:eastAsia="宋体" w:hAnsi="Times New Roman" w:cs="Times New Roman"/>
          <w:sz w:val="24"/>
          <w:szCs w:val="24"/>
        </w:rPr>
        <w:t>-</w:t>
      </w:r>
      <w:r w:rsidRPr="008C316E">
        <w:rPr>
          <w:rFonts w:ascii="Times New Roman" w:eastAsia="宋体" w:hAnsi="Times New Roman" w:cs="Times New Roman"/>
          <w:i/>
          <w:sz w:val="24"/>
          <w:szCs w:val="24"/>
        </w:rPr>
        <w:t>y</w:t>
      </w:r>
      <w:r>
        <w:rPr>
          <w:rFonts w:ascii="Times New Roman" w:eastAsia="宋体" w:hAnsi="Times New Roman" w:cs="Times New Roman"/>
          <w:sz w:val="24"/>
          <w:szCs w:val="24"/>
        </w:rPr>
        <w:t xml:space="preserve"> curve </w:t>
      </w:r>
    </w:p>
    <w:p w14:paraId="04BD6ED0" w14:textId="77777777" w:rsidR="00404D8E" w:rsidRDefault="00404D8E" w:rsidP="00404D8E">
      <w:pPr>
        <w:pStyle w:val="af8"/>
        <w:ind w:firstLineChars="225" w:firstLine="540"/>
        <w:rPr>
          <w:rFonts w:eastAsia="宋体"/>
          <w:sz w:val="24"/>
          <w:szCs w:val="24"/>
        </w:rPr>
      </w:pPr>
      <w:r>
        <w:rPr>
          <w:rFonts w:eastAsia="宋体"/>
          <w:sz w:val="24"/>
          <w:szCs w:val="24"/>
        </w:rPr>
        <w:t>动力土反力与桩－土相对位移的关系。</w:t>
      </w:r>
    </w:p>
    <w:p w14:paraId="7250D63C"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2.1.9</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非线性动力文克尔地基梁</w:t>
      </w:r>
      <w:r>
        <w:rPr>
          <w:rFonts w:ascii="Times New Roman" w:eastAsia="宋体" w:hAnsi="Times New Roman" w:cs="Times New Roman"/>
          <w:sz w:val="24"/>
          <w:szCs w:val="24"/>
        </w:rPr>
        <w:t xml:space="preserve">  nonlinear dynamic Winkle foundation beam model</w:t>
      </w:r>
    </w:p>
    <w:p w14:paraId="2237B03D" w14:textId="77777777" w:rsidR="00404D8E" w:rsidRDefault="00404D8E" w:rsidP="00404D8E">
      <w:pPr>
        <w:pStyle w:val="af8"/>
        <w:ind w:firstLineChars="225" w:firstLine="540"/>
        <w:rPr>
          <w:rFonts w:eastAsia="宋体"/>
          <w:sz w:val="24"/>
          <w:szCs w:val="24"/>
        </w:rPr>
      </w:pPr>
      <w:r w:rsidRPr="00514EA9">
        <w:rPr>
          <w:rFonts w:eastAsia="宋体" w:hint="eastAsia"/>
          <w:sz w:val="24"/>
          <w:szCs w:val="24"/>
        </w:rPr>
        <w:t>桩－土动力相互作用</w:t>
      </w:r>
      <w:r>
        <w:rPr>
          <w:rFonts w:eastAsia="宋体"/>
          <w:sz w:val="24"/>
          <w:szCs w:val="24"/>
        </w:rPr>
        <w:t>简化分析模型。</w:t>
      </w:r>
    </w:p>
    <w:p w14:paraId="4D70D220"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2.1.10</w:t>
      </w:r>
      <w:r>
        <w:rPr>
          <w:rFonts w:ascii="Times New Roman" w:eastAsia="宋体" w:hAnsi="Times New Roman" w:cs="Times New Roman"/>
          <w:sz w:val="24"/>
          <w:szCs w:val="24"/>
        </w:rPr>
        <w:t xml:space="preserve"> </w:t>
      </w:r>
      <w:r>
        <w:rPr>
          <w:rFonts w:ascii="Times New Roman" w:eastAsia="宋体" w:hAnsi="Times New Roman" w:cs="Times New Roman"/>
          <w:bCs/>
          <w:sz w:val="24"/>
          <w:szCs w:val="24"/>
        </w:rPr>
        <w:t>弹簧单元</w:t>
      </w:r>
      <w:r>
        <w:rPr>
          <w:rFonts w:ascii="Times New Roman" w:eastAsia="宋体" w:hAnsi="Times New Roman" w:cs="Times New Roman"/>
          <w:bCs/>
          <w:sz w:val="24"/>
          <w:szCs w:val="24"/>
        </w:rPr>
        <w:t xml:space="preserve">  spring element</w:t>
      </w:r>
    </w:p>
    <w:p w14:paraId="7C39F7C7" w14:textId="77777777" w:rsidR="00404D8E" w:rsidRDefault="00404D8E" w:rsidP="00404D8E">
      <w:pPr>
        <w:pStyle w:val="af8"/>
        <w:ind w:firstLineChars="225" w:firstLine="540"/>
        <w:rPr>
          <w:rFonts w:eastAsia="宋体"/>
          <w:sz w:val="24"/>
          <w:szCs w:val="24"/>
        </w:rPr>
      </w:pPr>
      <w:r>
        <w:rPr>
          <w:rFonts w:eastAsia="宋体"/>
          <w:sz w:val="24"/>
          <w:szCs w:val="24"/>
        </w:rPr>
        <w:t>表示桩－土相互作用刚度的单元，依赖于土性且具有非线性弹簧单元典型</w:t>
      </w:r>
      <w:r>
        <w:rPr>
          <w:rFonts w:eastAsia="宋体"/>
          <w:sz w:val="24"/>
          <w:szCs w:val="24"/>
        </w:rPr>
        <w:lastRenderedPageBreak/>
        <w:t>特征，具有刻画不同复杂条件下土体动力响应特征。</w:t>
      </w:r>
    </w:p>
    <w:p w14:paraId="56E38B8C"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2.1.11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塑性单元</w:t>
      </w:r>
      <w:r>
        <w:rPr>
          <w:rFonts w:ascii="Times New Roman" w:eastAsia="宋体" w:hAnsi="Times New Roman" w:cs="Times New Roman"/>
          <w:sz w:val="24"/>
          <w:szCs w:val="24"/>
        </w:rPr>
        <w:t xml:space="preserve">  plastic element</w:t>
      </w:r>
    </w:p>
    <w:p w14:paraId="726D563E" w14:textId="77777777" w:rsidR="00404D8E" w:rsidRDefault="00404D8E" w:rsidP="00404D8E">
      <w:pPr>
        <w:pStyle w:val="af8"/>
        <w:ind w:firstLineChars="225" w:firstLine="540"/>
        <w:rPr>
          <w:rFonts w:eastAsia="宋体"/>
          <w:sz w:val="24"/>
          <w:szCs w:val="24"/>
        </w:rPr>
      </w:pPr>
      <w:r>
        <w:rPr>
          <w:rFonts w:eastAsia="宋体"/>
          <w:sz w:val="24"/>
          <w:szCs w:val="24"/>
        </w:rPr>
        <w:t>表示土体的塑性（不可恢复）变形的单元，采用土的极限土反力控制。</w:t>
      </w:r>
    </w:p>
    <w:p w14:paraId="6792874D"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2.1.12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阻尼单元</w:t>
      </w:r>
      <w:r>
        <w:rPr>
          <w:rFonts w:ascii="Times New Roman" w:eastAsia="宋体" w:hAnsi="Times New Roman" w:cs="Times New Roman"/>
          <w:sz w:val="24"/>
          <w:szCs w:val="24"/>
        </w:rPr>
        <w:t xml:space="preserve">  damping element</w:t>
      </w:r>
    </w:p>
    <w:p w14:paraId="7B5D7BB2" w14:textId="77777777" w:rsidR="00404D8E" w:rsidRDefault="00404D8E" w:rsidP="00404D8E">
      <w:pPr>
        <w:pStyle w:val="af8"/>
        <w:ind w:firstLineChars="225" w:firstLine="540"/>
        <w:rPr>
          <w:rFonts w:eastAsia="宋体"/>
          <w:sz w:val="24"/>
          <w:szCs w:val="24"/>
        </w:rPr>
      </w:pPr>
      <w:r>
        <w:rPr>
          <w:rFonts w:eastAsia="宋体"/>
          <w:sz w:val="24"/>
          <w:szCs w:val="24"/>
        </w:rPr>
        <w:t>用于模拟波源于桩表面并向外传递能量引起能量消散的机理的单元。</w:t>
      </w:r>
    </w:p>
    <w:p w14:paraId="4C5F5CFD"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2.1.13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地震响应</w:t>
      </w:r>
      <w:r>
        <w:rPr>
          <w:rFonts w:ascii="Times New Roman" w:eastAsia="宋体" w:hAnsi="Times New Roman" w:cs="Times New Roman"/>
          <w:sz w:val="24"/>
          <w:szCs w:val="24"/>
        </w:rPr>
        <w:t xml:space="preserve">  seismic response</w:t>
      </w:r>
    </w:p>
    <w:p w14:paraId="017F4389" w14:textId="77777777" w:rsidR="00404D8E" w:rsidRDefault="00404D8E" w:rsidP="00404D8E">
      <w:pPr>
        <w:pStyle w:val="af8"/>
        <w:ind w:firstLineChars="225" w:firstLine="540"/>
        <w:rPr>
          <w:rFonts w:eastAsia="宋体"/>
          <w:sz w:val="24"/>
          <w:szCs w:val="24"/>
        </w:rPr>
      </w:pPr>
      <w:r>
        <w:rPr>
          <w:rFonts w:eastAsia="宋体"/>
          <w:sz w:val="24"/>
          <w:szCs w:val="24"/>
        </w:rPr>
        <w:t>地震荷载下，场地加速度、位移和孔压时程等结果。</w:t>
      </w:r>
    </w:p>
    <w:p w14:paraId="0A4E8849"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2.1.14</w:t>
      </w:r>
      <w:r>
        <w:rPr>
          <w:rFonts w:ascii="Times New Roman" w:eastAsia="宋体" w:hAnsi="Times New Roman" w:cs="Times New Roman"/>
          <w:sz w:val="24"/>
          <w:szCs w:val="24"/>
        </w:rPr>
        <w:t xml:space="preserve"> E1 </w:t>
      </w:r>
      <w:r>
        <w:rPr>
          <w:rFonts w:ascii="Times New Roman" w:eastAsia="宋体" w:hAnsi="Times New Roman" w:cs="Times New Roman"/>
          <w:sz w:val="24"/>
          <w:szCs w:val="24"/>
        </w:rPr>
        <w:t>地震作用</w:t>
      </w:r>
      <w:r>
        <w:rPr>
          <w:rFonts w:ascii="Times New Roman" w:eastAsia="宋体" w:hAnsi="Times New Roman" w:cs="Times New Roman"/>
          <w:sz w:val="24"/>
          <w:szCs w:val="24"/>
        </w:rPr>
        <w:t xml:space="preserve">  E1 earthquake action</w:t>
      </w:r>
    </w:p>
    <w:p w14:paraId="01CEFDC4" w14:textId="77777777" w:rsidR="00404D8E" w:rsidRDefault="00404D8E" w:rsidP="00404D8E">
      <w:pPr>
        <w:pStyle w:val="af8"/>
        <w:ind w:firstLineChars="225" w:firstLine="540"/>
        <w:rPr>
          <w:rFonts w:eastAsia="宋体"/>
          <w:sz w:val="24"/>
          <w:szCs w:val="24"/>
        </w:rPr>
      </w:pPr>
      <w:r>
        <w:rPr>
          <w:rFonts w:eastAsia="宋体"/>
          <w:sz w:val="24"/>
          <w:szCs w:val="24"/>
        </w:rPr>
        <w:t>重现期为</w:t>
      </w:r>
      <w:r>
        <w:rPr>
          <w:rFonts w:eastAsia="宋体"/>
          <w:sz w:val="24"/>
          <w:szCs w:val="24"/>
        </w:rPr>
        <w:t>475</w:t>
      </w:r>
      <w:r>
        <w:rPr>
          <w:rFonts w:eastAsia="宋体"/>
          <w:sz w:val="24"/>
          <w:szCs w:val="24"/>
        </w:rPr>
        <w:t>年的地震作用。</w:t>
      </w:r>
    </w:p>
    <w:p w14:paraId="7CE9EB61" w14:textId="77777777" w:rsidR="00404D8E" w:rsidRDefault="00404D8E" w:rsidP="00404D8E">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2.1.15</w:t>
      </w:r>
      <w:r>
        <w:rPr>
          <w:rFonts w:ascii="Times New Roman" w:eastAsia="宋体" w:hAnsi="Times New Roman" w:cs="Times New Roman"/>
          <w:sz w:val="24"/>
          <w:szCs w:val="24"/>
        </w:rPr>
        <w:t xml:space="preserve"> E2 </w:t>
      </w:r>
      <w:r>
        <w:rPr>
          <w:rFonts w:ascii="Times New Roman" w:eastAsia="宋体" w:hAnsi="Times New Roman" w:cs="Times New Roman"/>
          <w:sz w:val="24"/>
          <w:szCs w:val="24"/>
        </w:rPr>
        <w:t>地震作用</w:t>
      </w:r>
      <w:r>
        <w:rPr>
          <w:rFonts w:ascii="Times New Roman" w:eastAsia="宋体" w:hAnsi="Times New Roman" w:cs="Times New Roman"/>
          <w:sz w:val="24"/>
          <w:szCs w:val="24"/>
        </w:rPr>
        <w:t xml:space="preserve">  E2 earthquake action</w:t>
      </w:r>
    </w:p>
    <w:p w14:paraId="34F7E004" w14:textId="77777777" w:rsidR="00404D8E" w:rsidRDefault="00404D8E" w:rsidP="00404D8E">
      <w:pPr>
        <w:pStyle w:val="af8"/>
        <w:ind w:firstLineChars="225" w:firstLine="540"/>
        <w:rPr>
          <w:rFonts w:eastAsia="宋体"/>
          <w:sz w:val="24"/>
          <w:szCs w:val="24"/>
        </w:rPr>
      </w:pPr>
      <w:r>
        <w:rPr>
          <w:rFonts w:eastAsia="宋体"/>
          <w:sz w:val="24"/>
          <w:szCs w:val="24"/>
        </w:rPr>
        <w:t>重现期为</w:t>
      </w:r>
      <w:r>
        <w:rPr>
          <w:rFonts w:eastAsia="宋体"/>
          <w:sz w:val="24"/>
          <w:szCs w:val="24"/>
        </w:rPr>
        <w:t>2000</w:t>
      </w:r>
      <w:r>
        <w:rPr>
          <w:rFonts w:eastAsia="宋体"/>
          <w:sz w:val="24"/>
          <w:szCs w:val="24"/>
        </w:rPr>
        <w:t>年的地震作用。</w:t>
      </w:r>
    </w:p>
    <w:p w14:paraId="2459BE50" w14:textId="77777777" w:rsidR="00404D8E" w:rsidRPr="00960ADB" w:rsidRDefault="00404D8E" w:rsidP="00404D8E">
      <w:pPr>
        <w:pStyle w:val="af8"/>
        <w:ind w:firstLineChars="0" w:firstLine="0"/>
        <w:rPr>
          <w:rFonts w:eastAsia="宋体"/>
          <w:sz w:val="24"/>
          <w:szCs w:val="24"/>
        </w:rPr>
      </w:pPr>
      <w:r w:rsidRPr="00B04B8B">
        <w:rPr>
          <w:rFonts w:eastAsia="宋体"/>
          <w:b/>
          <w:sz w:val="24"/>
          <w:szCs w:val="24"/>
        </w:rPr>
        <w:t>2.1.1</w:t>
      </w:r>
      <w:r>
        <w:rPr>
          <w:rFonts w:eastAsia="宋体"/>
          <w:b/>
          <w:sz w:val="24"/>
          <w:szCs w:val="24"/>
        </w:rPr>
        <w:t xml:space="preserve">6 </w:t>
      </w:r>
      <w:r w:rsidRPr="00960ADB">
        <w:rPr>
          <w:rFonts w:eastAsia="宋体" w:hint="eastAsia"/>
          <w:sz w:val="24"/>
          <w:szCs w:val="24"/>
        </w:rPr>
        <w:t>抗震措施</w:t>
      </w:r>
      <w:r>
        <w:rPr>
          <w:rFonts w:eastAsia="宋体"/>
          <w:sz w:val="24"/>
          <w:szCs w:val="24"/>
        </w:rPr>
        <w:t xml:space="preserve"> </w:t>
      </w:r>
      <w:r w:rsidRPr="00960ADB">
        <w:rPr>
          <w:rFonts w:eastAsia="宋体"/>
          <w:sz w:val="24"/>
          <w:szCs w:val="24"/>
        </w:rPr>
        <w:t>seismic</w:t>
      </w:r>
      <w:r>
        <w:rPr>
          <w:rFonts w:eastAsia="宋体"/>
          <w:sz w:val="24"/>
          <w:szCs w:val="24"/>
        </w:rPr>
        <w:t xml:space="preserve"> </w:t>
      </w:r>
      <w:r w:rsidRPr="00960ADB">
        <w:rPr>
          <w:rFonts w:eastAsia="宋体"/>
          <w:sz w:val="24"/>
          <w:szCs w:val="24"/>
        </w:rPr>
        <w:t>measures</w:t>
      </w:r>
    </w:p>
    <w:p w14:paraId="21E6DA22" w14:textId="77777777" w:rsidR="00404D8E" w:rsidRPr="00960ADB" w:rsidRDefault="00404D8E" w:rsidP="00404D8E">
      <w:pPr>
        <w:pStyle w:val="af8"/>
        <w:ind w:firstLineChars="225" w:firstLine="540"/>
        <w:rPr>
          <w:rFonts w:eastAsia="宋体"/>
          <w:sz w:val="24"/>
          <w:szCs w:val="24"/>
        </w:rPr>
      </w:pPr>
      <w:r w:rsidRPr="00960ADB">
        <w:rPr>
          <w:rFonts w:eastAsia="宋体" w:hint="eastAsia"/>
          <w:sz w:val="24"/>
          <w:szCs w:val="24"/>
        </w:rPr>
        <w:t>除地震作用计算和抗力计算以外的抗震设计内容，包括抗震构造措施。</w:t>
      </w:r>
    </w:p>
    <w:p w14:paraId="304B0060" w14:textId="77777777" w:rsidR="00404D8E" w:rsidRPr="00960ADB" w:rsidRDefault="00404D8E" w:rsidP="00404D8E">
      <w:pPr>
        <w:pStyle w:val="af8"/>
        <w:ind w:firstLineChars="0" w:firstLine="0"/>
        <w:rPr>
          <w:rFonts w:eastAsia="宋体"/>
          <w:sz w:val="24"/>
          <w:szCs w:val="24"/>
        </w:rPr>
      </w:pPr>
      <w:r w:rsidRPr="00B04B8B">
        <w:rPr>
          <w:rFonts w:eastAsia="宋体"/>
          <w:b/>
          <w:sz w:val="24"/>
          <w:szCs w:val="24"/>
        </w:rPr>
        <w:t>2.1.1</w:t>
      </w:r>
      <w:r>
        <w:rPr>
          <w:rFonts w:eastAsia="宋体"/>
          <w:b/>
          <w:sz w:val="24"/>
          <w:szCs w:val="24"/>
        </w:rPr>
        <w:t>7</w:t>
      </w:r>
      <w:r>
        <w:rPr>
          <w:rFonts w:eastAsia="宋体"/>
          <w:sz w:val="24"/>
          <w:szCs w:val="24"/>
        </w:rPr>
        <w:t xml:space="preserve"> </w:t>
      </w:r>
      <w:r w:rsidRPr="00960ADB">
        <w:rPr>
          <w:rFonts w:eastAsia="宋体" w:hint="eastAsia"/>
          <w:sz w:val="24"/>
          <w:szCs w:val="24"/>
        </w:rPr>
        <w:t>抗震构造措施</w:t>
      </w:r>
      <w:r>
        <w:rPr>
          <w:rFonts w:eastAsia="宋体"/>
          <w:sz w:val="24"/>
          <w:szCs w:val="24"/>
        </w:rPr>
        <w:t xml:space="preserve"> </w:t>
      </w:r>
      <w:r w:rsidRPr="00960ADB">
        <w:rPr>
          <w:rFonts w:eastAsia="宋体"/>
          <w:sz w:val="24"/>
          <w:szCs w:val="24"/>
        </w:rPr>
        <w:t>details</w:t>
      </w:r>
      <w:r>
        <w:rPr>
          <w:rFonts w:eastAsia="宋体"/>
          <w:sz w:val="24"/>
          <w:szCs w:val="24"/>
        </w:rPr>
        <w:t xml:space="preserve"> </w:t>
      </w:r>
      <w:r w:rsidRPr="00960ADB">
        <w:rPr>
          <w:rFonts w:eastAsia="宋体"/>
          <w:sz w:val="24"/>
          <w:szCs w:val="24"/>
        </w:rPr>
        <w:t>of</w:t>
      </w:r>
      <w:r>
        <w:rPr>
          <w:rFonts w:eastAsia="宋体"/>
          <w:sz w:val="24"/>
          <w:szCs w:val="24"/>
        </w:rPr>
        <w:t xml:space="preserve"> </w:t>
      </w:r>
      <w:r w:rsidRPr="00960ADB">
        <w:rPr>
          <w:rFonts w:eastAsia="宋体"/>
          <w:sz w:val="24"/>
          <w:szCs w:val="24"/>
        </w:rPr>
        <w:t>seismic</w:t>
      </w:r>
      <w:r>
        <w:rPr>
          <w:rFonts w:eastAsia="宋体"/>
          <w:sz w:val="24"/>
          <w:szCs w:val="24"/>
        </w:rPr>
        <w:t xml:space="preserve"> </w:t>
      </w:r>
      <w:r w:rsidRPr="00960ADB">
        <w:rPr>
          <w:rFonts w:eastAsia="宋体"/>
          <w:sz w:val="24"/>
          <w:szCs w:val="24"/>
        </w:rPr>
        <w:t>design</w:t>
      </w:r>
    </w:p>
    <w:p w14:paraId="4172F875" w14:textId="3C8719AF" w:rsidR="00404D8E" w:rsidRDefault="00404D8E" w:rsidP="00404D8E">
      <w:pPr>
        <w:pStyle w:val="af8"/>
        <w:ind w:firstLineChars="225" w:firstLine="540"/>
        <w:rPr>
          <w:rFonts w:eastAsia="宋体"/>
          <w:sz w:val="24"/>
          <w:szCs w:val="24"/>
        </w:rPr>
      </w:pPr>
      <w:r w:rsidRPr="00960ADB">
        <w:rPr>
          <w:rFonts w:eastAsia="宋体" w:hint="eastAsia"/>
          <w:sz w:val="24"/>
          <w:szCs w:val="24"/>
        </w:rPr>
        <w:t>根据抗震概念设计原则，一般不需计算而对结构和非结构各部分必须采取的各种细部要求。</w:t>
      </w:r>
    </w:p>
    <w:p w14:paraId="25F12E7C" w14:textId="48610B3E" w:rsidR="008C55FF" w:rsidRPr="008C55FF" w:rsidRDefault="008C55FF" w:rsidP="008C55FF">
      <w:pPr>
        <w:pStyle w:val="32"/>
      </w:pPr>
      <w:bookmarkStart w:id="51" w:name="_Toc68722984"/>
      <w:bookmarkStart w:id="52" w:name="_Toc68723219"/>
      <w:bookmarkStart w:id="53" w:name="_Toc68723094"/>
      <w:bookmarkStart w:id="54" w:name="_Toc127965413"/>
      <w:bookmarkStart w:id="55" w:name="_Toc127967856"/>
      <w:bookmarkStart w:id="56" w:name="_Toc131334279"/>
      <w:bookmarkStart w:id="57" w:name="_Toc131335049"/>
      <w:bookmarkStart w:id="58" w:name="_Toc131335909"/>
      <w:bookmarkStart w:id="59" w:name="_Toc135949832"/>
      <w:r>
        <w:t xml:space="preserve">2.2 </w:t>
      </w:r>
      <w:r>
        <w:t>符</w:t>
      </w:r>
      <w:r>
        <w:t xml:space="preserve">   </w:t>
      </w:r>
      <w:r>
        <w:t>号</w:t>
      </w:r>
      <w:bookmarkEnd w:id="51"/>
      <w:bookmarkEnd w:id="52"/>
      <w:bookmarkEnd w:id="53"/>
      <w:bookmarkEnd w:id="54"/>
      <w:bookmarkEnd w:id="55"/>
      <w:bookmarkEnd w:id="56"/>
      <w:bookmarkEnd w:id="57"/>
      <w:bookmarkEnd w:id="58"/>
      <w:bookmarkEnd w:id="59"/>
    </w:p>
    <w:p w14:paraId="6AF1C803" w14:textId="77777777" w:rsidR="00404D8E" w:rsidRDefault="00404D8E" w:rsidP="00404D8E">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2.2.1 </w:t>
      </w:r>
      <w:r>
        <w:rPr>
          <w:rFonts w:ascii="Times New Roman" w:eastAsia="宋体" w:hAnsi="Times New Roman" w:cs="Times New Roman"/>
          <w:sz w:val="24"/>
          <w:szCs w:val="24"/>
        </w:rPr>
        <w:t>材料性能</w:t>
      </w:r>
      <w:r>
        <w:rPr>
          <w:rFonts w:ascii="Times New Roman" w:eastAsia="宋体" w:hAnsi="Times New Roman" w:cs="Times New Roman"/>
          <w:sz w:val="24"/>
          <w:szCs w:val="24"/>
        </w:rPr>
        <w:t xml:space="preserve">   </w:t>
      </w:r>
    </w:p>
    <w:p w14:paraId="5892F8C0"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2A04AA">
        <w:rPr>
          <w:rFonts w:ascii="Times New Roman" w:eastAsia="宋体" w:hAnsi="Times New Roman" w:cs="Times New Roman"/>
          <w:i/>
          <w:snapToGrid w:val="0"/>
          <w:color w:val="000000" w:themeColor="text1"/>
          <w:kern w:val="0"/>
          <w:sz w:val="24"/>
          <w:szCs w:val="24"/>
        </w:rPr>
        <w:t>m</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snapToGrid w:val="0"/>
          <w:color w:val="000000" w:themeColor="text1"/>
          <w:kern w:val="0"/>
          <w:sz w:val="24"/>
          <w:szCs w:val="24"/>
        </w:rPr>
        <w:t>地震质量</w:t>
      </w:r>
      <w:r w:rsidRPr="002A04AA">
        <w:rPr>
          <w:rFonts w:ascii="Times New Roman" w:eastAsia="宋体" w:hAnsi="Times New Roman" w:cs="Times New Roman" w:hint="eastAsia"/>
          <w:snapToGrid w:val="0"/>
          <w:color w:val="000000" w:themeColor="text1"/>
          <w:kern w:val="0"/>
          <w:sz w:val="24"/>
          <w:szCs w:val="24"/>
        </w:rPr>
        <w:t>；</w:t>
      </w:r>
    </w:p>
    <w:p w14:paraId="195DB9B1"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2A04AA">
        <w:rPr>
          <w:rFonts w:ascii="Times New Roman" w:eastAsia="宋体" w:hAnsi="Times New Roman" w:cs="Times New Roman"/>
          <w:i/>
          <w:snapToGrid w:val="0"/>
          <w:color w:val="000000" w:themeColor="text1"/>
          <w:kern w:val="0"/>
          <w:sz w:val="24"/>
          <w:szCs w:val="24"/>
        </w:rPr>
        <w:t>k</w:t>
      </w:r>
      <w:r w:rsidRPr="002A04AA">
        <w:rPr>
          <w:rFonts w:ascii="Times New Roman" w:eastAsia="宋体" w:hAnsi="Times New Roman" w:cs="Times New Roman"/>
          <w:snapToGrid w:val="0"/>
          <w:color w:val="000000" w:themeColor="text1"/>
          <w:kern w:val="0"/>
          <w:sz w:val="24"/>
          <w:szCs w:val="24"/>
          <w:vertAlign w:val="subscript"/>
        </w:rPr>
        <w:t>i</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color w:val="000000" w:themeColor="text1"/>
          <w:sz w:val="24"/>
          <w:szCs w:val="24"/>
        </w:rPr>
        <w:t>桩基</w:t>
      </w:r>
      <w:r w:rsidRPr="002A04AA">
        <w:rPr>
          <w:rFonts w:ascii="Times New Roman" w:eastAsia="宋体" w:hAnsi="Times New Roman" w:cs="Times New Roman"/>
          <w:snapToGrid w:val="0"/>
          <w:color w:val="000000" w:themeColor="text1"/>
          <w:kern w:val="0"/>
          <w:sz w:val="24"/>
          <w:szCs w:val="24"/>
        </w:rPr>
        <w:t>横向弹性刚度</w:t>
      </w:r>
      <w:r w:rsidRPr="002A04AA">
        <w:rPr>
          <w:rFonts w:ascii="Times New Roman" w:eastAsia="宋体" w:hAnsi="Times New Roman" w:cs="Times New Roman" w:hint="eastAsia"/>
          <w:snapToGrid w:val="0"/>
          <w:color w:val="000000" w:themeColor="text1"/>
          <w:kern w:val="0"/>
          <w:sz w:val="24"/>
          <w:szCs w:val="24"/>
        </w:rPr>
        <w:t>；</w:t>
      </w:r>
    </w:p>
    <w:p w14:paraId="3BA969E8"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2A04AA">
        <w:rPr>
          <w:rFonts w:ascii="Times New Roman" w:eastAsia="宋体" w:hAnsi="Times New Roman" w:cs="Times New Roman"/>
          <w:i/>
          <w:snapToGrid w:val="0"/>
          <w:color w:val="000000" w:themeColor="text1"/>
          <w:kern w:val="0"/>
          <w:sz w:val="24"/>
          <w:szCs w:val="24"/>
        </w:rPr>
        <w:t>k</w:t>
      </w:r>
      <w:r w:rsidRPr="002A04AA">
        <w:rPr>
          <w:rFonts w:ascii="Times New Roman" w:eastAsia="宋体" w:hAnsi="Times New Roman" w:cs="Times New Roman" w:hint="eastAsia"/>
          <w:snapToGrid w:val="0"/>
          <w:color w:val="000000" w:themeColor="text1"/>
          <w:kern w:val="0"/>
          <w:sz w:val="24"/>
          <w:szCs w:val="24"/>
          <w:vertAlign w:val="subscript"/>
        </w:rPr>
        <w:t>e</w:t>
      </w:r>
      <w:r w:rsidRPr="002A04AA">
        <w:rPr>
          <w:rFonts w:ascii="Times New Roman" w:eastAsia="宋体" w:hAnsi="Times New Roman" w:cs="Times New Roman"/>
          <w:snapToGrid w:val="0"/>
          <w:color w:val="000000" w:themeColor="text1"/>
          <w:kern w:val="0"/>
          <w:sz w:val="24"/>
          <w:szCs w:val="24"/>
          <w:vertAlign w:val="subscript"/>
        </w:rPr>
        <w:t>,n</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color w:val="000000" w:themeColor="text1"/>
          <w:sz w:val="24"/>
          <w:szCs w:val="24"/>
        </w:rPr>
        <w:t>迭代有效</w:t>
      </w:r>
      <w:r w:rsidRPr="002A04AA">
        <w:rPr>
          <w:rFonts w:ascii="Times New Roman" w:eastAsia="宋体" w:hAnsi="Times New Roman" w:cs="Times New Roman"/>
          <w:snapToGrid w:val="0"/>
          <w:color w:val="000000" w:themeColor="text1"/>
          <w:kern w:val="0"/>
          <w:sz w:val="24"/>
          <w:szCs w:val="24"/>
        </w:rPr>
        <w:t>性刚度</w:t>
      </w:r>
      <w:r w:rsidRPr="002A04AA">
        <w:rPr>
          <w:rFonts w:ascii="Times New Roman" w:eastAsia="宋体" w:hAnsi="Times New Roman" w:cs="Times New Roman" w:hint="eastAsia"/>
          <w:snapToGrid w:val="0"/>
          <w:color w:val="000000" w:themeColor="text1"/>
          <w:kern w:val="0"/>
          <w:sz w:val="24"/>
          <w:szCs w:val="24"/>
        </w:rPr>
        <w:t>；</w:t>
      </w:r>
    </w:p>
    <w:p w14:paraId="6D50C25E" w14:textId="77777777" w:rsidR="00404D8E" w:rsidRPr="009104BC" w:rsidRDefault="00404D8E" w:rsidP="00404D8E">
      <w:pPr>
        <w:adjustRightInd w:val="0"/>
        <w:snapToGrid w:val="0"/>
        <w:spacing w:line="360" w:lineRule="auto"/>
        <w:ind w:firstLineChars="200" w:firstLine="480"/>
        <w:rPr>
          <w:rFonts w:ascii="Times New Roman" w:eastAsia="宋体" w:hAnsi="Times New Roman" w:cs="Times New Roman"/>
          <w:iCs/>
          <w:color w:val="000000" w:themeColor="text1"/>
          <w:sz w:val="24"/>
          <w:szCs w:val="24"/>
        </w:rPr>
      </w:pPr>
      <w:r w:rsidRPr="009104BC">
        <w:rPr>
          <w:rFonts w:ascii="Times New Roman" w:eastAsia="宋体" w:hAnsi="Times New Roman" w:cs="Times New Roman"/>
          <w:i/>
          <w:iCs/>
          <w:color w:val="000000" w:themeColor="text1"/>
          <w:sz w:val="24"/>
          <w:szCs w:val="24"/>
        </w:rPr>
        <w:t>f′</w:t>
      </w:r>
      <w:r w:rsidRPr="009104BC">
        <w:rPr>
          <w:rFonts w:ascii="Times New Roman" w:eastAsia="宋体" w:hAnsi="Times New Roman" w:cs="Times New Roman"/>
          <w:i/>
          <w:iCs/>
          <w:color w:val="000000" w:themeColor="text1"/>
          <w:sz w:val="24"/>
          <w:szCs w:val="24"/>
          <w:vertAlign w:val="subscript"/>
        </w:rPr>
        <w:t>c</w:t>
      </w:r>
      <w:r w:rsidRPr="009104BC">
        <w:rPr>
          <w:rFonts w:ascii="Times New Roman" w:eastAsia="宋体" w:hAnsi="Times New Roman" w:cs="Times New Roman"/>
          <w:i/>
          <w:iCs/>
          <w:color w:val="000000" w:themeColor="text1"/>
          <w:sz w:val="24"/>
          <w:szCs w:val="24"/>
        </w:rPr>
        <w:t>——</w:t>
      </w:r>
      <w:r w:rsidRPr="009104BC">
        <w:rPr>
          <w:rFonts w:ascii="Times New Roman" w:eastAsia="宋体" w:hAnsi="Times New Roman" w:cs="Times New Roman" w:hint="eastAsia"/>
          <w:iCs/>
          <w:color w:val="000000" w:themeColor="text1"/>
          <w:sz w:val="24"/>
          <w:szCs w:val="24"/>
        </w:rPr>
        <w:t>养护</w:t>
      </w:r>
      <w:r w:rsidRPr="009104BC">
        <w:rPr>
          <w:rFonts w:ascii="Times New Roman" w:eastAsia="宋体" w:hAnsi="Times New Roman" w:cs="Times New Roman"/>
          <w:iCs/>
          <w:color w:val="000000" w:themeColor="text1"/>
          <w:sz w:val="24"/>
          <w:szCs w:val="24"/>
        </w:rPr>
        <w:t>28</w:t>
      </w:r>
      <w:r w:rsidRPr="009104BC">
        <w:rPr>
          <w:rFonts w:ascii="Times New Roman" w:eastAsia="宋体" w:hAnsi="Times New Roman" w:cs="Times New Roman" w:hint="eastAsia"/>
          <w:iCs/>
          <w:color w:val="000000" w:themeColor="text1"/>
          <w:sz w:val="24"/>
          <w:szCs w:val="24"/>
        </w:rPr>
        <w:t>天的无约束混凝土抗压强度；</w:t>
      </w:r>
    </w:p>
    <w:p w14:paraId="4E3D8F3A" w14:textId="77777777" w:rsidR="00404D8E" w:rsidRPr="00A91921" w:rsidRDefault="00404D8E" w:rsidP="00404D8E">
      <w:pPr>
        <w:adjustRightInd w:val="0"/>
        <w:snapToGrid w:val="0"/>
        <w:spacing w:line="360" w:lineRule="auto"/>
        <w:ind w:firstLineChars="200" w:firstLine="480"/>
        <w:rPr>
          <w:rFonts w:ascii="Times New Roman" w:eastAsia="宋体" w:hAnsi="Times New Roman" w:cs="Times New Roman"/>
          <w:sz w:val="24"/>
          <w:szCs w:val="28"/>
        </w:rPr>
      </w:pPr>
      <w:r w:rsidRPr="00A91921">
        <w:rPr>
          <w:rFonts w:ascii="Times New Roman" w:eastAsia="宋体" w:hAnsi="Times New Roman" w:cs="Times New Roman"/>
          <w:sz w:val="24"/>
          <w:szCs w:val="28"/>
        </w:rPr>
        <w:object w:dxaOrig="285" w:dyaOrig="405" w14:anchorId="23D05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2.5pt" o:ole="">
            <v:imagedata r:id="rId12" o:title=""/>
          </v:shape>
          <o:OLEObject Type="Embed" ProgID="Equation.DSMT4" ShapeID="_x0000_i1025" DrawAspect="Content" ObjectID="_1747463889" r:id="rId13"/>
        </w:object>
      </w:r>
      <w:r w:rsidRPr="00A91921">
        <w:rPr>
          <w:rFonts w:ascii="Times New Roman" w:eastAsia="宋体" w:hAnsi="Times New Roman" w:cs="Times New Roman"/>
          <w:i/>
          <w:iCs/>
          <w:sz w:val="24"/>
          <w:szCs w:val="24"/>
        </w:rPr>
        <w:t>——</w:t>
      </w:r>
      <w:r w:rsidRPr="00A91921">
        <w:rPr>
          <w:rFonts w:ascii="Times New Roman" w:eastAsia="宋体" w:hAnsi="Times New Roman" w:cs="Times New Roman"/>
          <w:sz w:val="24"/>
          <w:szCs w:val="28"/>
        </w:rPr>
        <w:t>28</w:t>
      </w:r>
      <w:r w:rsidRPr="00A91921">
        <w:rPr>
          <w:rFonts w:ascii="Times New Roman" w:eastAsia="宋体" w:hAnsi="Times New Roman" w:cs="Times New Roman" w:hint="eastAsia"/>
          <w:sz w:val="24"/>
          <w:szCs w:val="28"/>
        </w:rPr>
        <w:t>天无约束混凝土的指定抗压强度</w:t>
      </w:r>
      <w:r w:rsidRPr="00F074C6">
        <w:rPr>
          <w:rFonts w:ascii="Times New Roman" w:eastAsia="宋体" w:hAnsi="Times New Roman" w:cs="Times New Roman" w:hint="eastAsia"/>
          <w:sz w:val="24"/>
          <w:szCs w:val="28"/>
        </w:rPr>
        <w:t>；</w:t>
      </w:r>
    </w:p>
    <w:p w14:paraId="2AAC804F" w14:textId="77777777" w:rsidR="00404D8E" w:rsidRPr="00235ECE" w:rsidRDefault="00404D8E" w:rsidP="00404D8E">
      <w:pPr>
        <w:spacing w:line="360" w:lineRule="auto"/>
        <w:ind w:firstLineChars="200" w:firstLine="480"/>
        <w:rPr>
          <w:rFonts w:ascii="Times New Roman" w:eastAsia="宋体" w:hAnsi="Times New Roman" w:cs="Times New Roman"/>
          <w:sz w:val="24"/>
          <w:szCs w:val="24"/>
        </w:rPr>
      </w:pPr>
      <w:r w:rsidRPr="00235ECE">
        <w:rPr>
          <w:rFonts w:ascii="Times New Roman" w:eastAsia="宋体" w:hAnsi="Times New Roman" w:cs="Times New Roman"/>
          <w:i/>
          <w:iCs/>
          <w:sz w:val="24"/>
          <w:szCs w:val="24"/>
        </w:rPr>
        <w:t>f′</w:t>
      </w:r>
      <w:r w:rsidRPr="00235ECE">
        <w:rPr>
          <w:rFonts w:ascii="Times New Roman" w:eastAsia="宋体" w:hAnsi="Times New Roman" w:cs="Times New Roman"/>
          <w:i/>
          <w:iCs/>
          <w:sz w:val="24"/>
          <w:szCs w:val="24"/>
          <w:vertAlign w:val="subscript"/>
        </w:rPr>
        <w:t>ce</w:t>
      </w:r>
      <w:r w:rsidRPr="00235ECE">
        <w:rPr>
          <w:rFonts w:ascii="Times New Roman" w:eastAsia="宋体" w:hAnsi="Times New Roman" w:cs="Times New Roman"/>
          <w:sz w:val="24"/>
          <w:szCs w:val="24"/>
        </w:rPr>
        <w:t>——</w:t>
      </w:r>
      <w:r w:rsidRPr="00235ECE">
        <w:rPr>
          <w:rFonts w:ascii="Times New Roman" w:eastAsia="宋体" w:hAnsi="Times New Roman" w:cs="Times New Roman" w:hint="eastAsia"/>
          <w:sz w:val="24"/>
          <w:szCs w:val="24"/>
        </w:rPr>
        <w:t>混凝土的预期抗压强度；</w:t>
      </w:r>
    </w:p>
    <w:p w14:paraId="36C3212E"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sz w:val="24"/>
          <w:szCs w:val="28"/>
        </w:rPr>
      </w:pPr>
      <w:r w:rsidRPr="008568AC">
        <w:rPr>
          <w:rFonts w:ascii="Times New Roman" w:eastAsia="宋体" w:hAnsi="Times New Roman" w:cs="Times New Roman"/>
          <w:sz w:val="24"/>
          <w:szCs w:val="28"/>
        </w:rPr>
        <w:object w:dxaOrig="285" w:dyaOrig="405" w14:anchorId="0B6F1050">
          <v:shape id="_x0000_i1026" type="#_x0000_t75" style="width:13.5pt;height:22.5pt" o:ole="">
            <v:imagedata r:id="rId14" o:title=""/>
          </v:shape>
          <o:OLEObject Type="Embed" ProgID="Equation.DSMT4" ShapeID="_x0000_i1026" DrawAspect="Content" ObjectID="_1747463890" r:id="rId15"/>
        </w:object>
      </w:r>
      <w:r w:rsidRPr="008568AC">
        <w:rPr>
          <w:rFonts w:ascii="Times New Roman" w:eastAsia="宋体" w:hAnsi="Times New Roman" w:cs="Times New Roman"/>
          <w:i/>
          <w:iCs/>
          <w:sz w:val="24"/>
          <w:szCs w:val="24"/>
        </w:rPr>
        <w:t>——</w:t>
      </w:r>
      <w:r w:rsidRPr="008568AC">
        <w:rPr>
          <w:rFonts w:ascii="Times New Roman" w:eastAsia="宋体" w:hAnsi="Times New Roman" w:cs="Times New Roman" w:hint="eastAsia"/>
          <w:sz w:val="24"/>
          <w:szCs w:val="28"/>
        </w:rPr>
        <w:t>纵向加强钢、销钉的标准屈服强度；</w:t>
      </w:r>
    </w:p>
    <w:p w14:paraId="76DCAA50" w14:textId="581841CD" w:rsidR="00404D8E"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bCs/>
          <w:i/>
          <w:iCs/>
          <w:sz w:val="24"/>
          <w:szCs w:val="24"/>
        </w:rPr>
        <w:t>f</w:t>
      </w:r>
      <w:r w:rsidRPr="008568AC">
        <w:rPr>
          <w:rFonts w:ascii="Times New Roman" w:eastAsia="宋体" w:hAnsi="Times New Roman" w:cs="Times New Roman"/>
          <w:bCs/>
          <w:i/>
          <w:iCs/>
          <w:sz w:val="24"/>
          <w:szCs w:val="24"/>
          <w:vertAlign w:val="subscript"/>
        </w:rPr>
        <w:t>y</w:t>
      </w:r>
      <w:r w:rsidRPr="008568AC">
        <w:rPr>
          <w:rFonts w:ascii="Times New Roman" w:eastAsia="宋体" w:hAnsi="Times New Roman" w:cs="Times New Roman"/>
          <w:bCs/>
          <w:sz w:val="24"/>
          <w:szCs w:val="24"/>
        </w:rPr>
        <w:t xml:space="preserve"> ——</w:t>
      </w:r>
      <w:r w:rsidRPr="008568AC">
        <w:rPr>
          <w:rFonts w:ascii="Times New Roman" w:eastAsia="宋体" w:hAnsi="Times New Roman" w:cs="Times New Roman" w:hint="eastAsia"/>
          <w:bCs/>
          <w:sz w:val="24"/>
          <w:szCs w:val="24"/>
        </w:rPr>
        <w:t>纵向钢筋抗拉强度标准值；</w:t>
      </w:r>
    </w:p>
    <w:p w14:paraId="0A7EBFA5" w14:textId="77777777" w:rsidR="00404D8E" w:rsidRPr="00E75294" w:rsidRDefault="00404D8E" w:rsidP="00404D8E">
      <w:pPr>
        <w:spacing w:line="360" w:lineRule="auto"/>
        <w:ind w:firstLineChars="200" w:firstLine="480"/>
        <w:rPr>
          <w:rFonts w:ascii="Times New Roman" w:eastAsia="宋体" w:hAnsi="Times New Roman" w:cs="Times New Roman"/>
          <w:bCs/>
          <w:sz w:val="24"/>
          <w:szCs w:val="24"/>
        </w:rPr>
      </w:pPr>
      <w:r w:rsidRPr="00E75294">
        <w:rPr>
          <w:rFonts w:ascii="Times New Roman" w:eastAsia="黑体" w:hAnsi="Times New Roman" w:cs="Times New Roman"/>
          <w:i/>
          <w:iCs/>
          <w:sz w:val="24"/>
          <w:szCs w:val="24"/>
        </w:rPr>
        <w:t>f</w:t>
      </w:r>
      <w:r w:rsidRPr="00E75294">
        <w:rPr>
          <w:rFonts w:ascii="Times New Roman" w:eastAsia="黑体" w:hAnsi="Times New Roman" w:cs="Times New Roman"/>
          <w:i/>
          <w:iCs/>
          <w:sz w:val="24"/>
          <w:szCs w:val="24"/>
          <w:vertAlign w:val="subscript"/>
        </w:rPr>
        <w:t>ye</w:t>
      </w:r>
      <w:r w:rsidRPr="00E75294">
        <w:rPr>
          <w:rFonts w:ascii="Times New Roman" w:eastAsia="宋体" w:hAnsi="Times New Roman" w:cs="Times New Roman"/>
          <w:bCs/>
          <w:sz w:val="24"/>
          <w:szCs w:val="24"/>
        </w:rPr>
        <w:t>——</w:t>
      </w:r>
      <w:r w:rsidRPr="00E75294">
        <w:rPr>
          <w:rFonts w:ascii="Times New Roman" w:eastAsia="宋体" w:hAnsi="Times New Roman" w:cs="Times New Roman" w:hint="eastAsia"/>
          <w:bCs/>
          <w:sz w:val="24"/>
          <w:szCs w:val="24"/>
        </w:rPr>
        <w:t>加固销钉预期屈服强度；</w:t>
      </w:r>
    </w:p>
    <w:p w14:paraId="3B8AC4BB" w14:textId="77777777" w:rsidR="00404D8E" w:rsidRPr="00A91921" w:rsidRDefault="00404D8E" w:rsidP="00404D8E">
      <w:pPr>
        <w:adjustRightInd w:val="0"/>
        <w:snapToGrid w:val="0"/>
        <w:spacing w:line="360" w:lineRule="auto"/>
        <w:ind w:firstLineChars="200" w:firstLine="480"/>
        <w:rPr>
          <w:rFonts w:ascii="Times New Roman" w:eastAsia="宋体" w:hAnsi="Times New Roman" w:cs="Times New Roman"/>
          <w:sz w:val="24"/>
          <w:szCs w:val="28"/>
        </w:rPr>
      </w:pPr>
      <w:r w:rsidRPr="00A91921">
        <w:rPr>
          <w:rFonts w:ascii="Times New Roman" w:eastAsia="宋体" w:hAnsi="Times New Roman" w:cs="Times New Roman"/>
          <w:sz w:val="24"/>
          <w:szCs w:val="28"/>
        </w:rPr>
        <w:object w:dxaOrig="375" w:dyaOrig="405" w14:anchorId="3ED18E7A">
          <v:shape id="_x0000_i1027" type="#_x0000_t75" style="width:19.5pt;height:22.5pt" o:ole="">
            <v:imagedata r:id="rId16" o:title=""/>
          </v:shape>
          <o:OLEObject Type="Embed" ProgID="Equation.DSMT4" ShapeID="_x0000_i1027" DrawAspect="Content" ObjectID="_1747463891" r:id="rId17"/>
        </w:objec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8"/>
        </w:rPr>
        <w:t>预应力钢筋的极限强度</w:t>
      </w:r>
      <w:r w:rsidRPr="00F074C6">
        <w:rPr>
          <w:rFonts w:ascii="Times New Roman" w:eastAsia="宋体" w:hAnsi="Times New Roman" w:cs="Times New Roman" w:hint="eastAsia"/>
          <w:sz w:val="24"/>
          <w:szCs w:val="28"/>
        </w:rPr>
        <w:t>；</w:t>
      </w:r>
    </w:p>
    <w:p w14:paraId="55A9FEB7"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f</w:t>
      </w:r>
      <w:r w:rsidRPr="00A91921">
        <w:rPr>
          <w:rFonts w:ascii="Times New Roman" w:eastAsia="宋体" w:hAnsi="Times New Roman" w:cs="Times New Roman"/>
          <w:i/>
          <w:iCs/>
          <w:sz w:val="24"/>
          <w:szCs w:val="24"/>
          <w:vertAlign w:val="subscript"/>
        </w:rPr>
        <w:t>yh</w:t>
      </w:r>
      <w:r w:rsidRPr="00A91921">
        <w:rPr>
          <w:rFonts w:ascii="Times New Roman" w:eastAsia="宋体" w:hAnsi="Times New Roman" w:cs="Times New Roman"/>
          <w:i/>
          <w:iCs/>
          <w:sz w:val="24"/>
          <w:szCs w:val="24"/>
        </w:rPr>
        <w:t xml:space="preserve"> ——</w:t>
      </w:r>
      <w:r w:rsidRPr="00A91921">
        <w:rPr>
          <w:rFonts w:ascii="Times New Roman" w:eastAsia="宋体" w:hAnsi="Times New Roman" w:cs="Times New Roman" w:hint="eastAsia"/>
          <w:sz w:val="24"/>
          <w:szCs w:val="24"/>
        </w:rPr>
        <w:t>箍筋屈服强度；</w:t>
      </w:r>
    </w:p>
    <w:p w14:paraId="759DA8F0" w14:textId="77777777" w:rsidR="00404D8E" w:rsidRPr="007A04BC"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7A04BC">
        <w:rPr>
          <w:rFonts w:ascii="Times New Roman" w:eastAsia="宋体" w:hAnsi="Times New Roman" w:cs="Times New Roman"/>
          <w:snapToGrid w:val="0"/>
          <w:color w:val="000000" w:themeColor="text1"/>
          <w:kern w:val="0"/>
          <w:sz w:val="24"/>
          <w:szCs w:val="24"/>
        </w:rPr>
        <w:object w:dxaOrig="264" w:dyaOrig="264" w14:anchorId="0853A7C1">
          <v:shape id="_x0000_i1028" type="#_x0000_t75" style="width:13.5pt;height:13.5pt" o:ole="">
            <v:imagedata r:id="rId18" o:title=""/>
          </v:shape>
          <o:OLEObject Type="Embed" ProgID="Equation.DSMT4" ShapeID="_x0000_i1028" DrawAspect="Content" ObjectID="_1747463892" r:id="rId19"/>
        </w:object>
      </w:r>
      <w:r w:rsidRPr="007A04BC">
        <w:rPr>
          <w:rFonts w:ascii="Times New Roman" w:eastAsia="宋体" w:hAnsi="Times New Roman" w:cs="Times New Roman"/>
          <w:snapToGrid w:val="0"/>
          <w:color w:val="000000" w:themeColor="text1"/>
          <w:kern w:val="0"/>
          <w:sz w:val="24"/>
          <w:szCs w:val="24"/>
        </w:rPr>
        <w:t>——</w:t>
      </w:r>
      <w:r w:rsidRPr="007A04BC">
        <w:rPr>
          <w:rFonts w:ascii="Times New Roman" w:eastAsia="宋体" w:hAnsi="Times New Roman" w:cs="Times New Roman"/>
          <w:snapToGrid w:val="0"/>
          <w:color w:val="000000" w:themeColor="text1"/>
          <w:kern w:val="0"/>
          <w:sz w:val="24"/>
          <w:szCs w:val="24"/>
        </w:rPr>
        <w:t>初始地基</w:t>
      </w:r>
      <w:r w:rsidRPr="007A04BC">
        <w:rPr>
          <w:rFonts w:ascii="Times New Roman" w:eastAsia="宋体" w:hAnsi="Times New Roman" w:cs="Times New Roman" w:hint="eastAsia"/>
          <w:snapToGrid w:val="0"/>
          <w:color w:val="000000" w:themeColor="text1"/>
          <w:kern w:val="0"/>
          <w:sz w:val="24"/>
          <w:szCs w:val="24"/>
        </w:rPr>
        <w:t>反力系数</w:t>
      </w:r>
      <w:r w:rsidRPr="007A04BC">
        <w:rPr>
          <w:rFonts w:ascii="Times New Roman" w:eastAsia="宋体" w:hAnsi="Times New Roman" w:cs="Times New Roman"/>
          <w:snapToGrid w:val="0"/>
          <w:color w:val="000000" w:themeColor="text1"/>
          <w:kern w:val="0"/>
          <w:sz w:val="24"/>
          <w:szCs w:val="24"/>
        </w:rPr>
        <w:t>；</w:t>
      </w:r>
    </w:p>
    <w:p w14:paraId="3C67060F" w14:textId="77777777" w:rsidR="00404D8E" w:rsidRPr="007A04BC"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7A04BC">
        <w:rPr>
          <w:rFonts w:ascii="Times New Roman" w:eastAsia="宋体" w:hAnsi="Times New Roman" w:cs="Times New Roman"/>
          <w:color w:val="000000" w:themeColor="text1"/>
          <w:sz w:val="24"/>
          <w:szCs w:val="24"/>
        </w:rPr>
        <w:object w:dxaOrig="279" w:dyaOrig="279" w14:anchorId="0C574AE4">
          <v:shape id="_x0000_i1029" type="#_x0000_t75" style="width:15pt;height:15pt" o:ole="">
            <v:imagedata r:id="rId20" o:title=""/>
          </v:shape>
          <o:OLEObject Type="Embed" ProgID="Equation.DSMT4" ShapeID="_x0000_i1029" DrawAspect="Content" ObjectID="_1747463893" r:id="rId21"/>
        </w:object>
      </w:r>
      <w:r w:rsidRPr="007A04BC">
        <w:rPr>
          <w:rFonts w:ascii="Times New Roman" w:eastAsia="宋体" w:hAnsi="Times New Roman" w:cs="Times New Roman"/>
          <w:color w:val="000000" w:themeColor="text1"/>
          <w:sz w:val="24"/>
          <w:szCs w:val="24"/>
        </w:rPr>
        <w:t>——</w:t>
      </w:r>
      <w:r w:rsidRPr="007A04BC">
        <w:rPr>
          <w:rFonts w:ascii="Times New Roman" w:eastAsia="宋体" w:hAnsi="Times New Roman" w:cs="Times New Roman" w:hint="eastAsia"/>
          <w:color w:val="000000" w:themeColor="text1"/>
          <w:sz w:val="24"/>
          <w:szCs w:val="24"/>
        </w:rPr>
        <w:t>标准贯入锤击数实测</w:t>
      </w:r>
      <w:r w:rsidRPr="007A04BC">
        <w:rPr>
          <w:rFonts w:ascii="Times New Roman" w:eastAsia="宋体" w:hAnsi="Times New Roman" w:cs="Times New Roman"/>
          <w:color w:val="000000" w:themeColor="text1"/>
          <w:sz w:val="24"/>
          <w:szCs w:val="24"/>
        </w:rPr>
        <w:t>值</w:t>
      </w:r>
      <w:r w:rsidRPr="007A04BC">
        <w:rPr>
          <w:rFonts w:ascii="Times New Roman" w:eastAsia="宋体" w:hAnsi="Times New Roman" w:cs="Times New Roman" w:hint="eastAsia"/>
          <w:color w:val="000000" w:themeColor="text1"/>
          <w:sz w:val="24"/>
          <w:szCs w:val="24"/>
        </w:rPr>
        <w:t>；</w:t>
      </w:r>
    </w:p>
    <w:p w14:paraId="5760457D" w14:textId="77777777" w:rsidR="00404D8E" w:rsidRPr="007A04BC"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kern w:val="0"/>
          <w:sz w:val="24"/>
          <w:szCs w:val="24"/>
        </w:rPr>
      </w:pPr>
      <w:r w:rsidRPr="007A04BC">
        <w:rPr>
          <w:rFonts w:ascii="Times New Roman" w:eastAsia="宋体" w:hAnsi="Times New Roman" w:cs="Times New Roman"/>
          <w:snapToGrid w:val="0"/>
          <w:kern w:val="0"/>
          <w:sz w:val="24"/>
          <w:szCs w:val="24"/>
        </w:rPr>
        <w:object w:dxaOrig="312" w:dyaOrig="372" w14:anchorId="0BE0D403">
          <v:shape id="_x0000_i1030" type="#_x0000_t75" style="width:15.75pt;height:18pt" o:ole="">
            <v:imagedata r:id="rId22" o:title=""/>
          </v:shape>
          <o:OLEObject Type="Embed" ProgID="Equation.DSMT4" ShapeID="_x0000_i1030" DrawAspect="Content" ObjectID="_1747463894" r:id="rId23"/>
        </w:object>
      </w:r>
      <w:r w:rsidRPr="007A04BC">
        <w:rPr>
          <w:rFonts w:ascii="Times New Roman" w:eastAsia="宋体" w:hAnsi="Times New Roman" w:cs="Times New Roman"/>
          <w:snapToGrid w:val="0"/>
          <w:kern w:val="0"/>
          <w:sz w:val="24"/>
          <w:szCs w:val="24"/>
        </w:rPr>
        <w:t>——</w:t>
      </w:r>
      <w:r w:rsidRPr="007A04BC">
        <w:rPr>
          <w:rFonts w:ascii="Times New Roman" w:eastAsia="宋体" w:hAnsi="Times New Roman" w:cs="Times New Roman"/>
          <w:snapToGrid w:val="0"/>
          <w:kern w:val="0"/>
          <w:sz w:val="24"/>
          <w:szCs w:val="24"/>
        </w:rPr>
        <w:t>土体相对密度；</w:t>
      </w:r>
    </w:p>
    <w:p w14:paraId="2356B6A9"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12" w:dyaOrig="372" w14:anchorId="4B323FFF">
          <v:shape id="_x0000_i1031" type="#_x0000_t75" style="width:15.75pt;height:19.5pt" o:ole="">
            <v:imagedata r:id="rId24" o:title=""/>
          </v:shape>
          <o:OLEObject Type="Embed" ProgID="Equation.DSMT4" ShapeID="_x0000_i1031" DrawAspect="Content" ObjectID="_1747463895" r:id="rId2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color w:val="000000" w:themeColor="text1"/>
          <w:sz w:val="24"/>
          <w:szCs w:val="24"/>
        </w:rPr>
        <w:t>抗液化指数；</w:t>
      </w:r>
    </w:p>
    <w:p w14:paraId="50AA3A99"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12" w:dyaOrig="372" w14:anchorId="61CDE95C">
          <v:shape id="_x0000_i1032" type="#_x0000_t75" style="width:15.75pt;height:19.5pt" o:ole="">
            <v:imagedata r:id="rId26" o:title=""/>
          </v:shape>
          <o:OLEObject Type="Embed" ProgID="Equation.DSMT4" ShapeID="_x0000_i1032" DrawAspect="Content" ObjectID="_1747463896" r:id="rId2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color w:val="000000" w:themeColor="text1"/>
          <w:sz w:val="24"/>
          <w:szCs w:val="24"/>
        </w:rPr>
        <w:t>液化指数；</w:t>
      </w:r>
    </w:p>
    <w:p w14:paraId="2D96EB2E"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96" w:dyaOrig="372" w14:anchorId="337E5274">
          <v:shape id="_x0000_i1033" type="#_x0000_t75" style="width:19.5pt;height:19.5pt" o:ole="">
            <v:imagedata r:id="rId28" o:title=""/>
          </v:shape>
          <o:OLEObject Type="Embed" ProgID="Equation.DSMT4" ShapeID="_x0000_i1033" DrawAspect="Content" ObjectID="_1747463897" r:id="rId29"/>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黏粒含量百分率</w:t>
      </w:r>
      <w:r w:rsidRPr="002A04AA">
        <w:rPr>
          <w:rFonts w:ascii="Times New Roman" w:eastAsia="宋体" w:hAnsi="Times New Roman" w:cs="Times New Roman" w:hint="eastAsia"/>
          <w:color w:val="000000" w:themeColor="text1"/>
          <w:sz w:val="24"/>
          <w:szCs w:val="24"/>
        </w:rPr>
        <w:t>；</w:t>
      </w:r>
    </w:p>
    <w:p w14:paraId="11C91742"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96" w:dyaOrig="372" w14:anchorId="102DF26D">
          <v:shape id="_x0000_i1034" type="#_x0000_t75" style="width:19.5pt;height:19.5pt" o:ole="">
            <v:imagedata r:id="rId30" o:title=""/>
          </v:shape>
          <o:OLEObject Type="Embed" ProgID="Equation.DSMT4" ShapeID="_x0000_i1034" DrawAspect="Content" ObjectID="_1747463898" r:id="rId31"/>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液化判别标准贯入锤击数临界值；</w:t>
      </w:r>
    </w:p>
    <w:p w14:paraId="6A8E06C1"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420" w:dyaOrig="360" w14:anchorId="4DBA019C">
          <v:shape id="_x0000_i1035" type="#_x0000_t75" style="width:22.5pt;height:18pt" o:ole="">
            <v:imagedata r:id="rId32" o:title=""/>
          </v:shape>
          <o:OLEObject Type="Embed" ProgID="Equation.DSMT4" ShapeID="_x0000_i1035" DrawAspect="Content" ObjectID="_1747463899" r:id="rId33"/>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i/>
          <w:color w:val="000000" w:themeColor="text1"/>
          <w:sz w:val="24"/>
          <w:szCs w:val="24"/>
        </w:rPr>
        <w:t>i</w:t>
      </w:r>
      <w:r w:rsidRPr="002A04AA">
        <w:rPr>
          <w:rFonts w:ascii="Times New Roman" w:eastAsia="宋体" w:hAnsi="Times New Roman" w:cs="Times New Roman"/>
          <w:color w:val="000000" w:themeColor="text1"/>
          <w:sz w:val="24"/>
          <w:szCs w:val="24"/>
        </w:rPr>
        <w:t>点标准贯入锤击数临界值；</w:t>
      </w:r>
    </w:p>
    <w:p w14:paraId="65A61AC3"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00" w:dyaOrig="360" w14:anchorId="73DC987B">
          <v:shape id="_x0000_i1036" type="#_x0000_t75" style="width:15pt;height:18pt" o:ole="">
            <v:imagedata r:id="rId34" o:title=""/>
          </v:shape>
          <o:OLEObject Type="Embed" ProgID="Equation.DSMT4" ShapeID="_x0000_i1036" DrawAspect="Content" ObjectID="_1747463900" r:id="rId3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i/>
          <w:color w:val="000000" w:themeColor="text1"/>
          <w:sz w:val="24"/>
          <w:szCs w:val="24"/>
        </w:rPr>
        <w:t>i</w:t>
      </w:r>
      <w:r w:rsidRPr="002A04AA">
        <w:rPr>
          <w:rFonts w:ascii="Times New Roman" w:eastAsia="宋体" w:hAnsi="Times New Roman" w:cs="Times New Roman"/>
          <w:color w:val="000000" w:themeColor="text1"/>
          <w:sz w:val="24"/>
          <w:szCs w:val="24"/>
        </w:rPr>
        <w:t>点标准贯入锤击数实测值；</w:t>
      </w:r>
    </w:p>
    <w:p w14:paraId="305DA653" w14:textId="77777777" w:rsidR="00404D8E"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i/>
          <w:color w:val="000000" w:themeColor="text1"/>
          <w:sz w:val="24"/>
          <w:szCs w:val="24"/>
        </w:rPr>
        <w:t>P</w:t>
      </w:r>
      <w:r w:rsidRPr="002A04AA">
        <w:rPr>
          <w:rFonts w:ascii="Times New Roman" w:eastAsia="宋体" w:hAnsi="Times New Roman" w:cs="Times New Roman"/>
          <w:i/>
          <w:color w:val="000000" w:themeColor="text1"/>
          <w:sz w:val="24"/>
          <w:szCs w:val="24"/>
          <w:vertAlign w:val="subscript"/>
        </w:rPr>
        <w:t>L</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液</w:t>
      </w:r>
      <w:r w:rsidRPr="002A04AA">
        <w:rPr>
          <w:rFonts w:ascii="Times New Roman" w:eastAsia="宋体" w:hAnsi="Times New Roman" w:cs="Times New Roman" w:hint="eastAsia"/>
          <w:color w:val="000000" w:themeColor="text1"/>
          <w:sz w:val="24"/>
          <w:szCs w:val="24"/>
        </w:rPr>
        <w:t>化概率</w:t>
      </w:r>
      <w:r w:rsidRPr="002A04AA">
        <w:rPr>
          <w:rFonts w:ascii="Times New Roman" w:eastAsia="宋体" w:hAnsi="Times New Roman" w:cs="Times New Roman"/>
          <w:color w:val="000000" w:themeColor="text1"/>
          <w:sz w:val="24"/>
          <w:szCs w:val="24"/>
        </w:rPr>
        <w:t>；</w:t>
      </w:r>
    </w:p>
    <w:p w14:paraId="13C27ED2"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2A04AA">
        <w:rPr>
          <w:rFonts w:ascii="Times New Roman" w:eastAsia="宋体" w:hAnsi="Times New Roman" w:cs="Times New Roman"/>
          <w:i/>
          <w:snapToGrid w:val="0"/>
          <w:color w:val="000000" w:themeColor="text1"/>
          <w:kern w:val="0"/>
          <w:sz w:val="24"/>
          <w:szCs w:val="24"/>
        </w:rPr>
        <w:t>T</w:t>
      </w:r>
      <w:r w:rsidRPr="002A04AA">
        <w:rPr>
          <w:rFonts w:ascii="Times New Roman" w:eastAsia="宋体" w:hAnsi="Times New Roman" w:cs="Times New Roman"/>
          <w:snapToGrid w:val="0"/>
          <w:color w:val="000000" w:themeColor="text1"/>
          <w:kern w:val="0"/>
          <w:sz w:val="24"/>
          <w:szCs w:val="24"/>
          <w:vertAlign w:val="subscript"/>
        </w:rPr>
        <w:t>wi</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snapToGrid w:val="0"/>
          <w:color w:val="000000" w:themeColor="text1"/>
          <w:kern w:val="0"/>
          <w:sz w:val="24"/>
          <w:szCs w:val="24"/>
        </w:rPr>
        <w:t>单位码头段横向弹性周期</w:t>
      </w:r>
      <w:r w:rsidRPr="002A04AA">
        <w:rPr>
          <w:rFonts w:ascii="Times New Roman" w:eastAsia="宋体" w:hAnsi="Times New Roman" w:cs="Times New Roman" w:hint="eastAsia"/>
          <w:snapToGrid w:val="0"/>
          <w:color w:val="000000" w:themeColor="text1"/>
          <w:kern w:val="0"/>
          <w:sz w:val="24"/>
          <w:szCs w:val="24"/>
        </w:rPr>
        <w:t>；</w:t>
      </w:r>
    </w:p>
    <w:p w14:paraId="2787E867"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2A04AA">
        <w:rPr>
          <w:rFonts w:ascii="Times New Roman" w:eastAsia="宋体" w:hAnsi="Times New Roman" w:cs="Times New Roman"/>
          <w:i/>
          <w:snapToGrid w:val="0"/>
          <w:color w:val="000000" w:themeColor="text1"/>
          <w:kern w:val="0"/>
          <w:sz w:val="24"/>
          <w:szCs w:val="24"/>
        </w:rPr>
        <w:t>T</w:t>
      </w:r>
      <w:r w:rsidRPr="002A04AA">
        <w:rPr>
          <w:rFonts w:ascii="Times New Roman" w:eastAsia="宋体" w:hAnsi="Times New Roman" w:cs="Times New Roman"/>
          <w:i/>
          <w:snapToGrid w:val="0"/>
          <w:color w:val="000000" w:themeColor="text1"/>
          <w:kern w:val="0"/>
          <w:sz w:val="24"/>
          <w:szCs w:val="24"/>
          <w:vertAlign w:val="subscript"/>
        </w:rPr>
        <w:t>n</w:t>
      </w:r>
      <w:r w:rsidRPr="002A04AA">
        <w:rPr>
          <w:rFonts w:ascii="Times New Roman" w:eastAsia="宋体" w:hAnsi="Times New Roman" w:cs="Times New Roman"/>
          <w:color w:val="000000" w:themeColor="text1"/>
          <w:sz w:val="24"/>
          <w:szCs w:val="24"/>
        </w:rPr>
        <w:t>——</w:t>
      </w:r>
      <w:r w:rsidRPr="008C316E">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hint="eastAsia"/>
          <w:color w:val="000000" w:themeColor="text1"/>
          <w:sz w:val="24"/>
          <w:szCs w:val="24"/>
        </w:rPr>
        <w:t>次迭代时有效</w:t>
      </w:r>
      <w:r w:rsidRPr="002A04AA">
        <w:rPr>
          <w:rFonts w:ascii="Times New Roman" w:eastAsia="宋体" w:hAnsi="Times New Roman" w:cs="Times New Roman"/>
          <w:snapToGrid w:val="0"/>
          <w:color w:val="000000" w:themeColor="text1"/>
          <w:kern w:val="0"/>
          <w:sz w:val="24"/>
          <w:szCs w:val="24"/>
        </w:rPr>
        <w:t>周期</w:t>
      </w:r>
      <w:r w:rsidRPr="002A04AA">
        <w:rPr>
          <w:rFonts w:ascii="Times New Roman" w:eastAsia="宋体" w:hAnsi="Times New Roman" w:cs="Times New Roman" w:hint="eastAsia"/>
          <w:snapToGrid w:val="0"/>
          <w:color w:val="000000" w:themeColor="text1"/>
          <w:kern w:val="0"/>
          <w:sz w:val="24"/>
          <w:szCs w:val="24"/>
        </w:rPr>
        <w:t>；</w:t>
      </w:r>
    </w:p>
    <w:p w14:paraId="23EB6E0B"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12" w:dyaOrig="372" w14:anchorId="70D2AC94">
          <v:shape id="_x0000_i1037" type="#_x0000_t75" style="width:15.75pt;height:19.5pt" o:ole="">
            <v:imagedata r:id="rId36" o:title=""/>
          </v:shape>
          <o:OLEObject Type="Embed" ProgID="Equation.DSMT4" ShapeID="_x0000_i1037" DrawAspect="Content" ObjectID="_1747463901" r:id="rId3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土层等效剪切波速；</w:t>
      </w:r>
    </w:p>
    <w:p w14:paraId="19E95F6F"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32"/>
          <w:szCs w:val="28"/>
        </w:rPr>
      </w:pPr>
      <w:r w:rsidRPr="002A04AA">
        <w:rPr>
          <w:rFonts w:ascii="Times New Roman" w:eastAsia="宋体" w:hAnsi="Times New Roman" w:cs="Times New Roman"/>
          <w:color w:val="000000" w:themeColor="text1"/>
          <w:sz w:val="24"/>
          <w:szCs w:val="24"/>
        </w:rPr>
        <w:object w:dxaOrig="312" w:dyaOrig="372" w14:anchorId="5D339A62">
          <v:shape id="_x0000_i1038" type="#_x0000_t75" style="width:15.75pt;height:19.5pt" o:ole="">
            <v:imagedata r:id="rId38" o:title=""/>
          </v:shape>
          <o:OLEObject Type="Embed" ProgID="Equation.DSMT4" ShapeID="_x0000_i1038" DrawAspect="Content" ObjectID="_1747463902" r:id="rId39"/>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计算深度范围内第</w:t>
      </w:r>
      <w:r w:rsidRPr="002A04AA">
        <w:rPr>
          <w:rFonts w:ascii="Times New Roman" w:eastAsia="宋体" w:hAnsi="Times New Roman" w:cs="Times New Roman"/>
          <w:i/>
          <w:color w:val="000000" w:themeColor="text1"/>
          <w:sz w:val="24"/>
          <w:szCs w:val="24"/>
        </w:rPr>
        <w:t>i</w:t>
      </w:r>
      <w:r w:rsidRPr="002A04AA">
        <w:rPr>
          <w:rFonts w:ascii="Times New Roman" w:eastAsia="宋体" w:hAnsi="Times New Roman" w:cs="Times New Roman"/>
          <w:color w:val="000000" w:themeColor="text1"/>
          <w:sz w:val="24"/>
          <w:szCs w:val="24"/>
        </w:rPr>
        <w:t>土层的剪切波速</w:t>
      </w:r>
      <w:r w:rsidRPr="002A04AA">
        <w:rPr>
          <w:rFonts w:ascii="Times New Roman" w:eastAsia="宋体" w:hAnsi="Times New Roman" w:cs="Times New Roman" w:hint="eastAsia"/>
          <w:color w:val="000000" w:themeColor="text1"/>
          <w:sz w:val="24"/>
          <w:szCs w:val="24"/>
        </w:rPr>
        <w:t>；</w:t>
      </w:r>
    </w:p>
    <w:p w14:paraId="28FEEB16"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1FB67BBE">
          <v:shape id="_x0000_i1039" type="#_x0000_t75" style="width:13.5pt;height:19.5pt" o:ole="">
            <v:imagedata r:id="rId40" o:title=""/>
          </v:shape>
          <o:OLEObject Type="Embed" ProgID="Equation.DSMT4" ShapeID="_x0000_i1039" DrawAspect="Content" ObjectID="_1747463903" r:id="rId41"/>
        </w:object>
      </w:r>
      <w:r w:rsidRPr="002A04AA">
        <w:rPr>
          <w:rFonts w:ascii="Times New Roman" w:eastAsia="宋体" w:hAnsi="Times New Roman" w:cs="Times New Roman"/>
          <w:color w:val="000000" w:themeColor="text1"/>
          <w:sz w:val="24"/>
          <w:szCs w:val="24"/>
        </w:rPr>
        <w:t>——</w:t>
      </w:r>
      <w:r w:rsidRPr="008C316E">
        <w:rPr>
          <w:rFonts w:ascii="Times New Roman" w:eastAsia="宋体" w:hAnsi="Times New Roman" w:cs="Times New Roman"/>
          <w:i/>
          <w:color w:val="000000" w:themeColor="text1"/>
          <w:sz w:val="24"/>
          <w:szCs w:val="24"/>
        </w:rPr>
        <w:t>i</w:t>
      </w:r>
      <w:r w:rsidRPr="002A04AA">
        <w:rPr>
          <w:rFonts w:ascii="Times New Roman" w:eastAsia="宋体" w:hAnsi="Times New Roman" w:cs="Times New Roman" w:hint="eastAsia"/>
          <w:color w:val="000000" w:themeColor="text1"/>
          <w:sz w:val="24"/>
          <w:szCs w:val="24"/>
        </w:rPr>
        <w:t>土层单位土层厚度的层位影响权函数值；</w:t>
      </w:r>
    </w:p>
    <w:p w14:paraId="568D6297"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72" w:dyaOrig="372" w14:anchorId="36B5EF35">
          <v:shape id="_x0000_i1040" type="#_x0000_t75" style="width:19.5pt;height:19.5pt" o:ole="">
            <v:imagedata r:id="rId42" o:title=""/>
          </v:shape>
          <o:OLEObject Type="Embed" ProgID="Equation.DSMT4" ShapeID="_x0000_i1040" DrawAspect="Content" ObjectID="_1747463904" r:id="rId43"/>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液化判别标准贯入锤击数基准值；</w:t>
      </w:r>
    </w:p>
    <w:p w14:paraId="090C0C28"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492" w:dyaOrig="372" w14:anchorId="7CA68D28">
          <v:shape id="_x0000_i1041" type="#_x0000_t75" style="width:24pt;height:19.5pt" o:ole="">
            <v:imagedata r:id="rId44" o:title=""/>
          </v:shape>
          <o:OLEObject Type="Embed" ProgID="Equation.DSMT4" ShapeID="_x0000_i1041" DrawAspect="Content" ObjectID="_1747463905" r:id="rId4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未经杆长修正的饱和土标准贯入锤击数实测值；</w:t>
      </w:r>
    </w:p>
    <w:p w14:paraId="2E3B1115"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492" w:dyaOrig="372" w14:anchorId="1C822D9F">
          <v:shape id="_x0000_i1042" type="#_x0000_t75" style="width:24pt;height:19.5pt" o:ole="">
            <v:imagedata r:id="rId46" o:title=""/>
          </v:shape>
          <o:OLEObject Type="Embed" ProgID="Equation.DSMT4" ShapeID="_x0000_i1042" DrawAspect="Content" ObjectID="_1747463906" r:id="rId4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建筑物建成后的饱和土标准贯入锤击数修正值；</w:t>
      </w:r>
    </w:p>
    <w:p w14:paraId="2B0B0F19" w14:textId="77777777" w:rsidR="00404D8E" w:rsidRPr="007A04BC"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7A04BC">
        <w:rPr>
          <w:rFonts w:ascii="Times New Roman" w:eastAsia="宋体" w:hAnsi="Times New Roman" w:cs="Times New Roman"/>
          <w:snapToGrid w:val="0"/>
          <w:color w:val="000000" w:themeColor="text1"/>
          <w:kern w:val="0"/>
          <w:sz w:val="24"/>
          <w:szCs w:val="24"/>
        </w:rPr>
        <w:object w:dxaOrig="204" w:dyaOrig="336" w14:anchorId="491CEA6D">
          <v:shape id="_x0000_i1043" type="#_x0000_t75" style="width:10.5pt;height:17.25pt" o:ole="">
            <v:imagedata r:id="rId48" o:title=""/>
          </v:shape>
          <o:OLEObject Type="Embed" ProgID="Equation.DSMT4" ShapeID="_x0000_i1043" DrawAspect="Content" ObjectID="_1747463907" r:id="rId49"/>
        </w:object>
      </w:r>
      <w:r w:rsidRPr="007A04BC">
        <w:rPr>
          <w:rFonts w:ascii="Times New Roman" w:eastAsia="宋体" w:hAnsi="Times New Roman" w:cs="Times New Roman"/>
          <w:snapToGrid w:val="0"/>
          <w:color w:val="000000" w:themeColor="text1"/>
          <w:kern w:val="0"/>
          <w:sz w:val="24"/>
          <w:szCs w:val="24"/>
        </w:rPr>
        <w:t>——</w:t>
      </w:r>
      <w:r w:rsidRPr="007A04BC">
        <w:rPr>
          <w:rFonts w:ascii="Times New Roman" w:eastAsia="宋体" w:hAnsi="Times New Roman" w:cs="Times New Roman"/>
          <w:snapToGrid w:val="0"/>
          <w:color w:val="000000" w:themeColor="text1"/>
          <w:kern w:val="0"/>
          <w:sz w:val="24"/>
          <w:szCs w:val="24"/>
        </w:rPr>
        <w:t>土体内摩擦角；</w:t>
      </w:r>
    </w:p>
    <w:p w14:paraId="624EFBF6"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position w:val="-10"/>
          <w:sz w:val="24"/>
          <w:szCs w:val="24"/>
        </w:rPr>
        <w:object w:dxaOrig="210" w:dyaOrig="330" w14:anchorId="755A443E">
          <v:shape id="_x0000_i1044" type="#_x0000_t75" style="width:10.5pt;height:15.75pt" o:ole="">
            <v:imagedata r:id="rId50" o:title=""/>
          </v:shape>
          <o:OLEObject Type="Embed" ProgID="Equation.DSMT4" ShapeID="_x0000_i1044" DrawAspect="Content" ObjectID="_1747463908" r:id="rId51"/>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hint="eastAsia"/>
          <w:color w:val="000000" w:themeColor="text1"/>
          <w:sz w:val="24"/>
          <w:szCs w:val="24"/>
        </w:rPr>
        <w:t>阻尼比；</w:t>
      </w:r>
    </w:p>
    <w:p w14:paraId="0B24E9F5"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52" w:dyaOrig="372" w14:anchorId="22F8E6E7">
          <v:shape id="_x0000_i1045" type="#_x0000_t75" style="width:11.25pt;height:19.5pt" o:ole="">
            <v:imagedata r:id="rId52" o:title=""/>
          </v:shape>
          <o:OLEObject Type="Embed" ProgID="Equation.DSMT4" ShapeID="_x0000_i1045" DrawAspect="Content" ObjectID="_1747463909" r:id="rId53"/>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第</w:t>
      </w:r>
      <w:r w:rsidRPr="002A04AA">
        <w:rPr>
          <w:rFonts w:ascii="Times New Roman" w:eastAsia="宋体" w:hAnsi="Times New Roman" w:cs="Times New Roman"/>
          <w:i/>
          <w:color w:val="000000" w:themeColor="text1"/>
          <w:sz w:val="24"/>
          <w:szCs w:val="24"/>
        </w:rPr>
        <w:t>i</w:t>
      </w:r>
      <w:r w:rsidRPr="002A04AA">
        <w:rPr>
          <w:rFonts w:ascii="Times New Roman" w:eastAsia="宋体" w:hAnsi="Times New Roman" w:cs="Times New Roman"/>
          <w:color w:val="000000" w:themeColor="text1"/>
          <w:sz w:val="24"/>
          <w:szCs w:val="24"/>
        </w:rPr>
        <w:t>层土的重度</w:t>
      </w:r>
      <w:r w:rsidRPr="002A04AA">
        <w:rPr>
          <w:rFonts w:ascii="Times New Roman" w:eastAsia="宋体" w:hAnsi="Times New Roman" w:cs="Times New Roman" w:hint="eastAsia"/>
          <w:color w:val="000000" w:themeColor="text1"/>
          <w:sz w:val="24"/>
          <w:szCs w:val="24"/>
        </w:rPr>
        <w:t>；</w:t>
      </w:r>
    </w:p>
    <w:p w14:paraId="22300A76"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position w:val="-12"/>
          <w:sz w:val="24"/>
          <w:szCs w:val="24"/>
        </w:rPr>
        <w:object w:dxaOrig="372" w:dyaOrig="372" w14:anchorId="41BEE071">
          <v:shape id="_x0000_i1046" type="#_x0000_t75" style="width:19.5pt;height:19.5pt" o:ole="">
            <v:imagedata r:id="rId54" o:title=""/>
          </v:shape>
          <o:OLEObject Type="Embed" ProgID="Equation.DSMT4" ShapeID="_x0000_i1046" DrawAspect="Content" ObjectID="_1747463910" r:id="rId5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非液化层平均容重；</w:t>
      </w:r>
    </w:p>
    <w:p w14:paraId="280E1C06"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position w:val="-12"/>
          <w:sz w:val="24"/>
          <w:szCs w:val="24"/>
        </w:rPr>
        <w:object w:dxaOrig="276" w:dyaOrig="372" w14:anchorId="52B5358D">
          <v:shape id="_x0000_i1047" type="#_x0000_t75" style="width:13.5pt;height:19.5pt" o:ole="">
            <v:imagedata r:id="rId56" o:title=""/>
          </v:shape>
          <o:OLEObject Type="Embed" ProgID="Equation.DSMT4" ShapeID="_x0000_i1047" DrawAspect="Content" ObjectID="_1747463911" r:id="rId5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可液化层平均容重；</w:t>
      </w:r>
    </w:p>
    <w:p w14:paraId="4055CCC6"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position w:val="-10"/>
          <w:sz w:val="24"/>
          <w:szCs w:val="24"/>
        </w:rPr>
      </w:pPr>
      <w:r w:rsidRPr="002A04AA">
        <w:rPr>
          <w:rFonts w:ascii="Times New Roman" w:eastAsia="宋体" w:hAnsi="Times New Roman" w:cs="Times New Roman"/>
          <w:color w:val="000000" w:themeColor="text1"/>
          <w:position w:val="-10"/>
          <w:sz w:val="24"/>
          <w:szCs w:val="24"/>
        </w:rPr>
        <w:object w:dxaOrig="330" w:dyaOrig="375" w14:anchorId="0CD44EA6">
          <v:shape id="_x0000_i1048" type="#_x0000_t75" style="width:15.75pt;height:19.5pt" o:ole="">
            <v:imagedata r:id="rId58" o:title=""/>
          </v:shape>
          <o:OLEObject Type="Embed" ProgID="Equation.DSMT4" ShapeID="_x0000_i1048" DrawAspect="Content" ObjectID="_1747463912" r:id="rId59"/>
        </w:object>
      </w:r>
      <w:r w:rsidRPr="002A04AA">
        <w:rPr>
          <w:rFonts w:ascii="Times New Roman" w:eastAsia="宋体" w:hAnsi="Times New Roman" w:cs="Times New Roman"/>
          <w:color w:val="000000" w:themeColor="text1"/>
          <w:position w:val="-10"/>
          <w:sz w:val="24"/>
          <w:szCs w:val="24"/>
        </w:rPr>
        <w:t>——</w:t>
      </w:r>
      <w:r w:rsidRPr="002A04AA">
        <w:rPr>
          <w:rFonts w:ascii="Times New Roman" w:eastAsia="宋体" w:hAnsi="Times New Roman" w:cs="Times New Roman" w:hint="eastAsia"/>
          <w:color w:val="000000" w:themeColor="text1"/>
          <w:position w:val="-10"/>
          <w:sz w:val="24"/>
          <w:szCs w:val="24"/>
        </w:rPr>
        <w:t>周期比；</w:t>
      </w:r>
    </w:p>
    <w:p w14:paraId="369DA36B" w14:textId="77777777" w:rsidR="00404D8E" w:rsidRPr="002A04AA" w:rsidRDefault="00404D8E" w:rsidP="00404D8E">
      <w:pPr>
        <w:adjustRightInd w:val="0"/>
        <w:snapToGrid w:val="0"/>
        <w:spacing w:line="360" w:lineRule="auto"/>
        <w:ind w:firstLineChars="200" w:firstLine="420"/>
        <w:textAlignment w:val="center"/>
        <w:rPr>
          <w:rFonts w:ascii="Times New Roman" w:eastAsia="宋体" w:hAnsi="Times New Roman" w:cs="Times New Roman"/>
          <w:snapToGrid w:val="0"/>
          <w:color w:val="000000" w:themeColor="text1"/>
          <w:kern w:val="0"/>
          <w:sz w:val="24"/>
          <w:szCs w:val="24"/>
        </w:rPr>
      </w:pPr>
      <w:r w:rsidRPr="002A04AA">
        <w:rPr>
          <w:color w:val="000000" w:themeColor="text1"/>
          <w:position w:val="-10"/>
        </w:rPr>
        <w:object w:dxaOrig="480" w:dyaOrig="380" w14:anchorId="47D9E369">
          <v:shape id="_x0000_i1049" type="#_x0000_t75" style="width:24pt;height:19.5pt" o:ole="">
            <v:imagedata r:id="rId60" o:title=""/>
          </v:shape>
          <o:OLEObject Type="Embed" ProgID="Equation.DSMT4" ShapeID="_x0000_i1049" DrawAspect="Content" ObjectID="_1747463913" r:id="rId61"/>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color w:val="000000" w:themeColor="text1"/>
          <w:sz w:val="24"/>
          <w:szCs w:val="24"/>
        </w:rPr>
        <w:t>迭代</w:t>
      </w:r>
      <w:r w:rsidRPr="008C316E">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hint="eastAsia"/>
          <w:color w:val="000000" w:themeColor="text1"/>
          <w:sz w:val="24"/>
          <w:szCs w:val="24"/>
        </w:rPr>
        <w:t>次时有效系统阻尼</w:t>
      </w:r>
      <w:r>
        <w:rPr>
          <w:rFonts w:ascii="Times New Roman" w:eastAsia="宋体" w:hAnsi="Times New Roman" w:cs="Times New Roman" w:hint="eastAsia"/>
          <w:color w:val="000000" w:themeColor="text1"/>
          <w:sz w:val="24"/>
          <w:szCs w:val="24"/>
        </w:rPr>
        <w:t>。</w:t>
      </w:r>
    </w:p>
    <w:p w14:paraId="58931164" w14:textId="77777777" w:rsidR="00404D8E" w:rsidRDefault="00404D8E" w:rsidP="00404D8E">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lastRenderedPageBreak/>
        <w:t xml:space="preserve">2.2.2 </w:t>
      </w:r>
      <w:r>
        <w:rPr>
          <w:rFonts w:ascii="Times New Roman" w:eastAsia="宋体" w:hAnsi="Times New Roman" w:cs="Times New Roman"/>
          <w:sz w:val="24"/>
          <w:szCs w:val="24"/>
        </w:rPr>
        <w:t>作用、作用效应及承载力</w:t>
      </w:r>
    </w:p>
    <w:p w14:paraId="1D0F1B26"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i/>
          <w:color w:val="000000" w:themeColor="text1"/>
          <w:sz w:val="24"/>
          <w:szCs w:val="24"/>
        </w:rPr>
        <w:t>A</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水平向基本地震动峰值加速度</w:t>
      </w:r>
      <w:r w:rsidRPr="002A04AA">
        <w:rPr>
          <w:rFonts w:ascii="Times New Roman" w:eastAsia="宋体" w:hAnsi="Times New Roman" w:cs="Times New Roman" w:hint="eastAsia"/>
          <w:color w:val="000000" w:themeColor="text1"/>
          <w:sz w:val="24"/>
          <w:szCs w:val="24"/>
        </w:rPr>
        <w:t>；</w:t>
      </w:r>
    </w:p>
    <w:p w14:paraId="679130E8"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i/>
          <w:iCs/>
          <w:color w:val="000000" w:themeColor="text1"/>
          <w:sz w:val="24"/>
          <w:szCs w:val="24"/>
        </w:rPr>
        <w:t>D——</w:t>
      </w:r>
      <w:r w:rsidRPr="002A04AA">
        <w:rPr>
          <w:rFonts w:ascii="Times New Roman" w:eastAsia="宋体" w:hAnsi="Times New Roman" w:cs="Times New Roman" w:hint="eastAsia"/>
          <w:iCs/>
          <w:color w:val="000000" w:themeColor="text1"/>
          <w:sz w:val="24"/>
          <w:szCs w:val="24"/>
        </w:rPr>
        <w:t>恒荷载；</w:t>
      </w:r>
    </w:p>
    <w:p w14:paraId="480E25A6"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i/>
          <w:iCs/>
          <w:color w:val="000000" w:themeColor="text1"/>
          <w:sz w:val="24"/>
          <w:szCs w:val="24"/>
        </w:rPr>
        <w:t>E——</w:t>
      </w:r>
      <w:r w:rsidRPr="002A04AA">
        <w:rPr>
          <w:rFonts w:ascii="Times New Roman" w:eastAsia="宋体" w:hAnsi="Times New Roman" w:cs="Times New Roman"/>
          <w:color w:val="000000" w:themeColor="text1"/>
          <w:sz w:val="24"/>
          <w:szCs w:val="24"/>
        </w:rPr>
        <w:t>土压力荷载</w:t>
      </w:r>
      <w:r w:rsidRPr="002A04AA">
        <w:rPr>
          <w:rFonts w:ascii="Times New Roman" w:eastAsia="宋体" w:hAnsi="Times New Roman" w:cs="Times New Roman" w:hint="eastAsia"/>
          <w:color w:val="000000" w:themeColor="text1"/>
          <w:sz w:val="24"/>
          <w:szCs w:val="24"/>
        </w:rPr>
        <w:t>；</w:t>
      </w:r>
    </w:p>
    <w:p w14:paraId="61C72453"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8568AC">
        <w:rPr>
          <w:rFonts w:ascii="Times New Roman" w:eastAsia="宋体" w:hAnsi="Times New Roman" w:cs="Times New Roman"/>
          <w:i/>
          <w:iCs/>
          <w:color w:val="000000" w:themeColor="text1"/>
          <w:sz w:val="24"/>
          <w:szCs w:val="24"/>
        </w:rPr>
        <w:t>EQ</w: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hint="eastAsia"/>
          <w:color w:val="000000" w:themeColor="text1"/>
          <w:sz w:val="24"/>
          <w:szCs w:val="24"/>
        </w:rPr>
        <w:t>地震荷载；</w:t>
      </w:r>
    </w:p>
    <w:p w14:paraId="2FC967E2"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position w:val="-4"/>
          <w:sz w:val="24"/>
          <w:szCs w:val="24"/>
        </w:rPr>
        <w:object w:dxaOrig="285" w:dyaOrig="285" w14:anchorId="0CF61A53">
          <v:shape id="_x0000_i1050" type="#_x0000_t75" style="width:13.5pt;height:13.5pt" o:ole="">
            <v:imagedata r:id="rId62" o:title=""/>
          </v:shape>
          <o:OLEObject Type="Embed" ProgID="Equation.DSMT4" ShapeID="_x0000_i1050" DrawAspect="Content" ObjectID="_1747463914" r:id="rId63"/>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hint="eastAsia"/>
          <w:color w:val="000000" w:themeColor="text1"/>
          <w:spacing w:val="-6"/>
          <w:sz w:val="24"/>
          <w:szCs w:val="24"/>
        </w:rPr>
        <w:t>结构的地震作用效应</w:t>
      </w:r>
      <w:r w:rsidRPr="008568AC">
        <w:rPr>
          <w:rFonts w:ascii="Times New Roman" w:eastAsia="宋体" w:hAnsi="Times New Roman" w:cs="Times New Roman" w:hint="eastAsia"/>
          <w:color w:val="000000" w:themeColor="text1"/>
          <w:sz w:val="24"/>
          <w:szCs w:val="24"/>
        </w:rPr>
        <w:t>；</w:t>
      </w:r>
    </w:p>
    <w:p w14:paraId="5CA319DF"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i/>
          <w:iCs/>
          <w:color w:val="000000" w:themeColor="text1"/>
          <w:sz w:val="24"/>
          <w:szCs w:val="24"/>
        </w:rPr>
        <w:t>L——</w:t>
      </w:r>
      <w:r w:rsidRPr="002A04AA">
        <w:rPr>
          <w:rFonts w:ascii="Times New Roman" w:eastAsia="宋体" w:hAnsi="Times New Roman" w:cs="Times New Roman" w:hint="eastAsia"/>
          <w:iCs/>
          <w:color w:val="000000" w:themeColor="text1"/>
          <w:sz w:val="24"/>
          <w:szCs w:val="24"/>
        </w:rPr>
        <w:t>活</w:t>
      </w:r>
      <w:r w:rsidRPr="002A04AA">
        <w:rPr>
          <w:rFonts w:ascii="Times New Roman" w:eastAsia="宋体" w:hAnsi="Times New Roman" w:cs="Times New Roman"/>
          <w:color w:val="000000" w:themeColor="text1"/>
          <w:sz w:val="24"/>
          <w:szCs w:val="24"/>
        </w:rPr>
        <w:t>荷载</w:t>
      </w:r>
      <w:r w:rsidRPr="002A04AA">
        <w:rPr>
          <w:rFonts w:ascii="Times New Roman" w:eastAsia="宋体" w:hAnsi="Times New Roman" w:cs="Times New Roman" w:hint="eastAsia"/>
          <w:color w:val="000000" w:themeColor="text1"/>
          <w:sz w:val="24"/>
          <w:szCs w:val="24"/>
        </w:rPr>
        <w:t>；</w:t>
      </w:r>
    </w:p>
    <w:p w14:paraId="782478DE"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2A04AA">
        <w:rPr>
          <w:rFonts w:ascii="Times New Roman" w:eastAsia="宋体" w:hAnsi="Times New Roman" w:cs="Times New Roman"/>
          <w:snapToGrid w:val="0"/>
          <w:color w:val="000000" w:themeColor="text1"/>
          <w:kern w:val="0"/>
          <w:sz w:val="24"/>
          <w:szCs w:val="24"/>
        </w:rPr>
        <w:t>P</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color w:val="000000" w:themeColor="text1"/>
          <w:sz w:val="24"/>
          <w:szCs w:val="24"/>
        </w:rPr>
        <w:t>系</w:t>
      </w:r>
      <w:r w:rsidRPr="002A04AA">
        <w:rPr>
          <w:rFonts w:ascii="Times New Roman" w:eastAsia="宋体" w:hAnsi="Times New Roman" w:cs="Times New Roman" w:hint="eastAsia"/>
          <w:snapToGrid w:val="0"/>
          <w:color w:val="000000" w:themeColor="text1"/>
          <w:kern w:val="0"/>
          <w:sz w:val="24"/>
          <w:szCs w:val="24"/>
        </w:rPr>
        <w:t>泊线荷载</w:t>
      </w:r>
      <w:r>
        <w:rPr>
          <w:rFonts w:ascii="Times New Roman" w:eastAsia="宋体" w:hAnsi="Times New Roman" w:cs="Times New Roman" w:hint="eastAsia"/>
          <w:snapToGrid w:val="0"/>
          <w:color w:val="000000" w:themeColor="text1"/>
          <w:kern w:val="0"/>
          <w:sz w:val="24"/>
          <w:szCs w:val="24"/>
        </w:rPr>
        <w:t>；</w:t>
      </w:r>
    </w:p>
    <w:p w14:paraId="2A3DDC54"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i/>
          <w:iCs/>
          <w:color w:val="000000" w:themeColor="text1"/>
          <w:sz w:val="24"/>
          <w:szCs w:val="24"/>
        </w:rPr>
        <w:t>U——</w:t>
      </w:r>
      <w:r w:rsidRPr="002A04AA">
        <w:rPr>
          <w:rFonts w:ascii="Times New Roman" w:eastAsia="宋体" w:hAnsi="Times New Roman" w:cs="Times New Roman"/>
          <w:color w:val="000000" w:themeColor="text1"/>
          <w:sz w:val="24"/>
          <w:szCs w:val="24"/>
        </w:rPr>
        <w:t>总设计荷载</w:t>
      </w:r>
      <w:r w:rsidRPr="002A04AA">
        <w:rPr>
          <w:rFonts w:ascii="Times New Roman" w:eastAsia="宋体" w:hAnsi="Times New Roman" w:cs="Times New Roman" w:hint="eastAsia"/>
          <w:color w:val="000000" w:themeColor="text1"/>
          <w:sz w:val="24"/>
          <w:szCs w:val="24"/>
        </w:rPr>
        <w:t>；</w:t>
      </w:r>
    </w:p>
    <w:p w14:paraId="223A49C6"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F——</w:t>
      </w:r>
      <w:r w:rsidRPr="00A91921">
        <w:rPr>
          <w:rFonts w:ascii="Times New Roman" w:eastAsia="宋体" w:hAnsi="Times New Roman" w:cs="Times New Roman" w:hint="eastAsia"/>
          <w:sz w:val="24"/>
          <w:szCs w:val="24"/>
        </w:rPr>
        <w:t>在位移需求下考虑的码头带的总横向地震力；</w:t>
      </w:r>
    </w:p>
    <w:p w14:paraId="312D00CE" w14:textId="77777777" w:rsidR="00404D8E" w:rsidRPr="00235ECE" w:rsidRDefault="00404D8E" w:rsidP="00404D8E">
      <w:pPr>
        <w:spacing w:line="360" w:lineRule="auto"/>
        <w:ind w:firstLineChars="200" w:firstLine="480"/>
        <w:rPr>
          <w:rFonts w:ascii="Times New Roman" w:eastAsia="宋体" w:hAnsi="Times New Roman" w:cs="Times New Roman"/>
          <w:sz w:val="24"/>
          <w:szCs w:val="24"/>
        </w:rPr>
      </w:pPr>
      <w:r w:rsidRPr="00235ECE">
        <w:rPr>
          <w:rFonts w:ascii="Times New Roman" w:eastAsia="宋体" w:hAnsi="Times New Roman" w:cs="Times New Roman"/>
          <w:i/>
          <w:iCs/>
          <w:sz w:val="24"/>
          <w:szCs w:val="24"/>
        </w:rPr>
        <w:t>A</w:t>
      </w:r>
      <w:r w:rsidRPr="00235ECE">
        <w:rPr>
          <w:rFonts w:ascii="Times New Roman" w:eastAsia="宋体" w:hAnsi="Times New Roman" w:cs="Times New Roman"/>
          <w:i/>
          <w:iCs/>
          <w:sz w:val="24"/>
          <w:szCs w:val="24"/>
          <w:vertAlign w:val="subscript"/>
        </w:rPr>
        <w:t>e</w:t>
      </w:r>
      <w:r w:rsidRPr="00235ECE">
        <w:rPr>
          <w:rFonts w:ascii="Times New Roman" w:eastAsia="宋体" w:hAnsi="Times New Roman" w:cs="Times New Roman"/>
          <w:sz w:val="24"/>
          <w:szCs w:val="24"/>
        </w:rPr>
        <w:t>——</w:t>
      </w:r>
      <w:r w:rsidRPr="00235ECE">
        <w:rPr>
          <w:rFonts w:ascii="Times New Roman" w:eastAsia="宋体" w:hAnsi="Times New Roman" w:cs="Times New Roman" w:hint="eastAsia"/>
          <w:sz w:val="24"/>
          <w:szCs w:val="24"/>
        </w:rPr>
        <w:t>有效抗剪面积</w:t>
      </w:r>
      <w:r w:rsidRPr="000851C3">
        <w:rPr>
          <w:rFonts w:ascii="Times New Roman" w:eastAsia="宋体" w:hAnsi="Times New Roman" w:cs="Times New Roman" w:hint="eastAsia"/>
          <w:sz w:val="24"/>
          <w:szCs w:val="24"/>
        </w:rPr>
        <w:t>；</w:t>
      </w:r>
    </w:p>
    <w:p w14:paraId="2684AA71"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408" w:dyaOrig="372" w14:anchorId="585C9A33">
          <v:shape id="_x0000_i1051" type="#_x0000_t75" style="width:22.5pt;height:19.5pt" o:ole="">
            <v:imagedata r:id="rId64" o:title=""/>
          </v:shape>
          <o:OLEObject Type="Embed" ProgID="Equation.DSMT4" ShapeID="_x0000_i1051" DrawAspect="Content" ObjectID="_1747463915" r:id="rId6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作用在墙背上第</w:t>
      </w:r>
      <w:r w:rsidRPr="002A04AA">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color w:val="000000" w:themeColor="text1"/>
          <w:sz w:val="24"/>
          <w:szCs w:val="24"/>
        </w:rPr>
        <w:t>层土的总主动土压力标准值；</w:t>
      </w:r>
    </w:p>
    <w:p w14:paraId="4A8B6F17" w14:textId="77777777" w:rsidR="00404D8E"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8"/>
        </w:rPr>
      </w:pPr>
      <w:r w:rsidRPr="002A04AA">
        <w:rPr>
          <w:rFonts w:ascii="Times New Roman" w:eastAsia="宋体" w:hAnsi="Times New Roman" w:cs="Times New Roman"/>
          <w:color w:val="000000" w:themeColor="text1"/>
          <w:position w:val="-14"/>
          <w:sz w:val="24"/>
          <w:szCs w:val="28"/>
        </w:rPr>
        <w:object w:dxaOrig="408" w:dyaOrig="408" w14:anchorId="73946B45">
          <v:shape id="_x0000_i1052" type="#_x0000_t75" style="width:22.5pt;height:22.5pt" o:ole="">
            <v:imagedata r:id="rId66" o:title=""/>
          </v:shape>
          <o:OLEObject Type="Embed" ProgID="Equation.DSMT4" ShapeID="_x0000_i1052" DrawAspect="Content" ObjectID="_1747463916" r:id="rId67"/>
        </w:object>
      </w:r>
      <w:r w:rsidRPr="002A04AA">
        <w:rPr>
          <w:rFonts w:ascii="Times New Roman" w:eastAsia="宋体" w:hAnsi="Times New Roman" w:cs="Times New Roman"/>
          <w:color w:val="000000" w:themeColor="text1"/>
          <w:sz w:val="24"/>
          <w:szCs w:val="28"/>
        </w:rPr>
        <w:t>——</w:t>
      </w:r>
      <w:r w:rsidRPr="002A04AA">
        <w:rPr>
          <w:rFonts w:ascii="Times New Roman" w:eastAsia="宋体" w:hAnsi="Times New Roman" w:cs="Times New Roman"/>
          <w:color w:val="000000" w:themeColor="text1"/>
          <w:sz w:val="24"/>
          <w:szCs w:val="28"/>
        </w:rPr>
        <w:t>作用在墙背上第</w:t>
      </w:r>
      <w:r w:rsidRPr="002A04AA">
        <w:rPr>
          <w:rFonts w:ascii="Times New Roman" w:eastAsia="宋体" w:hAnsi="Times New Roman" w:cs="Times New Roman"/>
          <w:i/>
          <w:color w:val="000000" w:themeColor="text1"/>
          <w:sz w:val="24"/>
          <w:szCs w:val="28"/>
        </w:rPr>
        <w:t>n</w:t>
      </w:r>
      <w:r w:rsidRPr="002A04AA">
        <w:rPr>
          <w:rFonts w:ascii="Times New Roman" w:eastAsia="宋体" w:hAnsi="Times New Roman" w:cs="Times New Roman"/>
          <w:color w:val="000000" w:themeColor="text1"/>
          <w:sz w:val="24"/>
          <w:szCs w:val="28"/>
        </w:rPr>
        <w:t>层土的总被动土压力标准值；</w:t>
      </w:r>
    </w:p>
    <w:p w14:paraId="6231AE7A" w14:textId="77777777" w:rsidR="00404D8E"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themeColor="text1"/>
          <w:kern w:val="0"/>
          <w:sz w:val="24"/>
          <w:szCs w:val="24"/>
        </w:rPr>
      </w:pPr>
      <w:r w:rsidRPr="002A04AA">
        <w:rPr>
          <w:rFonts w:ascii="Times New Roman" w:eastAsia="宋体" w:hAnsi="Times New Roman" w:cs="Times New Roman"/>
          <w:i/>
          <w:snapToGrid w:val="0"/>
          <w:color w:val="000000" w:themeColor="text1"/>
          <w:kern w:val="0"/>
          <w:sz w:val="24"/>
          <w:szCs w:val="24"/>
        </w:rPr>
        <w:t>F</w:t>
      </w:r>
      <w:r w:rsidRPr="002A04AA">
        <w:rPr>
          <w:rFonts w:ascii="Times New Roman" w:eastAsia="宋体" w:hAnsi="Times New Roman" w:cs="Times New Roman"/>
          <w:snapToGrid w:val="0"/>
          <w:color w:val="000000" w:themeColor="text1"/>
          <w:kern w:val="0"/>
          <w:sz w:val="24"/>
          <w:szCs w:val="24"/>
          <w:vertAlign w:val="subscript"/>
        </w:rPr>
        <w:t>n</w: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snapToGrid w:val="0"/>
          <w:color w:val="000000" w:themeColor="text1"/>
          <w:kern w:val="0"/>
          <w:sz w:val="24"/>
          <w:szCs w:val="24"/>
        </w:rPr>
        <w:t>推覆力；</w:t>
      </w:r>
    </w:p>
    <w:p w14:paraId="26FF7875"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F</w:t>
      </w:r>
      <w:r w:rsidRPr="00A91921">
        <w:rPr>
          <w:rFonts w:ascii="Times New Roman" w:eastAsia="宋体" w:hAnsi="Times New Roman" w:cs="Times New Roman"/>
          <w:i/>
          <w:iCs/>
          <w:sz w:val="24"/>
          <w:szCs w:val="24"/>
          <w:vertAlign w:val="subscript"/>
        </w:rPr>
        <w:t>p</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对于桩中的预应力压缩力；</w:t>
      </w:r>
    </w:p>
    <w:p w14:paraId="31BCD6D4"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M</w:t>
      </w:r>
      <w:r w:rsidRPr="00A91921">
        <w:rPr>
          <w:rFonts w:ascii="Times New Roman" w:eastAsia="宋体" w:hAnsi="Times New Roman" w:cs="Times New Roman"/>
          <w:i/>
          <w:iCs/>
          <w:sz w:val="24"/>
          <w:szCs w:val="24"/>
          <w:vertAlign w:val="subscript"/>
        </w:rPr>
        <w:t>p,top</w:t>
      </w:r>
      <w:r w:rsidRPr="00A91921">
        <w:rPr>
          <w:rFonts w:ascii="Times New Roman" w:eastAsia="宋体" w:hAnsi="Times New Roman" w:cs="Times New Roman"/>
          <w:sz w:val="24"/>
          <w:szCs w:val="24"/>
        </w:rPr>
        <w:t>——</w:t>
      </w:r>
      <w:r w:rsidRPr="00A91921">
        <w:rPr>
          <w:rFonts w:ascii="Times New Roman" w:eastAsia="宋体" w:hAnsi="Times New Roman" w:cs="Times New Roman" w:hint="eastAsia"/>
          <w:sz w:val="24"/>
          <w:szCs w:val="24"/>
        </w:rPr>
        <w:t>桩身顶部塑性铰处的塑性弯矩承载力；</w:t>
      </w:r>
    </w:p>
    <w:p w14:paraId="348A50F1"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M</w:t>
      </w:r>
      <w:r w:rsidRPr="00A91921">
        <w:rPr>
          <w:rFonts w:ascii="Times New Roman" w:eastAsia="宋体" w:hAnsi="Times New Roman" w:cs="Times New Roman"/>
          <w:i/>
          <w:iCs/>
          <w:sz w:val="24"/>
          <w:szCs w:val="24"/>
          <w:vertAlign w:val="subscript"/>
        </w:rPr>
        <w:t>p,in-ground</w:t>
      </w:r>
      <w:r w:rsidRPr="00A91921">
        <w:rPr>
          <w:rFonts w:ascii="Times New Roman" w:eastAsia="宋体" w:hAnsi="Times New Roman" w:cs="Times New Roman"/>
          <w:sz w:val="24"/>
          <w:szCs w:val="24"/>
          <w:vertAlign w:val="subscript"/>
        </w:rPr>
        <w:t xml:space="preserve"> </w:t>
      </w:r>
      <w:r w:rsidRPr="00A91921">
        <w:rPr>
          <w:rFonts w:ascii="Times New Roman" w:eastAsia="宋体" w:hAnsi="Times New Roman" w:cs="Times New Roman"/>
          <w:sz w:val="24"/>
          <w:szCs w:val="24"/>
        </w:rPr>
        <w:t>——</w:t>
      </w:r>
      <w:r w:rsidRPr="00A91921">
        <w:rPr>
          <w:rFonts w:ascii="Times New Roman" w:eastAsia="宋体" w:hAnsi="Times New Roman" w:cs="Times New Roman" w:hint="eastAsia"/>
          <w:sz w:val="24"/>
          <w:szCs w:val="24"/>
        </w:rPr>
        <w:t>埋地桩段塑性铰处的塑性弯矩承载力；</w:t>
      </w:r>
    </w:p>
    <w:p w14:paraId="395003CB"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N</w:t>
      </w:r>
      <w:r w:rsidRPr="008568AC">
        <w:rPr>
          <w:rFonts w:ascii="Times New Roman" w:eastAsia="宋体" w:hAnsi="Times New Roman" w:cs="Times New Roman"/>
          <w:i/>
          <w:iCs/>
          <w:sz w:val="24"/>
          <w:szCs w:val="24"/>
          <w:vertAlign w:val="subscript"/>
        </w:rPr>
        <w:t>u</w:t>
      </w:r>
      <w:r w:rsidRPr="008568AC">
        <w:rPr>
          <w:rFonts w:ascii="Times New Roman" w:eastAsia="宋体" w:hAnsi="Times New Roman" w:cs="Times New Roman"/>
          <w:i/>
          <w:iCs/>
          <w:sz w:val="24"/>
          <w:szCs w:val="24"/>
        </w:rPr>
        <w:t xml:space="preserve"> ——</w:t>
      </w:r>
      <w:r w:rsidRPr="008568AC">
        <w:rPr>
          <w:rFonts w:ascii="Times New Roman" w:eastAsia="宋体" w:hAnsi="Times New Roman" w:cs="Times New Roman" w:hint="eastAsia"/>
          <w:sz w:val="24"/>
          <w:szCs w:val="24"/>
        </w:rPr>
        <w:t>桩上的外部轴向压缩包括地震荷载；</w:t>
      </w:r>
    </w:p>
    <w:p w14:paraId="4DAE5F35" w14:textId="77777777" w:rsidR="00404D8E" w:rsidRDefault="00404D8E" w:rsidP="00404D8E">
      <w:pPr>
        <w:adjustRightInd w:val="0"/>
        <w:snapToGrid w:val="0"/>
        <w:spacing w:beforeLines="20" w:before="62" w:afterLines="20" w:after="62" w:line="360" w:lineRule="auto"/>
        <w:ind w:firstLineChars="200" w:firstLine="480"/>
        <w:rPr>
          <w:rFonts w:ascii="Times New Roman" w:eastAsia="宋体" w:hAnsi="Times New Roman" w:cs="Times New Roman"/>
          <w:color w:val="000000" w:themeColor="text1"/>
          <w:sz w:val="24"/>
          <w:szCs w:val="24"/>
        </w:rPr>
      </w:pPr>
      <w:r w:rsidRPr="008568AC">
        <w:rPr>
          <w:rFonts w:ascii="Times New Roman" w:eastAsia="宋体" w:hAnsi="Times New Roman" w:cs="Times New Roman"/>
          <w:i/>
          <w:iCs/>
          <w:color w:val="000000" w:themeColor="text1"/>
          <w:sz w:val="24"/>
          <w:szCs w:val="24"/>
        </w:rPr>
        <w:t>R</w:t>
      </w:r>
      <w:r w:rsidRPr="008568AC">
        <w:rPr>
          <w:rFonts w:ascii="Times New Roman" w:eastAsia="宋体" w:hAnsi="Times New Roman" w:cs="Times New Roman"/>
          <w:i/>
          <w:iCs/>
          <w:color w:val="000000" w:themeColor="text1"/>
          <w:sz w:val="24"/>
          <w:szCs w:val="24"/>
          <w:vertAlign w:val="subscript"/>
        </w:rPr>
        <w:t>f</w: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color w:val="000000" w:themeColor="text1"/>
          <w:sz w:val="24"/>
          <w:szCs w:val="24"/>
        </w:rPr>
        <w:t>由于靠泊荷载垂直于</w:t>
      </w:r>
      <w:r w:rsidRPr="008568AC">
        <w:rPr>
          <w:rFonts w:ascii="Times New Roman" w:eastAsia="宋体" w:hAnsi="Times New Roman" w:cs="Times New Roman" w:hint="eastAsia"/>
          <w:color w:val="000000" w:themeColor="text1"/>
          <w:sz w:val="24"/>
          <w:szCs w:val="24"/>
        </w:rPr>
        <w:t>挡泥板</w:t>
      </w:r>
      <w:r w:rsidRPr="008568AC">
        <w:rPr>
          <w:rFonts w:ascii="Times New Roman" w:eastAsia="宋体" w:hAnsi="Times New Roman" w:cs="Times New Roman"/>
          <w:color w:val="000000" w:themeColor="text1"/>
          <w:sz w:val="24"/>
          <w:szCs w:val="24"/>
        </w:rPr>
        <w:t>的力</w:t>
      </w:r>
      <w:r w:rsidRPr="008568AC">
        <w:rPr>
          <w:rFonts w:ascii="Times New Roman" w:eastAsia="宋体" w:hAnsi="Times New Roman" w:cs="Times New Roman" w:hint="eastAsia"/>
          <w:color w:val="000000" w:themeColor="text1"/>
          <w:sz w:val="24"/>
          <w:szCs w:val="24"/>
        </w:rPr>
        <w:t>；</w:t>
      </w:r>
    </w:p>
    <w:p w14:paraId="358753A3"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position w:val="-12"/>
          <w:sz w:val="24"/>
          <w:szCs w:val="24"/>
        </w:rPr>
        <w:object w:dxaOrig="300" w:dyaOrig="405" w14:anchorId="1FE4209E">
          <v:shape id="_x0000_i1053" type="#_x0000_t75" style="width:15pt;height:22.5pt" o:ole="">
            <v:imagedata r:id="rId68" o:title=""/>
          </v:shape>
          <o:OLEObject Type="Embed" ProgID="Equation.DSMT4" ShapeID="_x0000_i1053" DrawAspect="Content" ObjectID="_1747463917" r:id="rId69"/>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hint="eastAsia"/>
          <w:color w:val="000000" w:themeColor="text1"/>
          <w:sz w:val="24"/>
          <w:szCs w:val="24"/>
        </w:rPr>
        <w:t>结构第</w:t>
      </w:r>
      <w:r w:rsidRPr="002A04AA">
        <w:rPr>
          <w:rFonts w:ascii="Times New Roman" w:eastAsia="宋体" w:hAnsi="Times New Roman" w:cs="Times New Roman"/>
          <w:color w:val="000000" w:themeColor="text1"/>
          <w:position w:val="-6"/>
          <w:sz w:val="24"/>
          <w:szCs w:val="24"/>
        </w:rPr>
        <w:object w:dxaOrig="135" w:dyaOrig="285" w14:anchorId="0DC40C44">
          <v:shape id="_x0000_i1054" type="#_x0000_t75" style="width:7.5pt;height:13.5pt" o:ole="">
            <v:imagedata r:id="rId70" o:title=""/>
          </v:shape>
          <o:OLEObject Type="Embed" ProgID="Equation.DSMT4" ShapeID="_x0000_i1054" DrawAspect="Content" ObjectID="_1747463918" r:id="rId71"/>
        </w:object>
      </w:r>
      <w:r w:rsidRPr="002A04AA">
        <w:rPr>
          <w:rFonts w:ascii="Times New Roman" w:eastAsia="宋体" w:hAnsi="Times New Roman" w:cs="Times New Roman" w:hint="eastAsia"/>
          <w:color w:val="000000" w:themeColor="text1"/>
          <w:sz w:val="24"/>
          <w:szCs w:val="24"/>
        </w:rPr>
        <w:t>阶振型地震作用效应；</w:t>
      </w:r>
    </w:p>
    <w:p w14:paraId="23A076D3" w14:textId="77777777" w:rsidR="00404D8E" w:rsidRPr="00235ECE" w:rsidRDefault="00404D8E" w:rsidP="00404D8E">
      <w:pPr>
        <w:adjustRightInd w:val="0"/>
        <w:snapToGrid w:val="0"/>
        <w:spacing w:line="360" w:lineRule="auto"/>
        <w:ind w:firstLineChars="200" w:firstLine="480"/>
        <w:rPr>
          <w:rFonts w:ascii="Times New Roman" w:eastAsia="宋体" w:hAnsi="Times New Roman" w:cs="Times New Roman"/>
          <w:sz w:val="24"/>
          <w:szCs w:val="24"/>
        </w:rPr>
      </w:pPr>
      <w:r w:rsidRPr="00235ECE">
        <w:rPr>
          <w:rFonts w:ascii="Times New Roman" w:eastAsia="宋体" w:hAnsi="Times New Roman" w:cs="Times New Roman"/>
          <w:i/>
          <w:iCs/>
          <w:sz w:val="24"/>
          <w:szCs w:val="24"/>
        </w:rPr>
        <w:t>V</w:t>
      </w:r>
      <w:r w:rsidRPr="00235ECE">
        <w:rPr>
          <w:rFonts w:ascii="Times New Roman" w:eastAsia="宋体" w:hAnsi="Times New Roman" w:cs="Times New Roman"/>
          <w:i/>
          <w:iCs/>
          <w:sz w:val="24"/>
          <w:szCs w:val="24"/>
          <w:vertAlign w:val="subscript"/>
        </w:rPr>
        <w:t>a</w:t>
      </w:r>
      <w:r w:rsidRPr="00235ECE">
        <w:rPr>
          <w:rFonts w:ascii="Times New Roman" w:eastAsia="宋体" w:hAnsi="Times New Roman" w:cs="Times New Roman"/>
          <w:sz w:val="24"/>
          <w:szCs w:val="24"/>
        </w:rPr>
        <w:t>——</w:t>
      </w:r>
      <w:r w:rsidRPr="00235ECE">
        <w:rPr>
          <w:rFonts w:ascii="Times New Roman" w:eastAsia="宋体" w:hAnsi="Times New Roman" w:cs="Times New Roman" w:hint="eastAsia"/>
          <w:sz w:val="24"/>
          <w:szCs w:val="24"/>
        </w:rPr>
        <w:t>轴向荷载作用下的抗剪强度；</w:t>
      </w:r>
    </w:p>
    <w:p w14:paraId="5DFB31A0" w14:textId="77777777" w:rsidR="00404D8E" w:rsidRPr="00235ECE" w:rsidRDefault="00404D8E" w:rsidP="00404D8E">
      <w:pPr>
        <w:adjustRightInd w:val="0"/>
        <w:snapToGrid w:val="0"/>
        <w:spacing w:line="360" w:lineRule="auto"/>
        <w:ind w:firstLineChars="200" w:firstLine="480"/>
        <w:rPr>
          <w:rFonts w:ascii="Times New Roman" w:eastAsia="宋体" w:hAnsi="Times New Roman" w:cs="Times New Roman"/>
          <w:sz w:val="24"/>
          <w:szCs w:val="24"/>
        </w:rPr>
      </w:pPr>
      <w:r w:rsidRPr="00235ECE">
        <w:rPr>
          <w:rFonts w:ascii="Times New Roman" w:eastAsia="宋体" w:hAnsi="Times New Roman" w:cs="Times New Roman"/>
          <w:i/>
          <w:iCs/>
          <w:sz w:val="24"/>
          <w:szCs w:val="24"/>
        </w:rPr>
        <w:t>V</w:t>
      </w:r>
      <w:r w:rsidRPr="00235ECE">
        <w:rPr>
          <w:rFonts w:ascii="Times New Roman" w:eastAsia="宋体" w:hAnsi="Times New Roman" w:cs="Times New Roman"/>
          <w:i/>
          <w:iCs/>
          <w:sz w:val="24"/>
          <w:szCs w:val="24"/>
          <w:vertAlign w:val="subscript"/>
        </w:rPr>
        <w:t>c</w:t>
      </w:r>
      <w:r w:rsidRPr="00235ECE">
        <w:rPr>
          <w:rFonts w:ascii="Times New Roman" w:eastAsia="宋体" w:hAnsi="Times New Roman" w:cs="Times New Roman"/>
          <w:sz w:val="24"/>
          <w:szCs w:val="24"/>
        </w:rPr>
        <w:t>——</w:t>
      </w:r>
      <w:r w:rsidRPr="00235ECE">
        <w:rPr>
          <w:rFonts w:ascii="Times New Roman" w:eastAsia="宋体" w:hAnsi="Times New Roman" w:cs="Times New Roman" w:hint="eastAsia"/>
          <w:sz w:val="24"/>
          <w:szCs w:val="24"/>
        </w:rPr>
        <w:t>混凝土抗剪强度；</w:t>
      </w:r>
    </w:p>
    <w:p w14:paraId="08ABB114" w14:textId="77777777" w:rsidR="00404D8E" w:rsidRPr="00235ECE" w:rsidRDefault="00404D8E" w:rsidP="00404D8E">
      <w:pPr>
        <w:adjustRightInd w:val="0"/>
        <w:snapToGrid w:val="0"/>
        <w:spacing w:line="360" w:lineRule="auto"/>
        <w:ind w:firstLineChars="200" w:firstLine="480"/>
        <w:rPr>
          <w:rFonts w:ascii="Times New Roman" w:eastAsia="宋体" w:hAnsi="Times New Roman" w:cs="Times New Roman"/>
          <w:sz w:val="24"/>
          <w:szCs w:val="24"/>
        </w:rPr>
      </w:pPr>
      <w:r w:rsidRPr="00235ECE">
        <w:rPr>
          <w:rFonts w:ascii="Times New Roman" w:eastAsia="宋体" w:hAnsi="Times New Roman" w:cs="Times New Roman"/>
          <w:i/>
          <w:iCs/>
          <w:sz w:val="24"/>
          <w:szCs w:val="24"/>
        </w:rPr>
        <w:t>V</w:t>
      </w:r>
      <w:r w:rsidRPr="00235ECE">
        <w:rPr>
          <w:rFonts w:ascii="Times New Roman" w:eastAsia="宋体" w:hAnsi="Times New Roman" w:cs="Times New Roman"/>
          <w:i/>
          <w:iCs/>
          <w:sz w:val="24"/>
          <w:szCs w:val="24"/>
          <w:vertAlign w:val="subscript"/>
        </w:rPr>
        <w:t>s</w:t>
      </w:r>
      <w:r w:rsidRPr="00235ECE">
        <w:rPr>
          <w:rFonts w:ascii="Times New Roman" w:eastAsia="宋体" w:hAnsi="Times New Roman" w:cs="Times New Roman"/>
          <w:sz w:val="24"/>
          <w:szCs w:val="24"/>
        </w:rPr>
        <w:t>——</w:t>
      </w:r>
      <w:r w:rsidRPr="00235ECE">
        <w:rPr>
          <w:rFonts w:ascii="Times New Roman" w:eastAsia="宋体" w:hAnsi="Times New Roman" w:cs="Times New Roman" w:hint="eastAsia"/>
          <w:sz w:val="24"/>
          <w:szCs w:val="24"/>
        </w:rPr>
        <w:t>横向钢筋抗剪强度；</w:t>
      </w:r>
    </w:p>
    <w:p w14:paraId="3DB4F999" w14:textId="77777777" w:rsidR="00404D8E" w:rsidRPr="002A04AA" w:rsidRDefault="00404D8E" w:rsidP="00404D8E">
      <w:pPr>
        <w:adjustRightInd w:val="0"/>
        <w:snapToGrid w:val="0"/>
        <w:spacing w:beforeLines="20" w:before="62" w:afterLines="20" w:after="62" w:line="360" w:lineRule="auto"/>
        <w:ind w:firstLineChars="200" w:firstLine="480"/>
        <w:rPr>
          <w:rFonts w:ascii="Times New Roman" w:eastAsia="宋体" w:hAnsi="Times New Roman" w:cs="Times New Roman"/>
          <w:color w:val="000000" w:themeColor="text1"/>
          <w:sz w:val="24"/>
          <w:szCs w:val="24"/>
        </w:rPr>
      </w:pPr>
      <w:r w:rsidRPr="00F074C6">
        <w:rPr>
          <w:rFonts w:ascii="Times New Roman" w:eastAsia="宋体" w:hAnsi="Times New Roman" w:cs="Times New Roman"/>
          <w:i/>
          <w:iCs/>
          <w:color w:val="000000" w:themeColor="text1"/>
          <w:sz w:val="24"/>
          <w:szCs w:val="24"/>
        </w:rPr>
        <w:t>V</w:t>
      </w:r>
      <w:r w:rsidRPr="00F074C6">
        <w:rPr>
          <w:rFonts w:ascii="Times New Roman" w:eastAsia="宋体" w:hAnsi="Times New Roman" w:cs="Times New Roman"/>
          <w:i/>
          <w:iCs/>
          <w:color w:val="000000" w:themeColor="text1"/>
          <w:sz w:val="24"/>
          <w:szCs w:val="24"/>
          <w:vertAlign w:val="subscript"/>
        </w:rPr>
        <w:t>F</w:t>
      </w:r>
      <w:r w:rsidRPr="00F074C6">
        <w:rPr>
          <w:rFonts w:ascii="Times New Roman" w:eastAsia="宋体" w:hAnsi="Times New Roman" w:cs="Times New Roman"/>
          <w:color w:val="000000" w:themeColor="text1"/>
          <w:sz w:val="24"/>
          <w:szCs w:val="24"/>
        </w:rPr>
        <w:t>——</w:t>
      </w:r>
      <w:r w:rsidRPr="00F074C6">
        <w:rPr>
          <w:rFonts w:ascii="Times New Roman" w:eastAsia="宋体" w:hAnsi="Times New Roman" w:cs="Times New Roman" w:hint="eastAsia"/>
          <w:color w:val="000000" w:themeColor="text1"/>
          <w:sz w:val="24"/>
          <w:szCs w:val="24"/>
        </w:rPr>
        <w:t>挡泥板</w:t>
      </w:r>
      <w:r w:rsidRPr="00F074C6">
        <w:rPr>
          <w:rFonts w:ascii="Times New Roman" w:eastAsia="宋体" w:hAnsi="Times New Roman" w:cs="Times New Roman"/>
          <w:color w:val="000000" w:themeColor="text1"/>
          <w:sz w:val="24"/>
          <w:szCs w:val="24"/>
        </w:rPr>
        <w:t>剪力；</w:t>
      </w:r>
    </w:p>
    <w:p w14:paraId="62D8384C"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V</w:t>
      </w:r>
      <w:r w:rsidRPr="00A91921">
        <w:rPr>
          <w:rFonts w:ascii="Times New Roman" w:eastAsia="宋体" w:hAnsi="Times New Roman" w:cs="Times New Roman"/>
          <w:i/>
          <w:iCs/>
          <w:sz w:val="24"/>
          <w:szCs w:val="24"/>
          <w:vertAlign w:val="subscript"/>
        </w:rPr>
        <w:t>n</w:t>
      </w:r>
      <w:r w:rsidRPr="00A91921">
        <w:rPr>
          <w:rFonts w:ascii="Times New Roman" w:eastAsia="宋体" w:hAnsi="Times New Roman" w:cs="Times New Roman"/>
          <w:sz w:val="24"/>
          <w:szCs w:val="24"/>
        </w:rPr>
        <w:t>——</w:t>
      </w:r>
      <w:r w:rsidRPr="00A91921">
        <w:rPr>
          <w:rFonts w:ascii="Times New Roman" w:eastAsia="宋体" w:hAnsi="Times New Roman" w:cs="Times New Roman" w:hint="eastAsia"/>
          <w:sz w:val="24"/>
          <w:szCs w:val="24"/>
        </w:rPr>
        <w:t>桩身抗剪承载力；</w:t>
      </w:r>
    </w:p>
    <w:p w14:paraId="1BF4B406"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W</w:t>
      </w:r>
      <w:r w:rsidRPr="00A91921">
        <w:rPr>
          <w:rFonts w:ascii="Times New Roman" w:eastAsia="宋体" w:hAnsi="Times New Roman" w:cs="Times New Roman"/>
          <w:i/>
          <w:iCs/>
          <w:sz w:val="24"/>
          <w:szCs w:val="24"/>
          <w:vertAlign w:val="subscript"/>
        </w:rPr>
        <w:t>DL</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考虑码头地带的有效静载；</w:t>
      </w:r>
    </w:p>
    <w:p w14:paraId="15AAF9B0" w14:textId="77777777" w:rsidR="00404D8E"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V</w:t>
      </w:r>
      <w:r w:rsidRPr="00A91921">
        <w:rPr>
          <w:rFonts w:ascii="Times New Roman" w:eastAsia="宋体" w:hAnsi="Times New Roman" w:cs="Times New Roman"/>
          <w:i/>
          <w:iCs/>
          <w:sz w:val="24"/>
          <w:szCs w:val="24"/>
          <w:vertAlign w:val="subscript"/>
        </w:rPr>
        <w:t>0</w:t>
      </w:r>
      <w:r w:rsidRPr="00A91921">
        <w:rPr>
          <w:rFonts w:ascii="Times New Roman" w:eastAsia="宋体" w:hAnsi="Times New Roman" w:cs="Times New Roman"/>
          <w:sz w:val="24"/>
          <w:szCs w:val="24"/>
        </w:rPr>
        <w:t>——</w:t>
      </w:r>
      <w:r w:rsidRPr="00A91921">
        <w:rPr>
          <w:rFonts w:ascii="Times New Roman" w:eastAsia="宋体" w:hAnsi="Times New Roman" w:cs="Times New Roman" w:hint="eastAsia"/>
          <w:sz w:val="24"/>
          <w:szCs w:val="24"/>
        </w:rPr>
        <w:t>桩身剪力需求</w:t>
      </w:r>
      <w:r>
        <w:rPr>
          <w:rFonts w:ascii="Times New Roman" w:eastAsia="宋体" w:hAnsi="Times New Roman" w:cs="Times New Roman" w:hint="eastAsia"/>
          <w:sz w:val="24"/>
          <w:szCs w:val="24"/>
        </w:rPr>
        <w:t>；</w:t>
      </w:r>
    </w:p>
    <w:p w14:paraId="5B398E8E"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192" w:dyaOrig="288" w14:anchorId="35174F64">
          <v:shape id="_x0000_i1055" type="#_x0000_t75" style="width:9.75pt;height:13.5pt" o:ole="">
            <v:imagedata r:id="rId72" o:title=""/>
          </v:shape>
          <o:OLEObject Type="Embed" ProgID="Equation.DSMT4" ShapeID="_x0000_i1055" DrawAspect="Content" ObjectID="_1747463919" r:id="rId73"/>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地面上的均布荷载标准值；</w:t>
      </w:r>
    </w:p>
    <w:p w14:paraId="4A1ED193"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5A4D7C21">
          <v:shape id="_x0000_i1056" type="#_x0000_t75" style="width:13.5pt;height:19.5pt" o:ole="">
            <v:imagedata r:id="rId74" o:title=""/>
          </v:shape>
          <o:OLEObject Type="Embed" ProgID="Equation.DSMT4" ShapeID="_x0000_i1056" DrawAspect="Content" ObjectID="_1747463920" r:id="rId7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地震时第</w:t>
      </w:r>
      <w:r w:rsidRPr="002A04AA">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color w:val="000000" w:themeColor="text1"/>
          <w:sz w:val="24"/>
          <w:szCs w:val="24"/>
        </w:rPr>
        <w:t>层黏性土的黏聚力标准值；</w:t>
      </w:r>
    </w:p>
    <w:p w14:paraId="1B5AD523"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408" w:dyaOrig="372" w14:anchorId="699FDECB">
          <v:shape id="_x0000_i1057" type="#_x0000_t75" style="width:22.5pt;height:19.5pt" o:ole="">
            <v:imagedata r:id="rId76" o:title=""/>
          </v:shape>
          <o:OLEObject Type="Embed" ProgID="Equation.DSMT4" ShapeID="_x0000_i1057" DrawAspect="Content" ObjectID="_1747463921" r:id="rId7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作用在墙背上第</w:t>
      </w:r>
      <w:r w:rsidRPr="002A04AA">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color w:val="000000" w:themeColor="text1"/>
          <w:sz w:val="24"/>
          <w:szCs w:val="24"/>
        </w:rPr>
        <w:t>层土顶面处的单位面积上的主动土压力标准值；</w:t>
      </w:r>
    </w:p>
    <w:p w14:paraId="06AF664D"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408" w:dyaOrig="372" w14:anchorId="353305A9">
          <v:shape id="_x0000_i1058" type="#_x0000_t75" style="width:22.5pt;height:19.5pt" o:ole="">
            <v:imagedata r:id="rId78" o:title=""/>
          </v:shape>
          <o:OLEObject Type="Embed" ProgID="Equation.DSMT4" ShapeID="_x0000_i1058" DrawAspect="Content" ObjectID="_1747463922" r:id="rId79"/>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作用在墙背上第</w:t>
      </w:r>
      <w:r w:rsidRPr="002A04AA">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color w:val="000000" w:themeColor="text1"/>
          <w:sz w:val="24"/>
          <w:szCs w:val="24"/>
        </w:rPr>
        <w:t>层土底面处的单位面积上的主动土压力标准值；</w:t>
      </w:r>
    </w:p>
    <w:p w14:paraId="11F44F7F"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8"/>
        </w:rPr>
      </w:pPr>
      <w:r w:rsidRPr="002A04AA">
        <w:rPr>
          <w:rFonts w:ascii="Times New Roman" w:eastAsia="宋体" w:hAnsi="Times New Roman" w:cs="Times New Roman"/>
          <w:color w:val="000000" w:themeColor="text1"/>
          <w:position w:val="-14"/>
          <w:sz w:val="24"/>
          <w:szCs w:val="28"/>
        </w:rPr>
        <w:object w:dxaOrig="408" w:dyaOrig="408" w14:anchorId="016CFE2A">
          <v:shape id="_x0000_i1059" type="#_x0000_t75" style="width:19.5pt;height:19.5pt" o:ole="">
            <v:imagedata r:id="rId80" o:title=""/>
          </v:shape>
          <o:OLEObject Type="Embed" ProgID="Equation.DSMT4" ShapeID="_x0000_i1059" DrawAspect="Content" ObjectID="_1747463923" r:id="rId81"/>
        </w:object>
      </w:r>
      <w:r w:rsidRPr="002A04AA">
        <w:rPr>
          <w:rFonts w:ascii="Times New Roman" w:eastAsia="宋体" w:hAnsi="Times New Roman" w:cs="Times New Roman"/>
          <w:color w:val="000000" w:themeColor="text1"/>
          <w:sz w:val="24"/>
          <w:szCs w:val="28"/>
        </w:rPr>
        <w:t>——</w:t>
      </w:r>
      <w:r w:rsidRPr="002A04AA">
        <w:rPr>
          <w:rFonts w:ascii="Times New Roman" w:eastAsia="宋体" w:hAnsi="Times New Roman" w:cs="Times New Roman"/>
          <w:color w:val="000000" w:themeColor="text1"/>
          <w:sz w:val="24"/>
          <w:szCs w:val="28"/>
        </w:rPr>
        <w:t>作用在墙背上第</w:t>
      </w:r>
      <w:r w:rsidRPr="002A04AA">
        <w:rPr>
          <w:rFonts w:ascii="Times New Roman" w:eastAsia="宋体" w:hAnsi="Times New Roman" w:cs="Times New Roman"/>
          <w:i/>
          <w:color w:val="000000" w:themeColor="text1"/>
          <w:sz w:val="24"/>
          <w:szCs w:val="28"/>
        </w:rPr>
        <w:t>n</w:t>
      </w:r>
      <w:r w:rsidRPr="002A04AA">
        <w:rPr>
          <w:rFonts w:ascii="Times New Roman" w:eastAsia="宋体" w:hAnsi="Times New Roman" w:cs="Times New Roman"/>
          <w:color w:val="000000" w:themeColor="text1"/>
          <w:sz w:val="24"/>
          <w:szCs w:val="28"/>
        </w:rPr>
        <w:t>层土顶面处的单位面积上的被动土压力标准值；</w:t>
      </w:r>
    </w:p>
    <w:p w14:paraId="649A8577"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8"/>
        </w:rPr>
      </w:pPr>
      <w:r w:rsidRPr="002A04AA">
        <w:rPr>
          <w:rFonts w:ascii="Times New Roman" w:eastAsia="宋体" w:hAnsi="Times New Roman" w:cs="Times New Roman"/>
          <w:color w:val="000000" w:themeColor="text1"/>
          <w:position w:val="-14"/>
          <w:sz w:val="24"/>
          <w:szCs w:val="28"/>
        </w:rPr>
        <w:object w:dxaOrig="432" w:dyaOrig="408" w14:anchorId="4D5F3599">
          <v:shape id="_x0000_i1060" type="#_x0000_t75" style="width:22.5pt;height:19.5pt" o:ole="">
            <v:imagedata r:id="rId82" o:title=""/>
          </v:shape>
          <o:OLEObject Type="Embed" ProgID="Equation.DSMT4" ShapeID="_x0000_i1060" DrawAspect="Content" ObjectID="_1747463924" r:id="rId83"/>
        </w:object>
      </w:r>
      <w:r w:rsidRPr="002A04AA">
        <w:rPr>
          <w:rFonts w:ascii="Times New Roman" w:eastAsia="宋体" w:hAnsi="Times New Roman" w:cs="Times New Roman"/>
          <w:color w:val="000000" w:themeColor="text1"/>
          <w:sz w:val="24"/>
          <w:szCs w:val="28"/>
        </w:rPr>
        <w:t>——</w:t>
      </w:r>
      <w:r w:rsidRPr="002A04AA">
        <w:rPr>
          <w:rFonts w:ascii="Times New Roman" w:eastAsia="宋体" w:hAnsi="Times New Roman" w:cs="Times New Roman"/>
          <w:color w:val="000000" w:themeColor="text1"/>
          <w:sz w:val="24"/>
          <w:szCs w:val="28"/>
        </w:rPr>
        <w:t>作用在墙背上第</w:t>
      </w:r>
      <w:r w:rsidRPr="002A04AA">
        <w:rPr>
          <w:rFonts w:ascii="Times New Roman" w:eastAsia="宋体" w:hAnsi="Times New Roman" w:cs="Times New Roman"/>
          <w:i/>
          <w:color w:val="000000" w:themeColor="text1"/>
          <w:sz w:val="24"/>
          <w:szCs w:val="28"/>
        </w:rPr>
        <w:t>n</w:t>
      </w:r>
      <w:r w:rsidRPr="002A04AA">
        <w:rPr>
          <w:rFonts w:ascii="Times New Roman" w:eastAsia="宋体" w:hAnsi="Times New Roman" w:cs="Times New Roman"/>
          <w:color w:val="000000" w:themeColor="text1"/>
          <w:sz w:val="24"/>
          <w:szCs w:val="28"/>
        </w:rPr>
        <w:t>层土底面处的单位面积上的被动土压力标准值；</w:t>
      </w:r>
    </w:p>
    <w:p w14:paraId="16FF0744"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position w:val="-12"/>
          <w:sz w:val="24"/>
          <w:szCs w:val="24"/>
        </w:rPr>
        <w:object w:dxaOrig="372" w:dyaOrig="372" w14:anchorId="58980C18">
          <v:shape id="_x0000_i1061" type="#_x0000_t75" style="width:19.5pt;height:19.5pt" o:ole="">
            <v:imagedata r:id="rId84" o:title=""/>
          </v:shape>
          <o:OLEObject Type="Embed" ProgID="Equation.DSMT4" ShapeID="_x0000_i1061" DrawAspect="Content" ObjectID="_1747463925" r:id="rId8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埋深</w:t>
      </w:r>
      <w:r w:rsidRPr="002A04AA">
        <w:rPr>
          <w:rFonts w:ascii="Times New Roman" w:eastAsia="宋体" w:hAnsi="Times New Roman" w:cs="Times New Roman"/>
          <w:i/>
          <w:color w:val="000000" w:themeColor="text1"/>
          <w:sz w:val="24"/>
          <w:szCs w:val="24"/>
        </w:rPr>
        <w:t>x</w:t>
      </w:r>
      <w:r w:rsidRPr="002A04AA">
        <w:rPr>
          <w:rFonts w:ascii="Times New Roman" w:eastAsia="宋体" w:hAnsi="Times New Roman" w:cs="Times New Roman"/>
          <w:color w:val="000000" w:themeColor="text1"/>
          <w:sz w:val="24"/>
          <w:szCs w:val="24"/>
        </w:rPr>
        <w:t>处非液化土层产生的侧扩流土压力；</w:t>
      </w:r>
    </w:p>
    <w:p w14:paraId="50C677CB"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position w:val="-12"/>
          <w:sz w:val="24"/>
          <w:szCs w:val="24"/>
        </w:rPr>
        <w:object w:dxaOrig="276" w:dyaOrig="372" w14:anchorId="5C14CE08">
          <v:shape id="_x0000_i1062" type="#_x0000_t75" style="width:13.5pt;height:19.5pt" o:ole="">
            <v:imagedata r:id="rId86" o:title=""/>
          </v:shape>
          <o:OLEObject Type="Embed" ProgID="Equation.DSMT4" ShapeID="_x0000_i1062" DrawAspect="Content" ObjectID="_1747463926" r:id="rId8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埋深</w:t>
      </w:r>
      <w:r w:rsidRPr="002A04AA">
        <w:rPr>
          <w:rFonts w:ascii="Times New Roman" w:eastAsia="宋体" w:hAnsi="Times New Roman" w:cs="Times New Roman"/>
          <w:i/>
          <w:color w:val="000000" w:themeColor="text1"/>
          <w:sz w:val="24"/>
          <w:szCs w:val="24"/>
        </w:rPr>
        <w:t>x</w:t>
      </w:r>
      <w:r w:rsidRPr="002A04AA">
        <w:rPr>
          <w:rFonts w:ascii="Times New Roman" w:eastAsia="宋体" w:hAnsi="Times New Roman" w:cs="Times New Roman"/>
          <w:color w:val="000000" w:themeColor="text1"/>
          <w:sz w:val="24"/>
          <w:szCs w:val="24"/>
        </w:rPr>
        <w:t>处液化土层产生的侧扩流土压力；</w:t>
      </w:r>
    </w:p>
    <w:p w14:paraId="68EE9A82"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260" w:dyaOrig="360" w14:anchorId="2530F687">
          <v:shape id="_x0000_i1063" type="#_x0000_t75" style="width:13.5pt;height:18pt" o:ole="">
            <v:imagedata r:id="rId88" o:title=""/>
          </v:shape>
          <o:OLEObject Type="Embed" ProgID="Equation.DSMT4" ShapeID="_x0000_i1063" DrawAspect="Content" ObjectID="_1747463927" r:id="rId89"/>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hint="eastAsia"/>
          <w:color w:val="000000" w:themeColor="text1"/>
          <w:sz w:val="24"/>
          <w:szCs w:val="24"/>
        </w:rPr>
        <w:t>混凝土应变值；</w:t>
      </w:r>
    </w:p>
    <w:p w14:paraId="24AA5F6B"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260" w:dyaOrig="360" w14:anchorId="626E68EA">
          <v:shape id="_x0000_i1064" type="#_x0000_t75" style="width:13.5pt;height:18pt" o:ole="">
            <v:imagedata r:id="rId90" o:title=""/>
          </v:shape>
          <o:OLEObject Type="Embed" ProgID="Equation.DSMT4" ShapeID="_x0000_i1064" DrawAspect="Content" ObjectID="_1747463928" r:id="rId91"/>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hint="eastAsia"/>
          <w:color w:val="000000" w:themeColor="text1"/>
          <w:sz w:val="24"/>
          <w:szCs w:val="24"/>
        </w:rPr>
        <w:t>钢筋应变值；</w:t>
      </w:r>
    </w:p>
    <w:p w14:paraId="23EAB8D5" w14:textId="77777777" w:rsidR="00404D8E" w:rsidRPr="008568AC" w:rsidRDefault="00404D8E" w:rsidP="00404D8E">
      <w:pPr>
        <w:spacing w:line="360" w:lineRule="auto"/>
        <w:rPr>
          <w:rFonts w:ascii="Times New Roman" w:eastAsia="宋体" w:hAnsi="Times New Roman" w:cs="Times New Roman"/>
          <w:sz w:val="24"/>
          <w:szCs w:val="24"/>
        </w:rPr>
      </w:pPr>
      <w:r w:rsidRPr="008568AC">
        <w:rPr>
          <w:rFonts w:ascii="Times New Roman" w:eastAsia="宋体" w:hAnsi="Times New Roman" w:cs="Times New Roman"/>
          <w:b/>
          <w:sz w:val="24"/>
          <w:szCs w:val="24"/>
        </w:rPr>
        <w:t xml:space="preserve">2.2.3 </w:t>
      </w:r>
      <w:r w:rsidRPr="008568AC">
        <w:rPr>
          <w:rFonts w:ascii="Times New Roman" w:eastAsia="宋体" w:hAnsi="Times New Roman" w:cs="Times New Roman"/>
          <w:sz w:val="24"/>
          <w:szCs w:val="24"/>
        </w:rPr>
        <w:t>几何参数</w:t>
      </w:r>
    </w:p>
    <w:p w14:paraId="7EC1957F"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b</w:t>
      </w:r>
      <w:r w:rsidRPr="008568AC">
        <w:rPr>
          <w:rFonts w:ascii="Times New Roman" w:eastAsia="宋体" w:hAnsi="Times New Roman" w:cs="Times New Roman"/>
          <w:sz w:val="24"/>
          <w:szCs w:val="24"/>
        </w:rPr>
        <w:t>——</w:t>
      </w:r>
      <w:r w:rsidRPr="008568AC">
        <w:rPr>
          <w:rFonts w:ascii="Times New Roman" w:eastAsia="宋体" w:hAnsi="Times New Roman" w:cs="Times New Roman" w:hint="eastAsia"/>
          <w:sz w:val="24"/>
          <w:szCs w:val="24"/>
        </w:rPr>
        <w:t>矩形截面的短边尺寸或圆形截面的直径；</w:t>
      </w:r>
    </w:p>
    <w:p w14:paraId="63912C56"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c——</w:t>
      </w:r>
      <w:r w:rsidRPr="008568AC">
        <w:rPr>
          <w:rFonts w:ascii="Times New Roman" w:eastAsia="宋体" w:hAnsi="Times New Roman" w:cs="Times New Roman" w:hint="eastAsia"/>
          <w:sz w:val="24"/>
          <w:szCs w:val="24"/>
        </w:rPr>
        <w:t>压缩纤维到抗弯强度中性轴的深度；</w:t>
      </w:r>
    </w:p>
    <w:p w14:paraId="535EBB2E" w14:textId="77777777" w:rsidR="00404D8E" w:rsidRPr="008568AC"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204" w:dyaOrig="228" w14:anchorId="1DB65F0C">
          <v:shape id="_x0000_i1065" type="#_x0000_t75" style="width:10.5pt;height:11.25pt" o:ole="">
            <v:imagedata r:id="rId92" o:title=""/>
          </v:shape>
          <o:OLEObject Type="Embed" ProgID="Equation.DSMT4" ShapeID="_x0000_i1065" DrawAspect="Content" ObjectID="_1747463929" r:id="rId93"/>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hint="eastAsia"/>
          <w:color w:val="000000" w:themeColor="text1"/>
          <w:sz w:val="24"/>
          <w:szCs w:val="24"/>
        </w:rPr>
        <w:t>计算深度范围内的土层数；</w:t>
      </w:r>
    </w:p>
    <w:p w14:paraId="743FA8AD"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position w:val="-6"/>
          <w:sz w:val="24"/>
          <w:szCs w:val="24"/>
        </w:rPr>
        <w:object w:dxaOrig="192" w:dyaOrig="204" w14:anchorId="78692333">
          <v:shape id="_x0000_i1066" type="#_x0000_t75" style="width:9.75pt;height:9.75pt" o:ole="">
            <v:imagedata r:id="rId94" o:title=""/>
          </v:shape>
          <o:OLEObject Type="Embed" ProgID="Equation.DSMT4" ShapeID="_x0000_i1066" DrawAspect="Content" ObjectID="_1747463930" r:id="rId95"/>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color w:val="000000" w:themeColor="text1"/>
          <w:sz w:val="24"/>
          <w:szCs w:val="24"/>
        </w:rPr>
        <w:t>埋深</w:t>
      </w:r>
      <w:r w:rsidRPr="008568AC">
        <w:rPr>
          <w:rFonts w:ascii="Times New Roman" w:eastAsia="宋体" w:hAnsi="Times New Roman" w:cs="Times New Roman" w:hint="eastAsia"/>
          <w:color w:val="000000" w:themeColor="text1"/>
          <w:sz w:val="24"/>
          <w:szCs w:val="24"/>
        </w:rPr>
        <w:t>（</w:t>
      </w:r>
      <w:r w:rsidRPr="008568AC">
        <w:rPr>
          <w:rFonts w:ascii="Times New Roman" w:eastAsia="宋体" w:hAnsi="Times New Roman" w:cs="Times New Roman"/>
          <w:color w:val="000000" w:themeColor="text1"/>
          <w:sz w:val="24"/>
          <w:szCs w:val="24"/>
        </w:rPr>
        <w:t>m</w:t>
      </w:r>
      <w:r w:rsidRPr="008568AC">
        <w:rPr>
          <w:rFonts w:ascii="Times New Roman" w:eastAsia="宋体" w:hAnsi="Times New Roman" w:cs="Times New Roman" w:hint="eastAsia"/>
          <w:color w:val="000000" w:themeColor="text1"/>
          <w:sz w:val="24"/>
          <w:szCs w:val="24"/>
        </w:rPr>
        <w:t>）</w:t>
      </w:r>
      <w:r w:rsidRPr="008568AC">
        <w:rPr>
          <w:rFonts w:ascii="Times New Roman" w:eastAsia="宋体" w:hAnsi="Times New Roman" w:cs="Times New Roman"/>
          <w:color w:val="000000" w:themeColor="text1"/>
          <w:sz w:val="24"/>
          <w:szCs w:val="24"/>
        </w:rPr>
        <w:t>；</w:t>
      </w:r>
    </w:p>
    <w:p w14:paraId="4936F44D"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s——</w:t>
      </w:r>
      <w:r w:rsidRPr="008568AC">
        <w:rPr>
          <w:rFonts w:ascii="Times New Roman" w:eastAsia="宋体" w:hAnsi="Times New Roman" w:cs="Times New Roman" w:hint="eastAsia"/>
          <w:sz w:val="24"/>
          <w:szCs w:val="24"/>
        </w:rPr>
        <w:t>沿桩轴线箍筋中心距；</w:t>
      </w:r>
    </w:p>
    <w:p w14:paraId="5C4706C3"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c</w:t>
      </w:r>
      <w:r w:rsidRPr="008568AC">
        <w:rPr>
          <w:rFonts w:ascii="Times New Roman" w:eastAsia="宋体" w:hAnsi="Times New Roman" w:cs="Times New Roman"/>
          <w:i/>
          <w:iCs/>
          <w:sz w:val="24"/>
          <w:szCs w:val="24"/>
          <w:vertAlign w:val="subscript"/>
        </w:rPr>
        <w:t>0</w:t>
      </w:r>
      <w:r w:rsidRPr="008568AC">
        <w:rPr>
          <w:rFonts w:ascii="Times New Roman" w:eastAsia="宋体" w:hAnsi="Times New Roman" w:cs="Times New Roman"/>
          <w:i/>
          <w:iCs/>
          <w:sz w:val="24"/>
          <w:szCs w:val="24"/>
        </w:rPr>
        <w:t>——</w:t>
      </w:r>
      <w:r w:rsidRPr="008568AC">
        <w:rPr>
          <w:rFonts w:ascii="Times New Roman" w:eastAsia="宋体" w:hAnsi="Times New Roman" w:cs="Times New Roman" w:hint="eastAsia"/>
          <w:sz w:val="24"/>
          <w:szCs w:val="24"/>
        </w:rPr>
        <w:t>透明混凝土保护层加上箍筋直径的一半；</w:t>
      </w:r>
    </w:p>
    <w:p w14:paraId="2BDB4A0C" w14:textId="77777777" w:rsidR="00404D8E" w:rsidRPr="008568AC"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228" w:dyaOrig="372" w14:anchorId="7478658B">
          <v:shape id="_x0000_i1067" type="#_x0000_t75" style="width:11.25pt;height:19.5pt" o:ole="">
            <v:imagedata r:id="rId96" o:title=""/>
          </v:shape>
          <o:OLEObject Type="Embed" ProgID="Equation.DSMT4" ShapeID="_x0000_i1067" DrawAspect="Content" ObjectID="_1747463931" r:id="rId97"/>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color w:val="000000" w:themeColor="text1"/>
          <w:sz w:val="24"/>
          <w:szCs w:val="24"/>
        </w:rPr>
        <w:t>计算深度范围内第</w:t>
      </w:r>
      <w:r w:rsidRPr="008568AC">
        <w:rPr>
          <w:rFonts w:ascii="Times New Roman" w:eastAsia="宋体" w:hAnsi="Times New Roman" w:cs="Times New Roman"/>
          <w:i/>
          <w:color w:val="000000" w:themeColor="text1"/>
          <w:sz w:val="24"/>
          <w:szCs w:val="24"/>
        </w:rPr>
        <w:t>i</w:t>
      </w:r>
      <w:r w:rsidRPr="008568AC">
        <w:rPr>
          <w:rFonts w:ascii="Times New Roman" w:eastAsia="宋体" w:hAnsi="Times New Roman" w:cs="Times New Roman"/>
          <w:color w:val="000000" w:themeColor="text1"/>
          <w:sz w:val="24"/>
          <w:szCs w:val="24"/>
        </w:rPr>
        <w:t>土层的厚度；</w:t>
      </w:r>
    </w:p>
    <w:p w14:paraId="16B474B8" w14:textId="77777777" w:rsidR="00404D8E" w:rsidRPr="008568AC"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228" w:dyaOrig="372" w14:anchorId="49DC75D0">
          <v:shape id="_x0000_i1068" type="#_x0000_t75" style="width:11.25pt;height:19.5pt" o:ole="">
            <v:imagedata r:id="rId98" o:title=""/>
          </v:shape>
          <o:OLEObject Type="Embed" ProgID="Equation.DSMT4" ShapeID="_x0000_i1068" DrawAspect="Content" ObjectID="_1747463932" r:id="rId99"/>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i/>
          <w:color w:val="000000" w:themeColor="text1"/>
          <w:sz w:val="24"/>
          <w:szCs w:val="24"/>
        </w:rPr>
        <w:t>i</w:t>
      </w:r>
      <w:r w:rsidRPr="008568AC">
        <w:rPr>
          <w:rFonts w:ascii="Times New Roman" w:eastAsia="宋体" w:hAnsi="Times New Roman" w:cs="Times New Roman"/>
          <w:color w:val="000000" w:themeColor="text1"/>
          <w:sz w:val="24"/>
          <w:szCs w:val="24"/>
        </w:rPr>
        <w:t>点所代表的土层厚度；</w:t>
      </w:r>
    </w:p>
    <w:p w14:paraId="0FAA9859" w14:textId="54B5F209" w:rsidR="00404D8E" w:rsidRPr="00134FEF" w:rsidRDefault="00404D8E" w:rsidP="00A73157">
      <w:pPr>
        <w:spacing w:line="360" w:lineRule="auto"/>
        <w:ind w:firstLineChars="200" w:firstLine="480"/>
        <w:rPr>
          <w:rFonts w:ascii="Times New Roman" w:eastAsia="宋体" w:hAnsi="Times New Roman" w:cs="Times New Roman"/>
          <w:bCs/>
          <w:sz w:val="24"/>
          <w:szCs w:val="24"/>
        </w:rPr>
      </w:pPr>
      <w:r w:rsidRPr="008568AC">
        <w:rPr>
          <w:rFonts w:ascii="Times New Roman" w:eastAsia="黑体" w:hAnsi="Times New Roman" w:cs="Times New Roman"/>
          <w:i/>
          <w:iCs/>
          <w:sz w:val="24"/>
          <w:szCs w:val="24"/>
        </w:rPr>
        <w:t>d</w:t>
      </w:r>
      <w:r w:rsidRPr="008568AC">
        <w:rPr>
          <w:rFonts w:ascii="Times New Roman" w:eastAsia="黑体" w:hAnsi="Times New Roman" w:cs="Times New Roman"/>
          <w:i/>
          <w:iCs/>
          <w:sz w:val="24"/>
          <w:szCs w:val="24"/>
          <w:vertAlign w:val="subscript"/>
        </w:rPr>
        <w:t>gap</w:t>
      </w:r>
      <w:r w:rsidRPr="008568AC">
        <w:rPr>
          <w:rFonts w:ascii="Times New Roman" w:eastAsia="宋体" w:hAnsi="Times New Roman" w:cs="Times New Roman"/>
          <w:bCs/>
          <w:sz w:val="24"/>
          <w:szCs w:val="24"/>
        </w:rPr>
        <w:t>——</w:t>
      </w:r>
      <w:r w:rsidRPr="008568AC">
        <w:rPr>
          <w:rFonts w:ascii="Times New Roman" w:eastAsia="宋体" w:hAnsi="Times New Roman" w:cs="Times New Roman" w:hint="eastAsia"/>
          <w:bCs/>
          <w:sz w:val="24"/>
          <w:szCs w:val="24"/>
        </w:rPr>
        <w:t>钢桩顶部与</w:t>
      </w:r>
      <w:r w:rsidR="00D4784F">
        <w:rPr>
          <w:rFonts w:ascii="Times New Roman" w:eastAsia="宋体" w:hAnsi="Times New Roman" w:cs="Times New Roman" w:hint="eastAsia"/>
          <w:sz w:val="24"/>
          <w:szCs w:val="28"/>
        </w:rPr>
        <w:t>承台</w:t>
      </w:r>
      <w:r w:rsidRPr="008568AC">
        <w:rPr>
          <w:rFonts w:ascii="Times New Roman" w:eastAsia="宋体" w:hAnsi="Times New Roman" w:cs="Times New Roman" w:hint="eastAsia"/>
          <w:bCs/>
          <w:sz w:val="24"/>
          <w:szCs w:val="24"/>
        </w:rPr>
        <w:t>底之间的距离；</w:t>
      </w:r>
    </w:p>
    <w:p w14:paraId="1EA347E1"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29A09131">
          <v:shape id="_x0000_i1069" type="#_x0000_t75" style="width:13.5pt;height:19.5pt" o:ole="">
            <v:imagedata r:id="rId100" o:title=""/>
          </v:shape>
          <o:OLEObject Type="Embed" ProgID="Equation.DSMT4" ShapeID="_x0000_i1069" DrawAspect="Content" ObjectID="_1747463933" r:id="rId101"/>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饱和土标准贯入点深度；</w:t>
      </w:r>
    </w:p>
    <w:p w14:paraId="79094964"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0FEEDC78">
          <v:shape id="_x0000_i1070" type="#_x0000_t75" style="width:13.5pt;height:19.5pt" o:ole="">
            <v:imagedata r:id="rId102" o:title=""/>
          </v:shape>
          <o:OLEObject Type="Embed" ProgID="Equation.DSMT4" ShapeID="_x0000_i1070" DrawAspect="Content" ObjectID="_1747463934" r:id="rId103"/>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建筑物建成后的饱和土标准贯入点深度</w:t>
      </w:r>
      <w:r w:rsidRPr="002A04AA">
        <w:rPr>
          <w:rFonts w:ascii="Times New Roman" w:eastAsia="宋体" w:hAnsi="Times New Roman" w:cs="Times New Roman" w:hint="eastAsia"/>
          <w:color w:val="000000" w:themeColor="text1"/>
          <w:sz w:val="24"/>
          <w:szCs w:val="24"/>
        </w:rPr>
        <w:t>；</w:t>
      </w:r>
    </w:p>
    <w:p w14:paraId="74518C8B"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12" w:dyaOrig="372" w14:anchorId="598CAF00">
          <v:shape id="_x0000_i1071" type="#_x0000_t75" style="width:15.75pt;height:19.5pt" o:ole="">
            <v:imagedata r:id="rId104" o:title=""/>
          </v:shape>
          <o:OLEObject Type="Embed" ProgID="Equation.DSMT4" ShapeID="_x0000_i1071" DrawAspect="Content" ObjectID="_1747463935" r:id="rId10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地下水位在地面以下的深度；</w:t>
      </w:r>
    </w:p>
    <w:p w14:paraId="77899D37"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312" w:dyaOrig="372" w14:anchorId="052270D0">
          <v:shape id="_x0000_i1072" type="#_x0000_t75" style="width:15.75pt;height:19.5pt" o:ole="">
            <v:imagedata r:id="rId106" o:title=""/>
          </v:shape>
          <o:OLEObject Type="Embed" ProgID="Equation.DSMT4" ShapeID="_x0000_i1072" DrawAspect="Content" ObjectID="_1747463936" r:id="rId10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建筑物建成后的地下水位深度；</w:t>
      </w:r>
    </w:p>
    <w:p w14:paraId="75613665" w14:textId="77777777" w:rsidR="00404D8E" w:rsidRPr="002A04AA"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154E9EED">
          <v:shape id="_x0000_i1073" type="#_x0000_t75" style="width:13.5pt;height:19.5pt" o:ole="">
            <v:imagedata r:id="rId108" o:title=""/>
          </v:shape>
          <o:OLEObject Type="Embed" ProgID="Equation.DSMT4" ShapeID="_x0000_i1073" DrawAspect="Content" ObjectID="_1747463937" r:id="rId109"/>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场地土计算深度；</w:t>
      </w:r>
    </w:p>
    <w:p w14:paraId="2D70C4CB"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0433A8E4">
          <v:shape id="_x0000_i1074" type="#_x0000_t75" style="width:13.5pt;height:19.5pt" o:ole="">
            <v:imagedata r:id="rId110" o:title=""/>
          </v:shape>
          <o:OLEObject Type="Embed" ProgID="Equation.DSMT4" ShapeID="_x0000_i1074" DrawAspect="Content" ObjectID="_1747463938" r:id="rId111"/>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第</w:t>
      </w:r>
      <w:r w:rsidRPr="002A04AA">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color w:val="000000" w:themeColor="text1"/>
          <w:sz w:val="24"/>
          <w:szCs w:val="24"/>
        </w:rPr>
        <w:t>层土的厚度；</w:t>
      </w:r>
    </w:p>
    <w:p w14:paraId="5A3A5C36" w14:textId="77777777" w:rsidR="00404D8E"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52" w:dyaOrig="372" w14:anchorId="4CE2EE8C">
          <v:shape id="_x0000_i1075" type="#_x0000_t75" style="width:11.25pt;height:19.5pt" o:ole="">
            <v:imagedata r:id="rId112" o:title=""/>
          </v:shape>
          <o:OLEObject Type="Embed" ProgID="Equation.DSMT4" ShapeID="_x0000_i1075" DrawAspect="Content" ObjectID="_1747463939" r:id="rId113"/>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第</w:t>
      </w:r>
      <w:r w:rsidRPr="002A04AA">
        <w:rPr>
          <w:rFonts w:ascii="Times New Roman" w:eastAsia="宋体" w:hAnsi="Times New Roman" w:cs="Times New Roman"/>
          <w:i/>
          <w:color w:val="000000" w:themeColor="text1"/>
          <w:sz w:val="24"/>
          <w:szCs w:val="24"/>
        </w:rPr>
        <w:t>i</w:t>
      </w:r>
      <w:r w:rsidRPr="002A04AA">
        <w:rPr>
          <w:rFonts w:ascii="Times New Roman" w:eastAsia="宋体" w:hAnsi="Times New Roman" w:cs="Times New Roman"/>
          <w:color w:val="000000" w:themeColor="text1"/>
          <w:sz w:val="24"/>
          <w:szCs w:val="24"/>
        </w:rPr>
        <w:t>层土的厚度；</w:t>
      </w:r>
    </w:p>
    <w:p w14:paraId="0BF073DD"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A</w:t>
      </w:r>
      <w:r w:rsidRPr="00A91921">
        <w:rPr>
          <w:rFonts w:ascii="Times New Roman" w:eastAsia="宋体" w:hAnsi="Times New Roman" w:cs="Times New Roman"/>
          <w:i/>
          <w:iCs/>
          <w:sz w:val="24"/>
          <w:szCs w:val="24"/>
          <w:vertAlign w:val="subscript"/>
        </w:rPr>
        <w:t>sp</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箍筋横截面面积；</w:t>
      </w:r>
    </w:p>
    <w:p w14:paraId="22999C82"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D</w:t>
      </w:r>
      <w:r w:rsidRPr="00A91921">
        <w:rPr>
          <w:rFonts w:ascii="Times New Roman" w:eastAsia="宋体" w:hAnsi="Times New Roman" w:cs="Times New Roman"/>
          <w:i/>
          <w:iCs/>
          <w:sz w:val="24"/>
          <w:szCs w:val="24"/>
          <w:vertAlign w:val="subscript"/>
        </w:rPr>
        <w:t>p</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桩直径</w:t>
      </w:r>
      <w:r>
        <w:rPr>
          <w:rFonts w:ascii="Times New Roman" w:eastAsia="宋体" w:hAnsi="Times New Roman" w:cs="Times New Roman" w:hint="eastAsia"/>
          <w:sz w:val="24"/>
          <w:szCs w:val="24"/>
        </w:rPr>
        <w:t>；</w:t>
      </w:r>
    </w:p>
    <w:p w14:paraId="7A15FC0B" w14:textId="77777777" w:rsidR="00404D8E" w:rsidRDefault="00404D8E" w:rsidP="00404D8E">
      <w:pPr>
        <w:adjustRightInd w:val="0"/>
        <w:snapToGrid w:val="0"/>
        <w:spacing w:line="360" w:lineRule="auto"/>
        <w:ind w:firstLineChars="200" w:firstLine="480"/>
        <w:textAlignment w:val="center"/>
        <w:rPr>
          <w:rFonts w:ascii="Times New Roman" w:eastAsia="宋体" w:hAnsi="Times New Roman" w:cs="Times New Roman"/>
          <w:sz w:val="24"/>
          <w:szCs w:val="32"/>
        </w:rPr>
      </w:pPr>
      <w:r w:rsidRPr="00E75294">
        <w:rPr>
          <w:rFonts w:ascii="Times New Roman" w:eastAsia="宋体" w:hAnsi="Times New Roman" w:cs="Times New Roman"/>
          <w:sz w:val="24"/>
          <w:szCs w:val="32"/>
        </w:rPr>
        <w:t>B</w:t>
      </w:r>
      <w:r w:rsidRPr="00E75294">
        <w:rPr>
          <w:rFonts w:ascii="Times New Roman" w:eastAsia="宋体" w:hAnsi="Times New Roman" w:cs="Times New Roman"/>
          <w:i/>
          <w:iCs/>
          <w:sz w:val="24"/>
          <w:szCs w:val="24"/>
          <w:vertAlign w:val="subscript"/>
        </w:rPr>
        <w:t xml:space="preserve"> </w:t>
      </w:r>
      <w:r w:rsidRPr="00E75294">
        <w:rPr>
          <w:rFonts w:ascii="Times New Roman" w:eastAsia="宋体" w:hAnsi="Times New Roman" w:cs="Times New Roman"/>
          <w:sz w:val="24"/>
          <w:szCs w:val="24"/>
        </w:rPr>
        <w:t>——</w:t>
      </w:r>
      <w:r w:rsidRPr="00E75294">
        <w:rPr>
          <w:rFonts w:ascii="Times New Roman" w:eastAsia="宋体" w:hAnsi="Times New Roman" w:cs="Times New Roman" w:hint="eastAsia"/>
          <w:sz w:val="24"/>
          <w:szCs w:val="32"/>
        </w:rPr>
        <w:t>码头单元宽度</w:t>
      </w:r>
      <w:r>
        <w:rPr>
          <w:rFonts w:ascii="Times New Roman" w:eastAsia="宋体" w:hAnsi="Times New Roman" w:cs="Times New Roman" w:hint="eastAsia"/>
          <w:sz w:val="24"/>
          <w:szCs w:val="32"/>
        </w:rPr>
        <w:t>；</w:t>
      </w:r>
    </w:p>
    <w:p w14:paraId="38732383"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bCs/>
          <w:sz w:val="24"/>
          <w:szCs w:val="24"/>
        </w:rPr>
      </w:pPr>
      <w:r w:rsidRPr="008568AC">
        <w:rPr>
          <w:rFonts w:ascii="Times New Roman" w:eastAsia="宋体" w:hAnsi="Times New Roman" w:cs="Times New Roman"/>
          <w:bCs/>
          <w:i/>
          <w:iCs/>
          <w:sz w:val="24"/>
          <w:szCs w:val="24"/>
        </w:rPr>
        <w:lastRenderedPageBreak/>
        <w:t>H</w:t>
      </w:r>
      <w:r w:rsidRPr="008568AC">
        <w:rPr>
          <w:rFonts w:ascii="Times New Roman" w:eastAsia="宋体" w:hAnsi="Times New Roman" w:cs="Times New Roman"/>
          <w:bCs/>
          <w:sz w:val="24"/>
          <w:szCs w:val="24"/>
        </w:rPr>
        <w:t>——</w:t>
      </w:r>
      <w:r w:rsidRPr="008568AC">
        <w:rPr>
          <w:rFonts w:ascii="Times New Roman" w:eastAsia="宋体" w:hAnsi="Times New Roman" w:cs="Times New Roman" w:hint="eastAsia"/>
          <w:bCs/>
          <w:sz w:val="24"/>
          <w:szCs w:val="24"/>
        </w:rPr>
        <w:t>桩顶塑性铰中心与埋地桩段塑性铰中心的距离；</w:t>
      </w:r>
    </w:p>
    <w:p w14:paraId="397D6B38"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position w:val="-12"/>
          <w:sz w:val="24"/>
          <w:szCs w:val="24"/>
        </w:rPr>
        <w:object w:dxaOrig="372" w:dyaOrig="372" w14:anchorId="38E641C8">
          <v:shape id="_x0000_i1076" type="#_x0000_t75" style="width:19.5pt;height:19.5pt" o:ole="">
            <v:imagedata r:id="rId114" o:title=""/>
          </v:shape>
          <o:OLEObject Type="Embed" ProgID="Equation.DSMT4" ShapeID="_x0000_i1076" DrawAspect="Content" ObjectID="_1747463940" r:id="rId115"/>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color w:val="000000" w:themeColor="text1"/>
          <w:sz w:val="24"/>
          <w:szCs w:val="24"/>
        </w:rPr>
        <w:t>液化层厚度</w:t>
      </w:r>
      <w:r w:rsidRPr="008568AC">
        <w:rPr>
          <w:rFonts w:ascii="Times New Roman" w:eastAsia="宋体" w:hAnsi="Times New Roman" w:cs="Times New Roman" w:hint="eastAsia"/>
          <w:color w:val="000000" w:themeColor="text1"/>
          <w:sz w:val="24"/>
          <w:szCs w:val="24"/>
        </w:rPr>
        <w:t>；</w:t>
      </w:r>
    </w:p>
    <w:p w14:paraId="1B8710BF"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position w:val="-12"/>
          <w:sz w:val="24"/>
          <w:szCs w:val="24"/>
        </w:rPr>
        <w:object w:dxaOrig="480" w:dyaOrig="372" w14:anchorId="74767616">
          <v:shape id="_x0000_i1077" type="#_x0000_t75" style="width:24pt;height:19.5pt" o:ole="">
            <v:imagedata r:id="rId116" o:title=""/>
          </v:shape>
          <o:OLEObject Type="Embed" ProgID="Equation.DSMT4" ShapeID="_x0000_i1077" DrawAspect="Content" ObjectID="_1747463941" r:id="rId117"/>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color w:val="000000" w:themeColor="text1"/>
          <w:sz w:val="24"/>
          <w:szCs w:val="24"/>
        </w:rPr>
        <w:t>非液化层厚度；</w:t>
      </w:r>
    </w:p>
    <w:p w14:paraId="279A3B37"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L</w:t>
      </w:r>
      <w:r w:rsidRPr="008568AC">
        <w:rPr>
          <w:rFonts w:ascii="Times New Roman" w:eastAsia="宋体" w:hAnsi="Times New Roman" w:cs="Times New Roman"/>
          <w:i/>
          <w:iCs/>
          <w:sz w:val="24"/>
          <w:szCs w:val="24"/>
          <w:vertAlign w:val="subscript"/>
        </w:rPr>
        <w:t>p</w:t>
      </w:r>
      <w:r w:rsidRPr="008568AC">
        <w:rPr>
          <w:rFonts w:ascii="Times New Roman" w:eastAsia="宋体" w:hAnsi="Times New Roman" w:cs="Times New Roman"/>
          <w:i/>
          <w:iCs/>
          <w:sz w:val="24"/>
          <w:szCs w:val="24"/>
        </w:rPr>
        <w:t>——</w:t>
      </w:r>
      <w:r w:rsidRPr="008568AC">
        <w:rPr>
          <w:rFonts w:ascii="Times New Roman" w:eastAsia="宋体" w:hAnsi="Times New Roman" w:cs="Times New Roman" w:hint="eastAsia"/>
          <w:sz w:val="24"/>
          <w:szCs w:val="24"/>
        </w:rPr>
        <w:t>等效塑性铰长度；</w:t>
      </w:r>
    </w:p>
    <w:p w14:paraId="62DE7FED"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L</w:t>
      </w:r>
      <w:r w:rsidRPr="008568AC">
        <w:rPr>
          <w:rFonts w:ascii="Times New Roman" w:eastAsia="宋体" w:hAnsi="Times New Roman" w:cs="Times New Roman"/>
          <w:i/>
          <w:iCs/>
          <w:sz w:val="24"/>
          <w:szCs w:val="24"/>
          <w:vertAlign w:val="subscript"/>
        </w:rPr>
        <w:t>p</w:t>
      </w:r>
      <w:r w:rsidRPr="008568AC">
        <w:rPr>
          <w:rFonts w:ascii="Times New Roman" w:eastAsia="宋体" w:hAnsi="Times New Roman" w:cs="Times New Roman"/>
          <w:i/>
          <w:iCs/>
          <w:sz w:val="24"/>
          <w:szCs w:val="24"/>
        </w:rPr>
        <w:t xml:space="preserve"> ——</w:t>
      </w:r>
      <w:r w:rsidRPr="008568AC">
        <w:rPr>
          <w:rFonts w:ascii="Times New Roman" w:eastAsia="宋体" w:hAnsi="Times New Roman" w:cs="Times New Roman" w:hint="eastAsia"/>
          <w:sz w:val="24"/>
          <w:szCs w:val="24"/>
        </w:rPr>
        <w:t>塑性铰区长度；</w:t>
      </w:r>
    </w:p>
    <w:p w14:paraId="0CDE83DD"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sz w:val="24"/>
          <w:szCs w:val="32"/>
        </w:rPr>
      </w:pPr>
      <w:r w:rsidRPr="008568AC">
        <w:rPr>
          <w:rFonts w:ascii="Times New Roman" w:eastAsia="宋体" w:hAnsi="Times New Roman" w:cs="Times New Roman"/>
          <w:i/>
          <w:iCs/>
          <w:sz w:val="24"/>
          <w:szCs w:val="24"/>
        </w:rPr>
        <w:t>L</w:t>
      </w:r>
      <w:r w:rsidRPr="008568AC">
        <w:rPr>
          <w:rFonts w:ascii="Times New Roman" w:eastAsia="宋体" w:hAnsi="Times New Roman" w:cs="Times New Roman"/>
          <w:i/>
          <w:iCs/>
          <w:sz w:val="24"/>
          <w:szCs w:val="24"/>
          <w:vertAlign w:val="subscript"/>
        </w:rPr>
        <w:t xml:space="preserve">L </w:t>
      </w:r>
      <w:r w:rsidRPr="008568AC">
        <w:rPr>
          <w:rFonts w:ascii="Times New Roman" w:eastAsia="宋体" w:hAnsi="Times New Roman" w:cs="Times New Roman"/>
          <w:sz w:val="24"/>
          <w:szCs w:val="24"/>
        </w:rPr>
        <w:t>——</w:t>
      </w:r>
      <w:r w:rsidRPr="008568AC">
        <w:rPr>
          <w:rFonts w:ascii="Times New Roman" w:eastAsia="宋体" w:hAnsi="Times New Roman" w:cs="Times New Roman" w:hint="eastAsia"/>
          <w:sz w:val="24"/>
          <w:szCs w:val="32"/>
        </w:rPr>
        <w:t>最短外码头单元长度</w:t>
      </w:r>
      <w:r w:rsidRPr="008568AC">
        <w:rPr>
          <w:rFonts w:ascii="Times New Roman" w:eastAsia="宋体" w:hAnsi="Times New Roman" w:cs="Times New Roman"/>
          <w:sz w:val="24"/>
          <w:szCs w:val="32"/>
        </w:rPr>
        <w:t>;</w:t>
      </w:r>
    </w:p>
    <w:p w14:paraId="65831B0C"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252" w:dyaOrig="252" w14:anchorId="7F9D216D">
          <v:shape id="_x0000_i1078" type="#_x0000_t75" style="width:11.25pt;height:11.25pt" o:ole="">
            <v:imagedata r:id="rId118" o:title=""/>
          </v:shape>
          <o:OLEObject Type="Embed" ProgID="Equation.DSMT4" ShapeID="_x0000_i1078" DrawAspect="Content" ObjectID="_1747463942" r:id="rId119"/>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color w:val="000000" w:themeColor="text1"/>
          <w:sz w:val="24"/>
          <w:szCs w:val="24"/>
        </w:rPr>
        <w:t>墙背与铅垂线的夹角；</w:t>
      </w:r>
    </w:p>
    <w:p w14:paraId="71B17831" w14:textId="77777777" w:rsidR="00404D8E" w:rsidRPr="008568AC"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228" w:dyaOrig="312" w14:anchorId="4A18411E">
          <v:shape id="_x0000_i1079" type="#_x0000_t75" style="width:11.25pt;height:15.75pt" o:ole="">
            <v:imagedata r:id="rId120" o:title=""/>
          </v:shape>
          <o:OLEObject Type="Embed" ProgID="Equation.DSMT4" ShapeID="_x0000_i1079" DrawAspect="Content" ObjectID="_1747463943" r:id="rId121"/>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hint="eastAsia"/>
          <w:color w:val="000000" w:themeColor="text1"/>
          <w:sz w:val="24"/>
          <w:szCs w:val="24"/>
        </w:rPr>
        <w:t>标准贯入锤击数</w:t>
      </w:r>
      <w:r w:rsidRPr="008568AC">
        <w:rPr>
          <w:rFonts w:ascii="Times New Roman" w:eastAsia="宋体" w:hAnsi="Times New Roman" w:cs="Times New Roman"/>
          <w:color w:val="000000" w:themeColor="text1"/>
          <w:sz w:val="24"/>
          <w:szCs w:val="24"/>
        </w:rPr>
        <w:t>调整系数；</w:t>
      </w:r>
    </w:p>
    <w:p w14:paraId="332FA573"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8568AC">
        <w:rPr>
          <w:rFonts w:ascii="Times New Roman" w:eastAsia="宋体" w:hAnsi="Times New Roman" w:cs="Times New Roman"/>
          <w:color w:val="000000" w:themeColor="text1"/>
          <w:sz w:val="24"/>
          <w:szCs w:val="24"/>
        </w:rPr>
        <w:object w:dxaOrig="192" w:dyaOrig="288" w14:anchorId="171B2A82">
          <v:shape id="_x0000_i1080" type="#_x0000_t75" style="width:9.75pt;height:13.5pt" o:ole="">
            <v:imagedata r:id="rId122" o:title=""/>
          </v:shape>
          <o:OLEObject Type="Embed" ProgID="Equation.DSMT4" ShapeID="_x0000_i1080" DrawAspect="Content" ObjectID="_1747463944" r:id="rId123"/>
        </w:object>
      </w:r>
      <w:r w:rsidRPr="008568AC">
        <w:rPr>
          <w:rFonts w:ascii="Times New Roman" w:eastAsia="宋体" w:hAnsi="Times New Roman" w:cs="Times New Roman"/>
          <w:color w:val="000000" w:themeColor="text1"/>
          <w:sz w:val="24"/>
          <w:szCs w:val="24"/>
        </w:rPr>
        <w:t>——</w:t>
      </w:r>
      <w:r w:rsidRPr="008568AC">
        <w:rPr>
          <w:rFonts w:ascii="Times New Roman" w:eastAsia="宋体" w:hAnsi="Times New Roman" w:cs="Times New Roman"/>
          <w:color w:val="000000" w:themeColor="text1"/>
          <w:sz w:val="24"/>
          <w:szCs w:val="24"/>
        </w:rPr>
        <w:t>地震角；</w:t>
      </w:r>
    </w:p>
    <w:p w14:paraId="62F3FDE1" w14:textId="77777777" w:rsidR="00404D8E" w:rsidRDefault="00404D8E" w:rsidP="00404D8E">
      <w:pPr>
        <w:adjustRightInd w:val="0"/>
        <w:snapToGrid w:val="0"/>
        <w:spacing w:line="360" w:lineRule="auto"/>
        <w:ind w:firstLineChars="200" w:firstLine="480"/>
        <w:textAlignment w:val="center"/>
        <w:rPr>
          <w:rFonts w:ascii="Times New Roman" w:eastAsia="宋体" w:hAnsi="Times New Roman" w:cs="Times New Roman"/>
          <w:bCs/>
          <w:sz w:val="24"/>
          <w:szCs w:val="24"/>
        </w:rPr>
      </w:pPr>
      <w:r w:rsidRPr="00A91921">
        <w:rPr>
          <w:rFonts w:ascii="Times New Roman" w:eastAsia="宋体" w:hAnsi="Times New Roman" w:cs="Times New Roman"/>
          <w:i/>
          <w:iCs/>
          <w:sz w:val="24"/>
          <w:szCs w:val="24"/>
        </w:rPr>
        <w:t>θ</w:t>
      </w:r>
      <w:r w:rsidRPr="00A91921">
        <w:rPr>
          <w:rFonts w:ascii="Times New Roman" w:eastAsia="宋体" w:hAnsi="Times New Roman" w:cs="Times New Roman"/>
          <w:i/>
          <w:iCs/>
          <w:sz w:val="24"/>
          <w:szCs w:val="24"/>
          <w:vertAlign w:val="subscript"/>
        </w:rPr>
        <w:t>d</w:t>
      </w:r>
      <w:r w:rsidRPr="00A91921">
        <w:rPr>
          <w:rFonts w:ascii="Times New Roman" w:eastAsia="宋体" w:hAnsi="Times New Roman" w:cs="Times New Roman"/>
          <w:bCs/>
          <w:sz w:val="24"/>
          <w:szCs w:val="24"/>
        </w:rPr>
        <w:t>——</w:t>
      </w:r>
      <w:r w:rsidRPr="00A91921">
        <w:rPr>
          <w:rFonts w:ascii="Times New Roman" w:eastAsia="宋体" w:hAnsi="Times New Roman" w:cs="Times New Roman" w:hint="eastAsia"/>
          <w:bCs/>
          <w:sz w:val="24"/>
          <w:szCs w:val="24"/>
        </w:rPr>
        <w:t>桩身塑性铰区域的最大容许转角</w:t>
      </w:r>
      <w:r>
        <w:rPr>
          <w:rFonts w:ascii="Times New Roman" w:eastAsia="宋体" w:hAnsi="Times New Roman" w:cs="Times New Roman" w:hint="eastAsia"/>
          <w:bCs/>
          <w:sz w:val="24"/>
          <w:szCs w:val="24"/>
        </w:rPr>
        <w:t>；</w:t>
      </w:r>
    </w:p>
    <w:p w14:paraId="455F9F24" w14:textId="77777777" w:rsidR="00404D8E" w:rsidRDefault="00404D8E" w:rsidP="00404D8E">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A91921">
        <w:rPr>
          <w:rFonts w:ascii="Times New Roman" w:eastAsia="宋体" w:hAnsi="Times New Roman" w:cs="Times New Roman"/>
          <w:i/>
          <w:iCs/>
          <w:sz w:val="24"/>
          <w:szCs w:val="24"/>
        </w:rPr>
        <w:t>θ</w:t>
      </w:r>
      <w:r w:rsidRPr="00A91921">
        <w:rPr>
          <w:rFonts w:ascii="Times New Roman" w:eastAsia="宋体" w:hAnsi="Times New Roman" w:cs="Times New Roman"/>
          <w:i/>
          <w:iCs/>
          <w:sz w:val="24"/>
          <w:szCs w:val="24"/>
          <w:vertAlign w:val="subscript"/>
        </w:rPr>
        <w:t>m</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在</w:t>
      </w:r>
      <w:r w:rsidRPr="00A91921">
        <w:rPr>
          <w:rFonts w:ascii="Times New Roman" w:eastAsia="宋体" w:hAnsi="Times New Roman" w:cs="Times New Roman"/>
          <w:bCs/>
          <w:sz w:val="24"/>
          <w:szCs w:val="24"/>
        </w:rPr>
        <w:t>E1</w:t>
      </w:r>
      <w:r w:rsidRPr="00A91921">
        <w:rPr>
          <w:rFonts w:ascii="Times New Roman" w:eastAsia="宋体" w:hAnsi="Times New Roman" w:cs="Times New Roman" w:hint="eastAsia"/>
          <w:bCs/>
          <w:sz w:val="24"/>
          <w:szCs w:val="24"/>
        </w:rPr>
        <w:t>和</w:t>
      </w:r>
      <w:r w:rsidRPr="00A91921">
        <w:rPr>
          <w:rFonts w:ascii="Times New Roman" w:eastAsia="宋体" w:hAnsi="Times New Roman" w:cs="Times New Roman"/>
          <w:bCs/>
          <w:sz w:val="24"/>
          <w:szCs w:val="24"/>
        </w:rPr>
        <w:t>E2</w:t>
      </w:r>
      <w:r w:rsidRPr="00A91921">
        <w:rPr>
          <w:rFonts w:ascii="Times New Roman" w:eastAsia="宋体" w:hAnsi="Times New Roman" w:cs="Times New Roman" w:hint="eastAsia"/>
          <w:bCs/>
          <w:sz w:val="24"/>
          <w:szCs w:val="24"/>
        </w:rPr>
        <w:t>地震动</w:t>
      </w:r>
      <w:r w:rsidRPr="00A91921">
        <w:rPr>
          <w:rFonts w:ascii="Times New Roman" w:eastAsia="宋体" w:hAnsi="Times New Roman" w:cs="Times New Roman" w:hint="eastAsia"/>
          <w:sz w:val="24"/>
          <w:szCs w:val="24"/>
        </w:rPr>
        <w:t>下极限应变处的总转角</w:t>
      </w:r>
      <w:r>
        <w:rPr>
          <w:rFonts w:ascii="Times New Roman" w:eastAsia="宋体" w:hAnsi="Times New Roman" w:cs="Times New Roman" w:hint="eastAsia"/>
          <w:sz w:val="24"/>
          <w:szCs w:val="24"/>
        </w:rPr>
        <w:t>；</w:t>
      </w:r>
    </w:p>
    <w:p w14:paraId="00691255"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θ</w:t>
      </w:r>
      <w:r w:rsidRPr="00A91921">
        <w:rPr>
          <w:rFonts w:ascii="Times New Roman" w:eastAsia="宋体" w:hAnsi="Times New Roman" w:cs="Times New Roman"/>
          <w:i/>
          <w:iCs/>
          <w:sz w:val="24"/>
          <w:szCs w:val="24"/>
          <w:vertAlign w:val="subscript"/>
        </w:rPr>
        <w:t>u</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最终转角；</w:t>
      </w:r>
    </w:p>
    <w:p w14:paraId="59F0E9B8"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θ</w:t>
      </w:r>
      <w:r w:rsidRPr="00A91921">
        <w:rPr>
          <w:rFonts w:ascii="Times New Roman" w:eastAsia="宋体" w:hAnsi="Times New Roman" w:cs="Times New Roman"/>
          <w:i/>
          <w:iCs/>
          <w:sz w:val="24"/>
          <w:szCs w:val="24"/>
          <w:vertAlign w:val="subscript"/>
        </w:rPr>
        <w:t>y</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理想屈服转角；</w:t>
      </w:r>
    </w:p>
    <w:p w14:paraId="0A432372" w14:textId="77777777" w:rsidR="00404D8E" w:rsidRPr="00A91921" w:rsidRDefault="00404D8E" w:rsidP="00404D8E">
      <w:pPr>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θ</w:t>
      </w:r>
      <w:r w:rsidRPr="00A91921">
        <w:rPr>
          <w:rFonts w:ascii="Times New Roman" w:eastAsia="宋体" w:hAnsi="Times New Roman" w:cs="Times New Roman"/>
          <w:i/>
          <w:iCs/>
          <w:sz w:val="24"/>
          <w:szCs w:val="24"/>
          <w:vertAlign w:val="subscript"/>
        </w:rPr>
        <w:t>p,m</w:t>
      </w:r>
      <w:r w:rsidRPr="00A91921">
        <w:rPr>
          <w:rFonts w:ascii="Times New Roman" w:eastAsia="宋体" w:hAnsi="Times New Roman" w:cs="Times New Roman"/>
          <w:i/>
          <w:iCs/>
          <w:sz w:val="24"/>
          <w:szCs w:val="24"/>
        </w:rPr>
        <w:t>——</w:t>
      </w:r>
      <w:r w:rsidRPr="00A91921">
        <w:rPr>
          <w:rFonts w:ascii="Times New Roman" w:eastAsia="宋体" w:hAnsi="Times New Roman" w:cs="Times New Roman" w:hint="eastAsia"/>
          <w:sz w:val="24"/>
          <w:szCs w:val="24"/>
        </w:rPr>
        <w:t>在</w:t>
      </w:r>
      <w:r w:rsidRPr="00A91921">
        <w:rPr>
          <w:rFonts w:ascii="Times New Roman" w:eastAsia="宋体" w:hAnsi="Times New Roman" w:cs="Times New Roman"/>
          <w:bCs/>
          <w:sz w:val="24"/>
          <w:szCs w:val="24"/>
        </w:rPr>
        <w:t>E1</w:t>
      </w:r>
      <w:r w:rsidRPr="00A91921">
        <w:rPr>
          <w:rFonts w:ascii="Times New Roman" w:eastAsia="宋体" w:hAnsi="Times New Roman" w:cs="Times New Roman" w:hint="eastAsia"/>
          <w:bCs/>
          <w:sz w:val="24"/>
          <w:szCs w:val="24"/>
        </w:rPr>
        <w:t>和</w:t>
      </w:r>
      <w:r w:rsidRPr="00A91921">
        <w:rPr>
          <w:rFonts w:ascii="Times New Roman" w:eastAsia="宋体" w:hAnsi="Times New Roman" w:cs="Times New Roman"/>
          <w:bCs/>
          <w:sz w:val="24"/>
          <w:szCs w:val="24"/>
        </w:rPr>
        <w:t>E2</w:t>
      </w:r>
      <w:r w:rsidRPr="00A91921">
        <w:rPr>
          <w:rFonts w:ascii="Times New Roman" w:eastAsia="宋体" w:hAnsi="Times New Roman" w:cs="Times New Roman" w:hint="eastAsia"/>
          <w:bCs/>
          <w:sz w:val="24"/>
          <w:szCs w:val="24"/>
        </w:rPr>
        <w:t>地震动下</w:t>
      </w:r>
      <w:r w:rsidRPr="00A91921">
        <w:rPr>
          <w:rFonts w:ascii="Times New Roman" w:eastAsia="宋体" w:hAnsi="Times New Roman" w:cs="Times New Roman" w:hint="eastAsia"/>
          <w:sz w:val="24"/>
          <w:szCs w:val="24"/>
        </w:rPr>
        <w:t>极限应变处对应的塑性转角；</w:t>
      </w:r>
    </w:p>
    <w:p w14:paraId="78FFF714"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θ</w:t>
      </w:r>
      <w:r w:rsidRPr="008568AC">
        <w:rPr>
          <w:rFonts w:ascii="Times New Roman" w:eastAsia="宋体" w:hAnsi="Times New Roman" w:cs="Times New Roman"/>
          <w:i/>
          <w:iCs/>
          <w:sz w:val="24"/>
          <w:szCs w:val="24"/>
          <w:vertAlign w:val="subscript"/>
        </w:rPr>
        <w:t>p,dem</w:t>
      </w:r>
      <w:r w:rsidRPr="008568AC">
        <w:rPr>
          <w:rFonts w:ascii="Times New Roman" w:eastAsia="宋体" w:hAnsi="Times New Roman" w:cs="Times New Roman"/>
          <w:i/>
          <w:iCs/>
          <w:sz w:val="24"/>
          <w:szCs w:val="24"/>
        </w:rPr>
        <w:t>——</w:t>
      </w:r>
      <w:r w:rsidRPr="008568AC">
        <w:rPr>
          <w:rFonts w:ascii="Times New Roman" w:eastAsia="宋体" w:hAnsi="Times New Roman" w:cs="Times New Roman" w:hint="eastAsia"/>
          <w:sz w:val="24"/>
          <w:szCs w:val="24"/>
        </w:rPr>
        <w:t>位移要求下的塑性曲率；</w:t>
      </w:r>
    </w:p>
    <w:p w14:paraId="0EB6B0F5"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宋体" w:hAnsi="Times New Roman" w:cs="Times New Roman"/>
          <w:i/>
          <w:iCs/>
          <w:sz w:val="24"/>
          <w:szCs w:val="24"/>
        </w:rPr>
        <w:t>φ</w:t>
      </w:r>
      <w:r w:rsidRPr="008568AC">
        <w:rPr>
          <w:rFonts w:ascii="Times New Roman" w:eastAsia="宋体" w:hAnsi="Times New Roman" w:cs="Times New Roman"/>
          <w:i/>
          <w:iCs/>
          <w:sz w:val="24"/>
          <w:szCs w:val="24"/>
          <w:vertAlign w:val="subscript"/>
        </w:rPr>
        <w:t>p,m</w:t>
      </w:r>
      <w:r w:rsidRPr="008568AC">
        <w:rPr>
          <w:rFonts w:ascii="Times New Roman" w:eastAsia="宋体" w:hAnsi="Times New Roman" w:cs="Times New Roman"/>
          <w:i/>
          <w:iCs/>
          <w:sz w:val="24"/>
          <w:szCs w:val="24"/>
        </w:rPr>
        <w:t>——</w:t>
      </w:r>
      <w:r w:rsidRPr="008568AC">
        <w:rPr>
          <w:rFonts w:ascii="Times New Roman" w:eastAsia="宋体" w:hAnsi="Times New Roman" w:cs="Times New Roman" w:hint="eastAsia"/>
          <w:sz w:val="24"/>
          <w:szCs w:val="24"/>
        </w:rPr>
        <w:t>在</w:t>
      </w:r>
      <w:r w:rsidRPr="008568AC">
        <w:rPr>
          <w:rFonts w:ascii="Times New Roman" w:eastAsia="宋体" w:hAnsi="Times New Roman" w:cs="Times New Roman"/>
          <w:bCs/>
          <w:sz w:val="24"/>
          <w:szCs w:val="24"/>
        </w:rPr>
        <w:t>E1</w:t>
      </w:r>
      <w:r w:rsidRPr="008568AC">
        <w:rPr>
          <w:rFonts w:ascii="Times New Roman" w:eastAsia="宋体" w:hAnsi="Times New Roman" w:cs="Times New Roman" w:hint="eastAsia"/>
          <w:bCs/>
          <w:sz w:val="24"/>
          <w:szCs w:val="24"/>
        </w:rPr>
        <w:t>和</w:t>
      </w:r>
      <w:r w:rsidRPr="008568AC">
        <w:rPr>
          <w:rFonts w:ascii="Times New Roman" w:eastAsia="宋体" w:hAnsi="Times New Roman" w:cs="Times New Roman"/>
          <w:bCs/>
          <w:sz w:val="24"/>
          <w:szCs w:val="24"/>
        </w:rPr>
        <w:t>E2</w:t>
      </w:r>
      <w:r w:rsidRPr="008568AC">
        <w:rPr>
          <w:rFonts w:ascii="Times New Roman" w:eastAsia="宋体" w:hAnsi="Times New Roman" w:cs="Times New Roman" w:hint="eastAsia"/>
          <w:bCs/>
          <w:sz w:val="24"/>
          <w:szCs w:val="24"/>
        </w:rPr>
        <w:t>地震动下</w:t>
      </w:r>
      <w:r w:rsidRPr="008568AC">
        <w:rPr>
          <w:rFonts w:ascii="Times New Roman" w:eastAsia="宋体" w:hAnsi="Times New Roman" w:cs="Times New Roman" w:hint="eastAsia"/>
          <w:sz w:val="24"/>
          <w:szCs w:val="24"/>
        </w:rPr>
        <w:t>极限应变处对应的塑性曲率；</w:t>
      </w:r>
    </w:p>
    <w:p w14:paraId="0D9104FB" w14:textId="77777777" w:rsidR="00404D8E" w:rsidRPr="00E75294" w:rsidRDefault="00404D8E" w:rsidP="00404D8E">
      <w:pPr>
        <w:spacing w:line="360" w:lineRule="auto"/>
        <w:ind w:firstLineChars="200" w:firstLine="480"/>
        <w:rPr>
          <w:rFonts w:ascii="Times New Roman" w:eastAsia="宋体" w:hAnsi="Times New Roman" w:cs="Times New Roman"/>
          <w:sz w:val="24"/>
          <w:szCs w:val="24"/>
        </w:rPr>
      </w:pPr>
      <w:r w:rsidRPr="00E75294">
        <w:rPr>
          <w:rFonts w:ascii="Times New Roman" w:eastAsia="宋体" w:hAnsi="Times New Roman" w:cs="Times New Roman"/>
          <w:i/>
          <w:iCs/>
          <w:sz w:val="24"/>
          <w:szCs w:val="24"/>
        </w:rPr>
        <w:t>φ</w:t>
      </w:r>
      <w:r w:rsidRPr="00E75294">
        <w:rPr>
          <w:rFonts w:ascii="Times New Roman" w:eastAsia="宋体" w:hAnsi="Times New Roman" w:cs="Times New Roman"/>
          <w:i/>
          <w:iCs/>
          <w:sz w:val="24"/>
          <w:szCs w:val="24"/>
          <w:vertAlign w:val="subscript"/>
        </w:rPr>
        <w:t>y</w:t>
      </w:r>
      <w:r w:rsidRPr="00E75294">
        <w:rPr>
          <w:rFonts w:ascii="Times New Roman" w:eastAsia="宋体" w:hAnsi="Times New Roman" w:cs="Times New Roman"/>
          <w:i/>
          <w:iCs/>
          <w:sz w:val="24"/>
          <w:szCs w:val="24"/>
        </w:rPr>
        <w:t xml:space="preserve"> ——</w:t>
      </w:r>
      <w:r w:rsidRPr="00E75294">
        <w:rPr>
          <w:rFonts w:ascii="Times New Roman" w:eastAsia="宋体" w:hAnsi="Times New Roman" w:cs="Times New Roman" w:hint="eastAsia"/>
          <w:sz w:val="24"/>
          <w:szCs w:val="24"/>
        </w:rPr>
        <w:t>理想屈服曲率；</w:t>
      </w:r>
    </w:p>
    <w:p w14:paraId="0F78D632" w14:textId="77777777" w:rsidR="00404D8E" w:rsidRPr="00A91921" w:rsidRDefault="00404D8E" w:rsidP="00404D8E">
      <w:pPr>
        <w:widowControl/>
        <w:spacing w:line="360" w:lineRule="auto"/>
        <w:ind w:firstLineChars="200" w:firstLine="480"/>
        <w:rPr>
          <w:rFonts w:ascii="Times New Roman" w:eastAsia="宋体" w:hAnsi="Times New Roman" w:cs="Times New Roman"/>
          <w:sz w:val="24"/>
          <w:szCs w:val="24"/>
        </w:rPr>
      </w:pPr>
      <w:r w:rsidRPr="00A91921">
        <w:rPr>
          <w:rFonts w:ascii="Times New Roman" w:eastAsia="宋体" w:hAnsi="Times New Roman" w:cs="Times New Roman"/>
          <w:i/>
          <w:iCs/>
          <w:sz w:val="24"/>
          <w:szCs w:val="24"/>
        </w:rPr>
        <w:t>φ</w:t>
      </w:r>
      <w:r w:rsidRPr="00A91921">
        <w:rPr>
          <w:rFonts w:ascii="Times New Roman" w:eastAsia="宋体" w:hAnsi="Times New Roman" w:cs="Times New Roman"/>
          <w:i/>
          <w:iCs/>
          <w:sz w:val="24"/>
          <w:szCs w:val="24"/>
          <w:vertAlign w:val="subscript"/>
        </w:rPr>
        <w:t>u</w:t>
      </w:r>
      <w:r w:rsidRPr="00A91921">
        <w:rPr>
          <w:rFonts w:ascii="Times New Roman" w:eastAsia="宋体" w:hAnsi="Times New Roman" w:cs="Times New Roman"/>
          <w:sz w:val="24"/>
          <w:szCs w:val="24"/>
        </w:rPr>
        <w:t>——</w:t>
      </w:r>
      <w:r w:rsidRPr="00A91921">
        <w:rPr>
          <w:rFonts w:ascii="Times New Roman" w:eastAsia="宋体" w:hAnsi="Times New Roman" w:cs="Times New Roman" w:hint="eastAsia"/>
          <w:sz w:val="24"/>
          <w:szCs w:val="24"/>
        </w:rPr>
        <w:t>极限破坏状态的曲率能力；</w:t>
      </w:r>
    </w:p>
    <w:p w14:paraId="29BDFACE"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083A7BA5">
          <v:shape id="_x0000_i1081" type="#_x0000_t75" style="width:13.5pt;height:19.5pt" o:ole="">
            <v:imagedata r:id="rId124" o:title=""/>
          </v:shape>
          <o:OLEObject Type="Embed" ProgID="Equation.DSMT4" ShapeID="_x0000_i1081" DrawAspect="Content" ObjectID="_1747463945" r:id="rId125"/>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第</w:t>
      </w:r>
      <w:r w:rsidRPr="002A04AA">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color w:val="000000" w:themeColor="text1"/>
          <w:sz w:val="24"/>
          <w:szCs w:val="24"/>
        </w:rPr>
        <w:t>层土与墙背间的摩擦角；</w:t>
      </w:r>
    </w:p>
    <w:p w14:paraId="784B84FA"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46A6282E">
          <v:shape id="_x0000_i1082" type="#_x0000_t75" style="width:13.5pt;height:19.5pt" o:ole="">
            <v:imagedata r:id="rId126" o:title=""/>
          </v:shape>
          <o:OLEObject Type="Embed" ProgID="Equation.DSMT4" ShapeID="_x0000_i1082" DrawAspect="Content" ObjectID="_1747463946" r:id="rId127"/>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地震时第</w:t>
      </w:r>
      <w:r w:rsidRPr="002A04AA">
        <w:rPr>
          <w:rFonts w:ascii="Times New Roman" w:eastAsia="宋体" w:hAnsi="Times New Roman" w:cs="Times New Roman"/>
          <w:i/>
          <w:color w:val="000000" w:themeColor="text1"/>
          <w:sz w:val="24"/>
          <w:szCs w:val="24"/>
        </w:rPr>
        <w:t>n</w:t>
      </w:r>
      <w:r w:rsidRPr="002A04AA">
        <w:rPr>
          <w:rFonts w:ascii="Times New Roman" w:eastAsia="宋体" w:hAnsi="Times New Roman" w:cs="Times New Roman"/>
          <w:color w:val="000000" w:themeColor="text1"/>
          <w:sz w:val="24"/>
          <w:szCs w:val="24"/>
        </w:rPr>
        <w:t>层土的内摩擦角；</w:t>
      </w:r>
    </w:p>
    <w:p w14:paraId="04396A5A"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6F60523C">
          <v:shape id="_x0000_i1083" type="#_x0000_t75" style="width:13.5pt;height:19.5pt" o:ole="">
            <v:imagedata r:id="rId128" o:title=""/>
          </v:shape>
          <o:OLEObject Type="Embed" ProgID="Equation.DSMT4" ShapeID="_x0000_i1083" DrawAspect="Content" ObjectID="_1747463947" r:id="rId129"/>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系数</w:t>
      </w:r>
      <w:r>
        <w:rPr>
          <w:rFonts w:ascii="Times New Roman" w:eastAsia="宋体" w:hAnsi="Times New Roman" w:cs="Times New Roman" w:hint="eastAsia"/>
          <w:color w:val="000000" w:themeColor="text1"/>
          <w:sz w:val="24"/>
          <w:szCs w:val="24"/>
        </w:rPr>
        <w:t>；</w:t>
      </w:r>
    </w:p>
    <w:p w14:paraId="29B1B82B" w14:textId="77777777" w:rsidR="00404D8E" w:rsidRPr="002A04AA"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themeColor="text1"/>
          <w:sz w:val="24"/>
          <w:szCs w:val="24"/>
        </w:rPr>
      </w:pPr>
      <w:r w:rsidRPr="002A04AA">
        <w:rPr>
          <w:rFonts w:ascii="Times New Roman" w:eastAsia="宋体" w:hAnsi="Times New Roman" w:cs="Times New Roman"/>
          <w:color w:val="000000" w:themeColor="text1"/>
          <w:sz w:val="24"/>
          <w:szCs w:val="24"/>
        </w:rPr>
        <w:object w:dxaOrig="288" w:dyaOrig="372" w14:anchorId="5D3FCCB8">
          <v:shape id="_x0000_i1084" type="#_x0000_t75" style="width:13.5pt;height:19.5pt" o:ole="">
            <v:imagedata r:id="rId130" o:title=""/>
          </v:shape>
          <o:OLEObject Type="Embed" ProgID="Equation.DSMT4" ShapeID="_x0000_i1084" DrawAspect="Content" ObjectID="_1747463948" r:id="rId131"/>
        </w:object>
      </w:r>
      <w:r w:rsidRPr="002A04AA">
        <w:rPr>
          <w:rFonts w:ascii="Times New Roman" w:eastAsia="宋体" w:hAnsi="Times New Roman" w:cs="Times New Roman"/>
          <w:color w:val="000000" w:themeColor="text1"/>
          <w:sz w:val="24"/>
          <w:szCs w:val="24"/>
        </w:rPr>
        <w:t>——</w:t>
      </w:r>
      <w:r w:rsidRPr="002A04AA">
        <w:rPr>
          <w:rFonts w:ascii="Times New Roman" w:eastAsia="宋体" w:hAnsi="Times New Roman" w:cs="Times New Roman"/>
          <w:color w:val="000000" w:themeColor="text1"/>
          <w:sz w:val="24"/>
          <w:szCs w:val="24"/>
        </w:rPr>
        <w:t>地震时主动破裂面与水平面的夹角；</w:t>
      </w:r>
    </w:p>
    <w:p w14:paraId="21F30950" w14:textId="77777777" w:rsidR="00404D8E" w:rsidRPr="002A04AA" w:rsidRDefault="00404D8E" w:rsidP="00404D8E">
      <w:pPr>
        <w:adjustRightInd w:val="0"/>
        <w:snapToGrid w:val="0"/>
        <w:spacing w:line="360" w:lineRule="auto"/>
        <w:ind w:firstLineChars="200" w:firstLine="480"/>
        <w:rPr>
          <w:rFonts w:ascii="Times New Roman" w:eastAsia="宋体" w:hAnsi="Times New Roman" w:cs="Times New Roman"/>
          <w:color w:val="000000" w:themeColor="text1"/>
          <w:sz w:val="24"/>
          <w:szCs w:val="28"/>
        </w:rPr>
      </w:pPr>
      <w:r w:rsidRPr="002A04AA">
        <w:rPr>
          <w:rFonts w:ascii="Times New Roman" w:eastAsia="宋体" w:hAnsi="Times New Roman" w:cs="Times New Roman"/>
          <w:color w:val="000000" w:themeColor="text1"/>
          <w:position w:val="-14"/>
          <w:sz w:val="24"/>
          <w:szCs w:val="28"/>
        </w:rPr>
        <w:object w:dxaOrig="288" w:dyaOrig="408" w14:anchorId="739D91AC">
          <v:shape id="_x0000_i1085" type="#_x0000_t75" style="width:13.5pt;height:19.5pt" o:ole="">
            <v:imagedata r:id="rId132" o:title=""/>
          </v:shape>
          <o:OLEObject Type="Embed" ProgID="Equation.DSMT4" ShapeID="_x0000_i1085" DrawAspect="Content" ObjectID="_1747463949" r:id="rId133"/>
        </w:object>
      </w:r>
      <w:r w:rsidRPr="002A04AA">
        <w:rPr>
          <w:rFonts w:ascii="Times New Roman" w:eastAsia="宋体" w:hAnsi="Times New Roman" w:cs="Times New Roman"/>
          <w:color w:val="000000" w:themeColor="text1"/>
          <w:sz w:val="24"/>
          <w:szCs w:val="28"/>
        </w:rPr>
        <w:t>——</w:t>
      </w:r>
      <w:r w:rsidRPr="002A04AA">
        <w:rPr>
          <w:rFonts w:ascii="Times New Roman" w:eastAsia="宋体" w:hAnsi="Times New Roman" w:cs="Times New Roman"/>
          <w:color w:val="000000" w:themeColor="text1"/>
          <w:sz w:val="24"/>
          <w:szCs w:val="28"/>
        </w:rPr>
        <w:t>地震时被动破裂面与水平面的夹角；</w:t>
      </w:r>
    </w:p>
    <w:p w14:paraId="03B904AE" w14:textId="60CE5A12"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8568AC">
        <w:rPr>
          <w:rFonts w:ascii="Times New Roman" w:eastAsia="宋体" w:hAnsi="Times New Roman" w:cs="Times New Roman"/>
          <w:sz w:val="24"/>
          <w:szCs w:val="24"/>
        </w:rPr>
        <w:t>当</w:t>
      </w:r>
      <w:r w:rsidRPr="008568AC">
        <w:rPr>
          <w:rFonts w:ascii="Times New Roman" w:eastAsia="宋体" w:hAnsi="Times New Roman" w:cs="Times New Roman"/>
          <w:i/>
          <w:sz w:val="24"/>
          <w:szCs w:val="24"/>
        </w:rPr>
        <w:t>δ</w:t>
      </w:r>
      <w:r w:rsidRPr="008568AC">
        <w:rPr>
          <w:rFonts w:ascii="Times New Roman" w:eastAsia="宋体" w:hAnsi="Times New Roman" w:cs="Times New Roman"/>
          <w:sz w:val="24"/>
          <w:szCs w:val="24"/>
        </w:rPr>
        <w:t>=0</w:t>
      </w:r>
      <w:r w:rsidRPr="008568AC">
        <w:rPr>
          <w:rFonts w:ascii="Times New Roman" w:eastAsia="宋体" w:hAnsi="Times New Roman" w:cs="Times New Roman"/>
          <w:sz w:val="24"/>
          <w:szCs w:val="24"/>
        </w:rPr>
        <w:t>、</w:t>
      </w:r>
      <w:r w:rsidRPr="008568AC">
        <w:rPr>
          <w:rFonts w:ascii="Times New Roman" w:eastAsia="宋体" w:hAnsi="Times New Roman" w:cs="Times New Roman"/>
          <w:i/>
          <w:sz w:val="24"/>
          <w:szCs w:val="24"/>
        </w:rPr>
        <w:t>β</w:t>
      </w:r>
      <w:r w:rsidRPr="008568AC">
        <w:rPr>
          <w:rFonts w:ascii="Times New Roman" w:eastAsia="宋体" w:hAnsi="Times New Roman" w:cs="Times New Roman"/>
          <w:sz w:val="24"/>
          <w:szCs w:val="24"/>
        </w:rPr>
        <w:t>=0</w:t>
      </w:r>
      <w:r w:rsidRPr="008568AC">
        <w:rPr>
          <w:rFonts w:ascii="Times New Roman" w:eastAsia="宋体" w:hAnsi="Times New Roman" w:cs="Times New Roman"/>
          <w:sz w:val="24"/>
          <w:szCs w:val="24"/>
        </w:rPr>
        <w:t>、</w:t>
      </w:r>
      <w:r w:rsidRPr="008568AC">
        <w:rPr>
          <w:rFonts w:ascii="Times New Roman" w:eastAsia="宋体" w:hAnsi="Times New Roman" w:cs="Times New Roman"/>
          <w:i/>
          <w:sz w:val="24"/>
          <w:szCs w:val="24"/>
        </w:rPr>
        <w:t>α</w:t>
      </w:r>
      <w:r w:rsidRPr="008568AC">
        <w:rPr>
          <w:rFonts w:ascii="Times New Roman" w:eastAsia="宋体" w:hAnsi="Times New Roman" w:cs="Times New Roman"/>
          <w:sz w:val="24"/>
          <w:szCs w:val="24"/>
        </w:rPr>
        <w:t>=0</w:t>
      </w:r>
      <w:r w:rsidRPr="008568AC">
        <w:rPr>
          <w:rFonts w:ascii="Times New Roman" w:eastAsia="宋体" w:hAnsi="Times New Roman" w:cs="Times New Roman"/>
          <w:sz w:val="24"/>
          <w:szCs w:val="24"/>
        </w:rPr>
        <w:t>、</w:t>
      </w:r>
      <w:r w:rsidRPr="008568AC">
        <w:rPr>
          <w:rFonts w:ascii="Times New Roman" w:eastAsia="宋体" w:hAnsi="Times New Roman" w:cs="Times New Roman"/>
          <w:i/>
          <w:sz w:val="24"/>
          <w:szCs w:val="24"/>
        </w:rPr>
        <w:t>δ</w:t>
      </w:r>
      <w:r w:rsidRPr="008568AC">
        <w:rPr>
          <w:rFonts w:ascii="Times New Roman" w:eastAsia="宋体" w:hAnsi="Times New Roman" w:cs="Times New Roman"/>
          <w:sz w:val="24"/>
          <w:szCs w:val="24"/>
        </w:rPr>
        <w:t>=0</w:t>
      </w:r>
      <w:r w:rsidRPr="008568AC">
        <w:rPr>
          <w:rFonts w:ascii="Times New Roman" w:eastAsia="宋体" w:hAnsi="Times New Roman" w:cs="Times New Roman"/>
          <w:sz w:val="24"/>
          <w:szCs w:val="24"/>
        </w:rPr>
        <w:t>时为朗金公式等</w:t>
      </w:r>
      <w:r w:rsidRPr="008568AC">
        <w:rPr>
          <w:rFonts w:ascii="Times New Roman" w:eastAsia="宋体" w:hAnsi="Times New Roman" w:cs="Times New Roman" w:hint="eastAsia"/>
          <w:sz w:val="24"/>
          <w:szCs w:val="24"/>
        </w:rPr>
        <w:t>；</w:t>
      </w:r>
      <w:r w:rsidRPr="008568AC">
        <w:rPr>
          <w:rFonts w:ascii="Times New Roman" w:eastAsia="宋体" w:hAnsi="Times New Roman" w:cs="Times New Roman" w:hint="eastAsia"/>
          <w:sz w:val="24"/>
          <w:szCs w:val="24"/>
        </w:rPr>
        <w:t xml:space="preserve"> </w:t>
      </w:r>
    </w:p>
    <w:p w14:paraId="6BF526AE" w14:textId="0BF7F4E1"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kern w:val="0"/>
          <w:sz w:val="24"/>
          <w:szCs w:val="24"/>
        </w:rPr>
      </w:pPr>
      <w:r w:rsidRPr="008568AC">
        <w:rPr>
          <w:rFonts w:ascii="Times New Roman" w:eastAsia="宋体" w:hAnsi="Times New Roman" w:cs="Times New Roman"/>
          <w:snapToGrid w:val="0"/>
          <w:color w:val="000000" w:themeColor="text1"/>
          <w:kern w:val="0"/>
          <w:sz w:val="24"/>
          <w:szCs w:val="24"/>
        </w:rPr>
        <w:object w:dxaOrig="768" w:dyaOrig="408" w14:anchorId="7EEA63B9">
          <v:shape id="_x0000_i1086" type="#_x0000_t75" style="width:39pt;height:22.5pt" o:ole="">
            <v:imagedata r:id="rId134" o:title=""/>
          </v:shape>
          <o:OLEObject Type="Embed" ProgID="Equation.DSMT4" ShapeID="_x0000_i1086" DrawAspect="Content" ObjectID="_1747463950" r:id="rId135"/>
        </w:object>
      </w:r>
      <w:r w:rsidRPr="008568AC">
        <w:rPr>
          <w:rFonts w:ascii="Times New Roman" w:eastAsia="宋体" w:hAnsi="Times New Roman" w:cs="Times New Roman"/>
          <w:snapToGrid w:val="0"/>
          <w:color w:val="000000" w:themeColor="text1"/>
          <w:kern w:val="0"/>
          <w:sz w:val="24"/>
          <w:szCs w:val="24"/>
        </w:rPr>
        <w:t>——</w:t>
      </w:r>
      <w:r w:rsidRPr="008568AC">
        <w:rPr>
          <w:rFonts w:ascii="Times New Roman" w:eastAsia="宋体" w:hAnsi="Times New Roman" w:cs="Times New Roman"/>
          <w:snapToGrid w:val="0"/>
          <w:color w:val="000000" w:themeColor="text1"/>
          <w:kern w:val="0"/>
          <w:sz w:val="24"/>
          <w:szCs w:val="24"/>
        </w:rPr>
        <w:t>计算得到的</w:t>
      </w:r>
      <w:r w:rsidRPr="008C316E">
        <w:rPr>
          <w:rFonts w:ascii="Times New Roman" w:eastAsia="宋体" w:hAnsi="Times New Roman" w:cs="Times New Roman"/>
          <w:i/>
          <w:snapToGrid w:val="0"/>
          <w:color w:val="000000" w:themeColor="text1"/>
          <w:kern w:val="0"/>
          <w:sz w:val="24"/>
          <w:szCs w:val="24"/>
        </w:rPr>
        <w:t>p</w:t>
      </w:r>
      <w:r w:rsidRPr="008568AC">
        <w:rPr>
          <w:rFonts w:ascii="Times New Roman" w:eastAsia="宋体" w:hAnsi="Times New Roman" w:cs="Times New Roman"/>
          <w:snapToGrid w:val="0"/>
          <w:color w:val="000000" w:themeColor="text1"/>
          <w:kern w:val="0"/>
          <w:sz w:val="24"/>
          <w:szCs w:val="24"/>
        </w:rPr>
        <w:t>-</w:t>
      </w:r>
      <w:r w:rsidRPr="008C316E">
        <w:rPr>
          <w:rFonts w:ascii="Times New Roman" w:eastAsia="宋体" w:hAnsi="Times New Roman" w:cs="Times New Roman"/>
          <w:i/>
          <w:snapToGrid w:val="0"/>
          <w:color w:val="000000" w:themeColor="text1"/>
          <w:kern w:val="0"/>
          <w:sz w:val="24"/>
          <w:szCs w:val="24"/>
        </w:rPr>
        <w:t>y</w:t>
      </w:r>
      <w:r w:rsidRPr="008568AC">
        <w:rPr>
          <w:rFonts w:ascii="Times New Roman" w:eastAsia="宋体" w:hAnsi="Times New Roman" w:cs="Times New Roman"/>
          <w:snapToGrid w:val="0"/>
          <w:color w:val="000000" w:themeColor="text1"/>
          <w:kern w:val="0"/>
          <w:sz w:val="24"/>
          <w:szCs w:val="24"/>
        </w:rPr>
        <w:t>曲线的极限土压力</w:t>
      </w:r>
      <w:r w:rsidRPr="008568AC">
        <w:rPr>
          <w:rFonts w:ascii="Times New Roman" w:eastAsia="宋体" w:hAnsi="Times New Roman" w:cs="Times New Roman" w:hint="eastAsia"/>
          <w:snapToGrid w:val="0"/>
          <w:color w:val="000000" w:themeColor="text1"/>
          <w:kern w:val="0"/>
          <w:sz w:val="24"/>
          <w:szCs w:val="24"/>
        </w:rPr>
        <w:t>。</w:t>
      </w:r>
    </w:p>
    <w:p w14:paraId="36D9C624" w14:textId="77777777" w:rsidR="00404D8E" w:rsidRDefault="00404D8E" w:rsidP="00404D8E">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2.2.4 </w:t>
      </w:r>
      <w:r>
        <w:rPr>
          <w:rFonts w:ascii="Times New Roman" w:eastAsia="宋体" w:hAnsi="Times New Roman" w:cs="Times New Roman"/>
          <w:sz w:val="24"/>
          <w:szCs w:val="24"/>
        </w:rPr>
        <w:t>计算系数及其他</w:t>
      </w:r>
    </w:p>
    <w:p w14:paraId="5B932054" w14:textId="77777777" w:rsidR="00404D8E" w:rsidRPr="00706B47"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sz w:val="24"/>
          <w:szCs w:val="24"/>
        </w:rPr>
      </w:pPr>
      <w:r w:rsidRPr="00706B47">
        <w:rPr>
          <w:rFonts w:ascii="Times New Roman" w:eastAsia="宋体" w:hAnsi="Times New Roman" w:cs="Times New Roman"/>
          <w:color w:val="000000"/>
          <w:sz w:val="24"/>
          <w:szCs w:val="24"/>
        </w:rPr>
        <w:object w:dxaOrig="120" w:dyaOrig="228" w14:anchorId="0100B44F">
          <v:shape id="_x0000_i1087" type="#_x0000_t75" style="width:7.5pt;height:11.25pt" o:ole="">
            <v:imagedata r:id="rId136" o:title=""/>
          </v:shape>
          <o:OLEObject Type="Embed" ProgID="Equation.DSMT4" ShapeID="_x0000_i1087" DrawAspect="Content" ObjectID="_1747463951" r:id="rId137"/>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剪切波在地面至计算深度之间的传播时间；</w:t>
      </w:r>
    </w:p>
    <w:p w14:paraId="364C1AC5"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8568AC">
        <w:rPr>
          <w:rFonts w:ascii="Times New Roman" w:eastAsia="宋体" w:hAnsi="Times New Roman" w:cs="Times New Roman" w:hint="eastAsia"/>
          <w:i/>
          <w:snapToGrid w:val="0"/>
          <w:color w:val="000000"/>
          <w:kern w:val="0"/>
          <w:sz w:val="24"/>
          <w:szCs w:val="24"/>
        </w:rPr>
        <w:t>n</w: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hint="eastAsia"/>
          <w:color w:val="000000"/>
          <w:sz w:val="24"/>
          <w:szCs w:val="24"/>
        </w:rPr>
        <w:t>迭代次数；</w:t>
      </w:r>
    </w:p>
    <w:p w14:paraId="20ABD2C2" w14:textId="77777777" w:rsidR="00404D8E" w:rsidRPr="008568AC" w:rsidRDefault="00404D8E" w:rsidP="00404D8E">
      <w:pPr>
        <w:adjustRightInd w:val="0"/>
        <w:snapToGrid w:val="0"/>
        <w:spacing w:line="360" w:lineRule="auto"/>
        <w:ind w:firstLineChars="200" w:firstLine="480"/>
        <w:jc w:val="left"/>
        <w:textAlignment w:val="center"/>
        <w:rPr>
          <w:rFonts w:ascii="Times New Roman" w:eastAsia="宋体" w:hAnsi="Times New Roman" w:cs="Times New Roman"/>
          <w:color w:val="000000"/>
          <w:sz w:val="24"/>
          <w:szCs w:val="24"/>
        </w:rPr>
      </w:pPr>
      <w:r w:rsidRPr="008568AC">
        <w:rPr>
          <w:rFonts w:ascii="Times New Roman" w:eastAsia="宋体" w:hAnsi="Times New Roman" w:cs="Times New Roman"/>
          <w:color w:val="000000"/>
          <w:sz w:val="24"/>
          <w:szCs w:val="24"/>
        </w:rPr>
        <w:object w:dxaOrig="204" w:dyaOrig="228" w14:anchorId="1311F72B">
          <v:shape id="_x0000_i1088" type="#_x0000_t75" style="width:10.5pt;height:11.25pt" o:ole="">
            <v:imagedata r:id="rId138" o:title=""/>
          </v:shape>
          <o:OLEObject Type="Embed" ProgID="Equation.DSMT4" ShapeID="_x0000_i1088" DrawAspect="Content" ObjectID="_1747463952" r:id="rId139"/>
        </w:objec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color w:val="000000"/>
          <w:sz w:val="24"/>
          <w:szCs w:val="24"/>
        </w:rPr>
        <w:t>在判别深度范围内每一个钻孔标准贯入试验点的总数；</w:t>
      </w:r>
    </w:p>
    <w:p w14:paraId="7AC1121F"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vertAlign w:val="superscript"/>
        </w:rPr>
      </w:pPr>
      <w:r w:rsidRPr="008568AC">
        <w:rPr>
          <w:rFonts w:ascii="Times New Roman" w:eastAsia="宋体" w:hAnsi="Times New Roman" w:cs="Times New Roman"/>
          <w:i/>
          <w:iCs/>
          <w:color w:val="000000"/>
          <w:sz w:val="24"/>
          <w:szCs w:val="24"/>
        </w:rPr>
        <w:lastRenderedPageBreak/>
        <w:t>k——</w:t>
      </w:r>
      <w:r w:rsidRPr="008568AC">
        <w:rPr>
          <w:rFonts w:ascii="Times New Roman" w:eastAsia="宋体" w:hAnsi="Times New Roman" w:cs="Times New Roman" w:hint="eastAsia"/>
          <w:iCs/>
          <w:color w:val="000000"/>
          <w:sz w:val="24"/>
          <w:szCs w:val="24"/>
        </w:rPr>
        <w:t>荷载系数</w:t>
      </w:r>
      <w:r w:rsidRPr="008568AC">
        <w:rPr>
          <w:rFonts w:ascii="Times New Roman" w:eastAsia="宋体" w:hAnsi="Times New Roman" w:cs="Times New Roman" w:hint="eastAsia"/>
          <w:iCs/>
          <w:color w:val="000000"/>
          <w:sz w:val="24"/>
          <w:szCs w:val="24"/>
        </w:rPr>
        <w:t>1</w:t>
      </w:r>
      <w:r w:rsidRPr="008568AC">
        <w:rPr>
          <w:rFonts w:ascii="Times New Roman" w:eastAsia="宋体" w:hAnsi="Times New Roman" w:cs="Times New Roman" w:hint="eastAsia"/>
          <w:iCs/>
          <w:color w:val="000000"/>
          <w:sz w:val="24"/>
          <w:szCs w:val="24"/>
        </w:rPr>
        <w:t>；</w:t>
      </w:r>
    </w:p>
    <w:p w14:paraId="6937365B"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i/>
          <w:snapToGrid w:val="0"/>
          <w:color w:val="000000"/>
          <w:kern w:val="0"/>
          <w:sz w:val="24"/>
          <w:szCs w:val="24"/>
        </w:rPr>
        <w:t>DMF</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snapToGrid w:val="0"/>
          <w:color w:val="000000"/>
          <w:kern w:val="0"/>
          <w:sz w:val="24"/>
          <w:szCs w:val="24"/>
        </w:rPr>
        <w:t>动力放大系数</w:t>
      </w:r>
      <w:r w:rsidRPr="00706B47">
        <w:rPr>
          <w:rFonts w:ascii="Times New Roman" w:eastAsia="宋体" w:hAnsi="Times New Roman" w:cs="Times New Roman" w:hint="eastAsia"/>
          <w:snapToGrid w:val="0"/>
          <w:color w:val="000000"/>
          <w:kern w:val="0"/>
          <w:sz w:val="24"/>
          <w:szCs w:val="24"/>
        </w:rPr>
        <w:t>；</w:t>
      </w:r>
    </w:p>
    <w:p w14:paraId="062D211F"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rPr>
      </w:pPr>
      <w:r w:rsidRPr="00706B47">
        <w:rPr>
          <w:rFonts w:ascii="Times New Roman" w:eastAsia="宋体" w:hAnsi="Times New Roman" w:cs="Times New Roman"/>
          <w:i/>
          <w:color w:val="000000"/>
          <w:sz w:val="24"/>
          <w:szCs w:val="24"/>
        </w:rPr>
        <w:t>T</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周期；</w:t>
      </w:r>
    </w:p>
    <w:p w14:paraId="0C5C507F" w14:textId="77777777" w:rsidR="00404D8E" w:rsidRPr="00706B47" w:rsidRDefault="00404D8E" w:rsidP="00404D8E">
      <w:pPr>
        <w:adjustRightInd w:val="0"/>
        <w:snapToGrid w:val="0"/>
        <w:spacing w:line="360" w:lineRule="auto"/>
        <w:ind w:firstLineChars="200" w:firstLine="480"/>
        <w:textAlignment w:val="center"/>
        <w:rPr>
          <w:rFonts w:ascii="等线" w:eastAsia="等线" w:hAnsi="等线" w:cs="Times New Roman"/>
          <w:color w:val="000000"/>
          <w:highlight w:val="yellow"/>
        </w:rPr>
      </w:pPr>
      <w:r w:rsidRPr="00706B47">
        <w:rPr>
          <w:rFonts w:ascii="Times New Roman" w:eastAsia="宋体" w:hAnsi="Times New Roman" w:cs="Times New Roman"/>
          <w:i/>
          <w:color w:val="000000"/>
          <w:sz w:val="24"/>
          <w:szCs w:val="24"/>
        </w:rPr>
        <w:t>a</w:t>
      </w:r>
      <w:r w:rsidRPr="00706B47">
        <w:rPr>
          <w:rFonts w:ascii="Times New Roman" w:eastAsia="宋体" w:hAnsi="Times New Roman" w:cs="Times New Roman"/>
          <w:i/>
          <w:color w:val="000000"/>
          <w:sz w:val="24"/>
          <w:szCs w:val="24"/>
          <w:vertAlign w:val="subscript"/>
        </w:rPr>
        <w:t>1j</w:t>
      </w:r>
      <w:r w:rsidRPr="00706B47">
        <w:rPr>
          <w:rFonts w:ascii="Times New Roman" w:eastAsia="宋体" w:hAnsi="Times New Roman" w:cs="Times New Roman" w:hint="eastAsia"/>
          <w:i/>
          <w:color w:val="000000"/>
          <w:sz w:val="24"/>
          <w:szCs w:val="24"/>
          <w:vertAlign w:val="subscript"/>
        </w:rPr>
        <w:t>、</w:t>
      </w:r>
      <w:r w:rsidRPr="00706B47">
        <w:rPr>
          <w:rFonts w:ascii="Times New Roman" w:eastAsia="宋体" w:hAnsi="Times New Roman" w:cs="Times New Roman"/>
          <w:i/>
          <w:color w:val="000000"/>
          <w:sz w:val="24"/>
          <w:szCs w:val="24"/>
        </w:rPr>
        <w:t>a</w:t>
      </w:r>
      <w:r w:rsidRPr="00706B47">
        <w:rPr>
          <w:rFonts w:ascii="Times New Roman" w:eastAsia="宋体" w:hAnsi="Times New Roman" w:cs="Times New Roman"/>
          <w:i/>
          <w:color w:val="000000"/>
          <w:sz w:val="24"/>
          <w:szCs w:val="24"/>
          <w:vertAlign w:val="subscript"/>
        </w:rPr>
        <w:t>2j</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hint="eastAsia"/>
          <w:color w:val="000000"/>
          <w:sz w:val="24"/>
          <w:szCs w:val="24"/>
        </w:rPr>
        <w:t>加速度</w:t>
      </w:r>
      <w:r w:rsidRPr="00706B47">
        <w:rPr>
          <w:rFonts w:ascii="Times New Roman" w:eastAsia="宋体" w:hAnsi="Times New Roman" w:cs="Times New Roman"/>
          <w:color w:val="000000"/>
          <w:sz w:val="24"/>
          <w:szCs w:val="24"/>
        </w:rPr>
        <w:t>时程第</w:t>
      </w:r>
      <w:r w:rsidRPr="00706B47">
        <w:rPr>
          <w:rFonts w:ascii="Times New Roman" w:eastAsia="宋体" w:hAnsi="Times New Roman" w:cs="Times New Roman"/>
          <w:i/>
          <w:color w:val="000000"/>
          <w:sz w:val="24"/>
          <w:szCs w:val="24"/>
        </w:rPr>
        <w:t>j</w:t>
      </w:r>
      <w:r w:rsidRPr="00706B47">
        <w:rPr>
          <w:rFonts w:ascii="Times New Roman" w:eastAsia="宋体" w:hAnsi="Times New Roman" w:cs="Times New Roman"/>
          <w:color w:val="000000"/>
          <w:sz w:val="24"/>
          <w:szCs w:val="24"/>
        </w:rPr>
        <w:t>点的值</w:t>
      </w:r>
      <w:r w:rsidRPr="00706B47">
        <w:rPr>
          <w:rFonts w:ascii="Times New Roman" w:eastAsia="宋体" w:hAnsi="Times New Roman" w:cs="Times New Roman" w:hint="eastAsia"/>
          <w:color w:val="000000"/>
          <w:sz w:val="24"/>
          <w:szCs w:val="24"/>
        </w:rPr>
        <w:t>；</w:t>
      </w:r>
    </w:p>
    <w:p w14:paraId="4C88CE62"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rPr>
      </w:pPr>
      <w:r w:rsidRPr="00706B47">
        <w:rPr>
          <w:rFonts w:ascii="Times New Roman" w:eastAsia="宋体" w:hAnsi="Times New Roman" w:cs="Times New Roman"/>
          <w:color w:val="000000"/>
          <w:position w:val="-12"/>
          <w:sz w:val="24"/>
          <w:szCs w:val="24"/>
        </w:rPr>
        <w:object w:dxaOrig="252" w:dyaOrig="372" w14:anchorId="3343F681">
          <v:shape id="_x0000_i1089" type="#_x0000_t75" style="width:11.25pt;height:19.5pt" o:ole="">
            <v:imagedata r:id="rId140" o:title=""/>
          </v:shape>
          <o:OLEObject Type="Embed" ProgID="Equation.DSMT4" ShapeID="_x0000_i1089" DrawAspect="Content" ObjectID="_1747463953" r:id="rId141"/>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考虑计算深度处与水位线距离的修正系数；</w:t>
      </w:r>
    </w:p>
    <w:p w14:paraId="376272EC"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rPr>
      </w:pPr>
      <w:r w:rsidRPr="00706B47">
        <w:rPr>
          <w:rFonts w:ascii="Times New Roman" w:eastAsia="宋体" w:hAnsi="Times New Roman" w:cs="Times New Roman"/>
          <w:color w:val="000000"/>
          <w:position w:val="-12"/>
          <w:sz w:val="24"/>
          <w:szCs w:val="24"/>
        </w:rPr>
        <w:object w:dxaOrig="260" w:dyaOrig="360" w14:anchorId="51547596">
          <v:shape id="_x0000_i1090" type="#_x0000_t75" style="width:13.5pt;height:18pt" o:ole="">
            <v:imagedata r:id="rId142" o:title=""/>
          </v:shape>
          <o:OLEObject Type="Embed" ProgID="Equation.DSMT4" ShapeID="_x0000_i1090" DrawAspect="Content" ObjectID="_1747463954" r:id="rId143"/>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可液化层</w:t>
      </w:r>
      <w:r w:rsidRPr="00706B47">
        <w:rPr>
          <w:rFonts w:ascii="Times New Roman" w:eastAsia="宋体" w:hAnsi="Times New Roman" w:cs="Times New Roman"/>
          <w:color w:val="000000"/>
          <w:sz w:val="24"/>
          <w:szCs w:val="28"/>
          <w:lang w:val="en"/>
        </w:rPr>
        <w:t>侧向流动土压力折减系数</w:t>
      </w:r>
      <w:r w:rsidRPr="00706B47">
        <w:rPr>
          <w:rFonts w:ascii="Times New Roman" w:eastAsia="宋体" w:hAnsi="Times New Roman" w:cs="Times New Roman"/>
          <w:color w:val="000000"/>
          <w:sz w:val="24"/>
          <w:szCs w:val="24"/>
        </w:rPr>
        <w:t>；</w:t>
      </w:r>
    </w:p>
    <w:p w14:paraId="56DFA219"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rPr>
      </w:pPr>
      <w:r w:rsidRPr="00706B47">
        <w:rPr>
          <w:rFonts w:ascii="Times New Roman" w:eastAsia="宋体" w:hAnsi="Times New Roman" w:cs="Times New Roman"/>
          <w:color w:val="000000"/>
          <w:position w:val="-12"/>
          <w:sz w:val="24"/>
          <w:szCs w:val="24"/>
        </w:rPr>
        <w:object w:dxaOrig="372" w:dyaOrig="372" w14:anchorId="302FDEF6">
          <v:shape id="_x0000_i1091" type="#_x0000_t75" style="width:19.5pt;height:19.5pt" o:ole="">
            <v:imagedata r:id="rId144" o:title=""/>
          </v:shape>
          <o:OLEObject Type="Embed" ProgID="Equation.DSMT4" ShapeID="_x0000_i1091" DrawAspect="Content" ObjectID="_1747463955" r:id="rId145"/>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非</w:t>
      </w:r>
      <w:r w:rsidRPr="00706B47">
        <w:rPr>
          <w:rFonts w:ascii="Times New Roman" w:eastAsia="宋体" w:hAnsi="Times New Roman" w:cs="Times New Roman"/>
          <w:color w:val="000000"/>
          <w:sz w:val="24"/>
          <w:szCs w:val="28"/>
          <w:lang w:val="en"/>
        </w:rPr>
        <w:t>液化土层</w:t>
      </w:r>
      <w:r w:rsidRPr="00706B47">
        <w:rPr>
          <w:rFonts w:ascii="Times New Roman" w:eastAsia="宋体" w:hAnsi="Times New Roman" w:cs="Times New Roman"/>
          <w:color w:val="000000"/>
          <w:sz w:val="24"/>
          <w:szCs w:val="24"/>
        </w:rPr>
        <w:t>侧扩流土压力</w:t>
      </w:r>
      <w:r w:rsidRPr="00706B47">
        <w:rPr>
          <w:rFonts w:ascii="Times New Roman" w:eastAsia="宋体" w:hAnsi="Times New Roman" w:cs="Times New Roman"/>
          <w:color w:val="000000"/>
          <w:sz w:val="24"/>
          <w:szCs w:val="28"/>
          <w:lang w:val="en"/>
        </w:rPr>
        <w:t>修正系数</w:t>
      </w:r>
      <w:r w:rsidRPr="00706B47">
        <w:rPr>
          <w:rFonts w:ascii="Times New Roman" w:eastAsia="宋体" w:hAnsi="Times New Roman" w:cs="Times New Roman" w:hint="eastAsia"/>
          <w:color w:val="000000"/>
          <w:sz w:val="24"/>
          <w:szCs w:val="28"/>
          <w:lang w:val="en"/>
        </w:rPr>
        <w:t>；</w:t>
      </w:r>
    </w:p>
    <w:p w14:paraId="5C5A752B"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i/>
          <w:iCs/>
          <w:color w:val="000000"/>
          <w:sz w:val="24"/>
          <w:szCs w:val="24"/>
        </w:rPr>
      </w:pPr>
      <w:r w:rsidRPr="00706B47">
        <w:rPr>
          <w:rFonts w:ascii="Times New Roman" w:eastAsia="宋体" w:hAnsi="Times New Roman" w:cs="Times New Roman"/>
          <w:i/>
          <w:iCs/>
          <w:color w:val="000000"/>
          <w:sz w:val="24"/>
          <w:szCs w:val="24"/>
        </w:rPr>
        <w:t>A</w:t>
      </w:r>
      <w:r w:rsidRPr="00706B47">
        <w:rPr>
          <w:rFonts w:ascii="Times New Roman" w:eastAsia="宋体" w:hAnsi="Times New Roman" w:cs="Times New Roman"/>
          <w:i/>
          <w:iCs/>
          <w:color w:val="000000"/>
          <w:sz w:val="24"/>
          <w:szCs w:val="24"/>
          <w:vertAlign w:val="subscript"/>
        </w:rPr>
        <w:t>e</w:t>
      </w:r>
      <w:r w:rsidRPr="00706B47">
        <w:rPr>
          <w:rFonts w:ascii="Times New Roman" w:eastAsia="宋体" w:hAnsi="Times New Roman" w:cs="Times New Roman"/>
          <w:i/>
          <w:iCs/>
          <w:color w:val="000000"/>
          <w:sz w:val="24"/>
          <w:szCs w:val="24"/>
        </w:rPr>
        <w:t>——</w:t>
      </w:r>
      <w:r w:rsidRPr="00706B47">
        <w:rPr>
          <w:rFonts w:ascii="Times New Roman" w:eastAsia="宋体" w:hAnsi="Times New Roman" w:cs="Times New Roman" w:hint="eastAsia"/>
          <w:iCs/>
          <w:color w:val="000000"/>
          <w:sz w:val="24"/>
          <w:szCs w:val="24"/>
        </w:rPr>
        <w:t>有效抗剪面积，等于实心圆桩和八角桩总截面积的</w:t>
      </w:r>
      <w:r w:rsidRPr="00706B47">
        <w:rPr>
          <w:rFonts w:ascii="Times New Roman" w:eastAsia="宋体" w:hAnsi="Times New Roman" w:cs="Times New Roman"/>
          <w:iCs/>
          <w:color w:val="000000"/>
          <w:sz w:val="24"/>
          <w:szCs w:val="24"/>
        </w:rPr>
        <w:t>80%</w:t>
      </w:r>
      <w:r w:rsidRPr="00706B47">
        <w:rPr>
          <w:rFonts w:ascii="Times New Roman" w:eastAsia="宋体" w:hAnsi="Times New Roman" w:cs="Times New Roman" w:hint="eastAsia"/>
          <w:i/>
          <w:iCs/>
          <w:color w:val="000000"/>
          <w:sz w:val="24"/>
          <w:szCs w:val="24"/>
        </w:rPr>
        <w:t>。</w:t>
      </w:r>
    </w:p>
    <w:p w14:paraId="154DD588"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706B47">
        <w:rPr>
          <w:rFonts w:ascii="Times New Roman" w:eastAsia="宋体" w:hAnsi="Times New Roman" w:cs="Times New Roman"/>
          <w:i/>
          <w:color w:val="000000"/>
          <w:sz w:val="24"/>
          <w:szCs w:val="24"/>
        </w:rPr>
        <w:t>C</w:t>
      </w:r>
      <w:r w:rsidRPr="00706B47">
        <w:rPr>
          <w:rFonts w:ascii="Times New Roman" w:eastAsia="宋体" w:hAnsi="Times New Roman" w:cs="Times New Roman"/>
          <w:i/>
          <w:color w:val="000000"/>
          <w:sz w:val="24"/>
          <w:szCs w:val="24"/>
          <w:vertAlign w:val="subscript"/>
        </w:rPr>
        <w:t>i</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抗震重要性系数；</w:t>
      </w:r>
    </w:p>
    <w:p w14:paraId="66056CE3"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706B47">
        <w:rPr>
          <w:rFonts w:ascii="Times New Roman" w:eastAsia="宋体" w:hAnsi="Times New Roman" w:cs="Times New Roman"/>
          <w:i/>
          <w:color w:val="000000"/>
          <w:sz w:val="24"/>
          <w:szCs w:val="24"/>
        </w:rPr>
        <w:t>C</w:t>
      </w:r>
      <w:r w:rsidRPr="00706B47">
        <w:rPr>
          <w:rFonts w:ascii="Times New Roman" w:eastAsia="宋体" w:hAnsi="Times New Roman" w:cs="Times New Roman"/>
          <w:i/>
          <w:color w:val="000000"/>
          <w:sz w:val="24"/>
          <w:szCs w:val="24"/>
          <w:vertAlign w:val="subscript"/>
        </w:rPr>
        <w:t>s</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场地系数；</w:t>
      </w:r>
    </w:p>
    <w:p w14:paraId="792F404A"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706B47">
        <w:rPr>
          <w:rFonts w:ascii="Times New Roman" w:eastAsia="宋体" w:hAnsi="Times New Roman" w:cs="Times New Roman"/>
          <w:i/>
          <w:color w:val="000000"/>
          <w:sz w:val="24"/>
          <w:szCs w:val="24"/>
        </w:rPr>
        <w:t>C</w:t>
      </w:r>
      <w:r w:rsidRPr="00706B47">
        <w:rPr>
          <w:rFonts w:ascii="Times New Roman" w:eastAsia="宋体" w:hAnsi="Times New Roman" w:cs="Times New Roman"/>
          <w:i/>
          <w:color w:val="000000"/>
          <w:sz w:val="24"/>
          <w:szCs w:val="24"/>
          <w:vertAlign w:val="subscript"/>
        </w:rPr>
        <w:t>d</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阻尼调整系数；</w:t>
      </w:r>
    </w:p>
    <w:p w14:paraId="24C25271"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snapToGrid w:val="0"/>
          <w:color w:val="000000"/>
          <w:kern w:val="0"/>
          <w:sz w:val="24"/>
          <w:szCs w:val="24"/>
        </w:rPr>
        <w:object w:dxaOrig="252" w:dyaOrig="396" w14:anchorId="37894EE5">
          <v:shape id="_x0000_i1092" type="#_x0000_t75" style="width:12pt;height:19.5pt" o:ole="">
            <v:imagedata r:id="rId146" o:title=""/>
          </v:shape>
          <o:OLEObject Type="Embed" ProgID="Equation.DSMT4" ShapeID="_x0000_i1092" DrawAspect="Content" ObjectID="_1747463956" r:id="rId147"/>
        </w:object>
      </w:r>
      <w:r w:rsidRPr="00706B47">
        <w:rPr>
          <w:rFonts w:ascii="Times New Roman" w:eastAsia="宋体" w:hAnsi="Times New Roman" w:cs="Times New Roman"/>
          <w:snapToGrid w:val="0"/>
          <w:color w:val="000000"/>
          <w:kern w:val="0"/>
          <w:sz w:val="24"/>
          <w:szCs w:val="24"/>
        </w:rPr>
        <w:t>——</w:t>
      </w:r>
      <w:r w:rsidRPr="00706B47">
        <w:rPr>
          <w:rFonts w:ascii="Times New Roman" w:eastAsia="宋体" w:hAnsi="Times New Roman" w:cs="Times New Roman"/>
          <w:snapToGrid w:val="0"/>
          <w:color w:val="000000"/>
          <w:kern w:val="0"/>
          <w:sz w:val="24"/>
          <w:szCs w:val="24"/>
        </w:rPr>
        <w:t>计算参数</w:t>
      </w:r>
      <w:r w:rsidRPr="00706B47">
        <w:rPr>
          <w:rFonts w:ascii="Times New Roman" w:eastAsia="宋体" w:hAnsi="Times New Roman" w:cs="Times New Roman" w:hint="eastAsia"/>
          <w:snapToGrid w:val="0"/>
          <w:color w:val="000000"/>
          <w:kern w:val="0"/>
          <w:sz w:val="24"/>
          <w:szCs w:val="24"/>
        </w:rPr>
        <w:t>1</w:t>
      </w:r>
      <w:r w:rsidRPr="00706B47">
        <w:rPr>
          <w:rFonts w:ascii="Times New Roman" w:eastAsia="宋体" w:hAnsi="Times New Roman" w:cs="Times New Roman"/>
          <w:snapToGrid w:val="0"/>
          <w:color w:val="000000"/>
          <w:kern w:val="0"/>
          <w:sz w:val="24"/>
          <w:szCs w:val="24"/>
        </w:rPr>
        <w:t>；</w:t>
      </w:r>
    </w:p>
    <w:p w14:paraId="4DE180C2"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snapToGrid w:val="0"/>
          <w:color w:val="000000"/>
          <w:kern w:val="0"/>
          <w:sz w:val="24"/>
          <w:szCs w:val="24"/>
        </w:rPr>
        <w:object w:dxaOrig="288" w:dyaOrig="396" w14:anchorId="29A484A1">
          <v:shape id="_x0000_i1093" type="#_x0000_t75" style="width:13.5pt;height:19.5pt" o:ole="">
            <v:imagedata r:id="rId148" o:title=""/>
          </v:shape>
          <o:OLEObject Type="Embed" ProgID="Equation.DSMT4" ShapeID="_x0000_i1093" DrawAspect="Content" ObjectID="_1747463957" r:id="rId149"/>
        </w:object>
      </w:r>
      <w:r w:rsidRPr="00706B47">
        <w:rPr>
          <w:rFonts w:ascii="Times New Roman" w:eastAsia="宋体" w:hAnsi="Times New Roman" w:cs="Times New Roman"/>
          <w:snapToGrid w:val="0"/>
          <w:color w:val="000000"/>
          <w:kern w:val="0"/>
          <w:sz w:val="24"/>
          <w:szCs w:val="24"/>
        </w:rPr>
        <w:t>——</w:t>
      </w:r>
      <w:r w:rsidRPr="00706B47">
        <w:rPr>
          <w:rFonts w:ascii="Times New Roman" w:eastAsia="宋体" w:hAnsi="Times New Roman" w:cs="Times New Roman"/>
          <w:snapToGrid w:val="0"/>
          <w:color w:val="000000"/>
          <w:kern w:val="0"/>
          <w:sz w:val="24"/>
          <w:szCs w:val="24"/>
        </w:rPr>
        <w:t>计算参数</w:t>
      </w:r>
      <w:r w:rsidRPr="00706B47">
        <w:rPr>
          <w:rFonts w:ascii="Times New Roman" w:eastAsia="宋体" w:hAnsi="Times New Roman" w:cs="Times New Roman" w:hint="eastAsia"/>
          <w:snapToGrid w:val="0"/>
          <w:color w:val="000000"/>
          <w:kern w:val="0"/>
          <w:sz w:val="24"/>
          <w:szCs w:val="24"/>
        </w:rPr>
        <w:t>2</w:t>
      </w:r>
      <w:r w:rsidRPr="00706B47">
        <w:rPr>
          <w:rFonts w:ascii="Times New Roman" w:eastAsia="宋体" w:hAnsi="Times New Roman" w:cs="Times New Roman"/>
          <w:snapToGrid w:val="0"/>
          <w:color w:val="000000"/>
          <w:kern w:val="0"/>
          <w:sz w:val="24"/>
          <w:szCs w:val="24"/>
        </w:rPr>
        <w:t>；</w:t>
      </w:r>
    </w:p>
    <w:p w14:paraId="5F1565CC"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snapToGrid w:val="0"/>
          <w:color w:val="000000"/>
          <w:kern w:val="0"/>
          <w:sz w:val="24"/>
          <w:szCs w:val="24"/>
        </w:rPr>
        <w:object w:dxaOrig="288" w:dyaOrig="396" w14:anchorId="2780DB5F">
          <v:shape id="_x0000_i1094" type="#_x0000_t75" style="width:13.5pt;height:19.5pt" o:ole="">
            <v:imagedata r:id="rId150" o:title=""/>
          </v:shape>
          <o:OLEObject Type="Embed" ProgID="Equation.DSMT4" ShapeID="_x0000_i1094" DrawAspect="Content" ObjectID="_1747463958" r:id="rId151"/>
        </w:object>
      </w:r>
      <w:r w:rsidRPr="00706B47">
        <w:rPr>
          <w:rFonts w:ascii="Times New Roman" w:eastAsia="宋体" w:hAnsi="Times New Roman" w:cs="Times New Roman"/>
          <w:snapToGrid w:val="0"/>
          <w:color w:val="000000"/>
          <w:kern w:val="0"/>
          <w:sz w:val="24"/>
          <w:szCs w:val="24"/>
        </w:rPr>
        <w:t>——</w:t>
      </w:r>
      <w:r w:rsidRPr="00706B47">
        <w:rPr>
          <w:rFonts w:ascii="Times New Roman" w:eastAsia="宋体" w:hAnsi="Times New Roman" w:cs="Times New Roman"/>
          <w:snapToGrid w:val="0"/>
          <w:color w:val="000000"/>
          <w:kern w:val="0"/>
          <w:sz w:val="24"/>
          <w:szCs w:val="24"/>
        </w:rPr>
        <w:t>计算参数</w:t>
      </w:r>
      <w:r w:rsidRPr="00706B47">
        <w:rPr>
          <w:rFonts w:ascii="Times New Roman" w:eastAsia="宋体" w:hAnsi="Times New Roman" w:cs="Times New Roman" w:hint="eastAsia"/>
          <w:snapToGrid w:val="0"/>
          <w:color w:val="000000"/>
          <w:kern w:val="0"/>
          <w:sz w:val="24"/>
          <w:szCs w:val="24"/>
        </w:rPr>
        <w:t>3</w:t>
      </w:r>
      <w:r w:rsidRPr="00706B47">
        <w:rPr>
          <w:rFonts w:ascii="Times New Roman" w:eastAsia="宋体" w:hAnsi="Times New Roman" w:cs="Times New Roman"/>
          <w:snapToGrid w:val="0"/>
          <w:color w:val="000000"/>
          <w:kern w:val="0"/>
          <w:sz w:val="24"/>
          <w:szCs w:val="24"/>
        </w:rPr>
        <w:t>；</w:t>
      </w:r>
    </w:p>
    <w:p w14:paraId="52EF1C59"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rPr>
      </w:pPr>
      <w:r w:rsidRPr="00706B47">
        <w:rPr>
          <w:rFonts w:ascii="Times New Roman" w:eastAsia="宋体" w:hAnsi="Times New Roman" w:cs="Times New Roman"/>
          <w:color w:val="000000"/>
          <w:position w:val="-12"/>
          <w:sz w:val="24"/>
          <w:szCs w:val="24"/>
        </w:rPr>
        <w:object w:dxaOrig="372" w:dyaOrig="372" w14:anchorId="156C9EE9">
          <v:shape id="_x0000_i1095" type="#_x0000_t75" style="width:19.5pt;height:19.5pt" o:ole="">
            <v:imagedata r:id="rId152" o:title=""/>
          </v:shape>
          <o:OLEObject Type="Embed" ProgID="Equation.DSMT4" ShapeID="_x0000_i1095" DrawAspect="Content" ObjectID="_1747463959" r:id="rId153"/>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被动土压力系数；</w:t>
      </w:r>
    </w:p>
    <w:p w14:paraId="3A1F68FC"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706B47">
        <w:rPr>
          <w:rFonts w:ascii="Times New Roman" w:eastAsia="宋体" w:hAnsi="Times New Roman" w:cs="Times New Roman"/>
          <w:color w:val="000000"/>
          <w:sz w:val="24"/>
          <w:szCs w:val="24"/>
        </w:rPr>
        <w:object w:dxaOrig="372" w:dyaOrig="408" w14:anchorId="03190A7E">
          <v:shape id="_x0000_i1096" type="#_x0000_t75" style="width:19.5pt;height:22.5pt" o:ole="">
            <v:imagedata r:id="rId154" o:title=""/>
          </v:shape>
          <o:OLEObject Type="Embed" ProgID="Equation.DSMT4" ShapeID="_x0000_i1096" DrawAspect="Content" ObjectID="_1747463960" r:id="rId155"/>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系数；</w:t>
      </w:r>
    </w:p>
    <w:p w14:paraId="620B5F8A" w14:textId="67624485"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8568AC">
        <w:rPr>
          <w:rFonts w:ascii="Times New Roman" w:eastAsia="宋体" w:hAnsi="Times New Roman" w:cs="Times New Roman" w:hint="eastAsia"/>
          <w:i/>
          <w:sz w:val="24"/>
          <w:szCs w:val="24"/>
        </w:rPr>
        <w:t>K</w:t>
      </w:r>
      <w:r w:rsidRPr="008568AC">
        <w:rPr>
          <w:rFonts w:ascii="Times New Roman" w:eastAsia="宋体" w:hAnsi="Times New Roman" w:cs="Times New Roman"/>
          <w:i/>
          <w:sz w:val="24"/>
          <w:szCs w:val="24"/>
          <w:vertAlign w:val="subscript"/>
        </w:rPr>
        <w:t>H</w: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hint="eastAsia"/>
          <w:sz w:val="24"/>
          <w:szCs w:val="24"/>
        </w:rPr>
        <w:t>水平地震系数</w:t>
      </w:r>
      <w:r w:rsidRPr="008568AC">
        <w:rPr>
          <w:rFonts w:ascii="Times New Roman" w:eastAsia="宋体" w:hAnsi="Times New Roman" w:cs="Times New Roman" w:hint="eastAsia"/>
          <w:sz w:val="24"/>
          <w:szCs w:val="24"/>
        </w:rPr>
        <w:t xml:space="preserve"> </w:t>
      </w:r>
    </w:p>
    <w:p w14:paraId="695D22B9" w14:textId="3FEB964E"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8568AC">
        <w:rPr>
          <w:rFonts w:ascii="Times New Roman" w:eastAsia="宋体" w:hAnsi="Times New Roman" w:cs="Times New Roman" w:hint="eastAsia"/>
          <w:i/>
          <w:sz w:val="24"/>
          <w:szCs w:val="24"/>
        </w:rPr>
        <w:t>K</w:t>
      </w:r>
      <w:r w:rsidRPr="008568AC">
        <w:rPr>
          <w:rFonts w:ascii="Times New Roman" w:eastAsia="宋体" w:hAnsi="Times New Roman" w:cs="Times New Roman"/>
          <w:i/>
          <w:sz w:val="24"/>
          <w:szCs w:val="24"/>
          <w:vertAlign w:val="subscript"/>
        </w:rPr>
        <w:t>V</w: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hint="eastAsia"/>
          <w:color w:val="000000"/>
          <w:sz w:val="24"/>
          <w:szCs w:val="24"/>
        </w:rPr>
        <w:t>竖向</w:t>
      </w:r>
      <w:r w:rsidRPr="008568AC">
        <w:rPr>
          <w:rFonts w:ascii="Times New Roman" w:eastAsia="宋体" w:hAnsi="Times New Roman" w:cs="Times New Roman" w:hint="eastAsia"/>
          <w:sz w:val="24"/>
          <w:szCs w:val="24"/>
        </w:rPr>
        <w:t>地震系数</w:t>
      </w:r>
      <w:r w:rsidRPr="008568AC">
        <w:rPr>
          <w:rFonts w:ascii="Times New Roman" w:eastAsia="宋体" w:hAnsi="Times New Roman" w:cs="Times New Roman" w:hint="eastAsia"/>
          <w:sz w:val="24"/>
          <w:szCs w:val="24"/>
        </w:rPr>
        <w:t xml:space="preserve"> </w:t>
      </w:r>
    </w:p>
    <w:p w14:paraId="3509FB22"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706B47">
        <w:rPr>
          <w:rFonts w:ascii="Times New Roman" w:eastAsia="宋体" w:hAnsi="Times New Roman" w:cs="Times New Roman"/>
          <w:color w:val="000000"/>
          <w:sz w:val="24"/>
          <w:szCs w:val="24"/>
        </w:rPr>
        <w:object w:dxaOrig="408" w:dyaOrig="372" w14:anchorId="72B43FF0">
          <v:shape id="_x0000_i1097" type="#_x0000_t75" style="width:22.5pt;height:19.5pt" o:ole="">
            <v:imagedata r:id="rId156" o:title=""/>
          </v:shape>
          <o:OLEObject Type="Embed" ProgID="Equation.DSMT4" ShapeID="_x0000_i1097" DrawAspect="Content" ObjectID="_1747463961" r:id="rId157"/>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第</w:t>
      </w:r>
      <w:r w:rsidRPr="00706B47">
        <w:rPr>
          <w:rFonts w:ascii="Times New Roman" w:eastAsia="宋体" w:hAnsi="Times New Roman" w:cs="Times New Roman"/>
          <w:i/>
          <w:color w:val="000000"/>
          <w:sz w:val="24"/>
          <w:szCs w:val="24"/>
        </w:rPr>
        <w:t>n</w:t>
      </w:r>
      <w:r w:rsidRPr="00706B47">
        <w:rPr>
          <w:rFonts w:ascii="Times New Roman" w:eastAsia="宋体" w:hAnsi="Times New Roman" w:cs="Times New Roman"/>
          <w:color w:val="000000"/>
          <w:sz w:val="24"/>
          <w:szCs w:val="24"/>
        </w:rPr>
        <w:t>层土的主动土压力系数；</w:t>
      </w:r>
    </w:p>
    <w:p w14:paraId="5AF41EB7"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8"/>
        </w:rPr>
      </w:pPr>
      <w:r w:rsidRPr="00706B47">
        <w:rPr>
          <w:rFonts w:ascii="Times New Roman" w:eastAsia="宋体" w:hAnsi="Times New Roman" w:cs="Times New Roman"/>
          <w:color w:val="000000"/>
          <w:position w:val="-14"/>
          <w:sz w:val="24"/>
          <w:szCs w:val="28"/>
        </w:rPr>
        <w:object w:dxaOrig="432" w:dyaOrig="408" w14:anchorId="0805D4ED">
          <v:shape id="_x0000_i1098" type="#_x0000_t75" style="width:22.5pt;height:19.5pt" o:ole="">
            <v:imagedata r:id="rId158" o:title=""/>
          </v:shape>
          <o:OLEObject Type="Embed" ProgID="Equation.DSMT4" ShapeID="_x0000_i1098" DrawAspect="Content" ObjectID="_1747463962" r:id="rId159"/>
        </w:object>
      </w:r>
      <w:r w:rsidRPr="00706B47">
        <w:rPr>
          <w:rFonts w:ascii="Times New Roman" w:eastAsia="宋体" w:hAnsi="Times New Roman" w:cs="Times New Roman"/>
          <w:color w:val="000000"/>
          <w:sz w:val="24"/>
          <w:szCs w:val="28"/>
        </w:rPr>
        <w:t>——</w:t>
      </w:r>
      <w:r w:rsidRPr="00706B47">
        <w:rPr>
          <w:rFonts w:ascii="Times New Roman" w:eastAsia="宋体" w:hAnsi="Times New Roman" w:cs="Times New Roman"/>
          <w:color w:val="000000"/>
          <w:sz w:val="24"/>
          <w:szCs w:val="28"/>
        </w:rPr>
        <w:t>第</w:t>
      </w:r>
      <w:r w:rsidRPr="00706B47">
        <w:rPr>
          <w:rFonts w:ascii="Times New Roman" w:eastAsia="宋体" w:hAnsi="Times New Roman" w:cs="Times New Roman"/>
          <w:i/>
          <w:color w:val="000000"/>
          <w:sz w:val="24"/>
          <w:szCs w:val="28"/>
        </w:rPr>
        <w:t>n</w:t>
      </w:r>
      <w:r w:rsidRPr="00706B47">
        <w:rPr>
          <w:rFonts w:ascii="Times New Roman" w:eastAsia="宋体" w:hAnsi="Times New Roman" w:cs="Times New Roman"/>
          <w:color w:val="000000"/>
          <w:sz w:val="24"/>
          <w:szCs w:val="28"/>
        </w:rPr>
        <w:t>层土的被动土压力系数；</w:t>
      </w:r>
    </w:p>
    <w:p w14:paraId="624B4ABD"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706B47">
        <w:rPr>
          <w:rFonts w:ascii="Times New Roman" w:eastAsia="宋体" w:hAnsi="Times New Roman" w:cs="Times New Roman"/>
          <w:color w:val="000000"/>
          <w:sz w:val="24"/>
          <w:szCs w:val="24"/>
        </w:rPr>
        <w:object w:dxaOrig="480" w:dyaOrig="372" w14:anchorId="62C64084">
          <v:shape id="_x0000_i1099" type="#_x0000_t75" style="width:24pt;height:19.5pt" o:ole="">
            <v:imagedata r:id="rId160" o:title=""/>
          </v:shape>
          <o:OLEObject Type="Embed" ProgID="Equation.DSMT4" ShapeID="_x0000_i1099" DrawAspect="Content" ObjectID="_1747463963" r:id="rId161"/>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地震主动土压力作用在第</w:t>
      </w:r>
      <w:r w:rsidRPr="00706B47">
        <w:rPr>
          <w:rFonts w:ascii="Times New Roman" w:eastAsia="宋体" w:hAnsi="Times New Roman" w:cs="Times New Roman"/>
          <w:i/>
          <w:color w:val="000000"/>
          <w:sz w:val="24"/>
          <w:szCs w:val="24"/>
        </w:rPr>
        <w:t>n</w:t>
      </w:r>
      <w:r w:rsidRPr="00706B47">
        <w:rPr>
          <w:rFonts w:ascii="Times New Roman" w:eastAsia="宋体" w:hAnsi="Times New Roman" w:cs="Times New Roman"/>
          <w:color w:val="000000"/>
          <w:sz w:val="24"/>
          <w:szCs w:val="24"/>
        </w:rPr>
        <w:t>层土时的系数；</w:t>
      </w:r>
    </w:p>
    <w:p w14:paraId="7D7F22F4"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8"/>
        </w:rPr>
      </w:pPr>
      <w:r w:rsidRPr="00706B47">
        <w:rPr>
          <w:rFonts w:ascii="Times New Roman" w:eastAsia="宋体" w:hAnsi="Times New Roman" w:cs="Times New Roman"/>
          <w:color w:val="000000"/>
          <w:position w:val="-14"/>
          <w:sz w:val="24"/>
          <w:szCs w:val="28"/>
        </w:rPr>
        <w:object w:dxaOrig="480" w:dyaOrig="408" w14:anchorId="6AA5FF89">
          <v:shape id="_x0000_i1100" type="#_x0000_t75" style="width:24pt;height:19.5pt" o:ole="">
            <v:imagedata r:id="rId162" o:title=""/>
          </v:shape>
          <o:OLEObject Type="Embed" ProgID="Equation.DSMT4" ShapeID="_x0000_i1100" DrawAspect="Content" ObjectID="_1747463964" r:id="rId163"/>
        </w:object>
      </w:r>
      <w:r w:rsidRPr="00706B47">
        <w:rPr>
          <w:rFonts w:ascii="Times New Roman" w:eastAsia="宋体" w:hAnsi="Times New Roman" w:cs="Times New Roman"/>
          <w:color w:val="000000"/>
          <w:sz w:val="24"/>
          <w:szCs w:val="28"/>
        </w:rPr>
        <w:t>——</w:t>
      </w:r>
      <w:r w:rsidRPr="00706B47">
        <w:rPr>
          <w:rFonts w:ascii="Times New Roman" w:eastAsia="宋体" w:hAnsi="Times New Roman" w:cs="Times New Roman"/>
          <w:color w:val="000000"/>
          <w:sz w:val="24"/>
          <w:szCs w:val="28"/>
        </w:rPr>
        <w:t>地震被动土压力作用在第</w:t>
      </w:r>
      <w:r w:rsidRPr="00706B47">
        <w:rPr>
          <w:rFonts w:ascii="Times New Roman" w:eastAsia="宋体" w:hAnsi="Times New Roman" w:cs="Times New Roman"/>
          <w:i/>
          <w:color w:val="000000"/>
          <w:sz w:val="24"/>
          <w:szCs w:val="28"/>
        </w:rPr>
        <w:t>n</w:t>
      </w:r>
      <w:r w:rsidRPr="00706B47">
        <w:rPr>
          <w:rFonts w:ascii="Times New Roman" w:eastAsia="宋体" w:hAnsi="Times New Roman" w:cs="Times New Roman"/>
          <w:color w:val="000000"/>
          <w:sz w:val="24"/>
          <w:szCs w:val="28"/>
        </w:rPr>
        <w:t>层土时的系数；</w:t>
      </w:r>
    </w:p>
    <w:p w14:paraId="116CD2DE"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i/>
          <w:color w:val="000000"/>
          <w:sz w:val="24"/>
          <w:szCs w:val="24"/>
        </w:rPr>
        <w:t>S</w:t>
      </w:r>
      <w:r w:rsidRPr="00706B47">
        <w:rPr>
          <w:rFonts w:ascii="Times New Roman" w:eastAsia="宋体" w:hAnsi="Times New Roman" w:cs="Times New Roman"/>
          <w:i/>
          <w:color w:val="000000"/>
          <w:sz w:val="24"/>
          <w:szCs w:val="24"/>
          <w:vertAlign w:val="subscript"/>
        </w:rPr>
        <w:t>max</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设计加速度反应谱最大值</w:t>
      </w:r>
      <w:r w:rsidRPr="00706B47">
        <w:rPr>
          <w:rFonts w:ascii="Times New Roman" w:eastAsia="宋体" w:hAnsi="Times New Roman" w:cs="Times New Roman" w:hint="eastAsia"/>
          <w:color w:val="000000"/>
          <w:sz w:val="24"/>
          <w:szCs w:val="24"/>
        </w:rPr>
        <w:t>；</w:t>
      </w:r>
    </w:p>
    <w:p w14:paraId="16E25B9A"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rPr>
      </w:pPr>
      <w:r w:rsidRPr="00706B47">
        <w:rPr>
          <w:rFonts w:ascii="Times New Roman" w:eastAsia="宋体" w:hAnsi="Times New Roman" w:cs="Times New Roman"/>
          <w:i/>
          <w:color w:val="000000"/>
          <w:sz w:val="24"/>
          <w:szCs w:val="24"/>
        </w:rPr>
        <w:t>T</w:t>
      </w:r>
      <w:r w:rsidRPr="00706B47">
        <w:rPr>
          <w:rFonts w:ascii="Times New Roman" w:eastAsia="宋体" w:hAnsi="Times New Roman" w:cs="Times New Roman"/>
          <w:i/>
          <w:color w:val="000000"/>
          <w:sz w:val="24"/>
          <w:szCs w:val="24"/>
          <w:vertAlign w:val="subscript"/>
        </w:rPr>
        <w:t>g</w: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color w:val="000000"/>
          <w:sz w:val="24"/>
          <w:szCs w:val="24"/>
        </w:rPr>
        <w:t>特征周期；</w:t>
      </w:r>
    </w:p>
    <w:p w14:paraId="04E0EB54"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color w:val="000000"/>
          <w:sz w:val="24"/>
          <w:szCs w:val="24"/>
        </w:rPr>
      </w:pPr>
      <w:r w:rsidRPr="008568AC">
        <w:rPr>
          <w:rFonts w:ascii="Times New Roman" w:eastAsia="宋体" w:hAnsi="Times New Roman" w:cs="Times New Roman"/>
          <w:i/>
          <w:color w:val="000000"/>
          <w:sz w:val="24"/>
          <w:szCs w:val="24"/>
        </w:rPr>
        <w:t>T</w:t>
      </w:r>
      <w:r w:rsidRPr="008568AC">
        <w:rPr>
          <w:rFonts w:ascii="Times New Roman" w:eastAsia="宋体" w:hAnsi="Times New Roman" w:cs="Times New Roman"/>
          <w:i/>
          <w:color w:val="000000"/>
          <w:sz w:val="24"/>
          <w:szCs w:val="24"/>
          <w:vertAlign w:val="subscript"/>
        </w:rPr>
        <w:t>0</w: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color w:val="000000"/>
          <w:sz w:val="24"/>
          <w:szCs w:val="24"/>
        </w:rPr>
        <w:t>反应谱直线上升段最大周期；</w:t>
      </w:r>
    </w:p>
    <w:p w14:paraId="43B0BAD3" w14:textId="77777777" w:rsidR="00404D8E" w:rsidRPr="008568AC" w:rsidRDefault="00404D8E" w:rsidP="00404D8E">
      <w:pPr>
        <w:adjustRightInd w:val="0"/>
        <w:snapToGrid w:val="0"/>
        <w:spacing w:line="360" w:lineRule="auto"/>
        <w:ind w:firstLineChars="200" w:firstLine="480"/>
        <w:rPr>
          <w:rFonts w:ascii="Times New Roman" w:eastAsia="宋体" w:hAnsi="Times New Roman" w:cs="Times New Roman"/>
          <w:iCs/>
          <w:color w:val="000000"/>
          <w:sz w:val="24"/>
          <w:szCs w:val="24"/>
        </w:rPr>
      </w:pPr>
      <w:r w:rsidRPr="008568AC">
        <w:rPr>
          <w:rFonts w:ascii="Times New Roman" w:eastAsia="宋体" w:hAnsi="Times New Roman" w:cs="Times New Roman"/>
          <w:i/>
          <w:iCs/>
          <w:color w:val="000000"/>
          <w:sz w:val="24"/>
          <w:szCs w:val="24"/>
        </w:rPr>
        <w:t>μ</w:t>
      </w:r>
      <w:r w:rsidRPr="008568AC">
        <w:rPr>
          <w:rFonts w:ascii="Times New Roman" w:eastAsia="宋体" w:hAnsi="Times New Roman" w:cs="Times New Roman"/>
          <w:i/>
          <w:iCs/>
          <w:color w:val="000000"/>
          <w:sz w:val="24"/>
          <w:szCs w:val="24"/>
          <w:vertAlign w:val="subscript"/>
        </w:rPr>
        <w:t>φ</w:t>
      </w:r>
      <w:r w:rsidRPr="008568AC">
        <w:rPr>
          <w:rFonts w:ascii="Times New Roman" w:eastAsia="宋体" w:hAnsi="Times New Roman" w:cs="Times New Roman"/>
          <w:i/>
          <w:iCs/>
          <w:color w:val="000000"/>
          <w:sz w:val="24"/>
          <w:szCs w:val="24"/>
        </w:rPr>
        <w:t>——</w:t>
      </w:r>
      <w:r w:rsidRPr="008568AC">
        <w:rPr>
          <w:rFonts w:ascii="Times New Roman" w:eastAsia="宋体" w:hAnsi="Times New Roman" w:cs="Times New Roman" w:hint="eastAsia"/>
          <w:iCs/>
          <w:color w:val="000000"/>
          <w:sz w:val="24"/>
          <w:szCs w:val="24"/>
        </w:rPr>
        <w:t>曲率延性需求；</w:t>
      </w:r>
    </w:p>
    <w:p w14:paraId="6DFC0B2A" w14:textId="77777777" w:rsidR="00404D8E" w:rsidRPr="00706B47" w:rsidRDefault="00404D8E" w:rsidP="00404D8E">
      <w:pPr>
        <w:adjustRightInd w:val="0"/>
        <w:snapToGrid w:val="0"/>
        <w:spacing w:line="360" w:lineRule="auto"/>
        <w:ind w:firstLineChars="200" w:firstLine="480"/>
        <w:rPr>
          <w:rFonts w:ascii="Times New Roman" w:eastAsia="宋体" w:hAnsi="Times New Roman" w:cs="Times New Roman"/>
          <w:i/>
          <w:iCs/>
          <w:color w:val="000000"/>
          <w:sz w:val="24"/>
          <w:szCs w:val="24"/>
        </w:rPr>
      </w:pPr>
      <w:r w:rsidRPr="008568AC">
        <w:rPr>
          <w:rFonts w:ascii="Times New Roman" w:eastAsia="宋体" w:hAnsi="Times New Roman" w:cs="Times New Roman"/>
          <w:i/>
          <w:iCs/>
          <w:sz w:val="24"/>
        </w:rPr>
        <w:t>μ</w:t>
      </w:r>
      <w:r w:rsidRPr="008568AC">
        <w:rPr>
          <w:rFonts w:ascii="Times New Roman" w:eastAsia="宋体" w:hAnsi="Times New Roman" w:cs="Times New Roman"/>
          <w:i/>
          <w:iCs/>
          <w:sz w:val="24"/>
          <w:vertAlign w:val="subscript"/>
        </w:rPr>
        <w:t>n</w:t>
      </w:r>
      <w:r w:rsidRPr="008568AC">
        <w:rPr>
          <w:rFonts w:ascii="Times New Roman" w:eastAsia="宋体" w:hAnsi="Times New Roman" w:cs="Times New Roman"/>
          <w:i/>
          <w:iCs/>
          <w:color w:val="000000"/>
          <w:sz w:val="24"/>
          <w:szCs w:val="24"/>
        </w:rPr>
        <w:t>——</w:t>
      </w:r>
      <w:r w:rsidRPr="008568AC">
        <w:rPr>
          <w:rFonts w:ascii="Times New Roman" w:eastAsia="宋体" w:hAnsi="Times New Roman" w:cs="Times New Roman" w:hint="eastAsia"/>
          <w:sz w:val="24"/>
        </w:rPr>
        <w:t>位移延展性需求；</w:t>
      </w:r>
    </w:p>
    <w:p w14:paraId="79453447"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iCs/>
          <w:color w:val="000000"/>
          <w:sz w:val="24"/>
          <w:szCs w:val="24"/>
        </w:rPr>
      </w:pPr>
      <w:r w:rsidRPr="008568AC">
        <w:rPr>
          <w:rFonts w:ascii="Times New Roman" w:eastAsia="宋体" w:hAnsi="Times New Roman" w:cs="Times New Roman"/>
          <w:i/>
          <w:iCs/>
          <w:color w:val="000000"/>
          <w:sz w:val="24"/>
          <w:szCs w:val="24"/>
        </w:rPr>
        <w:t>γ——</w:t>
      </w:r>
      <w:r w:rsidRPr="008568AC">
        <w:rPr>
          <w:rFonts w:ascii="Times New Roman" w:eastAsia="宋体" w:hAnsi="Times New Roman" w:cs="Times New Roman" w:hint="eastAsia"/>
          <w:iCs/>
          <w:color w:val="000000"/>
          <w:sz w:val="24"/>
          <w:szCs w:val="24"/>
        </w:rPr>
        <w:t>荷载系数</w:t>
      </w:r>
      <w:r w:rsidRPr="008568AC">
        <w:rPr>
          <w:rFonts w:ascii="Times New Roman" w:eastAsia="宋体" w:hAnsi="Times New Roman" w:cs="Times New Roman" w:hint="eastAsia"/>
          <w:iCs/>
          <w:color w:val="000000"/>
          <w:sz w:val="24"/>
          <w:szCs w:val="24"/>
        </w:rPr>
        <w:t>2</w:t>
      </w:r>
      <w:r w:rsidRPr="008568AC">
        <w:rPr>
          <w:rFonts w:ascii="Times New Roman" w:eastAsia="宋体" w:hAnsi="Times New Roman" w:cs="Times New Roman" w:hint="eastAsia"/>
          <w:iCs/>
          <w:color w:val="000000"/>
          <w:sz w:val="24"/>
          <w:szCs w:val="24"/>
        </w:rPr>
        <w:t>；</w:t>
      </w:r>
    </w:p>
    <w:p w14:paraId="0FD791D6"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sz w:val="24"/>
          <w:szCs w:val="24"/>
        </w:rPr>
      </w:pPr>
      <w:r w:rsidRPr="008568AC">
        <w:rPr>
          <w:rFonts w:ascii="Times New Roman" w:eastAsia="宋体" w:hAnsi="Times New Roman" w:cs="Times New Roman"/>
          <w:color w:val="000000"/>
          <w:position w:val="-10"/>
          <w:sz w:val="24"/>
          <w:szCs w:val="24"/>
        </w:rPr>
        <w:object w:dxaOrig="252" w:dyaOrig="276" w14:anchorId="7A6CEADA">
          <v:shape id="_x0000_i1101" type="#_x0000_t75" style="width:11.25pt;height:13.5pt" o:ole="">
            <v:imagedata r:id="rId164" o:title=""/>
          </v:shape>
          <o:OLEObject Type="Embed" ProgID="Equation.DSMT4" ShapeID="_x0000_i1101" DrawAspect="Content" ObjectID="_1747463965" r:id="rId165"/>
        </w:objec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hint="eastAsia"/>
          <w:color w:val="000000"/>
          <w:sz w:val="24"/>
          <w:szCs w:val="24"/>
        </w:rPr>
        <w:t>相关系数；</w:t>
      </w:r>
    </w:p>
    <w:p w14:paraId="5C026DB9" w14:textId="77777777" w:rsidR="00404D8E" w:rsidRPr="008568AC" w:rsidRDefault="00404D8E" w:rsidP="00404D8E">
      <w:pPr>
        <w:adjustRightInd w:val="0"/>
        <w:snapToGrid w:val="0"/>
        <w:spacing w:line="360" w:lineRule="auto"/>
        <w:ind w:firstLineChars="200" w:firstLine="480"/>
        <w:textAlignment w:val="center"/>
        <w:rPr>
          <w:rFonts w:ascii="Times New Roman" w:eastAsia="宋体" w:hAnsi="Times New Roman" w:cs="Times New Roman"/>
          <w:color w:val="000000"/>
          <w:position w:val="-10"/>
          <w:sz w:val="24"/>
          <w:szCs w:val="24"/>
        </w:rPr>
      </w:pPr>
      <w:r w:rsidRPr="008568AC">
        <w:rPr>
          <w:rFonts w:ascii="Times New Roman" w:eastAsia="宋体" w:hAnsi="Times New Roman" w:cs="Times New Roman"/>
          <w:color w:val="000000"/>
          <w:position w:val="-14"/>
          <w:sz w:val="24"/>
          <w:szCs w:val="24"/>
        </w:rPr>
        <w:object w:dxaOrig="225" w:dyaOrig="405" w14:anchorId="3F7A9D37">
          <v:shape id="_x0000_i1102" type="#_x0000_t75" style="width:11.25pt;height:22.5pt" o:ole="">
            <v:imagedata r:id="rId166" o:title=""/>
          </v:shape>
          <o:OLEObject Type="Embed" ProgID="Equation.DSMT4" ShapeID="_x0000_i1102" DrawAspect="Content" ObjectID="_1747463966" r:id="rId167"/>
        </w:objec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hint="eastAsia"/>
          <w:color w:val="000000"/>
          <w:spacing w:val="-6"/>
          <w:sz w:val="24"/>
          <w:szCs w:val="24"/>
        </w:rPr>
        <w:t>相关系数；</w:t>
      </w:r>
    </w:p>
    <w:p w14:paraId="643827C6" w14:textId="77777777" w:rsidR="00404D8E" w:rsidRPr="008568AC" w:rsidRDefault="00404D8E" w:rsidP="00404D8E">
      <w:pPr>
        <w:spacing w:line="360" w:lineRule="auto"/>
        <w:ind w:firstLineChars="200" w:firstLine="480"/>
        <w:rPr>
          <w:rFonts w:ascii="Times New Roman" w:eastAsia="宋体" w:hAnsi="Times New Roman" w:cs="Times New Roman"/>
          <w:bCs/>
          <w:sz w:val="24"/>
          <w:szCs w:val="24"/>
        </w:rPr>
      </w:pPr>
      <w:r w:rsidRPr="008568AC">
        <w:rPr>
          <w:rFonts w:ascii="Times New Roman" w:eastAsia="微软雅黑" w:hAnsi="Times New Roman" w:cs="Times New Roman"/>
          <w:bCs/>
          <w:sz w:val="24"/>
          <w:szCs w:val="24"/>
        </w:rPr>
        <w:t>∆</w:t>
      </w:r>
      <w:r w:rsidRPr="008568AC">
        <w:rPr>
          <w:rFonts w:ascii="Times New Roman" w:eastAsia="宋体" w:hAnsi="Times New Roman" w:cs="Times New Roman"/>
          <w:bCs/>
          <w:i/>
          <w:iCs/>
          <w:sz w:val="24"/>
          <w:szCs w:val="24"/>
          <w:vertAlign w:val="subscript"/>
        </w:rPr>
        <w:t>c</w:t>
      </w:r>
      <w:r w:rsidRPr="008568AC">
        <w:rPr>
          <w:rFonts w:ascii="Times New Roman" w:eastAsia="宋体" w:hAnsi="Times New Roman" w:cs="Times New Roman"/>
          <w:bCs/>
          <w:sz w:val="24"/>
          <w:szCs w:val="24"/>
        </w:rPr>
        <w:t>——</w:t>
      </w:r>
      <w:r w:rsidRPr="008568AC">
        <w:rPr>
          <w:rFonts w:ascii="Times New Roman" w:eastAsia="宋体" w:hAnsi="Times New Roman" w:cs="Times New Roman" w:hint="eastAsia"/>
          <w:bCs/>
          <w:sz w:val="24"/>
          <w:szCs w:val="24"/>
        </w:rPr>
        <w:t>位移能力；</w:t>
      </w:r>
    </w:p>
    <w:p w14:paraId="09BA6A88" w14:textId="77777777" w:rsidR="00404D8E" w:rsidRPr="008568AC" w:rsidRDefault="00404D8E" w:rsidP="00404D8E">
      <w:pPr>
        <w:spacing w:line="360" w:lineRule="auto"/>
        <w:ind w:firstLineChars="200" w:firstLine="480"/>
        <w:rPr>
          <w:rFonts w:ascii="Times New Roman" w:eastAsia="宋体" w:hAnsi="Times New Roman" w:cs="Times New Roman"/>
          <w:sz w:val="24"/>
          <w:szCs w:val="24"/>
        </w:rPr>
      </w:pPr>
      <w:r w:rsidRPr="008568AC">
        <w:rPr>
          <w:rFonts w:ascii="Times New Roman" w:eastAsia="微软雅黑" w:hAnsi="Times New Roman" w:cs="Times New Roman"/>
          <w:i/>
          <w:iCs/>
          <w:sz w:val="24"/>
          <w:szCs w:val="24"/>
        </w:rPr>
        <w:t>∆</w:t>
      </w:r>
      <w:r w:rsidRPr="008568AC">
        <w:rPr>
          <w:rFonts w:ascii="Times New Roman" w:eastAsia="宋体" w:hAnsi="Times New Roman" w:cs="Times New Roman"/>
          <w:i/>
          <w:iCs/>
          <w:sz w:val="24"/>
          <w:szCs w:val="24"/>
          <w:vertAlign w:val="subscript"/>
        </w:rPr>
        <w:t>d</w:t>
      </w:r>
      <w:r w:rsidRPr="008568AC">
        <w:rPr>
          <w:rFonts w:ascii="Times New Roman" w:eastAsia="宋体" w:hAnsi="Times New Roman" w:cs="Times New Roman"/>
          <w:i/>
          <w:iCs/>
          <w:sz w:val="24"/>
          <w:szCs w:val="24"/>
        </w:rPr>
        <w:t>——</w:t>
      </w:r>
      <w:r w:rsidRPr="008568AC">
        <w:rPr>
          <w:rFonts w:ascii="Times New Roman" w:eastAsia="宋体" w:hAnsi="Times New Roman" w:cs="Times New Roman" w:hint="eastAsia"/>
          <w:sz w:val="24"/>
          <w:szCs w:val="24"/>
        </w:rPr>
        <w:t>位移需求；</w:t>
      </w:r>
    </w:p>
    <w:p w14:paraId="39992476" w14:textId="77777777" w:rsidR="00404D8E" w:rsidRPr="008568AC" w:rsidRDefault="00404D8E" w:rsidP="00404D8E">
      <w:pPr>
        <w:adjustRightInd w:val="0"/>
        <w:snapToGrid w:val="0"/>
        <w:spacing w:line="360" w:lineRule="auto"/>
        <w:ind w:firstLineChars="200" w:firstLine="420"/>
        <w:textAlignment w:val="center"/>
        <w:rPr>
          <w:rFonts w:ascii="Times New Roman" w:eastAsia="宋体" w:hAnsi="Times New Roman" w:cs="Times New Roman"/>
          <w:snapToGrid w:val="0"/>
          <w:color w:val="000000"/>
          <w:kern w:val="0"/>
          <w:sz w:val="24"/>
          <w:szCs w:val="24"/>
        </w:rPr>
      </w:pPr>
      <w:r w:rsidRPr="008568AC">
        <w:rPr>
          <w:rFonts w:ascii="等线" w:eastAsia="等线" w:hAnsi="等线" w:cs="Times New Roman"/>
          <w:color w:val="000000"/>
          <w:position w:val="-10"/>
        </w:rPr>
        <w:object w:dxaOrig="279" w:dyaOrig="360" w14:anchorId="5DEE0FBC">
          <v:shape id="_x0000_i1103" type="#_x0000_t75" style="width:13.5pt;height:18pt" o:ole="">
            <v:imagedata r:id="rId168" o:title=""/>
          </v:shape>
          <o:OLEObject Type="Embed" ProgID="Equation.DSMT4" ShapeID="_x0000_i1103" DrawAspect="Content" ObjectID="_1747463967" r:id="rId169"/>
        </w:object>
      </w:r>
      <w:r w:rsidRPr="008568AC">
        <w:rPr>
          <w:rFonts w:ascii="Times New Roman" w:eastAsia="宋体" w:hAnsi="Times New Roman" w:cs="Times New Roman"/>
          <w:color w:val="000000"/>
          <w:sz w:val="24"/>
          <w:szCs w:val="24"/>
        </w:rPr>
        <w:t>——</w:t>
      </w:r>
      <w:r w:rsidRPr="008568AC">
        <w:rPr>
          <w:rFonts w:ascii="Times New Roman" w:eastAsia="宋体" w:hAnsi="Times New Roman" w:cs="Times New Roman"/>
          <w:snapToGrid w:val="0"/>
          <w:color w:val="000000"/>
          <w:kern w:val="0"/>
          <w:sz w:val="24"/>
          <w:szCs w:val="24"/>
        </w:rPr>
        <w:t>横向位移</w:t>
      </w:r>
      <w:r w:rsidRPr="008568AC">
        <w:rPr>
          <w:rFonts w:ascii="Times New Roman" w:eastAsia="宋体" w:hAnsi="Times New Roman" w:cs="Times New Roman" w:hint="eastAsia"/>
          <w:snapToGrid w:val="0"/>
          <w:color w:val="000000"/>
          <w:kern w:val="0"/>
          <w:sz w:val="24"/>
          <w:szCs w:val="24"/>
        </w:rPr>
        <w:t>需求；</w:t>
      </w:r>
    </w:p>
    <w:p w14:paraId="4318A672" w14:textId="77777777" w:rsidR="00404D8E" w:rsidRPr="008568AC" w:rsidRDefault="00404D8E" w:rsidP="00404D8E">
      <w:pPr>
        <w:spacing w:line="360" w:lineRule="auto"/>
        <w:ind w:firstLineChars="200" w:firstLine="480"/>
        <w:rPr>
          <w:rFonts w:ascii="Times New Roman" w:eastAsia="宋体" w:hAnsi="Times New Roman" w:cs="Times New Roman"/>
          <w:bCs/>
          <w:sz w:val="24"/>
          <w:szCs w:val="24"/>
        </w:rPr>
      </w:pPr>
      <w:r w:rsidRPr="008568AC">
        <w:rPr>
          <w:rFonts w:ascii="Times New Roman" w:eastAsia="微软雅黑" w:hAnsi="Times New Roman" w:cs="Times New Roman"/>
          <w:bCs/>
          <w:sz w:val="24"/>
          <w:szCs w:val="24"/>
        </w:rPr>
        <w:t>∆</w:t>
      </w:r>
      <w:r w:rsidRPr="008568AC">
        <w:rPr>
          <w:rFonts w:ascii="Times New Roman" w:eastAsia="宋体" w:hAnsi="Times New Roman" w:cs="Times New Roman"/>
          <w:bCs/>
          <w:i/>
          <w:iCs/>
          <w:sz w:val="24"/>
          <w:szCs w:val="24"/>
          <w:vertAlign w:val="subscript"/>
        </w:rPr>
        <w:t>y</w:t>
      </w:r>
      <w:r w:rsidRPr="008568AC">
        <w:rPr>
          <w:rFonts w:ascii="Times New Roman" w:eastAsia="宋体" w:hAnsi="Times New Roman" w:cs="Times New Roman"/>
          <w:bCs/>
          <w:sz w:val="24"/>
          <w:szCs w:val="24"/>
        </w:rPr>
        <w:t>——</w:t>
      </w:r>
      <w:r w:rsidRPr="008568AC">
        <w:rPr>
          <w:rFonts w:ascii="Times New Roman" w:eastAsia="宋体" w:hAnsi="Times New Roman" w:cs="Times New Roman" w:hint="eastAsia"/>
          <w:bCs/>
          <w:sz w:val="24"/>
          <w:szCs w:val="24"/>
        </w:rPr>
        <w:t>确定桩屈服位移，由从桩的初始位置到所考虑塑性铰的形成；</w:t>
      </w:r>
    </w:p>
    <w:p w14:paraId="23A5FDC6" w14:textId="77777777" w:rsidR="00404D8E" w:rsidRPr="00706B47" w:rsidRDefault="00404D8E" w:rsidP="00404D8E">
      <w:pPr>
        <w:adjustRightInd w:val="0"/>
        <w:snapToGrid w:val="0"/>
        <w:spacing w:line="360" w:lineRule="auto"/>
        <w:ind w:firstLineChars="200" w:firstLine="420"/>
        <w:textAlignment w:val="center"/>
        <w:rPr>
          <w:rFonts w:ascii="Times New Roman" w:eastAsia="宋体" w:hAnsi="Times New Roman" w:cs="Times New Roman"/>
          <w:snapToGrid w:val="0"/>
          <w:color w:val="000000"/>
          <w:kern w:val="0"/>
          <w:sz w:val="24"/>
          <w:szCs w:val="24"/>
        </w:rPr>
      </w:pPr>
      <w:r w:rsidRPr="00706B47">
        <w:rPr>
          <w:rFonts w:ascii="等线" w:eastAsia="等线" w:hAnsi="等线" w:cs="Times New Roman"/>
          <w:color w:val="000000"/>
          <w:position w:val="-10"/>
        </w:rPr>
        <w:object w:dxaOrig="400" w:dyaOrig="380" w14:anchorId="10DE8773">
          <v:shape id="_x0000_i1104" type="#_x0000_t75" style="width:20.25pt;height:19.5pt" o:ole="">
            <v:imagedata r:id="rId170" o:title=""/>
          </v:shape>
          <o:OLEObject Type="Embed" ProgID="Equation.DSMT4" ShapeID="_x0000_i1104" DrawAspect="Content" ObjectID="_1747463968" r:id="rId171"/>
        </w:object>
      </w:r>
      <w:r w:rsidRPr="00706B47">
        <w:rPr>
          <w:rFonts w:ascii="Times New Roman" w:eastAsia="宋体" w:hAnsi="Times New Roman" w:cs="Times New Roman"/>
          <w:color w:val="000000"/>
          <w:sz w:val="24"/>
          <w:szCs w:val="24"/>
        </w:rPr>
        <w:t>——</w:t>
      </w:r>
      <w:r w:rsidRPr="00706B47">
        <w:rPr>
          <w:rFonts w:ascii="Times New Roman" w:eastAsia="宋体" w:hAnsi="Times New Roman" w:cs="Times New Roman"/>
          <w:snapToGrid w:val="0"/>
          <w:color w:val="000000"/>
          <w:kern w:val="0"/>
          <w:sz w:val="24"/>
          <w:szCs w:val="24"/>
        </w:rPr>
        <w:t>横向位移</w:t>
      </w:r>
      <w:r w:rsidRPr="00706B47">
        <w:rPr>
          <w:rFonts w:ascii="Times New Roman" w:eastAsia="宋体" w:hAnsi="Times New Roman" w:cs="Times New Roman" w:hint="eastAsia"/>
          <w:snapToGrid w:val="0"/>
          <w:color w:val="000000"/>
          <w:kern w:val="0"/>
          <w:sz w:val="24"/>
          <w:szCs w:val="24"/>
        </w:rPr>
        <w:t>需求的初始假设值；</w:t>
      </w:r>
    </w:p>
    <w:p w14:paraId="32056D7F" w14:textId="77777777" w:rsidR="00404D8E" w:rsidRPr="00706B47" w:rsidRDefault="00404D8E" w:rsidP="00404D8E">
      <w:pPr>
        <w:adjustRightInd w:val="0"/>
        <w:snapToGrid w:val="0"/>
        <w:spacing w:line="360" w:lineRule="auto"/>
        <w:ind w:firstLineChars="200" w:firstLine="420"/>
        <w:textAlignment w:val="center"/>
        <w:rPr>
          <w:rFonts w:ascii="Times New Roman" w:eastAsia="宋体" w:hAnsi="Times New Roman" w:cs="Times New Roman"/>
          <w:snapToGrid w:val="0"/>
          <w:color w:val="000000"/>
          <w:kern w:val="0"/>
          <w:sz w:val="24"/>
          <w:szCs w:val="24"/>
        </w:rPr>
      </w:pPr>
      <w:r w:rsidRPr="00706B47">
        <w:rPr>
          <w:rFonts w:ascii="等线" w:eastAsia="等线" w:hAnsi="等线" w:cs="Times New Roman"/>
          <w:color w:val="000000"/>
          <w:position w:val="-10"/>
        </w:rPr>
        <w:object w:dxaOrig="540" w:dyaOrig="380" w14:anchorId="43FF0CAF">
          <v:shape id="_x0000_i1105" type="#_x0000_t75" style="width:26.25pt;height:19.5pt" o:ole="">
            <v:imagedata r:id="rId172" o:title=""/>
          </v:shape>
          <o:OLEObject Type="Embed" ProgID="Equation.DSMT4" ShapeID="_x0000_i1105" DrawAspect="Content" ObjectID="_1747463969" r:id="rId173"/>
        </w:object>
      </w:r>
      <w:r w:rsidRPr="00706B47">
        <w:rPr>
          <w:rFonts w:ascii="Times New Roman" w:eastAsia="宋体" w:hAnsi="Times New Roman" w:cs="Times New Roman"/>
          <w:color w:val="000000"/>
          <w:sz w:val="24"/>
          <w:szCs w:val="24"/>
        </w:rPr>
        <w:t>——</w:t>
      </w:r>
      <w:r w:rsidRPr="008C316E">
        <w:rPr>
          <w:rFonts w:ascii="Times New Roman" w:eastAsia="宋体" w:hAnsi="Times New Roman" w:cs="Times New Roman"/>
          <w:i/>
          <w:color w:val="000000"/>
          <w:sz w:val="24"/>
          <w:szCs w:val="24"/>
        </w:rPr>
        <w:t>n</w:t>
      </w:r>
      <w:r w:rsidRPr="00706B47">
        <w:rPr>
          <w:rFonts w:ascii="Times New Roman" w:eastAsia="宋体" w:hAnsi="Times New Roman" w:cs="Times New Roman"/>
          <w:color w:val="000000"/>
          <w:sz w:val="24"/>
          <w:szCs w:val="24"/>
        </w:rPr>
        <w:t>-1</w:t>
      </w:r>
      <w:r w:rsidRPr="00706B47">
        <w:rPr>
          <w:rFonts w:ascii="Times New Roman" w:eastAsia="宋体" w:hAnsi="Times New Roman" w:cs="Times New Roman" w:hint="eastAsia"/>
          <w:color w:val="000000"/>
          <w:sz w:val="24"/>
          <w:szCs w:val="24"/>
        </w:rPr>
        <w:t>次迭代</w:t>
      </w:r>
      <w:r w:rsidRPr="00706B47">
        <w:rPr>
          <w:rFonts w:ascii="Times New Roman" w:eastAsia="宋体" w:hAnsi="Times New Roman" w:cs="Times New Roman"/>
          <w:snapToGrid w:val="0"/>
          <w:color w:val="000000"/>
          <w:kern w:val="0"/>
          <w:sz w:val="24"/>
          <w:szCs w:val="24"/>
        </w:rPr>
        <w:t>横向位移</w:t>
      </w:r>
      <w:r w:rsidRPr="00706B47">
        <w:rPr>
          <w:rFonts w:ascii="Times New Roman" w:eastAsia="宋体" w:hAnsi="Times New Roman" w:cs="Times New Roman" w:hint="eastAsia"/>
          <w:snapToGrid w:val="0"/>
          <w:color w:val="000000"/>
          <w:kern w:val="0"/>
          <w:sz w:val="24"/>
          <w:szCs w:val="24"/>
        </w:rPr>
        <w:t>需求；</w:t>
      </w:r>
    </w:p>
    <w:p w14:paraId="15466F71" w14:textId="77777777" w:rsidR="00404D8E" w:rsidRPr="00706B47" w:rsidRDefault="00404D8E" w:rsidP="00404D8E">
      <w:pPr>
        <w:adjustRightInd w:val="0"/>
        <w:snapToGrid w:val="0"/>
        <w:spacing w:line="360" w:lineRule="auto"/>
        <w:ind w:firstLineChars="200" w:firstLine="420"/>
        <w:textAlignment w:val="center"/>
        <w:rPr>
          <w:rFonts w:ascii="Times New Roman" w:eastAsia="宋体" w:hAnsi="Times New Roman" w:cs="Times New Roman"/>
          <w:snapToGrid w:val="0"/>
          <w:color w:val="000000"/>
          <w:kern w:val="0"/>
          <w:sz w:val="24"/>
          <w:szCs w:val="24"/>
        </w:rPr>
      </w:pPr>
      <w:r w:rsidRPr="00706B47">
        <w:rPr>
          <w:rFonts w:ascii="等线" w:eastAsia="等线" w:hAnsi="等线" w:cs="Times New Roman"/>
          <w:color w:val="000000"/>
          <w:position w:val="-10"/>
        </w:rPr>
        <w:object w:dxaOrig="400" w:dyaOrig="380" w14:anchorId="2A968179">
          <v:shape id="_x0000_i1106" type="#_x0000_t75" style="width:20.25pt;height:19.5pt" o:ole="">
            <v:imagedata r:id="rId174" o:title=""/>
          </v:shape>
          <o:OLEObject Type="Embed" ProgID="Equation.DSMT4" ShapeID="_x0000_i1106" DrawAspect="Content" ObjectID="_1747463970" r:id="rId175"/>
        </w:object>
      </w:r>
      <w:r w:rsidRPr="00706B47">
        <w:rPr>
          <w:rFonts w:ascii="Times New Roman" w:eastAsia="宋体" w:hAnsi="Times New Roman" w:cs="Times New Roman"/>
          <w:color w:val="000000"/>
          <w:sz w:val="24"/>
          <w:szCs w:val="24"/>
        </w:rPr>
        <w:t>——</w:t>
      </w:r>
      <w:r w:rsidRPr="008C316E">
        <w:rPr>
          <w:rFonts w:ascii="Times New Roman" w:eastAsia="宋体" w:hAnsi="Times New Roman" w:cs="Times New Roman"/>
          <w:i/>
          <w:color w:val="000000"/>
          <w:sz w:val="24"/>
          <w:szCs w:val="24"/>
        </w:rPr>
        <w:t>n</w:t>
      </w:r>
      <w:r w:rsidRPr="00706B47">
        <w:rPr>
          <w:rFonts w:ascii="Times New Roman" w:eastAsia="宋体" w:hAnsi="Times New Roman" w:cs="Times New Roman" w:hint="eastAsia"/>
          <w:color w:val="000000"/>
          <w:sz w:val="24"/>
          <w:szCs w:val="24"/>
        </w:rPr>
        <w:t>次迭代</w:t>
      </w:r>
      <w:r w:rsidRPr="00706B47">
        <w:rPr>
          <w:rFonts w:ascii="Times New Roman" w:eastAsia="宋体" w:hAnsi="Times New Roman" w:cs="Times New Roman"/>
          <w:snapToGrid w:val="0"/>
          <w:color w:val="000000"/>
          <w:kern w:val="0"/>
          <w:sz w:val="24"/>
          <w:szCs w:val="24"/>
        </w:rPr>
        <w:t>横向位移</w:t>
      </w:r>
      <w:r w:rsidRPr="00706B47">
        <w:rPr>
          <w:rFonts w:ascii="Times New Roman" w:eastAsia="宋体" w:hAnsi="Times New Roman" w:cs="Times New Roman" w:hint="eastAsia"/>
          <w:snapToGrid w:val="0"/>
          <w:color w:val="000000"/>
          <w:kern w:val="0"/>
          <w:sz w:val="24"/>
          <w:szCs w:val="24"/>
        </w:rPr>
        <w:t>需求；</w:t>
      </w:r>
    </w:p>
    <w:p w14:paraId="4A2DEE68" w14:textId="77777777" w:rsidR="00404D8E" w:rsidRPr="00706B47" w:rsidRDefault="00404D8E" w:rsidP="00404D8E">
      <w:pPr>
        <w:spacing w:line="360" w:lineRule="auto"/>
        <w:ind w:firstLineChars="200" w:firstLine="480"/>
        <w:rPr>
          <w:rFonts w:ascii="Times New Roman" w:eastAsia="宋体" w:hAnsi="Times New Roman" w:cs="Times New Roman"/>
          <w:bCs/>
          <w:sz w:val="24"/>
          <w:szCs w:val="24"/>
        </w:rPr>
      </w:pPr>
      <w:r w:rsidRPr="00706B47">
        <w:rPr>
          <w:rFonts w:ascii="Times New Roman" w:eastAsia="微软雅黑" w:hAnsi="Times New Roman" w:cs="Times New Roman"/>
          <w:bCs/>
          <w:sz w:val="24"/>
          <w:szCs w:val="24"/>
        </w:rPr>
        <w:t>∆</w:t>
      </w:r>
      <w:r w:rsidRPr="00706B47">
        <w:rPr>
          <w:rFonts w:ascii="Times New Roman" w:eastAsia="宋体" w:hAnsi="Times New Roman" w:cs="Times New Roman"/>
          <w:bCs/>
          <w:i/>
          <w:iCs/>
          <w:sz w:val="24"/>
          <w:szCs w:val="24"/>
          <w:vertAlign w:val="subscript"/>
        </w:rPr>
        <w:t>p,m</w:t>
      </w:r>
      <w:r w:rsidRPr="00706B47">
        <w:rPr>
          <w:rFonts w:ascii="Times New Roman" w:eastAsia="宋体" w:hAnsi="Times New Roman" w:cs="Times New Roman"/>
          <w:bCs/>
          <w:sz w:val="24"/>
          <w:szCs w:val="24"/>
        </w:rPr>
        <w:t>——</w:t>
      </w:r>
      <w:r w:rsidRPr="00706B47">
        <w:rPr>
          <w:rFonts w:ascii="Times New Roman" w:eastAsia="宋体" w:hAnsi="Times New Roman" w:cs="Times New Roman" w:hint="eastAsia"/>
          <w:bCs/>
          <w:sz w:val="24"/>
          <w:szCs w:val="24"/>
        </w:rPr>
        <w:t>在</w:t>
      </w:r>
      <w:r w:rsidRPr="00706B47">
        <w:rPr>
          <w:rFonts w:ascii="Times New Roman" w:eastAsia="宋体" w:hAnsi="Times New Roman" w:cs="Times New Roman"/>
          <w:bCs/>
          <w:sz w:val="24"/>
          <w:szCs w:val="24"/>
        </w:rPr>
        <w:t>E1</w:t>
      </w:r>
      <w:r w:rsidRPr="00706B47">
        <w:rPr>
          <w:rFonts w:ascii="Times New Roman" w:eastAsia="宋体" w:hAnsi="Times New Roman" w:cs="Times New Roman" w:hint="eastAsia"/>
          <w:bCs/>
          <w:sz w:val="24"/>
          <w:szCs w:val="24"/>
        </w:rPr>
        <w:t>和</w:t>
      </w:r>
      <w:r w:rsidRPr="00706B47">
        <w:rPr>
          <w:rFonts w:ascii="Times New Roman" w:eastAsia="宋体" w:hAnsi="Times New Roman" w:cs="Times New Roman"/>
          <w:bCs/>
          <w:sz w:val="24"/>
          <w:szCs w:val="24"/>
        </w:rPr>
        <w:t>E2</w:t>
      </w:r>
      <w:r w:rsidRPr="00706B47">
        <w:rPr>
          <w:rFonts w:ascii="Times New Roman" w:eastAsia="宋体" w:hAnsi="Times New Roman" w:cs="Times New Roman" w:hint="eastAsia"/>
          <w:bCs/>
          <w:sz w:val="24"/>
          <w:szCs w:val="24"/>
        </w:rPr>
        <w:t>地震动极限应变处，由于塑性铰转角引起的桩体塑性位移能力。</w:t>
      </w:r>
    </w:p>
    <w:p w14:paraId="5F1FFA00" w14:textId="77777777" w:rsidR="00404D8E" w:rsidRPr="00706B47" w:rsidRDefault="00404D8E" w:rsidP="00404D8E">
      <w:pPr>
        <w:keepNext/>
        <w:adjustRightInd w:val="0"/>
        <w:snapToGrid w:val="0"/>
        <w:spacing w:beforeLines="100" w:before="312" w:afterLines="50" w:after="156" w:line="360" w:lineRule="auto"/>
        <w:jc w:val="center"/>
        <w:outlineLvl w:val="1"/>
        <w:rPr>
          <w:rFonts w:ascii="Times New Roman" w:eastAsia="黑体" w:hAnsi="Times New Roman" w:cs="Times New Roman"/>
          <w:b/>
          <w:color w:val="000000"/>
          <w:sz w:val="28"/>
          <w:szCs w:val="28"/>
        </w:rPr>
      </w:pPr>
      <w:bookmarkStart w:id="60" w:name="_Toc131334280"/>
      <w:bookmarkStart w:id="61" w:name="_Toc131335050"/>
      <w:bookmarkStart w:id="62" w:name="_Toc131335910"/>
      <w:bookmarkStart w:id="63" w:name="_Toc135949833"/>
      <w:r w:rsidRPr="00706B47">
        <w:rPr>
          <w:rFonts w:ascii="Times New Roman" w:eastAsia="黑体" w:hAnsi="Times New Roman" w:cs="Times New Roman"/>
          <w:b/>
          <w:color w:val="000000"/>
          <w:sz w:val="28"/>
          <w:szCs w:val="28"/>
        </w:rPr>
        <w:t xml:space="preserve">2.3 </w:t>
      </w:r>
      <w:r w:rsidRPr="00706B47">
        <w:rPr>
          <w:rFonts w:ascii="Times New Roman" w:eastAsia="黑体" w:hAnsi="Times New Roman" w:cs="Times New Roman" w:hint="eastAsia"/>
          <w:b/>
          <w:color w:val="000000"/>
          <w:sz w:val="28"/>
          <w:szCs w:val="28"/>
        </w:rPr>
        <w:t>缩略语</w:t>
      </w:r>
      <w:bookmarkEnd w:id="60"/>
      <w:bookmarkEnd w:id="61"/>
      <w:bookmarkEnd w:id="62"/>
      <w:bookmarkEnd w:id="63"/>
    </w:p>
    <w:p w14:paraId="68C6B341"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snapToGrid w:val="0"/>
          <w:color w:val="000000"/>
          <w:kern w:val="0"/>
          <w:sz w:val="24"/>
          <w:szCs w:val="24"/>
        </w:rPr>
        <w:t>API——American Petroleum Institute</w:t>
      </w:r>
      <w:r w:rsidRPr="00706B47">
        <w:rPr>
          <w:rFonts w:ascii="Times New Roman" w:eastAsia="宋体" w:hAnsi="Times New Roman" w:cs="Times New Roman"/>
          <w:snapToGrid w:val="0"/>
          <w:color w:val="000000"/>
          <w:kern w:val="0"/>
          <w:sz w:val="24"/>
          <w:szCs w:val="24"/>
        </w:rPr>
        <w:t>，美国</w:t>
      </w:r>
      <w:r w:rsidRPr="00706B47">
        <w:rPr>
          <w:rFonts w:ascii="Times New Roman" w:eastAsia="宋体" w:hAnsi="Times New Roman" w:cs="Times New Roman" w:hint="eastAsia"/>
          <w:snapToGrid w:val="0"/>
          <w:color w:val="000000"/>
          <w:kern w:val="0"/>
          <w:sz w:val="24"/>
          <w:szCs w:val="24"/>
        </w:rPr>
        <w:t>石</w:t>
      </w:r>
      <w:r w:rsidRPr="00706B47">
        <w:rPr>
          <w:rFonts w:ascii="Times New Roman" w:eastAsia="宋体" w:hAnsi="Times New Roman" w:cs="Times New Roman"/>
          <w:snapToGrid w:val="0"/>
          <w:color w:val="000000"/>
          <w:kern w:val="0"/>
          <w:sz w:val="24"/>
          <w:szCs w:val="24"/>
        </w:rPr>
        <w:t>油工程协会；</w:t>
      </w:r>
    </w:p>
    <w:p w14:paraId="29D7BBFA"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snapToGrid w:val="0"/>
          <w:color w:val="000000"/>
          <w:kern w:val="0"/>
          <w:sz w:val="24"/>
          <w:szCs w:val="24"/>
        </w:rPr>
        <w:t>CQC——Complete Quadratic Combination</w:t>
      </w:r>
      <w:r w:rsidRPr="00706B47">
        <w:rPr>
          <w:rFonts w:ascii="Times New Roman" w:eastAsia="宋体" w:hAnsi="Times New Roman" w:cs="Times New Roman"/>
          <w:snapToGrid w:val="0"/>
          <w:color w:val="000000"/>
          <w:kern w:val="0"/>
          <w:sz w:val="24"/>
          <w:szCs w:val="24"/>
        </w:rPr>
        <w:t>，</w:t>
      </w:r>
      <w:r w:rsidRPr="00706B47">
        <w:rPr>
          <w:rFonts w:ascii="Times New Roman" w:eastAsia="宋体" w:hAnsi="Times New Roman" w:cs="Times New Roman" w:hint="eastAsia"/>
          <w:snapToGrid w:val="0"/>
          <w:color w:val="000000"/>
          <w:kern w:val="0"/>
          <w:sz w:val="24"/>
          <w:szCs w:val="24"/>
        </w:rPr>
        <w:t>振型组合法；</w:t>
      </w:r>
    </w:p>
    <w:p w14:paraId="545326DB" w14:textId="77777777" w:rsidR="00404D8E" w:rsidRPr="00706B47"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snapToGrid w:val="0"/>
          <w:color w:val="000000"/>
          <w:kern w:val="0"/>
          <w:sz w:val="24"/>
          <w:szCs w:val="24"/>
        </w:rPr>
        <w:t>PGA——Peak Ground Motion</w:t>
      </w:r>
      <w:r w:rsidRPr="00706B47">
        <w:rPr>
          <w:rFonts w:ascii="Times New Roman" w:eastAsia="宋体" w:hAnsi="Times New Roman" w:cs="Times New Roman" w:hint="eastAsia"/>
          <w:snapToGrid w:val="0"/>
          <w:color w:val="000000"/>
          <w:kern w:val="0"/>
          <w:sz w:val="24"/>
          <w:szCs w:val="24"/>
        </w:rPr>
        <w:t>，峰值地面加速度；</w:t>
      </w:r>
    </w:p>
    <w:p w14:paraId="150692E0" w14:textId="35A134B5" w:rsidR="00404D8E" w:rsidRDefault="00404D8E" w:rsidP="00404D8E">
      <w:pPr>
        <w:adjustRightInd w:val="0"/>
        <w:snapToGrid w:val="0"/>
        <w:spacing w:line="360" w:lineRule="auto"/>
        <w:ind w:firstLineChars="200" w:firstLine="480"/>
        <w:textAlignment w:val="center"/>
        <w:rPr>
          <w:rFonts w:ascii="Times New Roman" w:eastAsia="宋体" w:hAnsi="Times New Roman" w:cs="Times New Roman"/>
          <w:snapToGrid w:val="0"/>
          <w:color w:val="000000"/>
          <w:kern w:val="0"/>
          <w:sz w:val="24"/>
          <w:szCs w:val="24"/>
        </w:rPr>
      </w:pPr>
      <w:r w:rsidRPr="00706B47">
        <w:rPr>
          <w:rFonts w:ascii="Times New Roman" w:eastAsia="宋体" w:hAnsi="Times New Roman" w:cs="Times New Roman"/>
          <w:snapToGrid w:val="0"/>
          <w:color w:val="000000"/>
          <w:kern w:val="0"/>
          <w:sz w:val="24"/>
          <w:szCs w:val="24"/>
        </w:rPr>
        <w:t>SRSS——Square Root of the Sum Of The Squares</w:t>
      </w:r>
      <w:r w:rsidRPr="00706B47">
        <w:rPr>
          <w:rFonts w:ascii="Times New Roman" w:eastAsia="宋体" w:hAnsi="Times New Roman" w:cs="Times New Roman"/>
          <w:snapToGrid w:val="0"/>
          <w:color w:val="000000"/>
          <w:kern w:val="0"/>
          <w:sz w:val="24"/>
          <w:szCs w:val="24"/>
        </w:rPr>
        <w:t>，</w:t>
      </w:r>
      <w:r w:rsidRPr="00706B47">
        <w:rPr>
          <w:rFonts w:ascii="Times New Roman" w:eastAsia="宋体" w:hAnsi="Times New Roman" w:cs="Times New Roman" w:hint="eastAsia"/>
          <w:snapToGrid w:val="0"/>
          <w:color w:val="000000"/>
          <w:kern w:val="0"/>
          <w:sz w:val="24"/>
          <w:szCs w:val="24"/>
        </w:rPr>
        <w:t>平方根法。</w:t>
      </w:r>
    </w:p>
    <w:p w14:paraId="5D77DA7E" w14:textId="77777777" w:rsidR="009A5E14" w:rsidRDefault="009A5E14">
      <w:pPr>
        <w:adjustRightInd w:val="0"/>
        <w:snapToGrid w:val="0"/>
        <w:spacing w:line="360" w:lineRule="auto"/>
        <w:ind w:firstLineChars="200" w:firstLine="420"/>
        <w:rPr>
          <w:rFonts w:ascii="Times New Roman" w:eastAsia="宋体" w:hAnsi="Times New Roman" w:cs="Times New Roman"/>
          <w:szCs w:val="21"/>
        </w:rPr>
        <w:sectPr w:rsidR="009A5E14" w:rsidSect="00B16DE7">
          <w:footerReference w:type="default" r:id="rId176"/>
          <w:pgSz w:w="11906" w:h="16838"/>
          <w:pgMar w:top="1304" w:right="1758" w:bottom="1191" w:left="1758" w:header="851" w:footer="992" w:gutter="0"/>
          <w:pgNumType w:start="2"/>
          <w:cols w:space="425"/>
          <w:docGrid w:type="lines" w:linePitch="312"/>
        </w:sectPr>
      </w:pPr>
    </w:p>
    <w:p w14:paraId="0773F645" w14:textId="09208C87" w:rsidR="0047232D" w:rsidRDefault="0047232D" w:rsidP="0047232D">
      <w:pPr>
        <w:pStyle w:val="1"/>
        <w:adjustRightInd w:val="0"/>
        <w:spacing w:beforeLines="50" w:before="156"/>
        <w:rPr>
          <w:sz w:val="30"/>
          <w:szCs w:val="30"/>
        </w:rPr>
      </w:pPr>
      <w:bookmarkStart w:id="64" w:name="_Toc127965414"/>
      <w:bookmarkStart w:id="65" w:name="_Toc127967857"/>
      <w:bookmarkStart w:id="66" w:name="_Toc131334281"/>
      <w:bookmarkStart w:id="67" w:name="_Toc131335051"/>
      <w:bookmarkStart w:id="68" w:name="_Toc131335911"/>
      <w:bookmarkStart w:id="69" w:name="_Toc135949834"/>
      <w:r>
        <w:rPr>
          <w:sz w:val="30"/>
          <w:szCs w:val="30"/>
        </w:rPr>
        <w:lastRenderedPageBreak/>
        <w:t xml:space="preserve">3 </w:t>
      </w:r>
      <w:r w:rsidR="00574F2E">
        <w:rPr>
          <w:sz w:val="30"/>
          <w:szCs w:val="30"/>
        </w:rPr>
        <w:t xml:space="preserve"> </w:t>
      </w:r>
      <w:r>
        <w:rPr>
          <w:sz w:val="30"/>
          <w:szCs w:val="30"/>
        </w:rPr>
        <w:t>基本</w:t>
      </w:r>
      <w:r>
        <w:rPr>
          <w:rFonts w:hint="eastAsia"/>
          <w:sz w:val="30"/>
          <w:szCs w:val="30"/>
        </w:rPr>
        <w:t>规定</w:t>
      </w:r>
      <w:bookmarkEnd w:id="64"/>
      <w:bookmarkEnd w:id="65"/>
      <w:bookmarkEnd w:id="66"/>
      <w:bookmarkEnd w:id="67"/>
      <w:bookmarkEnd w:id="68"/>
      <w:bookmarkEnd w:id="69"/>
    </w:p>
    <w:p w14:paraId="06BB76EF" w14:textId="40BBDDC7" w:rsidR="0047232D" w:rsidRPr="00DD2C56" w:rsidRDefault="0047232D" w:rsidP="00DD2C56">
      <w:pPr>
        <w:pStyle w:val="32"/>
      </w:pPr>
      <w:bookmarkStart w:id="70" w:name="_Toc127965415"/>
      <w:bookmarkStart w:id="71" w:name="_Toc127967858"/>
      <w:bookmarkStart w:id="72" w:name="_Toc131334282"/>
      <w:bookmarkStart w:id="73" w:name="_Toc131335052"/>
      <w:bookmarkStart w:id="74" w:name="_Toc131335912"/>
      <w:bookmarkStart w:id="75" w:name="_Toc135949835"/>
      <w:r w:rsidRPr="00DD2C56">
        <w:t xml:space="preserve">3.1 </w:t>
      </w:r>
      <w:r w:rsidR="00574F2E">
        <w:t xml:space="preserve"> </w:t>
      </w:r>
      <w:r w:rsidRPr="00DD2C56">
        <w:t>一般规定</w:t>
      </w:r>
      <w:bookmarkEnd w:id="70"/>
      <w:bookmarkEnd w:id="71"/>
      <w:bookmarkEnd w:id="72"/>
      <w:bookmarkEnd w:id="73"/>
      <w:bookmarkEnd w:id="74"/>
      <w:bookmarkEnd w:id="75"/>
    </w:p>
    <w:p w14:paraId="4B75F292" w14:textId="77777777" w:rsidR="00113105" w:rsidRPr="001942D0" w:rsidRDefault="00113105" w:rsidP="00113105">
      <w:pPr>
        <w:adjustRightInd w:val="0"/>
        <w:snapToGrid w:val="0"/>
        <w:spacing w:line="360" w:lineRule="auto"/>
        <w:rPr>
          <w:rFonts w:ascii="Times New Roman" w:eastAsia="宋体" w:hAnsi="Times New Roman" w:cs="Times New Roman"/>
          <w:sz w:val="24"/>
          <w:szCs w:val="24"/>
        </w:rPr>
      </w:pPr>
      <w:r w:rsidRPr="001942D0">
        <w:rPr>
          <w:rFonts w:ascii="Times New Roman" w:eastAsia="宋体" w:hAnsi="Times New Roman" w:cs="Times New Roman" w:hint="eastAsia"/>
          <w:b/>
          <w:sz w:val="24"/>
          <w:szCs w:val="24"/>
        </w:rPr>
        <w:t>3.1.</w:t>
      </w:r>
      <w:r w:rsidRPr="001942D0">
        <w:rPr>
          <w:rFonts w:ascii="Times New Roman" w:eastAsia="宋体" w:hAnsi="Times New Roman" w:cs="Times New Roman"/>
          <w:b/>
          <w:sz w:val="24"/>
          <w:szCs w:val="24"/>
        </w:rPr>
        <w:t xml:space="preserve">1 </w:t>
      </w:r>
      <w:r>
        <w:rPr>
          <w:rFonts w:ascii="Times New Roman" w:eastAsia="宋体" w:hAnsi="Times New Roman" w:cs="Times New Roman"/>
          <w:b/>
          <w:sz w:val="24"/>
          <w:szCs w:val="24"/>
        </w:rPr>
        <w:t xml:space="preserve"> </w:t>
      </w:r>
      <w:r w:rsidRPr="001942D0">
        <w:rPr>
          <w:rFonts w:ascii="Times New Roman" w:eastAsia="宋体" w:hAnsi="Times New Roman" w:cs="Times New Roman"/>
          <w:sz w:val="24"/>
          <w:szCs w:val="24"/>
        </w:rPr>
        <w:t>码头桩基础</w:t>
      </w:r>
      <w:r w:rsidRPr="001942D0">
        <w:rPr>
          <w:rFonts w:ascii="Times New Roman" w:eastAsia="宋体" w:hAnsi="Times New Roman" w:cs="Times New Roman" w:hint="eastAsia"/>
          <w:sz w:val="24"/>
          <w:szCs w:val="24"/>
        </w:rPr>
        <w:t>场地选择时，应根据需要进行工程地质、水文地质和地震活动的调查研究和勘测工作，并应按照场地土、地质构造和地形地貌条件作场地的综合评价。</w:t>
      </w:r>
    </w:p>
    <w:p w14:paraId="06E797B2" w14:textId="77777777" w:rsidR="00113105" w:rsidRPr="00FF22AF" w:rsidRDefault="00113105" w:rsidP="00113105">
      <w:pPr>
        <w:adjustRightInd w:val="0"/>
        <w:snapToGrid w:val="0"/>
        <w:spacing w:line="360" w:lineRule="auto"/>
        <w:rPr>
          <w:rFonts w:ascii="Times New Roman" w:eastAsia="宋体" w:hAnsi="Times New Roman" w:cs="Times New Roman"/>
          <w:sz w:val="24"/>
          <w:szCs w:val="24"/>
        </w:rPr>
      </w:pPr>
      <w:r w:rsidRPr="00356558">
        <w:rPr>
          <w:rFonts w:ascii="Times New Roman" w:eastAsia="宋体" w:hAnsi="Times New Roman" w:cs="Times New Roman" w:hint="eastAsia"/>
          <w:b/>
          <w:sz w:val="24"/>
          <w:szCs w:val="24"/>
        </w:rPr>
        <w:t>3.1.</w:t>
      </w:r>
      <w:r w:rsidRPr="001942D0">
        <w:rPr>
          <w:rFonts w:ascii="Times New Roman" w:eastAsia="宋体" w:hAnsi="Times New Roman" w:cs="Times New Roman"/>
          <w:b/>
          <w:sz w:val="24"/>
          <w:szCs w:val="24"/>
        </w:rPr>
        <w:t xml:space="preserve">2 </w:t>
      </w:r>
      <w:r>
        <w:rPr>
          <w:rFonts w:ascii="Times New Roman" w:eastAsia="宋体" w:hAnsi="Times New Roman" w:cs="Times New Roman"/>
          <w:b/>
          <w:sz w:val="24"/>
          <w:szCs w:val="24"/>
        </w:rPr>
        <w:t xml:space="preserve"> </w:t>
      </w:r>
      <w:r w:rsidRPr="001942D0">
        <w:rPr>
          <w:rFonts w:ascii="Times New Roman" w:eastAsia="宋体" w:hAnsi="Times New Roman" w:cs="Times New Roman"/>
          <w:sz w:val="24"/>
          <w:szCs w:val="24"/>
        </w:rPr>
        <w:t>码头桩基础</w:t>
      </w:r>
      <w:r w:rsidRPr="00356558">
        <w:rPr>
          <w:rFonts w:ascii="Times New Roman" w:eastAsia="宋体" w:hAnsi="Times New Roman" w:cs="Times New Roman" w:hint="eastAsia"/>
          <w:sz w:val="24"/>
          <w:szCs w:val="24"/>
        </w:rPr>
        <w:t>场地宜选择对</w:t>
      </w:r>
      <w:r w:rsidRPr="001942D0">
        <w:rPr>
          <w:rFonts w:ascii="Times New Roman" w:eastAsia="宋体" w:hAnsi="Times New Roman" w:cs="Times New Roman" w:hint="eastAsia"/>
          <w:sz w:val="24"/>
          <w:szCs w:val="24"/>
        </w:rPr>
        <w:t>码头桩基础</w:t>
      </w:r>
      <w:r w:rsidRPr="00356558">
        <w:rPr>
          <w:rFonts w:ascii="Times New Roman" w:eastAsia="宋体" w:hAnsi="Times New Roman" w:cs="Times New Roman" w:hint="eastAsia"/>
          <w:sz w:val="24"/>
          <w:szCs w:val="24"/>
        </w:rPr>
        <w:t>抗震相对有利的地段，避开不利的地段。当需要在危险地段进行建设时，必须进行充分论证。</w:t>
      </w:r>
    </w:p>
    <w:p w14:paraId="7DB3342B" w14:textId="77777777" w:rsidR="00113105" w:rsidRDefault="00113105" w:rsidP="00113105">
      <w:pPr>
        <w:adjustRightInd w:val="0"/>
        <w:snapToGrid w:val="0"/>
        <w:spacing w:line="360" w:lineRule="auto"/>
        <w:rPr>
          <w:rFonts w:ascii="Times New Roman" w:eastAsia="宋体" w:hAnsi="Times New Roman" w:cs="Times New Roman"/>
          <w:sz w:val="24"/>
          <w:szCs w:val="24"/>
        </w:rPr>
      </w:pPr>
      <w:r w:rsidRPr="00346BB6">
        <w:rPr>
          <w:rFonts w:ascii="Times New Roman" w:eastAsia="宋体" w:hAnsi="Times New Roman" w:cs="Times New Roman" w:hint="eastAsia"/>
          <w:b/>
          <w:sz w:val="24"/>
          <w:szCs w:val="24"/>
        </w:rPr>
        <w:t>3.1.</w:t>
      </w:r>
      <w:r w:rsidRPr="00346BB6">
        <w:rPr>
          <w:rFonts w:ascii="Times New Roman" w:eastAsia="宋体" w:hAnsi="Times New Roman" w:cs="Times New Roman"/>
          <w:b/>
          <w:sz w:val="24"/>
          <w:szCs w:val="24"/>
        </w:rPr>
        <w:t>3</w:t>
      </w:r>
      <w:r w:rsidRPr="00346BB6">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1942D0">
        <w:rPr>
          <w:rFonts w:ascii="Times New Roman" w:eastAsia="宋体" w:hAnsi="Times New Roman" w:cs="Times New Roman"/>
          <w:sz w:val="24"/>
          <w:szCs w:val="24"/>
        </w:rPr>
        <w:t>码头桩基础</w:t>
      </w:r>
      <w:r w:rsidRPr="00346BB6">
        <w:rPr>
          <w:rFonts w:ascii="Times New Roman" w:eastAsia="宋体" w:hAnsi="Times New Roman" w:cs="Times New Roman" w:hint="eastAsia"/>
          <w:sz w:val="24"/>
          <w:szCs w:val="24"/>
        </w:rPr>
        <w:t>的设计使用年限应按下列规定采用</w:t>
      </w:r>
      <w:r>
        <w:rPr>
          <w:rFonts w:ascii="Times New Roman" w:eastAsia="宋体" w:hAnsi="Times New Roman" w:cs="Times New Roman" w:hint="eastAsia"/>
          <w:sz w:val="24"/>
          <w:szCs w:val="24"/>
        </w:rPr>
        <w:t>：</w:t>
      </w:r>
    </w:p>
    <w:p w14:paraId="5EE551C7"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346BB6">
        <w:rPr>
          <w:rFonts w:ascii="Times New Roman" w:eastAsia="宋体" w:hAnsi="Times New Roman" w:cs="Times New Roman" w:hint="eastAsia"/>
          <w:b/>
          <w:sz w:val="24"/>
          <w:szCs w:val="24"/>
        </w:rPr>
        <w:t>1</w:t>
      </w:r>
      <w:r w:rsidRPr="00346BB6">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346BB6">
        <w:rPr>
          <w:rFonts w:ascii="Times New Roman" w:eastAsia="宋体" w:hAnsi="Times New Roman" w:cs="Times New Roman" w:hint="eastAsia"/>
          <w:sz w:val="24"/>
          <w:szCs w:val="24"/>
        </w:rPr>
        <w:t>永久性码头结构的设计使用年限应采用</w:t>
      </w:r>
      <w:r w:rsidRPr="00346BB6">
        <w:rPr>
          <w:rFonts w:ascii="Times New Roman" w:eastAsia="宋体" w:hAnsi="Times New Roman" w:cs="Times New Roman" w:hint="eastAsia"/>
          <w:sz w:val="24"/>
          <w:szCs w:val="24"/>
        </w:rPr>
        <w:t>50</w:t>
      </w:r>
      <w:r w:rsidRPr="00346BB6">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w:t>
      </w:r>
    </w:p>
    <w:p w14:paraId="1E7F1863"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2</w:t>
      </w:r>
      <w:r w:rsidRPr="00346BB6">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346BB6">
        <w:rPr>
          <w:rFonts w:ascii="Times New Roman" w:eastAsia="宋体" w:hAnsi="Times New Roman" w:cs="Times New Roman" w:hint="eastAsia"/>
          <w:sz w:val="24"/>
          <w:szCs w:val="24"/>
        </w:rPr>
        <w:t>临时性码头结构的设计使用年限可采用临时使用的年限或</w:t>
      </w:r>
      <w:r w:rsidRPr="00346BB6">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sidRPr="00346BB6">
        <w:rPr>
          <w:rFonts w:ascii="Times New Roman" w:eastAsia="宋体" w:hAnsi="Times New Roman" w:cs="Times New Roman" w:hint="eastAsia"/>
          <w:sz w:val="24"/>
          <w:szCs w:val="24"/>
        </w:rPr>
        <w:t>10</w:t>
      </w:r>
      <w:r w:rsidRPr="00346BB6">
        <w:rPr>
          <w:rFonts w:ascii="Times New Roman" w:eastAsia="宋体" w:hAnsi="Times New Roman" w:cs="Times New Roman" w:hint="eastAsia"/>
          <w:sz w:val="24"/>
          <w:szCs w:val="24"/>
        </w:rPr>
        <w:t>年。</w:t>
      </w:r>
    </w:p>
    <w:p w14:paraId="0CD74052" w14:textId="77777777" w:rsidR="00113105" w:rsidRDefault="00113105" w:rsidP="00113105">
      <w:pPr>
        <w:adjustRightInd w:val="0"/>
        <w:snapToGrid w:val="0"/>
        <w:spacing w:line="360" w:lineRule="auto"/>
        <w:rPr>
          <w:rFonts w:ascii="Times New Roman" w:eastAsia="宋体" w:hAnsi="Times New Roman" w:cs="Times New Roman"/>
          <w:sz w:val="24"/>
          <w:szCs w:val="24"/>
        </w:rPr>
      </w:pPr>
      <w:r w:rsidRPr="00346BB6">
        <w:rPr>
          <w:rFonts w:ascii="Times New Roman" w:eastAsia="宋体" w:hAnsi="Times New Roman" w:cs="Times New Roman" w:hint="eastAsia"/>
          <w:b/>
          <w:sz w:val="24"/>
          <w:szCs w:val="24"/>
        </w:rPr>
        <w:t>3.1.</w:t>
      </w:r>
      <w:r w:rsidRPr="00346BB6">
        <w:rPr>
          <w:rFonts w:ascii="Times New Roman" w:eastAsia="宋体" w:hAnsi="Times New Roman" w:cs="Times New Roman"/>
          <w:b/>
          <w:sz w:val="24"/>
          <w:szCs w:val="24"/>
        </w:rPr>
        <w:t>4</w:t>
      </w:r>
      <w:r w:rsidRPr="00346BB6">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346BB6">
        <w:rPr>
          <w:rFonts w:ascii="Times New Roman" w:eastAsia="宋体" w:hAnsi="Times New Roman" w:cs="Times New Roman" w:hint="eastAsia"/>
          <w:sz w:val="24"/>
          <w:szCs w:val="24"/>
        </w:rPr>
        <w:t>码头结构在规定的设计使用年限内应满足下列功能要求</w:t>
      </w:r>
      <w:r>
        <w:rPr>
          <w:rFonts w:ascii="Times New Roman" w:eastAsia="宋体" w:hAnsi="Times New Roman" w:cs="Times New Roman" w:hint="eastAsia"/>
          <w:sz w:val="24"/>
          <w:szCs w:val="24"/>
        </w:rPr>
        <w:t>：</w:t>
      </w:r>
    </w:p>
    <w:p w14:paraId="38CB3FAA"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1  </w:t>
      </w:r>
      <w:r w:rsidRPr="00346BB6">
        <w:rPr>
          <w:rFonts w:ascii="Times New Roman" w:eastAsia="宋体" w:hAnsi="Times New Roman" w:cs="Times New Roman" w:hint="eastAsia"/>
          <w:sz w:val="24"/>
          <w:szCs w:val="24"/>
        </w:rPr>
        <w:t>在正常施工和正常使用时</w:t>
      </w:r>
      <w:r>
        <w:rPr>
          <w:rFonts w:ascii="Times New Roman" w:eastAsia="宋体" w:hAnsi="Times New Roman" w:cs="Times New Roman" w:hint="eastAsia"/>
          <w:sz w:val="24"/>
          <w:szCs w:val="24"/>
        </w:rPr>
        <w:t>，</w:t>
      </w:r>
      <w:r w:rsidRPr="00346BB6">
        <w:rPr>
          <w:rFonts w:ascii="Times New Roman" w:eastAsia="宋体" w:hAnsi="Times New Roman" w:cs="Times New Roman" w:hint="eastAsia"/>
          <w:sz w:val="24"/>
          <w:szCs w:val="24"/>
        </w:rPr>
        <w:t>能安全承受设计规定的各种作用</w:t>
      </w:r>
      <w:r>
        <w:rPr>
          <w:rFonts w:ascii="Times New Roman" w:eastAsia="宋体" w:hAnsi="Times New Roman" w:cs="Times New Roman" w:hint="eastAsia"/>
          <w:sz w:val="24"/>
          <w:szCs w:val="24"/>
        </w:rPr>
        <w:t>；</w:t>
      </w:r>
    </w:p>
    <w:p w14:paraId="6856273C"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2  </w:t>
      </w:r>
      <w:r w:rsidRPr="00346BB6">
        <w:rPr>
          <w:rFonts w:ascii="Times New Roman" w:eastAsia="宋体" w:hAnsi="Times New Roman" w:cs="Times New Roman" w:hint="eastAsia"/>
          <w:sz w:val="24"/>
          <w:szCs w:val="24"/>
        </w:rPr>
        <w:t>在正常使用时具有良好的工作性能</w:t>
      </w:r>
      <w:r>
        <w:rPr>
          <w:rFonts w:ascii="Times New Roman" w:eastAsia="宋体" w:hAnsi="Times New Roman" w:cs="Times New Roman" w:hint="eastAsia"/>
          <w:sz w:val="24"/>
          <w:szCs w:val="24"/>
        </w:rPr>
        <w:t>；</w:t>
      </w:r>
    </w:p>
    <w:p w14:paraId="4C2C17C4"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3  </w:t>
      </w:r>
      <w:r w:rsidRPr="00346BB6">
        <w:rPr>
          <w:rFonts w:ascii="Times New Roman" w:eastAsia="宋体" w:hAnsi="Times New Roman" w:cs="Times New Roman" w:hint="eastAsia"/>
          <w:sz w:val="24"/>
          <w:szCs w:val="24"/>
        </w:rPr>
        <w:t>在正常维护下具有足够的耐久性能</w:t>
      </w:r>
      <w:r>
        <w:rPr>
          <w:rFonts w:ascii="Times New Roman" w:eastAsia="宋体" w:hAnsi="Times New Roman" w:cs="Times New Roman" w:hint="eastAsia"/>
          <w:sz w:val="24"/>
          <w:szCs w:val="24"/>
        </w:rPr>
        <w:t>；</w:t>
      </w:r>
    </w:p>
    <w:p w14:paraId="5298946A"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4  </w:t>
      </w:r>
      <w:r w:rsidRPr="00346BB6">
        <w:rPr>
          <w:rFonts w:ascii="Times New Roman" w:eastAsia="宋体" w:hAnsi="Times New Roman" w:cs="Times New Roman" w:hint="eastAsia"/>
          <w:sz w:val="24"/>
          <w:szCs w:val="24"/>
        </w:rPr>
        <w:t>在设计地震状况下主体结构不丧失承载能力</w:t>
      </w:r>
      <w:r>
        <w:rPr>
          <w:rFonts w:ascii="Times New Roman" w:eastAsia="宋体" w:hAnsi="Times New Roman" w:cs="Times New Roman" w:hint="eastAsia"/>
          <w:sz w:val="24"/>
          <w:szCs w:val="24"/>
        </w:rPr>
        <w:t>；</w:t>
      </w:r>
    </w:p>
    <w:p w14:paraId="42829B05"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5  </w:t>
      </w:r>
      <w:r w:rsidRPr="00346BB6">
        <w:rPr>
          <w:rFonts w:ascii="Times New Roman" w:eastAsia="宋体" w:hAnsi="Times New Roman" w:cs="Times New Roman" w:hint="eastAsia"/>
          <w:sz w:val="24"/>
          <w:szCs w:val="24"/>
        </w:rPr>
        <w:t>有特殊要求时</w:t>
      </w:r>
      <w:r>
        <w:rPr>
          <w:rFonts w:ascii="Times New Roman" w:eastAsia="宋体" w:hAnsi="Times New Roman" w:cs="Times New Roman" w:hint="eastAsia"/>
          <w:sz w:val="24"/>
          <w:szCs w:val="24"/>
        </w:rPr>
        <w:t>，</w:t>
      </w:r>
      <w:r w:rsidRPr="00346BB6">
        <w:rPr>
          <w:rFonts w:ascii="Times New Roman" w:eastAsia="宋体" w:hAnsi="Times New Roman" w:cs="Times New Roman" w:hint="eastAsia"/>
          <w:sz w:val="24"/>
          <w:szCs w:val="24"/>
        </w:rPr>
        <w:t>在发生设定的偶然事件下</w:t>
      </w:r>
      <w:r>
        <w:rPr>
          <w:rFonts w:ascii="Times New Roman" w:eastAsia="宋体" w:hAnsi="Times New Roman" w:cs="Times New Roman" w:hint="eastAsia"/>
          <w:sz w:val="24"/>
          <w:szCs w:val="24"/>
        </w:rPr>
        <w:t>，</w:t>
      </w:r>
      <w:r w:rsidRPr="00346BB6">
        <w:rPr>
          <w:rFonts w:ascii="Times New Roman" w:eastAsia="宋体" w:hAnsi="Times New Roman" w:cs="Times New Roman" w:hint="eastAsia"/>
          <w:sz w:val="24"/>
          <w:szCs w:val="24"/>
        </w:rPr>
        <w:t>主体结构仍能保持整体稳定。</w:t>
      </w:r>
    </w:p>
    <w:p w14:paraId="2781F9F7" w14:textId="77777777" w:rsidR="00113105" w:rsidRPr="00FF22AF" w:rsidRDefault="00113105" w:rsidP="00113105">
      <w:pPr>
        <w:adjustRightInd w:val="0"/>
        <w:snapToGrid w:val="0"/>
        <w:spacing w:line="360" w:lineRule="auto"/>
        <w:rPr>
          <w:rFonts w:ascii="Times New Roman" w:eastAsia="宋体" w:hAnsi="Times New Roman" w:cs="Times New Roman"/>
          <w:sz w:val="24"/>
          <w:szCs w:val="24"/>
        </w:rPr>
      </w:pPr>
      <w:r w:rsidRPr="00FF22AF">
        <w:rPr>
          <w:rFonts w:ascii="Times New Roman" w:eastAsia="宋体" w:hAnsi="Times New Roman" w:cs="Times New Roman" w:hint="eastAsia"/>
          <w:b/>
          <w:sz w:val="24"/>
          <w:szCs w:val="24"/>
        </w:rPr>
        <w:t>3.1.</w:t>
      </w:r>
      <w:r>
        <w:rPr>
          <w:rFonts w:ascii="Times New Roman" w:eastAsia="宋体" w:hAnsi="Times New Roman" w:cs="Times New Roman"/>
          <w:b/>
          <w:sz w:val="24"/>
          <w:szCs w:val="24"/>
        </w:rPr>
        <w:t>5</w:t>
      </w:r>
      <w:r w:rsidRPr="00FF22AF">
        <w:rPr>
          <w:rFonts w:ascii="Times New Roman" w:eastAsia="宋体" w:hAnsi="Times New Roman" w:cs="Times New Roman"/>
          <w:sz w:val="24"/>
          <w:szCs w:val="24"/>
        </w:rPr>
        <w:t xml:space="preserve">  </w:t>
      </w:r>
      <w:r w:rsidRPr="001037AF">
        <w:rPr>
          <w:rFonts w:ascii="Times New Roman" w:eastAsia="宋体" w:hAnsi="Times New Roman" w:cs="Times New Roman" w:hint="eastAsia"/>
          <w:sz w:val="24"/>
          <w:szCs w:val="24"/>
        </w:rPr>
        <w:t>码头桩基础设计</w:t>
      </w:r>
      <w:r w:rsidRPr="00FF22AF">
        <w:rPr>
          <w:rFonts w:ascii="Times New Roman" w:eastAsia="宋体" w:hAnsi="Times New Roman" w:cs="Times New Roman" w:hint="eastAsia"/>
          <w:sz w:val="24"/>
          <w:szCs w:val="24"/>
        </w:rPr>
        <w:t>应评估</w:t>
      </w:r>
      <w:r>
        <w:rPr>
          <w:rFonts w:ascii="Times New Roman" w:eastAsia="宋体" w:hAnsi="Times New Roman" w:cs="Times New Roman" w:hint="eastAsia"/>
          <w:sz w:val="24"/>
          <w:szCs w:val="24"/>
        </w:rPr>
        <w:t>场地</w:t>
      </w:r>
      <w:r w:rsidRPr="00FF22AF">
        <w:rPr>
          <w:rFonts w:ascii="Times New Roman" w:eastAsia="宋体" w:hAnsi="Times New Roman" w:cs="Times New Roman" w:hint="eastAsia"/>
          <w:sz w:val="24"/>
          <w:szCs w:val="24"/>
        </w:rPr>
        <w:t>液化敏感性。该评估应针对</w:t>
      </w:r>
      <w:r w:rsidRPr="001942D0">
        <w:rPr>
          <w:rFonts w:ascii="Times New Roman" w:eastAsia="宋体" w:hAnsi="Times New Roman" w:cs="Times New Roman"/>
          <w:sz w:val="24"/>
          <w:szCs w:val="24"/>
        </w:rPr>
        <w:t>码头桩基础</w:t>
      </w:r>
      <w:r w:rsidRPr="00346BB6">
        <w:rPr>
          <w:rFonts w:ascii="Times New Roman" w:eastAsia="宋体" w:hAnsi="Times New Roman" w:cs="Times New Roman" w:hint="eastAsia"/>
          <w:sz w:val="24"/>
          <w:szCs w:val="24"/>
        </w:rPr>
        <w:t>的设计使用年限</w:t>
      </w:r>
      <w:r>
        <w:rPr>
          <w:rFonts w:ascii="Times New Roman" w:eastAsia="宋体" w:hAnsi="Times New Roman" w:cs="Times New Roman" w:hint="eastAsia"/>
          <w:sz w:val="24"/>
          <w:szCs w:val="24"/>
        </w:rPr>
        <w:t>内</w:t>
      </w:r>
      <w:r w:rsidRPr="00FF22AF">
        <w:rPr>
          <w:rFonts w:ascii="Times New Roman" w:eastAsia="宋体" w:hAnsi="Times New Roman" w:cs="Times New Roman" w:hint="eastAsia"/>
          <w:sz w:val="24"/>
          <w:szCs w:val="24"/>
        </w:rPr>
        <w:t>的自由场地条件进行。</w:t>
      </w:r>
    </w:p>
    <w:p w14:paraId="405F48D4" w14:textId="77777777" w:rsidR="00113105" w:rsidRPr="001037AF" w:rsidRDefault="00113105" w:rsidP="00113105">
      <w:pPr>
        <w:adjustRightInd w:val="0"/>
        <w:snapToGrid w:val="0"/>
        <w:spacing w:line="300" w:lineRule="auto"/>
        <w:rPr>
          <w:rFonts w:ascii="Times New Roman" w:eastAsia="宋体" w:hAnsi="Times New Roman" w:cs="Times New Roman"/>
          <w:sz w:val="24"/>
          <w:szCs w:val="24"/>
        </w:rPr>
      </w:pPr>
      <w:r w:rsidRPr="00356558">
        <w:rPr>
          <w:rFonts w:ascii="Times New Roman" w:eastAsia="宋体" w:hAnsi="Times New Roman" w:cs="Times New Roman" w:hint="eastAsia"/>
          <w:b/>
          <w:sz w:val="24"/>
          <w:szCs w:val="24"/>
        </w:rPr>
        <w:t>3.1.</w:t>
      </w:r>
      <w:r>
        <w:rPr>
          <w:rFonts w:ascii="Times New Roman" w:eastAsia="宋体" w:hAnsi="Times New Roman" w:cs="Times New Roman"/>
          <w:b/>
          <w:sz w:val="24"/>
          <w:szCs w:val="24"/>
        </w:rPr>
        <w:t>6</w:t>
      </w:r>
      <w:r w:rsidRPr="001942D0">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1037AF">
        <w:rPr>
          <w:rFonts w:ascii="Times New Roman" w:eastAsia="宋体" w:hAnsi="Times New Roman" w:cs="Times New Roman" w:hint="eastAsia"/>
          <w:sz w:val="24"/>
          <w:szCs w:val="24"/>
        </w:rPr>
        <w:t>码头桩基础设计应</w:t>
      </w:r>
      <w:r w:rsidRPr="00FF22AF">
        <w:rPr>
          <w:rFonts w:ascii="Times New Roman" w:eastAsia="宋体" w:hAnsi="Times New Roman" w:cs="Times New Roman" w:hint="eastAsia"/>
          <w:sz w:val="24"/>
          <w:szCs w:val="24"/>
        </w:rPr>
        <w:t>考虑土动力特性的应变依赖性</w:t>
      </w:r>
      <w:r>
        <w:rPr>
          <w:rFonts w:ascii="Times New Roman" w:eastAsia="宋体" w:hAnsi="Times New Roman" w:cs="Times New Roman" w:hint="eastAsia"/>
          <w:sz w:val="24"/>
          <w:szCs w:val="24"/>
        </w:rPr>
        <w:t>，</w:t>
      </w:r>
      <w:r w:rsidRPr="00FF22AF">
        <w:rPr>
          <w:rFonts w:ascii="Times New Roman" w:eastAsia="宋体" w:hAnsi="Times New Roman" w:cs="Times New Roman" w:hint="eastAsia"/>
          <w:sz w:val="24"/>
          <w:szCs w:val="24"/>
        </w:rPr>
        <w:t>以及与地震荷载循环特性相关的效应。如果</w:t>
      </w:r>
      <w:r w:rsidRPr="001037AF">
        <w:rPr>
          <w:rFonts w:ascii="Times New Roman" w:eastAsia="宋体" w:hAnsi="Times New Roman" w:cs="Times New Roman" w:hint="eastAsia"/>
          <w:sz w:val="24"/>
          <w:szCs w:val="24"/>
        </w:rPr>
        <w:t>原状土</w:t>
      </w:r>
      <w:r w:rsidRPr="00FF22AF">
        <w:rPr>
          <w:rFonts w:ascii="Times New Roman" w:eastAsia="宋体" w:hAnsi="Times New Roman" w:cs="Times New Roman" w:hint="eastAsia"/>
          <w:sz w:val="24"/>
          <w:szCs w:val="24"/>
        </w:rPr>
        <w:t>因易液化需要</w:t>
      </w:r>
      <w:r>
        <w:rPr>
          <w:rFonts w:ascii="Times New Roman" w:eastAsia="宋体" w:hAnsi="Times New Roman" w:cs="Times New Roman" w:hint="eastAsia"/>
          <w:sz w:val="24"/>
          <w:szCs w:val="24"/>
        </w:rPr>
        <w:t>改良</w:t>
      </w:r>
      <w:r w:rsidRPr="00FF22AF">
        <w:rPr>
          <w:rFonts w:ascii="Times New Roman" w:eastAsia="宋体" w:hAnsi="Times New Roman" w:cs="Times New Roman" w:hint="eastAsia"/>
          <w:sz w:val="24"/>
          <w:szCs w:val="24"/>
        </w:rPr>
        <w:t>，则应考虑</w:t>
      </w:r>
      <w:r w:rsidRPr="001037AF">
        <w:rPr>
          <w:rFonts w:ascii="Times New Roman" w:eastAsia="宋体" w:hAnsi="Times New Roman" w:cs="Times New Roman" w:hint="eastAsia"/>
          <w:sz w:val="24"/>
          <w:szCs w:val="24"/>
        </w:rPr>
        <w:t>原状土</w:t>
      </w:r>
      <w:r w:rsidRPr="00FF22AF">
        <w:rPr>
          <w:rFonts w:ascii="Times New Roman" w:eastAsia="宋体" w:hAnsi="Times New Roman" w:cs="Times New Roman" w:hint="eastAsia"/>
          <w:sz w:val="24"/>
          <w:szCs w:val="24"/>
        </w:rPr>
        <w:t>改良或替代土的特性。</w:t>
      </w:r>
    </w:p>
    <w:p w14:paraId="2279CD87" w14:textId="77777777" w:rsidR="00113105" w:rsidRDefault="00113105" w:rsidP="00113105">
      <w:pPr>
        <w:adjustRightInd w:val="0"/>
        <w:snapToGrid w:val="0"/>
        <w:spacing w:line="360" w:lineRule="auto"/>
        <w:rPr>
          <w:rFonts w:ascii="Times New Roman" w:eastAsia="宋体" w:hAnsi="Times New Roman" w:cs="Times New Roman"/>
          <w:b/>
          <w:sz w:val="24"/>
          <w:szCs w:val="24"/>
        </w:rPr>
      </w:pPr>
      <w:r w:rsidRPr="00F578CE">
        <w:rPr>
          <w:rFonts w:ascii="Times New Roman" w:eastAsia="宋体" w:hAnsi="Times New Roman" w:cs="Times New Roman" w:hint="eastAsia"/>
          <w:b/>
          <w:sz w:val="24"/>
          <w:szCs w:val="24"/>
        </w:rPr>
        <w:t>3.</w:t>
      </w:r>
      <w:r>
        <w:rPr>
          <w:rFonts w:ascii="Times New Roman" w:eastAsia="宋体" w:hAnsi="Times New Roman" w:cs="Times New Roman"/>
          <w:b/>
          <w:sz w:val="24"/>
          <w:szCs w:val="24"/>
        </w:rPr>
        <w:t>1</w:t>
      </w:r>
      <w:r w:rsidRPr="00F578CE">
        <w:rPr>
          <w:rFonts w:ascii="Times New Roman" w:eastAsia="宋体" w:hAnsi="Times New Roman" w:cs="Times New Roman" w:hint="eastAsia"/>
          <w:b/>
          <w:sz w:val="24"/>
          <w:szCs w:val="24"/>
        </w:rPr>
        <w:t>.</w:t>
      </w:r>
      <w:r>
        <w:rPr>
          <w:rFonts w:ascii="Times New Roman" w:eastAsia="宋体" w:hAnsi="Times New Roman" w:cs="Times New Roman"/>
          <w:b/>
          <w:sz w:val="24"/>
          <w:szCs w:val="24"/>
        </w:rPr>
        <w:t>7</w:t>
      </w:r>
      <w:r w:rsidRPr="00F578CE">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bookmarkStart w:id="76" w:name="_Hlk130923776"/>
      <w:r w:rsidRPr="00F578CE">
        <w:rPr>
          <w:rFonts w:ascii="Times New Roman" w:eastAsia="宋体" w:hAnsi="Times New Roman" w:cs="Times New Roman" w:hint="eastAsia"/>
          <w:sz w:val="24"/>
          <w:szCs w:val="24"/>
        </w:rPr>
        <w:t>码头</w:t>
      </w:r>
      <w:r w:rsidRPr="001942D0">
        <w:rPr>
          <w:rFonts w:ascii="Times New Roman" w:eastAsia="宋体" w:hAnsi="Times New Roman" w:cs="Times New Roman" w:hint="eastAsia"/>
          <w:sz w:val="24"/>
          <w:szCs w:val="24"/>
        </w:rPr>
        <w:t>桩基础</w:t>
      </w:r>
      <w:r w:rsidRPr="00F578CE">
        <w:rPr>
          <w:rFonts w:ascii="Times New Roman" w:eastAsia="宋体" w:hAnsi="Times New Roman" w:cs="Times New Roman" w:hint="eastAsia"/>
          <w:sz w:val="24"/>
          <w:szCs w:val="24"/>
        </w:rPr>
        <w:t>设计</w:t>
      </w:r>
      <w:bookmarkEnd w:id="76"/>
      <w:r w:rsidRPr="00F578CE">
        <w:rPr>
          <w:rFonts w:ascii="Times New Roman" w:eastAsia="宋体" w:hAnsi="Times New Roman" w:cs="Times New Roman" w:hint="eastAsia"/>
          <w:sz w:val="24"/>
          <w:szCs w:val="24"/>
        </w:rPr>
        <w:t>宜以概率理论为基础</w:t>
      </w:r>
      <w:r>
        <w:rPr>
          <w:rFonts w:ascii="Times New Roman" w:eastAsia="宋体" w:hAnsi="Times New Roman" w:cs="Times New Roman" w:hint="eastAsia"/>
          <w:sz w:val="24"/>
          <w:szCs w:val="24"/>
        </w:rPr>
        <w:t>进行</w:t>
      </w:r>
      <w:r w:rsidRPr="00DB02B6">
        <w:rPr>
          <w:rFonts w:ascii="Times New Roman" w:eastAsia="宋体" w:hAnsi="Times New Roman" w:cs="Times New Roman" w:hint="eastAsia"/>
          <w:sz w:val="24"/>
          <w:szCs w:val="24"/>
        </w:rPr>
        <w:t>基于性能设计</w:t>
      </w:r>
      <w:r>
        <w:rPr>
          <w:rFonts w:ascii="Times New Roman" w:eastAsia="宋体" w:hAnsi="Times New Roman" w:cs="Times New Roman" w:hint="eastAsia"/>
          <w:sz w:val="24"/>
          <w:szCs w:val="24"/>
        </w:rPr>
        <w:t>，一般情况可采用</w:t>
      </w:r>
      <w:r w:rsidRPr="00F578CE">
        <w:rPr>
          <w:rFonts w:ascii="Times New Roman" w:eastAsia="宋体" w:hAnsi="Times New Roman" w:cs="Times New Roman" w:hint="eastAsia"/>
          <w:sz w:val="24"/>
          <w:szCs w:val="24"/>
        </w:rPr>
        <w:t>以分项系数表达的极限状态设计方法</w:t>
      </w:r>
      <w:r>
        <w:rPr>
          <w:rFonts w:ascii="Times New Roman" w:eastAsia="宋体" w:hAnsi="Times New Roman" w:cs="Times New Roman" w:hint="eastAsia"/>
          <w:sz w:val="24"/>
          <w:szCs w:val="24"/>
        </w:rPr>
        <w:t>，</w:t>
      </w:r>
      <w:r w:rsidRPr="00F578CE">
        <w:rPr>
          <w:rFonts w:ascii="Times New Roman" w:eastAsia="宋体" w:hAnsi="Times New Roman" w:cs="Times New Roman" w:hint="eastAsia"/>
          <w:sz w:val="24"/>
          <w:szCs w:val="24"/>
        </w:rPr>
        <w:t>有条件时可直接采用可靠指标设计方法。</w:t>
      </w:r>
    </w:p>
    <w:p w14:paraId="35CE65B9" w14:textId="7D681A1C" w:rsidR="00113105" w:rsidRPr="00B31EB4" w:rsidRDefault="00113105" w:rsidP="00113105">
      <w:pPr>
        <w:adjustRightInd w:val="0"/>
        <w:snapToGrid w:val="0"/>
        <w:spacing w:line="360" w:lineRule="auto"/>
        <w:rPr>
          <w:rFonts w:ascii="Times New Roman" w:eastAsia="宋体" w:hAnsi="Times New Roman" w:cs="Times New Roman"/>
          <w:color w:val="FF0000"/>
          <w:sz w:val="24"/>
          <w:szCs w:val="24"/>
        </w:rPr>
      </w:pPr>
      <w:r w:rsidRPr="00BB1DDA">
        <w:rPr>
          <w:rFonts w:ascii="Times New Roman" w:eastAsia="宋体" w:hAnsi="Times New Roman" w:cs="Times New Roman"/>
          <w:b/>
          <w:sz w:val="24"/>
          <w:szCs w:val="24"/>
        </w:rPr>
        <w:t>3.</w:t>
      </w:r>
      <w:r>
        <w:rPr>
          <w:rFonts w:ascii="Times New Roman" w:eastAsia="宋体" w:hAnsi="Times New Roman" w:cs="Times New Roman"/>
          <w:b/>
          <w:sz w:val="24"/>
          <w:szCs w:val="24"/>
        </w:rPr>
        <w:t>1</w:t>
      </w:r>
      <w:r w:rsidRPr="00BB1DDA">
        <w:rPr>
          <w:rFonts w:ascii="Times New Roman" w:eastAsia="宋体" w:hAnsi="Times New Roman" w:cs="Times New Roman"/>
          <w:b/>
          <w:sz w:val="24"/>
          <w:szCs w:val="24"/>
        </w:rPr>
        <w:t>.</w:t>
      </w:r>
      <w:r>
        <w:rPr>
          <w:rFonts w:ascii="Times New Roman" w:eastAsia="宋体" w:hAnsi="Times New Roman" w:cs="Times New Roman"/>
          <w:b/>
          <w:sz w:val="24"/>
          <w:szCs w:val="24"/>
        </w:rPr>
        <w:t>8</w:t>
      </w:r>
      <w:r w:rsidRPr="00BB1DDA">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1942D0">
        <w:rPr>
          <w:rFonts w:ascii="Times New Roman" w:eastAsia="宋体" w:hAnsi="Times New Roman" w:cs="Times New Roman"/>
          <w:sz w:val="24"/>
          <w:szCs w:val="24"/>
        </w:rPr>
        <w:t>结构体系应以强梁</w:t>
      </w:r>
      <w:r>
        <w:rPr>
          <w:rFonts w:ascii="Times New Roman" w:eastAsia="宋体" w:hAnsi="Times New Roman" w:cs="Times New Roman" w:hint="eastAsia"/>
          <w:sz w:val="24"/>
          <w:szCs w:val="24"/>
        </w:rPr>
        <w:t>（</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4"/>
        </w:rPr>
        <w:t>）</w:t>
      </w:r>
      <w:r w:rsidRPr="001942D0">
        <w:rPr>
          <w:rFonts w:ascii="Times New Roman" w:eastAsia="宋体" w:hAnsi="Times New Roman" w:cs="Times New Roman"/>
          <w:sz w:val="24"/>
          <w:szCs w:val="24"/>
        </w:rPr>
        <w:t>、弱柱</w:t>
      </w:r>
      <w:r>
        <w:rPr>
          <w:rFonts w:ascii="Times New Roman" w:eastAsia="宋体" w:hAnsi="Times New Roman" w:cs="Times New Roman" w:hint="eastAsia"/>
          <w:sz w:val="24"/>
          <w:szCs w:val="24"/>
        </w:rPr>
        <w:t>（</w:t>
      </w:r>
      <w:r w:rsidRPr="001942D0">
        <w:rPr>
          <w:rFonts w:ascii="Times New Roman" w:eastAsia="宋体" w:hAnsi="Times New Roman" w:cs="Times New Roman"/>
          <w:sz w:val="24"/>
          <w:szCs w:val="24"/>
        </w:rPr>
        <w:t>桩</w:t>
      </w:r>
      <w:r>
        <w:rPr>
          <w:rFonts w:ascii="Times New Roman" w:eastAsia="宋体" w:hAnsi="Times New Roman" w:cs="Times New Roman" w:hint="eastAsia"/>
          <w:sz w:val="24"/>
          <w:szCs w:val="24"/>
        </w:rPr>
        <w:t>）</w:t>
      </w:r>
      <w:r w:rsidRPr="001942D0">
        <w:rPr>
          <w:rFonts w:ascii="Times New Roman" w:eastAsia="宋体" w:hAnsi="Times New Roman" w:cs="Times New Roman"/>
          <w:sz w:val="24"/>
          <w:szCs w:val="24"/>
        </w:rPr>
        <w:t>为基础</w:t>
      </w:r>
      <w:r>
        <w:rPr>
          <w:rFonts w:ascii="Times New Roman" w:eastAsia="宋体" w:hAnsi="Times New Roman" w:cs="Times New Roman" w:hint="eastAsia"/>
          <w:sz w:val="24"/>
          <w:szCs w:val="24"/>
        </w:rPr>
        <w:t>设计，设计</w:t>
      </w:r>
      <w:r w:rsidRPr="00B9248B">
        <w:rPr>
          <w:rFonts w:ascii="Times New Roman" w:eastAsia="宋体" w:hAnsi="Times New Roman" w:cs="Times New Roman" w:hint="eastAsia"/>
          <w:sz w:val="24"/>
          <w:szCs w:val="24"/>
        </w:rPr>
        <w:t>成延性体系</w:t>
      </w:r>
      <w:r w:rsidRPr="001942D0">
        <w:rPr>
          <w:rFonts w:ascii="Times New Roman" w:eastAsia="宋体" w:hAnsi="Times New Roman" w:cs="Times New Roman"/>
          <w:sz w:val="24"/>
          <w:szCs w:val="24"/>
        </w:rPr>
        <w:t>。结构体系中应设计为在桩中形成塑性铰，而不是在</w:t>
      </w:r>
      <w:r w:rsidR="00D4784F">
        <w:rPr>
          <w:rFonts w:ascii="Times New Roman" w:eastAsia="宋体" w:hAnsi="Times New Roman" w:cs="Times New Roman" w:hint="eastAsia"/>
          <w:sz w:val="24"/>
          <w:szCs w:val="28"/>
        </w:rPr>
        <w:t>承台</w:t>
      </w:r>
      <w:r w:rsidRPr="001942D0">
        <w:rPr>
          <w:rFonts w:ascii="Times New Roman" w:eastAsia="宋体" w:hAnsi="Times New Roman" w:cs="Times New Roman"/>
          <w:sz w:val="24"/>
          <w:szCs w:val="24"/>
        </w:rPr>
        <w:t>上。根据对桩塑性铰抗弯强度的估计，提出承载力设计的要求，以确保受保护构件的可靠强度超过最大</w:t>
      </w:r>
      <w:r w:rsidRPr="001942D0">
        <w:rPr>
          <w:rFonts w:ascii="Times New Roman" w:eastAsia="宋体" w:hAnsi="Times New Roman" w:cs="Times New Roman" w:hint="eastAsia"/>
          <w:sz w:val="24"/>
          <w:szCs w:val="24"/>
        </w:rPr>
        <w:t>服役</w:t>
      </w:r>
      <w:r w:rsidRPr="001942D0">
        <w:rPr>
          <w:rFonts w:ascii="Times New Roman" w:eastAsia="宋体" w:hAnsi="Times New Roman" w:cs="Times New Roman"/>
          <w:sz w:val="24"/>
          <w:szCs w:val="24"/>
        </w:rPr>
        <w:t>要求。</w:t>
      </w:r>
    </w:p>
    <w:p w14:paraId="4A212E17" w14:textId="77777777" w:rsidR="00113105" w:rsidRPr="00BE0B71" w:rsidRDefault="00113105" w:rsidP="00113105">
      <w:pPr>
        <w:adjustRightInd w:val="0"/>
        <w:snapToGrid w:val="0"/>
        <w:spacing w:line="360" w:lineRule="auto"/>
        <w:rPr>
          <w:rFonts w:eastAsia="宋体" w:cs="Times New Roman"/>
          <w:color w:val="FF0000"/>
          <w:sz w:val="24"/>
        </w:rPr>
      </w:pPr>
      <w:r w:rsidRPr="001942D0">
        <w:rPr>
          <w:rFonts w:ascii="Times New Roman" w:eastAsia="宋体" w:hAnsi="Times New Roman" w:cs="Times New Roman"/>
          <w:b/>
          <w:sz w:val="24"/>
          <w:szCs w:val="24"/>
        </w:rPr>
        <w:t>3.1.</w:t>
      </w:r>
      <w:r>
        <w:rPr>
          <w:rFonts w:ascii="Times New Roman" w:eastAsia="宋体" w:hAnsi="Times New Roman" w:cs="Times New Roman"/>
          <w:b/>
          <w:sz w:val="24"/>
          <w:szCs w:val="24"/>
        </w:rPr>
        <w:t xml:space="preserve">9 </w:t>
      </w:r>
      <w:r w:rsidRPr="001942D0">
        <w:rPr>
          <w:rFonts w:ascii="Times New Roman" w:eastAsia="宋体" w:hAnsi="Times New Roman" w:cs="Times New Roman"/>
          <w:b/>
          <w:sz w:val="24"/>
          <w:szCs w:val="24"/>
        </w:rPr>
        <w:t xml:space="preserve"> </w:t>
      </w:r>
      <w:bookmarkStart w:id="77" w:name="_Hlk130913825"/>
      <w:r w:rsidRPr="001942D0">
        <w:rPr>
          <w:rFonts w:ascii="Times New Roman" w:eastAsia="宋体" w:hAnsi="Times New Roman" w:cs="Times New Roman"/>
          <w:sz w:val="24"/>
          <w:szCs w:val="24"/>
        </w:rPr>
        <w:t>码头桩基础</w:t>
      </w:r>
      <w:bookmarkEnd w:id="77"/>
      <w:r w:rsidRPr="001942D0">
        <w:rPr>
          <w:rFonts w:ascii="Times New Roman" w:eastAsia="宋体" w:hAnsi="Times New Roman" w:cs="Times New Roman"/>
          <w:sz w:val="24"/>
          <w:szCs w:val="24"/>
        </w:rPr>
        <w:t>结构</w:t>
      </w:r>
      <w:r>
        <w:rPr>
          <w:rFonts w:ascii="Times New Roman" w:eastAsia="宋体" w:hAnsi="Times New Roman" w:cs="Times New Roman" w:hint="eastAsia"/>
          <w:sz w:val="24"/>
          <w:szCs w:val="24"/>
        </w:rPr>
        <w:t>体系</w:t>
      </w:r>
      <w:r w:rsidRPr="001942D0">
        <w:rPr>
          <w:rFonts w:ascii="Times New Roman" w:eastAsia="宋体" w:hAnsi="Times New Roman" w:cs="Times New Roman"/>
          <w:sz w:val="24"/>
          <w:szCs w:val="24"/>
        </w:rPr>
        <w:t>抗震应符合下列规定：</w:t>
      </w:r>
    </w:p>
    <w:p w14:paraId="75F217EC"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A75CBF">
        <w:rPr>
          <w:rFonts w:ascii="Times New Roman" w:eastAsia="宋体" w:hAnsi="Times New Roman" w:cs="Times New Roman"/>
          <w:b/>
          <w:sz w:val="24"/>
          <w:szCs w:val="24"/>
        </w:rPr>
        <w:t>1</w:t>
      </w:r>
      <w:r>
        <w:rPr>
          <w:rFonts w:ascii="Times New Roman" w:eastAsia="宋体" w:hAnsi="Times New Roman" w:cs="Times New Roman"/>
          <w:b/>
          <w:sz w:val="24"/>
          <w:szCs w:val="24"/>
        </w:rPr>
        <w:t xml:space="preserve">  </w:t>
      </w:r>
      <w:r>
        <w:rPr>
          <w:rFonts w:ascii="Times New Roman" w:eastAsia="宋体" w:hAnsi="Times New Roman" w:cs="Times New Roman"/>
          <w:sz w:val="24"/>
          <w:szCs w:val="24"/>
        </w:rPr>
        <w:t>结构体系应有可靠和稳定的传力途径，具有明确的计算简图，地震作用传</w:t>
      </w:r>
      <w:r>
        <w:rPr>
          <w:rFonts w:ascii="Times New Roman" w:eastAsia="宋体" w:hAnsi="Times New Roman" w:cs="Times New Roman"/>
          <w:sz w:val="24"/>
          <w:szCs w:val="24"/>
        </w:rPr>
        <w:lastRenderedPageBreak/>
        <w:t>递路线应简捷、合理</w:t>
      </w:r>
      <w:r>
        <w:rPr>
          <w:rFonts w:ascii="Times New Roman" w:eastAsia="宋体" w:hAnsi="Times New Roman" w:cs="Times New Roman" w:hint="eastAsia"/>
          <w:sz w:val="24"/>
          <w:szCs w:val="24"/>
        </w:rPr>
        <w:t>；</w:t>
      </w:r>
    </w:p>
    <w:p w14:paraId="638CA454"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A75CBF">
        <w:rPr>
          <w:rFonts w:ascii="Times New Roman" w:eastAsia="宋体" w:hAnsi="Times New Roman" w:cs="Times New Roman"/>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sz w:val="24"/>
          <w:szCs w:val="24"/>
        </w:rPr>
        <w:t>结构体系应有明确、可靠的位移约束，能有效地控制结构地震位移，防止落梁</w:t>
      </w:r>
      <w:r>
        <w:rPr>
          <w:rFonts w:ascii="Times New Roman" w:eastAsia="宋体" w:hAnsi="Times New Roman" w:cs="Times New Roman" w:hint="eastAsia"/>
          <w:sz w:val="24"/>
          <w:szCs w:val="24"/>
        </w:rPr>
        <w:t>；</w:t>
      </w:r>
    </w:p>
    <w:p w14:paraId="2589246D"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3  </w:t>
      </w:r>
      <w:r>
        <w:rPr>
          <w:rFonts w:ascii="Times New Roman" w:eastAsia="宋体" w:hAnsi="Times New Roman" w:cs="Times New Roman"/>
          <w:sz w:val="24"/>
          <w:szCs w:val="24"/>
        </w:rPr>
        <w:t>结构体系应有明确、合理、可靠的能量耗散部位</w:t>
      </w:r>
      <w:r>
        <w:rPr>
          <w:rFonts w:ascii="Times New Roman" w:eastAsia="宋体" w:hAnsi="Times New Roman" w:cs="Times New Roman" w:hint="eastAsia"/>
          <w:sz w:val="24"/>
          <w:szCs w:val="24"/>
        </w:rPr>
        <w:t>；</w:t>
      </w:r>
    </w:p>
    <w:p w14:paraId="19473162"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4  </w:t>
      </w:r>
      <w:r>
        <w:rPr>
          <w:rFonts w:ascii="Times New Roman" w:eastAsia="宋体" w:hAnsi="Times New Roman" w:cs="Times New Roman"/>
          <w:sz w:val="24"/>
          <w:szCs w:val="24"/>
        </w:rPr>
        <w:t>结构体系应具有避免因部分结构构件的破坏而导致结构倒塌的能力</w:t>
      </w:r>
      <w:r>
        <w:rPr>
          <w:rFonts w:ascii="Times New Roman" w:eastAsia="宋体" w:hAnsi="Times New Roman" w:cs="Times New Roman" w:hint="eastAsia"/>
          <w:sz w:val="24"/>
          <w:szCs w:val="24"/>
        </w:rPr>
        <w:t>；</w:t>
      </w:r>
    </w:p>
    <w:p w14:paraId="5B3E3087"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5  </w:t>
      </w:r>
      <w:r>
        <w:rPr>
          <w:rFonts w:ascii="Times New Roman" w:eastAsia="宋体" w:hAnsi="Times New Roman" w:cs="Times New Roman"/>
          <w:sz w:val="24"/>
          <w:szCs w:val="24"/>
        </w:rPr>
        <w:t>结构体系可有目的地设置强震时易于损坏的结构薄弱部位，其作用应能调节强震时结构的抗震性能并限制结构的损伤范围。</w:t>
      </w:r>
    </w:p>
    <w:p w14:paraId="7BD88028" w14:textId="77777777" w:rsidR="00113105" w:rsidRPr="00BE0B71" w:rsidRDefault="00113105" w:rsidP="00113105">
      <w:pPr>
        <w:adjustRightInd w:val="0"/>
        <w:snapToGrid w:val="0"/>
        <w:spacing w:line="360" w:lineRule="auto"/>
        <w:rPr>
          <w:rFonts w:eastAsia="宋体" w:cs="Times New Roman"/>
          <w:b/>
          <w:color w:val="FF0000"/>
          <w:sz w:val="24"/>
        </w:rPr>
      </w:pPr>
      <w:r w:rsidRPr="00BB1DDA">
        <w:rPr>
          <w:rFonts w:ascii="Times New Roman" w:eastAsia="宋体" w:hAnsi="Times New Roman" w:cs="Times New Roman"/>
          <w:b/>
          <w:sz w:val="24"/>
          <w:szCs w:val="24"/>
        </w:rPr>
        <w:t>3.1.</w:t>
      </w:r>
      <w:r>
        <w:rPr>
          <w:rFonts w:ascii="Times New Roman" w:eastAsia="宋体" w:hAnsi="Times New Roman" w:cs="Times New Roman"/>
          <w:b/>
          <w:sz w:val="24"/>
          <w:szCs w:val="24"/>
        </w:rPr>
        <w:t xml:space="preserve">10 </w:t>
      </w:r>
      <w:r w:rsidRPr="00BB1DDA">
        <w:rPr>
          <w:rFonts w:ascii="Times New Roman" w:eastAsia="宋体" w:hAnsi="Times New Roman" w:cs="Times New Roman"/>
          <w:b/>
          <w:sz w:val="24"/>
          <w:szCs w:val="24"/>
        </w:rPr>
        <w:t xml:space="preserve"> </w:t>
      </w:r>
      <w:r w:rsidRPr="00633D17">
        <w:rPr>
          <w:rFonts w:ascii="Times New Roman" w:eastAsia="宋体" w:hAnsi="Times New Roman" w:cs="Times New Roman" w:hint="eastAsia"/>
          <w:sz w:val="24"/>
          <w:szCs w:val="24"/>
        </w:rPr>
        <w:t>码头桩基础</w:t>
      </w:r>
      <w:r w:rsidRPr="001942D0">
        <w:rPr>
          <w:rFonts w:ascii="Times New Roman" w:eastAsia="宋体" w:hAnsi="Times New Roman" w:cs="Times New Roman"/>
          <w:sz w:val="24"/>
          <w:szCs w:val="24"/>
        </w:rPr>
        <w:t>结构构件及其连接应符合下列规定：</w:t>
      </w:r>
    </w:p>
    <w:p w14:paraId="3BB98BEC"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A428E5">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钢筋混凝土构件应合理选择尺寸、配置钢筋、增加延性，并应避免剪切破坏先于弯曲破坏、混凝土的压溃先于钢筋的屈服、钢筋锚固粘结先于构件破坏</w:t>
      </w:r>
      <w:r>
        <w:rPr>
          <w:rFonts w:ascii="Times New Roman" w:eastAsia="宋体" w:hAnsi="Times New Roman" w:cs="Times New Roman" w:hint="eastAsia"/>
          <w:sz w:val="24"/>
          <w:szCs w:val="24"/>
        </w:rPr>
        <w:t>；</w:t>
      </w:r>
    </w:p>
    <w:p w14:paraId="5839AD48"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A428E5">
        <w:rPr>
          <w:rFonts w:ascii="Times New Roman" w:eastAsia="宋体" w:hAnsi="Times New Roman" w:cs="Times New Roman"/>
          <w:b/>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结构各构件之间的连接节点，其承载力不应低于连接构件的承载力</w:t>
      </w:r>
      <w:r>
        <w:rPr>
          <w:rFonts w:ascii="Times New Roman" w:eastAsia="宋体" w:hAnsi="Times New Roman" w:cs="Times New Roman" w:hint="eastAsia"/>
          <w:sz w:val="24"/>
          <w:szCs w:val="24"/>
        </w:rPr>
        <w:t>；</w:t>
      </w:r>
    </w:p>
    <w:p w14:paraId="37B9871D"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A428E5">
        <w:rPr>
          <w:rFonts w:ascii="Times New Roman" w:eastAsia="宋体" w:hAnsi="Times New Roman" w:cs="Times New Roman"/>
          <w:b/>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预埋件的锚固破坏不应先于连接件破坏。</w:t>
      </w:r>
    </w:p>
    <w:p w14:paraId="638122D9" w14:textId="77777777" w:rsidR="00113105" w:rsidRDefault="00113105" w:rsidP="00113105">
      <w:pPr>
        <w:adjustRightInd w:val="0"/>
        <w:snapToGrid w:val="0"/>
        <w:spacing w:line="360" w:lineRule="auto"/>
        <w:rPr>
          <w:rFonts w:ascii="Times New Roman" w:eastAsia="宋体" w:hAnsi="Times New Roman" w:cs="Times New Roman"/>
          <w:snapToGrid w:val="0"/>
          <w:kern w:val="0"/>
          <w:sz w:val="24"/>
          <w:szCs w:val="24"/>
        </w:rPr>
      </w:pPr>
      <w:r>
        <w:rPr>
          <w:rFonts w:ascii="Times New Roman" w:eastAsia="宋体" w:hAnsi="Times New Roman" w:cs="Times New Roman"/>
          <w:b/>
          <w:sz w:val="24"/>
          <w:szCs w:val="24"/>
        </w:rPr>
        <w:t>3.1.11</w:t>
      </w:r>
      <w:r>
        <w:rPr>
          <w:rFonts w:ascii="Times New Roman" w:eastAsia="宋体" w:hAnsi="Times New Roman" w:cs="Times New Roman"/>
          <w:sz w:val="24"/>
          <w:szCs w:val="24"/>
        </w:rPr>
        <w:t xml:space="preserve">  </w:t>
      </w:r>
      <w:r w:rsidRPr="002E4FA6">
        <w:rPr>
          <w:rFonts w:ascii="Times New Roman" w:eastAsia="宋体" w:hAnsi="Times New Roman" w:cs="Times New Roman" w:hint="eastAsia"/>
          <w:snapToGrid w:val="0"/>
          <w:kern w:val="0"/>
          <w:sz w:val="24"/>
          <w:szCs w:val="24"/>
        </w:rPr>
        <w:t>如果结构满足地震荷载引起的所有力、位移和兼容性要求，则允许使用</w:t>
      </w:r>
      <w:r>
        <w:rPr>
          <w:rFonts w:ascii="Times New Roman" w:eastAsia="宋体" w:hAnsi="Times New Roman" w:cs="Times New Roman" w:hint="eastAsia"/>
          <w:snapToGrid w:val="0"/>
          <w:kern w:val="0"/>
          <w:sz w:val="24"/>
          <w:szCs w:val="24"/>
        </w:rPr>
        <w:t>斜桩</w:t>
      </w:r>
      <w:r w:rsidRPr="002E4FA6">
        <w:rPr>
          <w:rFonts w:ascii="Times New Roman" w:eastAsia="宋体" w:hAnsi="Times New Roman" w:cs="Times New Roman" w:hint="eastAsia"/>
          <w:snapToGrid w:val="0"/>
          <w:kern w:val="0"/>
          <w:sz w:val="24"/>
          <w:szCs w:val="24"/>
        </w:rPr>
        <w:t>。此外，还</w:t>
      </w:r>
      <w:r>
        <w:rPr>
          <w:rFonts w:ascii="Times New Roman" w:eastAsia="宋体" w:hAnsi="Times New Roman" w:cs="Times New Roman" w:hint="eastAsia"/>
          <w:snapToGrid w:val="0"/>
          <w:kern w:val="0"/>
          <w:sz w:val="24"/>
          <w:szCs w:val="24"/>
        </w:rPr>
        <w:t>需</w:t>
      </w:r>
      <w:r w:rsidRPr="002E4FA6">
        <w:rPr>
          <w:rFonts w:ascii="Times New Roman" w:eastAsia="宋体" w:hAnsi="Times New Roman" w:cs="Times New Roman" w:hint="eastAsia"/>
          <w:snapToGrid w:val="0"/>
          <w:kern w:val="0"/>
          <w:sz w:val="24"/>
          <w:szCs w:val="24"/>
        </w:rPr>
        <w:t>以下限制</w:t>
      </w:r>
      <w:r>
        <w:rPr>
          <w:rFonts w:ascii="Times New Roman" w:eastAsia="宋体" w:hAnsi="Times New Roman" w:cs="Times New Roman"/>
          <w:snapToGrid w:val="0"/>
          <w:kern w:val="0"/>
          <w:sz w:val="24"/>
          <w:szCs w:val="24"/>
        </w:rPr>
        <w:t>：</w:t>
      </w:r>
    </w:p>
    <w:p w14:paraId="6C22CB53" w14:textId="342175AA" w:rsidR="00113105" w:rsidRPr="00F578CE"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1 </w:t>
      </w:r>
      <w:r w:rsidRPr="00F578CE">
        <w:rPr>
          <w:rFonts w:ascii="Times New Roman" w:eastAsia="宋体" w:hAnsi="Times New Roman" w:cs="Times New Roman"/>
          <w:sz w:val="24"/>
          <w:szCs w:val="24"/>
        </w:rPr>
        <w:t>如果考虑</w:t>
      </w:r>
      <w:r>
        <w:rPr>
          <w:rFonts w:ascii="Times New Roman" w:eastAsia="宋体" w:hAnsi="Times New Roman" w:cs="Times New Roman" w:hint="eastAsia"/>
          <w:sz w:val="24"/>
          <w:szCs w:val="24"/>
        </w:rPr>
        <w:t>到</w:t>
      </w:r>
      <w:r w:rsidRPr="00F578CE">
        <w:rPr>
          <w:rFonts w:ascii="Times New Roman" w:eastAsia="宋体" w:hAnsi="Times New Roman" w:cs="Times New Roman"/>
          <w:sz w:val="24"/>
          <w:szCs w:val="24"/>
        </w:rPr>
        <w:t>连接处的滞后性能，则在</w:t>
      </w:r>
      <w:r w:rsidRPr="00F578CE">
        <w:rPr>
          <w:rFonts w:ascii="Times New Roman" w:eastAsia="宋体" w:hAnsi="Times New Roman" w:cs="Times New Roman"/>
          <w:sz w:val="24"/>
          <w:szCs w:val="24"/>
        </w:rPr>
        <w:t>E1</w:t>
      </w:r>
      <w:r w:rsidRPr="00F578CE">
        <w:rPr>
          <w:rFonts w:ascii="Times New Roman" w:eastAsia="宋体" w:hAnsi="Times New Roman" w:cs="Times New Roman"/>
          <w:sz w:val="24"/>
          <w:szCs w:val="24"/>
        </w:rPr>
        <w:t>地震作用中允许拉伸斜桩与</w:t>
      </w:r>
      <w:r w:rsidR="00D4784F">
        <w:rPr>
          <w:rFonts w:ascii="Times New Roman" w:eastAsia="宋体" w:hAnsi="Times New Roman" w:cs="Times New Roman" w:hint="eastAsia"/>
          <w:sz w:val="24"/>
          <w:szCs w:val="28"/>
        </w:rPr>
        <w:t>承台</w:t>
      </w:r>
      <w:r w:rsidRPr="00F578CE">
        <w:rPr>
          <w:rFonts w:ascii="Times New Roman" w:eastAsia="宋体" w:hAnsi="Times New Roman" w:cs="Times New Roman"/>
          <w:sz w:val="24"/>
          <w:szCs w:val="24"/>
        </w:rPr>
        <w:t>连接处达到屈服状态。如果套筒销钉用作实心混凝土桩或带插塞连接的钢管桩的固定构件，销钉的允许伸长率应通过将套筒长度乘以应变极限的</w:t>
      </w:r>
      <w:r w:rsidRPr="00F578CE">
        <w:rPr>
          <w:rFonts w:ascii="Times New Roman" w:eastAsia="宋体" w:hAnsi="Times New Roman" w:cs="Times New Roman"/>
          <w:sz w:val="24"/>
          <w:szCs w:val="24"/>
        </w:rPr>
        <w:t>50%</w:t>
      </w:r>
      <w:r w:rsidRPr="00F578CE">
        <w:rPr>
          <w:rFonts w:ascii="Times New Roman" w:eastAsia="宋体" w:hAnsi="Times New Roman" w:cs="Times New Roman"/>
          <w:sz w:val="24"/>
          <w:szCs w:val="24"/>
        </w:rPr>
        <w:t>来计算</w:t>
      </w:r>
      <w:r>
        <w:rPr>
          <w:rFonts w:ascii="Times New Roman" w:eastAsia="宋体" w:hAnsi="Times New Roman" w:cs="Times New Roman" w:hint="eastAsia"/>
          <w:sz w:val="24"/>
          <w:szCs w:val="24"/>
        </w:rPr>
        <w:t>；</w:t>
      </w:r>
    </w:p>
    <w:p w14:paraId="0DDF2FF5" w14:textId="77777777" w:rsidR="00113105" w:rsidRPr="00F578CE"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2  </w:t>
      </w:r>
      <w:r w:rsidRPr="00F578CE">
        <w:rPr>
          <w:rFonts w:ascii="Times New Roman" w:eastAsia="宋体" w:hAnsi="Times New Roman" w:cs="Times New Roman"/>
          <w:sz w:val="24"/>
          <w:szCs w:val="24"/>
        </w:rPr>
        <w:t>在</w:t>
      </w:r>
      <w:r w:rsidRPr="00F578CE">
        <w:rPr>
          <w:rFonts w:ascii="Times New Roman" w:eastAsia="宋体" w:hAnsi="Times New Roman" w:cs="Times New Roman"/>
          <w:sz w:val="24"/>
          <w:szCs w:val="24"/>
        </w:rPr>
        <w:t>E2</w:t>
      </w:r>
      <w:r w:rsidRPr="00F578CE">
        <w:rPr>
          <w:rFonts w:ascii="Times New Roman" w:eastAsia="宋体" w:hAnsi="Times New Roman" w:cs="Times New Roman"/>
          <w:sz w:val="24"/>
          <w:szCs w:val="24"/>
        </w:rPr>
        <w:t>地震作用中，禁止使用桩滑移作为</w:t>
      </w:r>
      <w:r>
        <w:rPr>
          <w:rFonts w:ascii="Times New Roman" w:eastAsia="宋体" w:hAnsi="Times New Roman" w:cs="Times New Roman" w:hint="eastAsia"/>
          <w:sz w:val="24"/>
          <w:szCs w:val="24"/>
        </w:rPr>
        <w:t>受压桩</w:t>
      </w:r>
      <w:r w:rsidRPr="00F578CE">
        <w:rPr>
          <w:rFonts w:ascii="Times New Roman" w:eastAsia="宋体" w:hAnsi="Times New Roman" w:cs="Times New Roman"/>
          <w:sz w:val="24"/>
          <w:szCs w:val="24"/>
        </w:rPr>
        <w:t>的屈服机制</w:t>
      </w:r>
      <w:r>
        <w:rPr>
          <w:rFonts w:ascii="Times New Roman" w:eastAsia="宋体" w:hAnsi="Times New Roman" w:cs="Times New Roman" w:hint="eastAsia"/>
          <w:sz w:val="24"/>
          <w:szCs w:val="24"/>
        </w:rPr>
        <w:t>；</w:t>
      </w:r>
    </w:p>
    <w:p w14:paraId="463F86C5" w14:textId="0B86CA19"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3  </w:t>
      </w:r>
      <w:r w:rsidRPr="002E4FA6">
        <w:rPr>
          <w:rFonts w:ascii="Times New Roman" w:eastAsia="宋体" w:hAnsi="Times New Roman" w:cs="Times New Roman" w:hint="eastAsia"/>
          <w:sz w:val="24"/>
          <w:szCs w:val="24"/>
        </w:rPr>
        <w:t>允许桩滑作为一种</w:t>
      </w:r>
      <w:r>
        <w:rPr>
          <w:rFonts w:ascii="Times New Roman" w:eastAsia="宋体" w:hAnsi="Times New Roman" w:cs="Times New Roman" w:hint="eastAsia"/>
          <w:sz w:val="24"/>
          <w:szCs w:val="24"/>
        </w:rPr>
        <w:t>受力</w:t>
      </w:r>
      <w:r w:rsidRPr="002E4FA6">
        <w:rPr>
          <w:rFonts w:ascii="Times New Roman" w:eastAsia="宋体" w:hAnsi="Times New Roman" w:cs="Times New Roman" w:hint="eastAsia"/>
          <w:sz w:val="24"/>
          <w:szCs w:val="24"/>
        </w:rPr>
        <w:t>机制，但前提是用岩土承载力下限计算位移需求，用岩土承载力上限计算力需求。</w:t>
      </w:r>
      <w:r>
        <w:rPr>
          <w:rFonts w:ascii="Times New Roman" w:eastAsia="宋体" w:hAnsi="Times New Roman" w:cs="Times New Roman" w:hint="eastAsia"/>
          <w:sz w:val="24"/>
          <w:szCs w:val="24"/>
        </w:rPr>
        <w:t>并且</w:t>
      </w:r>
      <w:r w:rsidRPr="002E4FA6">
        <w:rPr>
          <w:rFonts w:ascii="Times New Roman" w:eastAsia="宋体" w:hAnsi="Times New Roman" w:cs="Times New Roman" w:hint="eastAsia"/>
          <w:sz w:val="24"/>
          <w:szCs w:val="24"/>
        </w:rPr>
        <w:t>应考虑桩滑引起的永久</w:t>
      </w:r>
      <w:r w:rsidR="00D4784F">
        <w:rPr>
          <w:rFonts w:ascii="Times New Roman" w:eastAsia="宋体" w:hAnsi="Times New Roman" w:cs="Times New Roman" w:hint="eastAsia"/>
          <w:sz w:val="24"/>
          <w:szCs w:val="28"/>
        </w:rPr>
        <w:t>承台</w:t>
      </w:r>
      <w:r w:rsidRPr="002E4FA6">
        <w:rPr>
          <w:rFonts w:ascii="Times New Roman" w:eastAsia="宋体" w:hAnsi="Times New Roman" w:cs="Times New Roman" w:hint="eastAsia"/>
          <w:sz w:val="24"/>
          <w:szCs w:val="24"/>
        </w:rPr>
        <w:t>位移的影响</w:t>
      </w:r>
      <w:r>
        <w:rPr>
          <w:rFonts w:ascii="Times New Roman" w:eastAsia="宋体" w:hAnsi="Times New Roman" w:cs="Times New Roman" w:hint="eastAsia"/>
          <w:sz w:val="24"/>
          <w:szCs w:val="24"/>
        </w:rPr>
        <w:t>；</w:t>
      </w:r>
    </w:p>
    <w:p w14:paraId="0E221953" w14:textId="3749BEB0" w:rsidR="00113105" w:rsidRPr="00F578CE"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4  </w:t>
      </w:r>
      <w:r w:rsidR="00D4784F">
        <w:rPr>
          <w:rFonts w:ascii="Times New Roman" w:eastAsia="宋体" w:hAnsi="Times New Roman" w:cs="Times New Roman" w:hint="eastAsia"/>
          <w:sz w:val="24"/>
          <w:szCs w:val="28"/>
        </w:rPr>
        <w:t>承台</w:t>
      </w:r>
      <w:r w:rsidRPr="00F578CE">
        <w:rPr>
          <w:rFonts w:ascii="Times New Roman" w:eastAsia="宋体" w:hAnsi="Times New Roman" w:cs="Times New Roman"/>
          <w:sz w:val="24"/>
          <w:szCs w:val="24"/>
        </w:rPr>
        <w:t>应具有承载力保护能力，并</w:t>
      </w:r>
      <w:r w:rsidRPr="002E4FA6">
        <w:rPr>
          <w:rFonts w:ascii="Times New Roman" w:eastAsia="宋体" w:hAnsi="Times New Roman" w:cs="Times New Roman" w:hint="eastAsia"/>
          <w:sz w:val="24"/>
          <w:szCs w:val="24"/>
        </w:rPr>
        <w:t>设计能够抵抗与桩的岩土承载力下限相关的</w:t>
      </w:r>
      <w:r w:rsidRPr="002E4FA6">
        <w:rPr>
          <w:rFonts w:ascii="Times New Roman" w:eastAsia="宋体" w:hAnsi="Times New Roman" w:cs="Times New Roman" w:hint="eastAsia"/>
          <w:sz w:val="24"/>
          <w:szCs w:val="24"/>
        </w:rPr>
        <w:t>1.25</w:t>
      </w:r>
      <w:r w:rsidRPr="002E4FA6">
        <w:rPr>
          <w:rFonts w:ascii="Times New Roman" w:eastAsia="宋体" w:hAnsi="Times New Roman" w:cs="Times New Roman" w:hint="eastAsia"/>
          <w:sz w:val="24"/>
          <w:szCs w:val="24"/>
        </w:rPr>
        <w:t>倍</w:t>
      </w:r>
      <w:r w:rsidRPr="00F578CE">
        <w:rPr>
          <w:rFonts w:ascii="Times New Roman" w:eastAsia="宋体" w:hAnsi="Times New Roman" w:cs="Times New Roman"/>
          <w:sz w:val="24"/>
          <w:szCs w:val="24"/>
        </w:rPr>
        <w:t>E2</w:t>
      </w:r>
      <w:r w:rsidRPr="00F578CE">
        <w:rPr>
          <w:rFonts w:ascii="Times New Roman" w:eastAsia="宋体" w:hAnsi="Times New Roman" w:cs="Times New Roman"/>
          <w:sz w:val="24"/>
          <w:szCs w:val="24"/>
        </w:rPr>
        <w:t>地震动作用</w:t>
      </w:r>
      <w:r>
        <w:rPr>
          <w:rFonts w:ascii="Times New Roman" w:eastAsia="宋体" w:hAnsi="Times New Roman" w:cs="Times New Roman" w:hint="eastAsia"/>
          <w:sz w:val="24"/>
          <w:szCs w:val="24"/>
        </w:rPr>
        <w:t>下的</w:t>
      </w:r>
      <w:r w:rsidRPr="002E4FA6">
        <w:rPr>
          <w:rFonts w:ascii="Times New Roman" w:eastAsia="宋体" w:hAnsi="Times New Roman" w:cs="Times New Roman" w:hint="eastAsia"/>
          <w:sz w:val="24"/>
          <w:szCs w:val="24"/>
        </w:rPr>
        <w:t>位移和与岩土承载力上限相关的</w:t>
      </w:r>
      <w:r w:rsidRPr="002E4FA6">
        <w:rPr>
          <w:rFonts w:ascii="Times New Roman" w:eastAsia="宋体" w:hAnsi="Times New Roman" w:cs="Times New Roman" w:hint="eastAsia"/>
          <w:sz w:val="24"/>
          <w:szCs w:val="24"/>
        </w:rPr>
        <w:t>1.25</w:t>
      </w:r>
      <w:r w:rsidRPr="002E4FA6">
        <w:rPr>
          <w:rFonts w:ascii="Times New Roman" w:eastAsia="宋体" w:hAnsi="Times New Roman" w:cs="Times New Roman" w:hint="eastAsia"/>
          <w:sz w:val="24"/>
          <w:szCs w:val="24"/>
        </w:rPr>
        <w:t>倍</w:t>
      </w:r>
      <w:r w:rsidRPr="00F578CE">
        <w:rPr>
          <w:rFonts w:ascii="Times New Roman" w:eastAsia="宋体" w:hAnsi="Times New Roman" w:cs="Times New Roman"/>
          <w:sz w:val="24"/>
          <w:szCs w:val="24"/>
        </w:rPr>
        <w:t>E2</w:t>
      </w:r>
      <w:r w:rsidRPr="00F578CE">
        <w:rPr>
          <w:rFonts w:ascii="Times New Roman" w:eastAsia="宋体" w:hAnsi="Times New Roman" w:cs="Times New Roman"/>
          <w:sz w:val="24"/>
          <w:szCs w:val="24"/>
        </w:rPr>
        <w:t>地震动作用</w:t>
      </w:r>
      <w:r>
        <w:rPr>
          <w:rFonts w:ascii="Times New Roman" w:eastAsia="宋体" w:hAnsi="Times New Roman" w:cs="Times New Roman" w:hint="eastAsia"/>
          <w:sz w:val="24"/>
          <w:szCs w:val="24"/>
        </w:rPr>
        <w:t>下的</w:t>
      </w:r>
      <w:r w:rsidRPr="002E4FA6">
        <w:rPr>
          <w:rFonts w:ascii="Times New Roman" w:eastAsia="宋体" w:hAnsi="Times New Roman" w:cs="Times New Roman" w:hint="eastAsia"/>
          <w:sz w:val="24"/>
          <w:szCs w:val="24"/>
        </w:rPr>
        <w:t>力</w:t>
      </w:r>
      <w:r>
        <w:rPr>
          <w:rFonts w:ascii="Times New Roman" w:eastAsia="宋体" w:hAnsi="Times New Roman" w:cs="Times New Roman" w:hint="eastAsia"/>
          <w:sz w:val="24"/>
          <w:szCs w:val="24"/>
        </w:rPr>
        <w:t>；</w:t>
      </w:r>
    </w:p>
    <w:p w14:paraId="4D322BE4"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5  </w:t>
      </w:r>
      <w:r w:rsidRPr="00F578CE">
        <w:rPr>
          <w:rFonts w:ascii="Times New Roman" w:eastAsia="宋体" w:hAnsi="Times New Roman" w:cs="Times New Roman"/>
          <w:sz w:val="24"/>
          <w:szCs w:val="24"/>
        </w:rPr>
        <w:t>禁止使用桩屈曲作为</w:t>
      </w:r>
      <w:r>
        <w:rPr>
          <w:rFonts w:ascii="Times New Roman" w:eastAsia="宋体" w:hAnsi="Times New Roman" w:cs="Times New Roman" w:hint="eastAsia"/>
          <w:sz w:val="24"/>
          <w:szCs w:val="24"/>
        </w:rPr>
        <w:t>受压</w:t>
      </w:r>
      <w:r w:rsidRPr="00F578CE">
        <w:rPr>
          <w:rFonts w:ascii="Times New Roman" w:eastAsia="宋体" w:hAnsi="Times New Roman" w:cs="Times New Roman"/>
          <w:sz w:val="24"/>
          <w:szCs w:val="24"/>
        </w:rPr>
        <w:t>桩的屈服机制。</w:t>
      </w:r>
    </w:p>
    <w:p w14:paraId="18CAA026" w14:textId="77777777" w:rsidR="00113105" w:rsidRPr="00B31EB4" w:rsidRDefault="00113105" w:rsidP="00113105">
      <w:pPr>
        <w:adjustRightInd w:val="0"/>
        <w:snapToGrid w:val="0"/>
        <w:spacing w:line="360" w:lineRule="auto"/>
        <w:rPr>
          <w:rFonts w:ascii="Times New Roman" w:eastAsia="宋体" w:hAnsi="Times New Roman" w:cs="Times New Roman"/>
          <w:sz w:val="24"/>
          <w:szCs w:val="24"/>
        </w:rPr>
      </w:pPr>
      <w:r w:rsidRPr="00BB1DDA">
        <w:rPr>
          <w:rFonts w:ascii="Times New Roman" w:eastAsia="宋体" w:hAnsi="Times New Roman" w:cs="Times New Roman"/>
          <w:b/>
          <w:sz w:val="24"/>
          <w:szCs w:val="24"/>
        </w:rPr>
        <w:t>3.1.</w:t>
      </w:r>
      <w:r>
        <w:rPr>
          <w:rFonts w:ascii="Times New Roman" w:eastAsia="宋体" w:hAnsi="Times New Roman" w:cs="Times New Roman"/>
          <w:b/>
          <w:sz w:val="24"/>
          <w:szCs w:val="24"/>
        </w:rPr>
        <w:t>12</w:t>
      </w:r>
      <w:r w:rsidRPr="00BB1DDA">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1942D0">
        <w:rPr>
          <w:rFonts w:ascii="Times New Roman" w:eastAsia="宋体" w:hAnsi="Times New Roman" w:cs="Times New Roman"/>
          <w:sz w:val="24"/>
          <w:szCs w:val="24"/>
        </w:rPr>
        <w:t>结构设计应考虑便于进行震后检修</w:t>
      </w:r>
      <w:r>
        <w:rPr>
          <w:rFonts w:ascii="Times New Roman" w:eastAsia="宋体" w:hAnsi="Times New Roman" w:cs="Times New Roman" w:hint="eastAsia"/>
          <w:sz w:val="24"/>
          <w:szCs w:val="24"/>
        </w:rPr>
        <w:t>和液化改良</w:t>
      </w:r>
      <w:r w:rsidRPr="001942D0">
        <w:rPr>
          <w:rFonts w:ascii="Times New Roman" w:eastAsia="宋体" w:hAnsi="Times New Roman" w:cs="Times New Roman"/>
          <w:sz w:val="24"/>
          <w:szCs w:val="24"/>
        </w:rPr>
        <w:t>。</w:t>
      </w:r>
    </w:p>
    <w:p w14:paraId="306E8EDF" w14:textId="77777777" w:rsidR="00113105" w:rsidRDefault="00113105" w:rsidP="00113105">
      <w:pPr>
        <w:pStyle w:val="32"/>
      </w:pPr>
      <w:bookmarkStart w:id="78" w:name="_Toc131334283"/>
      <w:bookmarkStart w:id="79" w:name="_Toc131335053"/>
      <w:bookmarkStart w:id="80" w:name="_Toc131335913"/>
      <w:bookmarkStart w:id="81" w:name="_Toc135949836"/>
      <w:r>
        <w:t xml:space="preserve">3.2  </w:t>
      </w:r>
      <w:r>
        <w:t>抗震设防分类和设防标准</w:t>
      </w:r>
      <w:bookmarkEnd w:id="78"/>
      <w:bookmarkEnd w:id="79"/>
      <w:bookmarkEnd w:id="80"/>
      <w:bookmarkEnd w:id="81"/>
    </w:p>
    <w:p w14:paraId="1C6BDC47" w14:textId="67B1F9D0" w:rsidR="00113105" w:rsidRDefault="00113105" w:rsidP="00113105">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8"/>
        </w:rPr>
        <w:t>3.2.1</w:t>
      </w:r>
      <w:r>
        <w:rPr>
          <w:rFonts w:ascii="Times New Roman" w:eastAsia="宋体" w:hAnsi="Times New Roman" w:cs="Times New Roman"/>
          <w:sz w:val="24"/>
          <w:szCs w:val="28"/>
        </w:rPr>
        <w:t xml:space="preserve">  </w:t>
      </w:r>
      <w:r>
        <w:rPr>
          <w:rFonts w:ascii="Times New Roman" w:eastAsia="宋体" w:hAnsi="Times New Roman" w:cs="Times New Roman"/>
          <w:sz w:val="24"/>
          <w:szCs w:val="28"/>
        </w:rPr>
        <w:t>码头桩基础的抗震设防类别</w:t>
      </w:r>
      <w:r>
        <w:rPr>
          <w:rFonts w:ascii="Times New Roman" w:eastAsia="宋体" w:hAnsi="Times New Roman" w:cs="Times New Roman" w:hint="eastAsia"/>
          <w:sz w:val="24"/>
          <w:szCs w:val="28"/>
        </w:rPr>
        <w:t>应</w:t>
      </w:r>
      <w:r>
        <w:rPr>
          <w:rFonts w:ascii="Times New Roman" w:eastAsia="宋体" w:hAnsi="Times New Roman" w:cs="Times New Roman"/>
          <w:sz w:val="24"/>
          <w:szCs w:val="28"/>
        </w:rPr>
        <w:t>按表</w:t>
      </w:r>
      <w:r>
        <w:rPr>
          <w:rFonts w:ascii="Times New Roman" w:eastAsia="宋体" w:hAnsi="Times New Roman" w:cs="Times New Roman"/>
          <w:sz w:val="24"/>
          <w:szCs w:val="28"/>
        </w:rPr>
        <w:t>3.2.1</w:t>
      </w:r>
      <w:r>
        <w:rPr>
          <w:rFonts w:ascii="Times New Roman" w:eastAsia="宋体" w:hAnsi="Times New Roman" w:cs="Times New Roman"/>
          <w:sz w:val="24"/>
          <w:szCs w:val="28"/>
        </w:rPr>
        <w:t>确定。对抗震救灾以及在经济上、国防上有重要意义的码头桩基础，应提高抗震设防类别。</w:t>
      </w:r>
    </w:p>
    <w:p w14:paraId="31C99334" w14:textId="77777777" w:rsidR="00DD3682" w:rsidRDefault="00DD3682" w:rsidP="00113105">
      <w:pPr>
        <w:adjustRightInd w:val="0"/>
        <w:snapToGrid w:val="0"/>
        <w:spacing w:line="360" w:lineRule="auto"/>
        <w:rPr>
          <w:rFonts w:ascii="Times New Roman" w:eastAsia="宋体" w:hAnsi="Times New Roman" w:cs="Times New Roman"/>
          <w:sz w:val="24"/>
          <w:szCs w:val="28"/>
        </w:rPr>
      </w:pPr>
    </w:p>
    <w:p w14:paraId="70EE4C68" w14:textId="77777777" w:rsidR="00113105" w:rsidRDefault="00113105" w:rsidP="00113105">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lastRenderedPageBreak/>
        <w:t>表</w:t>
      </w:r>
      <w:r>
        <w:rPr>
          <w:rFonts w:ascii="Times New Roman" w:hAnsi="Times New Roman" w:cs="Times New Roman"/>
          <w:b/>
          <w:bCs/>
          <w:szCs w:val="21"/>
          <w:shd w:val="clear" w:color="auto" w:fill="FFFFFF"/>
        </w:rPr>
        <w:t xml:space="preserve">3.2.1  </w:t>
      </w:r>
      <w:r>
        <w:rPr>
          <w:rFonts w:ascii="Times New Roman" w:hAnsi="Times New Roman" w:cs="Times New Roman"/>
          <w:b/>
          <w:bCs/>
          <w:szCs w:val="21"/>
          <w:shd w:val="clear" w:color="auto" w:fill="FFFFFF"/>
        </w:rPr>
        <w:t>抗震设防类别划分</w:t>
      </w:r>
    </w:p>
    <w:tbl>
      <w:tblPr>
        <w:tblW w:w="822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27"/>
        <w:gridCol w:w="6095"/>
      </w:tblGrid>
      <w:tr w:rsidR="00113105" w14:paraId="5BB0AB96" w14:textId="77777777" w:rsidTr="00FF773E">
        <w:trPr>
          <w:trHeight w:val="285"/>
          <w:tblHeader/>
        </w:trPr>
        <w:tc>
          <w:tcPr>
            <w:tcW w:w="2127" w:type="dxa"/>
            <w:shd w:val="clear" w:color="auto" w:fill="auto"/>
            <w:noWrap/>
            <w:vAlign w:val="center"/>
          </w:tcPr>
          <w:p w14:paraId="00F62FF7" w14:textId="77777777" w:rsidR="00113105" w:rsidRPr="00925688" w:rsidRDefault="00113105" w:rsidP="00FF773E">
            <w:pPr>
              <w:pStyle w:val="aff"/>
              <w:adjustRightInd w:val="0"/>
              <w:snapToGrid w:val="0"/>
              <w:rPr>
                <w:rFonts w:eastAsia="宋体" w:cs="Times New Roman"/>
                <w:color w:val="auto"/>
              </w:rPr>
            </w:pPr>
            <w:r w:rsidRPr="00925688">
              <w:rPr>
                <w:rFonts w:eastAsia="宋体" w:cs="Times New Roman"/>
                <w:color w:val="auto"/>
              </w:rPr>
              <w:t>码头桩基础抗震</w:t>
            </w:r>
          </w:p>
          <w:p w14:paraId="7F9AC5B5" w14:textId="77777777" w:rsidR="00113105" w:rsidRPr="00925688" w:rsidRDefault="00113105" w:rsidP="00FF773E">
            <w:pPr>
              <w:pStyle w:val="aff"/>
              <w:adjustRightInd w:val="0"/>
              <w:snapToGrid w:val="0"/>
              <w:rPr>
                <w:rFonts w:eastAsia="宋体" w:cs="Times New Roman"/>
                <w:color w:val="auto"/>
              </w:rPr>
            </w:pPr>
            <w:r w:rsidRPr="00925688">
              <w:rPr>
                <w:rFonts w:eastAsia="宋体" w:cs="Times New Roman"/>
                <w:color w:val="auto"/>
              </w:rPr>
              <w:t>设防类别</w:t>
            </w:r>
          </w:p>
        </w:tc>
        <w:tc>
          <w:tcPr>
            <w:tcW w:w="6095" w:type="dxa"/>
            <w:shd w:val="clear" w:color="auto" w:fill="auto"/>
            <w:vAlign w:val="center"/>
          </w:tcPr>
          <w:p w14:paraId="6F9FACAF" w14:textId="77777777" w:rsidR="00113105" w:rsidRPr="00925688" w:rsidRDefault="00113105" w:rsidP="00FF773E">
            <w:pPr>
              <w:pStyle w:val="aff"/>
              <w:adjustRightInd w:val="0"/>
              <w:snapToGrid w:val="0"/>
              <w:rPr>
                <w:rFonts w:eastAsia="宋体" w:cs="Times New Roman"/>
                <w:color w:val="auto"/>
              </w:rPr>
            </w:pPr>
            <w:r w:rsidRPr="00925688">
              <w:rPr>
                <w:rFonts w:eastAsia="宋体" w:cs="Times New Roman"/>
                <w:color w:val="auto"/>
              </w:rPr>
              <w:t>适用范围</w:t>
            </w:r>
          </w:p>
        </w:tc>
      </w:tr>
      <w:tr w:rsidR="00113105" w14:paraId="03650ECE" w14:textId="77777777" w:rsidTr="00FF773E">
        <w:trPr>
          <w:trHeight w:val="370"/>
        </w:trPr>
        <w:tc>
          <w:tcPr>
            <w:tcW w:w="2127" w:type="dxa"/>
            <w:shd w:val="clear" w:color="auto" w:fill="auto"/>
            <w:vAlign w:val="center"/>
          </w:tcPr>
          <w:p w14:paraId="23B376A1" w14:textId="77777777" w:rsidR="00113105" w:rsidRDefault="00113105" w:rsidP="00FF773E">
            <w:pPr>
              <w:pStyle w:val="aff0"/>
              <w:adjustRightInd w:val="0"/>
              <w:snapToGrid w:val="0"/>
              <w:rPr>
                <w:rFonts w:eastAsia="宋体"/>
              </w:rPr>
            </w:pPr>
            <w:r>
              <w:rPr>
                <w:rFonts w:eastAsia="宋体"/>
              </w:rPr>
              <w:t>A</w:t>
            </w:r>
            <w:r>
              <w:rPr>
                <w:rFonts w:eastAsia="宋体"/>
              </w:rPr>
              <w:t>类</w:t>
            </w:r>
          </w:p>
        </w:tc>
        <w:tc>
          <w:tcPr>
            <w:tcW w:w="6095" w:type="dxa"/>
            <w:shd w:val="clear" w:color="auto" w:fill="auto"/>
            <w:vAlign w:val="center"/>
          </w:tcPr>
          <w:p w14:paraId="36DACFDC" w14:textId="77777777" w:rsidR="00113105" w:rsidRDefault="00113105" w:rsidP="00FF773E">
            <w:pPr>
              <w:pStyle w:val="aff"/>
              <w:adjustRightInd w:val="0"/>
              <w:snapToGrid w:val="0"/>
              <w:jc w:val="both"/>
              <w:outlineLvl w:val="9"/>
              <w:rPr>
                <w:rFonts w:eastAsia="宋体" w:cs="Times New Roman"/>
                <w:color w:val="auto"/>
              </w:rPr>
            </w:pPr>
            <w:r>
              <w:rPr>
                <w:rFonts w:eastAsia="宋体" w:cs="Times New Roman"/>
                <w:color w:val="auto"/>
              </w:rPr>
              <w:t>指使用上有特殊设施，涉及国家公共安全的重大码头工程和地震时可能发生严重次生灾害等特别重大灾害后果，需要进行特殊设防的码头工程</w:t>
            </w:r>
          </w:p>
        </w:tc>
      </w:tr>
      <w:tr w:rsidR="00113105" w14:paraId="1D89A695" w14:textId="77777777" w:rsidTr="00FF773E">
        <w:trPr>
          <w:trHeight w:val="419"/>
        </w:trPr>
        <w:tc>
          <w:tcPr>
            <w:tcW w:w="2127" w:type="dxa"/>
            <w:shd w:val="clear" w:color="auto" w:fill="auto"/>
            <w:vAlign w:val="center"/>
          </w:tcPr>
          <w:p w14:paraId="56F5AD2E" w14:textId="77777777" w:rsidR="00113105" w:rsidRDefault="00113105" w:rsidP="00FF773E">
            <w:pPr>
              <w:pStyle w:val="aff0"/>
              <w:adjustRightInd w:val="0"/>
              <w:snapToGrid w:val="0"/>
              <w:rPr>
                <w:rFonts w:eastAsia="宋体"/>
              </w:rPr>
            </w:pPr>
            <w:r>
              <w:rPr>
                <w:rFonts w:eastAsia="宋体"/>
              </w:rPr>
              <w:t>B</w:t>
            </w:r>
            <w:r>
              <w:rPr>
                <w:rFonts w:eastAsia="宋体"/>
              </w:rPr>
              <w:t>类</w:t>
            </w:r>
          </w:p>
        </w:tc>
        <w:tc>
          <w:tcPr>
            <w:tcW w:w="6095" w:type="dxa"/>
            <w:shd w:val="clear" w:color="auto" w:fill="auto"/>
          </w:tcPr>
          <w:p w14:paraId="2A01AE54" w14:textId="77777777" w:rsidR="00113105" w:rsidRDefault="00113105" w:rsidP="00FF773E">
            <w:pPr>
              <w:pStyle w:val="aff"/>
              <w:adjustRightInd w:val="0"/>
              <w:snapToGrid w:val="0"/>
              <w:jc w:val="both"/>
              <w:outlineLvl w:val="9"/>
              <w:rPr>
                <w:rFonts w:eastAsia="宋体" w:cs="Times New Roman"/>
                <w:color w:val="auto"/>
              </w:rPr>
            </w:pPr>
            <w:r>
              <w:rPr>
                <w:rFonts w:eastAsia="宋体" w:cs="Times New Roman"/>
                <w:color w:val="auto"/>
              </w:rPr>
              <w:t>指地震时使用功能不能中断或需尽快恢复的生命线相关码头工程，以及地震时可能导致大量人员伤亡等重大灾害后果，需要提高设防标准的码头工程</w:t>
            </w:r>
          </w:p>
        </w:tc>
      </w:tr>
      <w:tr w:rsidR="00113105" w14:paraId="5EBA83FC" w14:textId="77777777" w:rsidTr="00FF773E">
        <w:trPr>
          <w:trHeight w:val="411"/>
        </w:trPr>
        <w:tc>
          <w:tcPr>
            <w:tcW w:w="2127" w:type="dxa"/>
            <w:shd w:val="clear" w:color="auto" w:fill="auto"/>
            <w:vAlign w:val="center"/>
          </w:tcPr>
          <w:p w14:paraId="44C86258" w14:textId="77777777" w:rsidR="00113105" w:rsidRDefault="00113105" w:rsidP="00FF773E">
            <w:pPr>
              <w:pStyle w:val="aff0"/>
              <w:adjustRightInd w:val="0"/>
              <w:snapToGrid w:val="0"/>
              <w:rPr>
                <w:rFonts w:eastAsia="宋体"/>
              </w:rPr>
            </w:pPr>
            <w:r>
              <w:rPr>
                <w:rFonts w:eastAsia="宋体"/>
              </w:rPr>
              <w:t>C</w:t>
            </w:r>
            <w:r>
              <w:rPr>
                <w:rFonts w:eastAsia="宋体"/>
              </w:rPr>
              <w:t>类</w:t>
            </w:r>
          </w:p>
        </w:tc>
        <w:tc>
          <w:tcPr>
            <w:tcW w:w="6095" w:type="dxa"/>
            <w:shd w:val="clear" w:color="auto" w:fill="auto"/>
            <w:vAlign w:val="center"/>
          </w:tcPr>
          <w:p w14:paraId="567196FE" w14:textId="77777777" w:rsidR="00113105" w:rsidRDefault="00113105" w:rsidP="00FF773E">
            <w:pPr>
              <w:pStyle w:val="aff"/>
              <w:adjustRightInd w:val="0"/>
              <w:snapToGrid w:val="0"/>
              <w:jc w:val="both"/>
              <w:outlineLvl w:val="9"/>
              <w:rPr>
                <w:rFonts w:eastAsia="宋体" w:cs="Times New Roman"/>
                <w:color w:val="auto"/>
              </w:rPr>
            </w:pPr>
            <w:r>
              <w:rPr>
                <w:rFonts w:eastAsia="宋体" w:cs="Times New Roman"/>
                <w:color w:val="auto"/>
              </w:rPr>
              <w:t>指大量的除</w:t>
            </w:r>
            <w:r>
              <w:rPr>
                <w:rFonts w:eastAsia="宋体" w:cs="Times New Roman"/>
                <w:color w:val="auto"/>
              </w:rPr>
              <w:t>A</w:t>
            </w:r>
            <w:r>
              <w:rPr>
                <w:rFonts w:eastAsia="宋体" w:cs="Times New Roman"/>
                <w:color w:val="auto"/>
              </w:rPr>
              <w:t>、</w:t>
            </w:r>
            <w:r>
              <w:rPr>
                <w:rFonts w:eastAsia="宋体" w:cs="Times New Roman"/>
                <w:color w:val="auto"/>
              </w:rPr>
              <w:t>B</w:t>
            </w:r>
            <w:r>
              <w:rPr>
                <w:rFonts w:eastAsia="宋体" w:cs="Times New Roman"/>
                <w:color w:val="auto"/>
              </w:rPr>
              <w:t>、</w:t>
            </w:r>
            <w:r>
              <w:rPr>
                <w:rFonts w:eastAsia="宋体" w:cs="Times New Roman"/>
                <w:color w:val="auto"/>
              </w:rPr>
              <w:t>D</w:t>
            </w:r>
            <w:r>
              <w:rPr>
                <w:rFonts w:eastAsia="宋体" w:cs="Times New Roman"/>
                <w:color w:val="auto"/>
              </w:rPr>
              <w:t>款以外按标准要求进行设防的码头工程</w:t>
            </w:r>
          </w:p>
        </w:tc>
      </w:tr>
      <w:tr w:rsidR="00113105" w14:paraId="47F37798" w14:textId="77777777" w:rsidTr="00FF773E">
        <w:trPr>
          <w:trHeight w:val="411"/>
        </w:trPr>
        <w:tc>
          <w:tcPr>
            <w:tcW w:w="2127" w:type="dxa"/>
            <w:shd w:val="clear" w:color="auto" w:fill="auto"/>
            <w:vAlign w:val="center"/>
          </w:tcPr>
          <w:p w14:paraId="34664219" w14:textId="77777777" w:rsidR="00113105" w:rsidRDefault="00113105" w:rsidP="00FF773E">
            <w:pPr>
              <w:pStyle w:val="aff0"/>
              <w:adjustRightInd w:val="0"/>
              <w:snapToGrid w:val="0"/>
              <w:rPr>
                <w:rFonts w:eastAsia="宋体"/>
              </w:rPr>
            </w:pPr>
            <w:r>
              <w:rPr>
                <w:rFonts w:eastAsia="宋体"/>
              </w:rPr>
              <w:t>D</w:t>
            </w:r>
            <w:r>
              <w:rPr>
                <w:rFonts w:eastAsia="宋体"/>
              </w:rPr>
              <w:t>类</w:t>
            </w:r>
          </w:p>
        </w:tc>
        <w:tc>
          <w:tcPr>
            <w:tcW w:w="6095" w:type="dxa"/>
            <w:shd w:val="clear" w:color="auto" w:fill="auto"/>
          </w:tcPr>
          <w:p w14:paraId="520293F8" w14:textId="77777777" w:rsidR="00113105" w:rsidRDefault="00113105" w:rsidP="00FF773E">
            <w:pPr>
              <w:pStyle w:val="aff"/>
              <w:adjustRightInd w:val="0"/>
              <w:snapToGrid w:val="0"/>
              <w:jc w:val="both"/>
              <w:outlineLvl w:val="9"/>
              <w:rPr>
                <w:rFonts w:eastAsia="宋体" w:cs="Times New Roman"/>
                <w:color w:val="auto"/>
              </w:rPr>
            </w:pPr>
            <w:r>
              <w:rPr>
                <w:rFonts w:eastAsia="宋体" w:cs="Times New Roman"/>
                <w:color w:val="auto"/>
              </w:rPr>
              <w:t>指使用上人员稀少且震损不致产生次生灾害，允许在一定条件下适度降低要求的码头工程</w:t>
            </w:r>
          </w:p>
        </w:tc>
      </w:tr>
    </w:tbl>
    <w:p w14:paraId="623FEEA3" w14:textId="4434AB2E" w:rsidR="00113105" w:rsidRDefault="00113105" w:rsidP="00113105">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8"/>
        </w:rPr>
        <w:t>3.2.2</w:t>
      </w:r>
      <w:r>
        <w:rPr>
          <w:rFonts w:ascii="Times New Roman" w:eastAsia="宋体" w:hAnsi="Times New Roman" w:cs="Times New Roman"/>
          <w:sz w:val="24"/>
          <w:szCs w:val="28"/>
        </w:rPr>
        <w:t xml:space="preserve">  </w:t>
      </w:r>
      <w:r>
        <w:rPr>
          <w:rFonts w:ascii="Times New Roman" w:eastAsia="宋体" w:hAnsi="Times New Roman" w:cs="Times New Roman"/>
          <w:sz w:val="24"/>
          <w:szCs w:val="28"/>
        </w:rPr>
        <w:t>一般情况下，码头桩基础的抗震设防烈度应采用根据《中国地震动参数区划图》</w:t>
      </w:r>
      <w:r>
        <w:rPr>
          <w:rFonts w:ascii="Times New Roman" w:eastAsia="宋体" w:hAnsi="Times New Roman" w:cs="Times New Roman"/>
          <w:sz w:val="24"/>
          <w:szCs w:val="28"/>
        </w:rPr>
        <w:t>GB 18306</w:t>
      </w:r>
      <w:r w:rsidR="00582F88">
        <w:rPr>
          <w:rFonts w:ascii="Times New Roman" w:eastAsia="宋体" w:hAnsi="Times New Roman" w:cs="Times New Roman" w:hint="eastAsia"/>
          <w:sz w:val="24"/>
          <w:szCs w:val="28"/>
        </w:rPr>
        <w:t>规</w:t>
      </w:r>
      <w:r>
        <w:rPr>
          <w:rFonts w:ascii="Times New Roman" w:eastAsia="宋体" w:hAnsi="Times New Roman" w:cs="Times New Roman"/>
          <w:sz w:val="24"/>
          <w:szCs w:val="28"/>
        </w:rPr>
        <w:t>定的地震基本烈度（本</w:t>
      </w:r>
      <w:r>
        <w:rPr>
          <w:rFonts w:ascii="Times New Roman" w:eastAsia="宋体" w:hAnsi="Times New Roman" w:cs="Times New Roman" w:hint="eastAsia"/>
          <w:sz w:val="24"/>
          <w:szCs w:val="28"/>
        </w:rPr>
        <w:t>标准</w:t>
      </w:r>
      <w:r>
        <w:rPr>
          <w:rFonts w:ascii="Times New Roman" w:eastAsia="宋体" w:hAnsi="Times New Roman" w:cs="Times New Roman"/>
          <w:sz w:val="24"/>
          <w:szCs w:val="28"/>
        </w:rPr>
        <w:t>设计基本地震加速度值所对应的烈度值）</w:t>
      </w:r>
      <w:bookmarkStart w:id="82" w:name="_Hlk130924524"/>
      <w:r>
        <w:rPr>
          <w:rFonts w:ascii="Times New Roman" w:eastAsia="宋体" w:hAnsi="Times New Roman" w:cs="Times New Roman"/>
          <w:sz w:val="24"/>
          <w:szCs w:val="28"/>
        </w:rPr>
        <w:t>。</w:t>
      </w:r>
      <w:bookmarkEnd w:id="82"/>
      <w:r w:rsidR="00624658">
        <w:rPr>
          <w:rFonts w:ascii="Times New Roman" w:eastAsia="宋体" w:hAnsi="Times New Roman" w:cs="Times New Roman" w:hint="eastAsia"/>
          <w:sz w:val="24"/>
          <w:szCs w:val="28"/>
        </w:rPr>
        <w:t>依据</w:t>
      </w:r>
      <w:r w:rsidR="00624658" w:rsidRPr="008A58E1">
        <w:rPr>
          <w:rFonts w:ascii="Times New Roman" w:eastAsia="宋体" w:hAnsi="Times New Roman" w:cs="Times New Roman" w:hint="eastAsia"/>
          <w:sz w:val="24"/>
          <w:szCs w:val="28"/>
        </w:rPr>
        <w:t>《中国地震动参数区划图》</w:t>
      </w:r>
      <w:r w:rsidR="00624658" w:rsidRPr="008A58E1">
        <w:rPr>
          <w:rFonts w:ascii="Times New Roman" w:eastAsia="宋体" w:hAnsi="Times New Roman" w:cs="Times New Roman" w:hint="eastAsia"/>
          <w:sz w:val="24"/>
          <w:szCs w:val="28"/>
        </w:rPr>
        <w:t>GB 18306</w:t>
      </w:r>
      <w:r w:rsidR="00624658" w:rsidRPr="008A58E1">
        <w:rPr>
          <w:rFonts w:ascii="Times New Roman" w:eastAsia="宋体" w:hAnsi="Times New Roman" w:cs="Times New Roman" w:hint="eastAsia"/>
          <w:sz w:val="24"/>
          <w:szCs w:val="28"/>
        </w:rPr>
        <w:t>，取</w:t>
      </w:r>
      <w:r w:rsidR="00624658" w:rsidRPr="008A58E1">
        <w:rPr>
          <w:rFonts w:ascii="Times New Roman" w:eastAsia="宋体" w:hAnsi="Times New Roman" w:cs="Times New Roman" w:hint="eastAsia"/>
          <w:sz w:val="24"/>
          <w:szCs w:val="28"/>
        </w:rPr>
        <w:t xml:space="preserve"> 50</w:t>
      </w:r>
      <w:r w:rsidR="00624658" w:rsidRPr="008A58E1">
        <w:rPr>
          <w:rFonts w:ascii="Times New Roman" w:eastAsia="宋体" w:hAnsi="Times New Roman" w:cs="Times New Roman" w:hint="eastAsia"/>
          <w:sz w:val="24"/>
          <w:szCs w:val="28"/>
        </w:rPr>
        <w:t>年内超越概率</w:t>
      </w:r>
      <w:r w:rsidR="00624658" w:rsidRPr="008A58E1">
        <w:rPr>
          <w:rFonts w:ascii="Times New Roman" w:eastAsia="宋体" w:hAnsi="Times New Roman" w:cs="Times New Roman" w:hint="eastAsia"/>
          <w:sz w:val="24"/>
          <w:szCs w:val="28"/>
        </w:rPr>
        <w:t xml:space="preserve"> 10%</w:t>
      </w:r>
      <w:r w:rsidR="00624658" w:rsidRPr="008A58E1">
        <w:rPr>
          <w:rFonts w:ascii="Times New Roman" w:eastAsia="宋体" w:hAnsi="Times New Roman" w:cs="Times New Roman" w:hint="eastAsia"/>
          <w:sz w:val="24"/>
          <w:szCs w:val="28"/>
        </w:rPr>
        <w:t>的地震烈度</w:t>
      </w:r>
      <w:r w:rsidR="00624658">
        <w:rPr>
          <w:rFonts w:ascii="Times New Roman" w:eastAsia="宋体" w:hAnsi="Times New Roman" w:cs="Times New Roman"/>
          <w:sz w:val="24"/>
          <w:szCs w:val="28"/>
        </w:rPr>
        <w:t>。</w:t>
      </w:r>
    </w:p>
    <w:p w14:paraId="49B2DD0C" w14:textId="76E19513" w:rsidR="00113105" w:rsidRDefault="00113105" w:rsidP="00113105">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8"/>
        </w:rPr>
        <w:t>3.2.3</w:t>
      </w:r>
      <w:r>
        <w:rPr>
          <w:rFonts w:ascii="Times New Roman" w:eastAsia="宋体" w:hAnsi="Times New Roman" w:cs="Times New Roman"/>
          <w:sz w:val="24"/>
          <w:szCs w:val="28"/>
        </w:rPr>
        <w:t xml:space="preserve">  </w:t>
      </w:r>
      <w:r>
        <w:rPr>
          <w:rFonts w:ascii="Times New Roman" w:eastAsia="宋体" w:hAnsi="Times New Roman" w:cs="Times New Roman"/>
          <w:sz w:val="24"/>
          <w:szCs w:val="28"/>
        </w:rPr>
        <w:t>码头桩基</w:t>
      </w:r>
      <w:r w:rsidR="00A73157">
        <w:rPr>
          <w:rFonts w:ascii="Times New Roman" w:eastAsia="宋体" w:hAnsi="Times New Roman" w:cs="Times New Roman" w:hint="eastAsia"/>
          <w:sz w:val="24"/>
          <w:szCs w:val="28"/>
        </w:rPr>
        <w:t>础</w:t>
      </w:r>
      <w:r>
        <w:rPr>
          <w:rFonts w:ascii="Times New Roman" w:eastAsia="宋体" w:hAnsi="Times New Roman" w:cs="Times New Roman"/>
          <w:sz w:val="24"/>
          <w:szCs w:val="28"/>
        </w:rPr>
        <w:t>的抗震设防目标应按表</w:t>
      </w:r>
      <w:r>
        <w:rPr>
          <w:rFonts w:ascii="Times New Roman" w:eastAsia="宋体" w:hAnsi="Times New Roman" w:cs="Times New Roman"/>
          <w:sz w:val="24"/>
          <w:szCs w:val="28"/>
        </w:rPr>
        <w:t>3.2.3</w:t>
      </w:r>
      <w:r>
        <w:rPr>
          <w:rFonts w:ascii="Times New Roman" w:eastAsia="宋体" w:hAnsi="Times New Roman" w:cs="Times New Roman"/>
          <w:sz w:val="24"/>
          <w:szCs w:val="28"/>
        </w:rPr>
        <w:t>确定。</w:t>
      </w:r>
    </w:p>
    <w:p w14:paraId="6DD6FC88" w14:textId="77777777" w:rsidR="00113105" w:rsidRDefault="00113105" w:rsidP="00113105">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3.2.3  </w:t>
      </w:r>
      <w:r>
        <w:rPr>
          <w:rFonts w:ascii="Times New Roman" w:hAnsi="Times New Roman" w:cs="Times New Roman"/>
          <w:b/>
          <w:bCs/>
          <w:szCs w:val="21"/>
          <w:shd w:val="clear" w:color="auto" w:fill="FFFFFF"/>
        </w:rPr>
        <w:t>各设防类别码头桩基础的抗震设防目标</w:t>
      </w:r>
    </w:p>
    <w:tbl>
      <w:tblPr>
        <w:tblW w:w="83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52"/>
        <w:gridCol w:w="1559"/>
        <w:gridCol w:w="2127"/>
        <w:gridCol w:w="1763"/>
        <w:gridCol w:w="1763"/>
      </w:tblGrid>
      <w:tr w:rsidR="00113105" w14:paraId="3C5883C4" w14:textId="77777777" w:rsidTr="00FF773E">
        <w:trPr>
          <w:trHeight w:val="285"/>
          <w:tblHeader/>
          <w:jc w:val="center"/>
        </w:trPr>
        <w:tc>
          <w:tcPr>
            <w:tcW w:w="1152" w:type="dxa"/>
            <w:vMerge w:val="restart"/>
            <w:shd w:val="clear" w:color="auto" w:fill="auto"/>
            <w:noWrap/>
            <w:vAlign w:val="center"/>
          </w:tcPr>
          <w:p w14:paraId="6BA2F22D" w14:textId="77777777" w:rsidR="00113105" w:rsidRPr="00925688" w:rsidRDefault="00113105" w:rsidP="00FF773E">
            <w:pPr>
              <w:widowControl/>
              <w:adjustRightInd w:val="0"/>
              <w:snapToGrid w:val="0"/>
              <w:jc w:val="center"/>
              <w:outlineLvl w:val="5"/>
              <w:rPr>
                <w:rFonts w:ascii="Times New Roman" w:eastAsia="宋体" w:hAnsi="Times New Roman" w:cs="Times New Roman"/>
                <w:kern w:val="0"/>
              </w:rPr>
            </w:pPr>
            <w:r w:rsidRPr="00925688">
              <w:rPr>
                <w:rFonts w:ascii="Times New Roman" w:eastAsia="宋体" w:hAnsi="Times New Roman" w:cs="Times New Roman"/>
                <w:kern w:val="0"/>
              </w:rPr>
              <w:t>码头桩基础抗震设防类别</w:t>
            </w:r>
          </w:p>
        </w:tc>
        <w:tc>
          <w:tcPr>
            <w:tcW w:w="7212" w:type="dxa"/>
            <w:gridSpan w:val="4"/>
            <w:shd w:val="clear" w:color="auto" w:fill="auto"/>
          </w:tcPr>
          <w:p w14:paraId="6531A374" w14:textId="77777777" w:rsidR="00113105" w:rsidRPr="00925688" w:rsidRDefault="00113105" w:rsidP="00FF773E">
            <w:pPr>
              <w:widowControl/>
              <w:adjustRightInd w:val="0"/>
              <w:snapToGrid w:val="0"/>
              <w:jc w:val="center"/>
              <w:outlineLvl w:val="5"/>
              <w:rPr>
                <w:rFonts w:ascii="Times New Roman" w:eastAsia="宋体" w:hAnsi="Times New Roman" w:cs="Times New Roman"/>
                <w:kern w:val="0"/>
              </w:rPr>
            </w:pPr>
            <w:r w:rsidRPr="00925688">
              <w:rPr>
                <w:rFonts w:ascii="Times New Roman" w:eastAsia="宋体" w:hAnsi="Times New Roman" w:cs="Times New Roman"/>
                <w:kern w:val="0"/>
              </w:rPr>
              <w:t>设防目标</w:t>
            </w:r>
          </w:p>
        </w:tc>
      </w:tr>
      <w:tr w:rsidR="00113105" w14:paraId="2C699D46" w14:textId="77777777" w:rsidTr="00FF773E">
        <w:trPr>
          <w:trHeight w:val="370"/>
          <w:jc w:val="center"/>
        </w:trPr>
        <w:tc>
          <w:tcPr>
            <w:tcW w:w="1152" w:type="dxa"/>
            <w:vMerge/>
            <w:shd w:val="clear" w:color="auto" w:fill="auto"/>
            <w:vAlign w:val="center"/>
          </w:tcPr>
          <w:p w14:paraId="2AC3BBE3" w14:textId="77777777" w:rsidR="00113105" w:rsidRDefault="00113105" w:rsidP="00FF773E">
            <w:pPr>
              <w:adjustRightInd w:val="0"/>
              <w:snapToGrid w:val="0"/>
              <w:jc w:val="center"/>
              <w:rPr>
                <w:rFonts w:ascii="Times New Roman" w:eastAsia="宋体" w:hAnsi="Times New Roman" w:cs="Times New Roman"/>
              </w:rPr>
            </w:pPr>
          </w:p>
        </w:tc>
        <w:tc>
          <w:tcPr>
            <w:tcW w:w="3686" w:type="dxa"/>
            <w:gridSpan w:val="2"/>
            <w:shd w:val="clear" w:color="auto" w:fill="auto"/>
            <w:vAlign w:val="center"/>
          </w:tcPr>
          <w:p w14:paraId="320BCA75"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 xml:space="preserve">E1 </w:t>
            </w:r>
            <w:r>
              <w:rPr>
                <w:rFonts w:ascii="Times New Roman" w:eastAsia="宋体" w:hAnsi="Times New Roman" w:cs="Times New Roman"/>
                <w:kern w:val="0"/>
              </w:rPr>
              <w:t>地震作用</w:t>
            </w:r>
          </w:p>
        </w:tc>
        <w:tc>
          <w:tcPr>
            <w:tcW w:w="3526" w:type="dxa"/>
            <w:gridSpan w:val="2"/>
            <w:shd w:val="clear" w:color="auto" w:fill="auto"/>
            <w:vAlign w:val="center"/>
          </w:tcPr>
          <w:p w14:paraId="0962BFED"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 xml:space="preserve">E2 </w:t>
            </w:r>
            <w:r>
              <w:rPr>
                <w:rFonts w:ascii="Times New Roman" w:eastAsia="宋体" w:hAnsi="Times New Roman" w:cs="Times New Roman"/>
                <w:kern w:val="0"/>
              </w:rPr>
              <w:t>地震作用</w:t>
            </w:r>
          </w:p>
        </w:tc>
      </w:tr>
      <w:tr w:rsidR="00113105" w14:paraId="11077609" w14:textId="77777777" w:rsidTr="00FF773E">
        <w:trPr>
          <w:trHeight w:val="370"/>
          <w:jc w:val="center"/>
        </w:trPr>
        <w:tc>
          <w:tcPr>
            <w:tcW w:w="1152" w:type="dxa"/>
            <w:vMerge/>
            <w:shd w:val="clear" w:color="auto" w:fill="auto"/>
            <w:vAlign w:val="center"/>
          </w:tcPr>
          <w:p w14:paraId="6AC3466B" w14:textId="77777777" w:rsidR="00113105" w:rsidRDefault="00113105" w:rsidP="00FF773E">
            <w:pPr>
              <w:adjustRightInd w:val="0"/>
              <w:snapToGrid w:val="0"/>
              <w:jc w:val="center"/>
              <w:rPr>
                <w:rFonts w:ascii="Times New Roman" w:eastAsia="宋体" w:hAnsi="Times New Roman" w:cs="Times New Roman"/>
              </w:rPr>
            </w:pPr>
          </w:p>
        </w:tc>
        <w:tc>
          <w:tcPr>
            <w:tcW w:w="1559" w:type="dxa"/>
            <w:shd w:val="clear" w:color="auto" w:fill="auto"/>
            <w:vAlign w:val="center"/>
          </w:tcPr>
          <w:p w14:paraId="6071555B"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震后使用要求</w:t>
            </w:r>
          </w:p>
        </w:tc>
        <w:tc>
          <w:tcPr>
            <w:tcW w:w="2127" w:type="dxa"/>
            <w:shd w:val="clear" w:color="auto" w:fill="auto"/>
            <w:vAlign w:val="center"/>
          </w:tcPr>
          <w:p w14:paraId="76E45FC5"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损伤状态</w:t>
            </w:r>
          </w:p>
        </w:tc>
        <w:tc>
          <w:tcPr>
            <w:tcW w:w="1763" w:type="dxa"/>
            <w:shd w:val="clear" w:color="auto" w:fill="auto"/>
            <w:vAlign w:val="center"/>
          </w:tcPr>
          <w:p w14:paraId="323AEEFF"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震后使用要求</w:t>
            </w:r>
          </w:p>
        </w:tc>
        <w:tc>
          <w:tcPr>
            <w:tcW w:w="1763" w:type="dxa"/>
            <w:shd w:val="clear" w:color="auto" w:fill="auto"/>
            <w:vAlign w:val="center"/>
          </w:tcPr>
          <w:p w14:paraId="19EF6BCE"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损伤状态</w:t>
            </w:r>
          </w:p>
        </w:tc>
      </w:tr>
      <w:tr w:rsidR="00113105" w14:paraId="3892ACA0" w14:textId="77777777" w:rsidTr="00FF773E">
        <w:trPr>
          <w:trHeight w:val="370"/>
          <w:jc w:val="center"/>
        </w:trPr>
        <w:tc>
          <w:tcPr>
            <w:tcW w:w="1152" w:type="dxa"/>
            <w:shd w:val="clear" w:color="auto" w:fill="auto"/>
            <w:vAlign w:val="center"/>
          </w:tcPr>
          <w:p w14:paraId="6647F396"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类</w:t>
            </w:r>
          </w:p>
        </w:tc>
        <w:tc>
          <w:tcPr>
            <w:tcW w:w="1559" w:type="dxa"/>
            <w:shd w:val="clear" w:color="auto" w:fill="auto"/>
            <w:vAlign w:val="center"/>
          </w:tcPr>
          <w:p w14:paraId="7158A3CC" w14:textId="77777777" w:rsidR="00113105" w:rsidRDefault="00113105" w:rsidP="00FF773E">
            <w:pPr>
              <w:widowControl/>
              <w:adjustRightInd w:val="0"/>
              <w:snapToGrid w:val="0"/>
              <w:rPr>
                <w:rFonts w:ascii="Times New Roman" w:eastAsia="宋体" w:hAnsi="Times New Roman" w:cs="Times New Roman"/>
                <w:kern w:val="0"/>
              </w:rPr>
            </w:pPr>
            <w:r>
              <w:rPr>
                <w:rFonts w:ascii="Times New Roman" w:eastAsia="宋体" w:hAnsi="Times New Roman" w:cs="Times New Roman"/>
                <w:kern w:val="0"/>
              </w:rPr>
              <w:t>可正常使用</w:t>
            </w:r>
          </w:p>
        </w:tc>
        <w:tc>
          <w:tcPr>
            <w:tcW w:w="2127" w:type="dxa"/>
            <w:shd w:val="clear" w:color="auto" w:fill="auto"/>
            <w:vAlign w:val="center"/>
          </w:tcPr>
          <w:p w14:paraId="7090AEEF" w14:textId="77777777" w:rsidR="00113105" w:rsidRDefault="00113105" w:rsidP="00FF773E">
            <w:pPr>
              <w:widowControl/>
              <w:adjustRightInd w:val="0"/>
              <w:snapToGrid w:val="0"/>
              <w:rPr>
                <w:rFonts w:ascii="Times New Roman" w:eastAsia="宋体" w:hAnsi="Times New Roman" w:cs="Times New Roman"/>
                <w:kern w:val="0"/>
              </w:rPr>
            </w:pPr>
            <w:r>
              <w:rPr>
                <w:rFonts w:ascii="Times New Roman" w:eastAsia="宋体" w:hAnsi="Times New Roman" w:cs="Times New Roman"/>
                <w:kern w:val="0"/>
              </w:rPr>
              <w:t>结构总体反应在弹性范围，基本无损伤</w:t>
            </w:r>
          </w:p>
        </w:tc>
        <w:tc>
          <w:tcPr>
            <w:tcW w:w="1763" w:type="dxa"/>
            <w:shd w:val="clear" w:color="auto" w:fill="auto"/>
            <w:vAlign w:val="center"/>
          </w:tcPr>
          <w:p w14:paraId="79940154" w14:textId="77777777" w:rsidR="00113105" w:rsidRDefault="00113105" w:rsidP="00FF773E">
            <w:pPr>
              <w:widowControl/>
              <w:adjustRightInd w:val="0"/>
              <w:snapToGrid w:val="0"/>
              <w:rPr>
                <w:rFonts w:ascii="Times New Roman" w:eastAsia="宋体" w:hAnsi="Times New Roman" w:cs="Times New Roman"/>
                <w:kern w:val="0"/>
              </w:rPr>
            </w:pPr>
            <w:r>
              <w:rPr>
                <w:rFonts w:ascii="Times New Roman" w:eastAsia="宋体" w:hAnsi="Times New Roman" w:cs="Times New Roman"/>
                <w:kern w:val="0"/>
              </w:rPr>
              <w:t>可正常使用</w:t>
            </w:r>
          </w:p>
        </w:tc>
        <w:tc>
          <w:tcPr>
            <w:tcW w:w="1763" w:type="dxa"/>
            <w:shd w:val="clear" w:color="auto" w:fill="auto"/>
            <w:vAlign w:val="center"/>
          </w:tcPr>
          <w:p w14:paraId="3E03F31E" w14:textId="77777777" w:rsidR="00113105" w:rsidRDefault="00113105" w:rsidP="00FF773E">
            <w:pPr>
              <w:widowControl/>
              <w:adjustRightInd w:val="0"/>
              <w:snapToGrid w:val="0"/>
              <w:rPr>
                <w:rFonts w:ascii="Times New Roman" w:eastAsia="宋体" w:hAnsi="Times New Roman" w:cs="Times New Roman"/>
                <w:kern w:val="0"/>
              </w:rPr>
            </w:pPr>
            <w:r>
              <w:rPr>
                <w:rFonts w:ascii="Times New Roman" w:eastAsia="宋体" w:hAnsi="Times New Roman" w:cs="Times New Roman"/>
                <w:kern w:val="0"/>
              </w:rPr>
              <w:t>结构总体反应在弹性范围，基本无损伤</w:t>
            </w:r>
          </w:p>
        </w:tc>
      </w:tr>
      <w:tr w:rsidR="00113105" w14:paraId="10A3065E" w14:textId="77777777" w:rsidTr="00FF773E">
        <w:trPr>
          <w:trHeight w:val="419"/>
          <w:jc w:val="center"/>
        </w:trPr>
        <w:tc>
          <w:tcPr>
            <w:tcW w:w="1152" w:type="dxa"/>
            <w:shd w:val="clear" w:color="auto" w:fill="auto"/>
            <w:vAlign w:val="center"/>
          </w:tcPr>
          <w:p w14:paraId="6DF55116"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类</w:t>
            </w:r>
          </w:p>
        </w:tc>
        <w:tc>
          <w:tcPr>
            <w:tcW w:w="1559" w:type="dxa"/>
            <w:shd w:val="clear" w:color="auto" w:fill="auto"/>
            <w:vAlign w:val="center"/>
          </w:tcPr>
          <w:p w14:paraId="7734A676" w14:textId="77777777" w:rsidR="00113105" w:rsidRDefault="00113105" w:rsidP="00FF773E">
            <w:pPr>
              <w:widowControl/>
              <w:adjustRightInd w:val="0"/>
              <w:snapToGrid w:val="0"/>
              <w:outlineLvl w:val="5"/>
              <w:rPr>
                <w:rFonts w:ascii="Times New Roman" w:eastAsia="宋体" w:hAnsi="Times New Roman" w:cs="Times New Roman"/>
                <w:kern w:val="0"/>
              </w:rPr>
            </w:pPr>
            <w:r>
              <w:rPr>
                <w:rFonts w:ascii="Times New Roman" w:eastAsia="宋体" w:hAnsi="Times New Roman" w:cs="Times New Roman"/>
                <w:kern w:val="0"/>
              </w:rPr>
              <w:t>可正常使用</w:t>
            </w:r>
          </w:p>
        </w:tc>
        <w:tc>
          <w:tcPr>
            <w:tcW w:w="2127" w:type="dxa"/>
            <w:shd w:val="clear" w:color="auto" w:fill="auto"/>
            <w:vAlign w:val="center"/>
          </w:tcPr>
          <w:p w14:paraId="39E2E53E" w14:textId="77777777" w:rsidR="00113105" w:rsidRDefault="00113105" w:rsidP="00FF773E">
            <w:pPr>
              <w:widowControl/>
              <w:adjustRightInd w:val="0"/>
              <w:snapToGrid w:val="0"/>
              <w:outlineLvl w:val="5"/>
              <w:rPr>
                <w:rFonts w:ascii="Times New Roman" w:eastAsia="宋体" w:hAnsi="Times New Roman" w:cs="Times New Roman"/>
                <w:kern w:val="0"/>
              </w:rPr>
            </w:pPr>
            <w:r>
              <w:rPr>
                <w:rFonts w:ascii="Times New Roman" w:eastAsia="宋体" w:hAnsi="Times New Roman" w:cs="Times New Roman"/>
                <w:kern w:val="0"/>
              </w:rPr>
              <w:t>结构总体反应在弹性范围，基本无损伤</w:t>
            </w:r>
          </w:p>
        </w:tc>
        <w:tc>
          <w:tcPr>
            <w:tcW w:w="1763" w:type="dxa"/>
            <w:shd w:val="clear" w:color="auto" w:fill="auto"/>
            <w:vAlign w:val="center"/>
          </w:tcPr>
          <w:p w14:paraId="50815669" w14:textId="77777777" w:rsidR="00113105" w:rsidRDefault="00113105" w:rsidP="00FF773E">
            <w:pPr>
              <w:widowControl/>
              <w:adjustRightInd w:val="0"/>
              <w:snapToGrid w:val="0"/>
              <w:outlineLvl w:val="5"/>
              <w:rPr>
                <w:rFonts w:ascii="Times New Roman" w:eastAsia="宋体" w:hAnsi="Times New Roman" w:cs="Times New Roman"/>
                <w:kern w:val="0"/>
              </w:rPr>
            </w:pPr>
            <w:r>
              <w:rPr>
                <w:rFonts w:ascii="Times New Roman" w:eastAsia="宋体" w:hAnsi="Times New Roman" w:cs="Times New Roman"/>
                <w:kern w:val="0"/>
              </w:rPr>
              <w:t>不需修复或经简单修复可继续使用</w:t>
            </w:r>
          </w:p>
        </w:tc>
        <w:tc>
          <w:tcPr>
            <w:tcW w:w="1763" w:type="dxa"/>
            <w:shd w:val="clear" w:color="auto" w:fill="auto"/>
            <w:vAlign w:val="center"/>
          </w:tcPr>
          <w:p w14:paraId="0CDCE0A6" w14:textId="77777777" w:rsidR="00113105" w:rsidRDefault="00113105" w:rsidP="00FF773E">
            <w:pPr>
              <w:widowControl/>
              <w:adjustRightInd w:val="0"/>
              <w:snapToGrid w:val="0"/>
              <w:outlineLvl w:val="5"/>
              <w:rPr>
                <w:rFonts w:ascii="Times New Roman" w:eastAsia="宋体" w:hAnsi="Times New Roman" w:cs="Times New Roman"/>
                <w:kern w:val="0"/>
              </w:rPr>
            </w:pPr>
            <w:r>
              <w:rPr>
                <w:rFonts w:ascii="Times New Roman" w:eastAsia="宋体" w:hAnsi="Times New Roman" w:cs="Times New Roman"/>
                <w:kern w:val="0"/>
              </w:rPr>
              <w:t>结构发生一定塑性损伤</w:t>
            </w:r>
          </w:p>
        </w:tc>
      </w:tr>
      <w:tr w:rsidR="00113105" w14:paraId="74D45CF3" w14:textId="77777777" w:rsidTr="00FF773E">
        <w:trPr>
          <w:trHeight w:val="411"/>
          <w:jc w:val="center"/>
        </w:trPr>
        <w:tc>
          <w:tcPr>
            <w:tcW w:w="1152" w:type="dxa"/>
            <w:shd w:val="clear" w:color="auto" w:fill="auto"/>
            <w:vAlign w:val="center"/>
          </w:tcPr>
          <w:p w14:paraId="5937F141"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类</w:t>
            </w:r>
          </w:p>
        </w:tc>
        <w:tc>
          <w:tcPr>
            <w:tcW w:w="1559" w:type="dxa"/>
            <w:shd w:val="clear" w:color="auto" w:fill="auto"/>
            <w:vAlign w:val="center"/>
          </w:tcPr>
          <w:p w14:paraId="522F31CA" w14:textId="77777777" w:rsidR="00113105" w:rsidRDefault="00113105" w:rsidP="00FF773E">
            <w:pPr>
              <w:widowControl/>
              <w:adjustRightInd w:val="0"/>
              <w:snapToGrid w:val="0"/>
              <w:outlineLvl w:val="5"/>
              <w:rPr>
                <w:rFonts w:ascii="Times New Roman" w:eastAsia="宋体" w:hAnsi="Times New Roman" w:cs="Times New Roman"/>
                <w:kern w:val="0"/>
              </w:rPr>
            </w:pPr>
            <w:r>
              <w:rPr>
                <w:rFonts w:ascii="Times New Roman" w:eastAsia="宋体" w:hAnsi="Times New Roman" w:cs="Times New Roman"/>
                <w:kern w:val="0"/>
              </w:rPr>
              <w:t>可正常使用</w:t>
            </w:r>
          </w:p>
        </w:tc>
        <w:tc>
          <w:tcPr>
            <w:tcW w:w="2127" w:type="dxa"/>
            <w:shd w:val="clear" w:color="auto" w:fill="auto"/>
            <w:vAlign w:val="center"/>
          </w:tcPr>
          <w:p w14:paraId="7795F0CA" w14:textId="77777777" w:rsidR="00113105" w:rsidRDefault="00113105" w:rsidP="00FF773E">
            <w:pPr>
              <w:widowControl/>
              <w:adjustRightInd w:val="0"/>
              <w:snapToGrid w:val="0"/>
              <w:outlineLvl w:val="5"/>
              <w:rPr>
                <w:rFonts w:ascii="Times New Roman" w:eastAsia="宋体" w:hAnsi="Times New Roman" w:cs="Times New Roman"/>
                <w:kern w:val="0"/>
              </w:rPr>
            </w:pPr>
            <w:r>
              <w:rPr>
                <w:rFonts w:ascii="Times New Roman" w:eastAsia="宋体" w:hAnsi="Times New Roman" w:cs="Times New Roman"/>
                <w:kern w:val="0"/>
              </w:rPr>
              <w:t>结构总体反应在弹性范围，基本无损伤</w:t>
            </w:r>
          </w:p>
        </w:tc>
        <w:tc>
          <w:tcPr>
            <w:tcW w:w="1763" w:type="dxa"/>
            <w:shd w:val="clear" w:color="auto" w:fill="auto"/>
            <w:vAlign w:val="center"/>
          </w:tcPr>
          <w:p w14:paraId="4E43707D" w14:textId="77777777" w:rsidR="00113105" w:rsidRDefault="00113105" w:rsidP="00FF773E">
            <w:pPr>
              <w:widowControl/>
              <w:adjustRightInd w:val="0"/>
              <w:snapToGrid w:val="0"/>
              <w:outlineLvl w:val="5"/>
              <w:rPr>
                <w:rFonts w:ascii="Times New Roman" w:eastAsia="宋体" w:hAnsi="Times New Roman" w:cs="Times New Roman"/>
                <w:kern w:val="0"/>
              </w:rPr>
            </w:pPr>
            <w:r>
              <w:rPr>
                <w:rFonts w:ascii="Times New Roman" w:eastAsia="宋体" w:hAnsi="Times New Roman" w:cs="Times New Roman"/>
                <w:kern w:val="0"/>
              </w:rPr>
              <w:t>保护生命安全</w:t>
            </w:r>
          </w:p>
        </w:tc>
        <w:tc>
          <w:tcPr>
            <w:tcW w:w="1763" w:type="dxa"/>
            <w:shd w:val="clear" w:color="auto" w:fill="auto"/>
            <w:vAlign w:val="center"/>
          </w:tcPr>
          <w:p w14:paraId="0C3F5609" w14:textId="77777777" w:rsidR="00113105" w:rsidRDefault="00113105" w:rsidP="00FF773E">
            <w:pPr>
              <w:widowControl/>
              <w:adjustRightInd w:val="0"/>
              <w:snapToGrid w:val="0"/>
              <w:outlineLvl w:val="5"/>
              <w:rPr>
                <w:rFonts w:ascii="Times New Roman" w:eastAsia="宋体" w:hAnsi="Times New Roman" w:cs="Times New Roman"/>
                <w:b/>
                <w:kern w:val="0"/>
              </w:rPr>
            </w:pPr>
            <w:r>
              <w:rPr>
                <w:rFonts w:ascii="Times New Roman" w:eastAsia="宋体" w:hAnsi="Times New Roman" w:cs="Times New Roman"/>
                <w:kern w:val="0"/>
              </w:rPr>
              <w:t>不致倒塌或产生严重的结构损伤</w:t>
            </w:r>
          </w:p>
        </w:tc>
      </w:tr>
      <w:tr w:rsidR="00113105" w14:paraId="75F93E4B" w14:textId="77777777" w:rsidTr="00FF773E">
        <w:trPr>
          <w:trHeight w:val="411"/>
          <w:jc w:val="center"/>
        </w:trPr>
        <w:tc>
          <w:tcPr>
            <w:tcW w:w="1152" w:type="dxa"/>
            <w:shd w:val="clear" w:color="auto" w:fill="auto"/>
            <w:vAlign w:val="center"/>
          </w:tcPr>
          <w:p w14:paraId="11FED3A3"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类</w:t>
            </w:r>
          </w:p>
        </w:tc>
        <w:tc>
          <w:tcPr>
            <w:tcW w:w="1559" w:type="dxa"/>
            <w:shd w:val="clear" w:color="auto" w:fill="auto"/>
            <w:vAlign w:val="center"/>
          </w:tcPr>
          <w:p w14:paraId="7809C357" w14:textId="77777777" w:rsidR="00113105" w:rsidRDefault="00113105" w:rsidP="00FF773E">
            <w:pPr>
              <w:widowControl/>
              <w:adjustRightInd w:val="0"/>
              <w:snapToGrid w:val="0"/>
              <w:outlineLvl w:val="5"/>
              <w:rPr>
                <w:rFonts w:ascii="Times New Roman" w:eastAsia="宋体" w:hAnsi="Times New Roman" w:cs="Times New Roman"/>
                <w:b/>
                <w:kern w:val="0"/>
              </w:rPr>
            </w:pPr>
            <w:r>
              <w:rPr>
                <w:rFonts w:ascii="Times New Roman" w:eastAsia="宋体" w:hAnsi="Times New Roman" w:cs="Times New Roman"/>
                <w:kern w:val="0"/>
              </w:rPr>
              <w:t>可正常使用</w:t>
            </w:r>
          </w:p>
        </w:tc>
        <w:tc>
          <w:tcPr>
            <w:tcW w:w="2127" w:type="dxa"/>
            <w:shd w:val="clear" w:color="auto" w:fill="auto"/>
            <w:vAlign w:val="center"/>
          </w:tcPr>
          <w:p w14:paraId="2997EA7A" w14:textId="77777777" w:rsidR="00113105" w:rsidRDefault="00113105" w:rsidP="00FF773E">
            <w:pPr>
              <w:widowControl/>
              <w:adjustRightInd w:val="0"/>
              <w:snapToGrid w:val="0"/>
              <w:outlineLvl w:val="5"/>
              <w:rPr>
                <w:rFonts w:ascii="Times New Roman" w:eastAsia="宋体" w:hAnsi="Times New Roman" w:cs="Times New Roman"/>
                <w:b/>
                <w:kern w:val="0"/>
              </w:rPr>
            </w:pPr>
            <w:r>
              <w:rPr>
                <w:rFonts w:ascii="Times New Roman" w:eastAsia="宋体" w:hAnsi="Times New Roman" w:cs="Times New Roman"/>
                <w:kern w:val="0"/>
              </w:rPr>
              <w:t>结构总体反应在弹性范围，基本无损伤</w:t>
            </w:r>
          </w:p>
        </w:tc>
        <w:tc>
          <w:tcPr>
            <w:tcW w:w="3526" w:type="dxa"/>
            <w:gridSpan w:val="2"/>
            <w:shd w:val="clear" w:color="auto" w:fill="auto"/>
            <w:vAlign w:val="center"/>
          </w:tcPr>
          <w:p w14:paraId="440B0630" w14:textId="77777777" w:rsidR="00113105" w:rsidRDefault="00113105" w:rsidP="00FF773E">
            <w:pPr>
              <w:widowControl/>
              <w:adjustRightInd w:val="0"/>
              <w:snapToGrid w:val="0"/>
              <w:rPr>
                <w:rFonts w:ascii="Times New Roman" w:eastAsia="宋体" w:hAnsi="Times New Roman" w:cs="Times New Roman"/>
                <w:b/>
                <w:kern w:val="0"/>
              </w:rPr>
            </w:pPr>
          </w:p>
        </w:tc>
      </w:tr>
    </w:tbl>
    <w:p w14:paraId="75D7C1CC" w14:textId="77777777" w:rsidR="00113105" w:rsidRDefault="00113105" w:rsidP="00113105">
      <w:pPr>
        <w:adjustRightInd w:val="0"/>
        <w:snapToGrid w:val="0"/>
        <w:spacing w:beforeLines="50" w:before="156" w:line="360" w:lineRule="auto"/>
        <w:rPr>
          <w:rFonts w:ascii="Times New Roman" w:eastAsia="宋体" w:hAnsi="Times New Roman" w:cs="Times New Roman"/>
          <w:sz w:val="24"/>
          <w:szCs w:val="28"/>
        </w:rPr>
      </w:pPr>
      <w:r>
        <w:rPr>
          <w:rFonts w:ascii="Times New Roman" w:eastAsia="宋体" w:hAnsi="Times New Roman" w:cs="Times New Roman"/>
          <w:b/>
          <w:bCs/>
          <w:sz w:val="24"/>
          <w:szCs w:val="28"/>
        </w:rPr>
        <w:t>3.2.4</w:t>
      </w:r>
      <w:r>
        <w:rPr>
          <w:rFonts w:ascii="Times New Roman" w:eastAsia="宋体" w:hAnsi="Times New Roman" w:cs="Times New Roman"/>
          <w:sz w:val="24"/>
          <w:szCs w:val="28"/>
        </w:rPr>
        <w:t xml:space="preserve">  </w:t>
      </w:r>
      <w:r>
        <w:rPr>
          <w:rFonts w:ascii="Times New Roman" w:eastAsia="宋体" w:hAnsi="Times New Roman" w:cs="Times New Roman"/>
          <w:sz w:val="24"/>
          <w:szCs w:val="28"/>
        </w:rPr>
        <w:t>在不同抗震设防烈度下码头桩基础的抗震设防措施等级应按表</w:t>
      </w:r>
      <w:r>
        <w:rPr>
          <w:rFonts w:ascii="Times New Roman" w:eastAsia="宋体" w:hAnsi="Times New Roman" w:cs="Times New Roman"/>
          <w:sz w:val="24"/>
          <w:szCs w:val="28"/>
        </w:rPr>
        <w:t>3.2.4</w:t>
      </w:r>
      <w:r>
        <w:rPr>
          <w:rFonts w:ascii="Times New Roman" w:eastAsia="宋体" w:hAnsi="Times New Roman" w:cs="Times New Roman"/>
          <w:sz w:val="24"/>
          <w:szCs w:val="28"/>
        </w:rPr>
        <w:t>确定。</w:t>
      </w:r>
    </w:p>
    <w:p w14:paraId="7132A75E" w14:textId="77777777" w:rsidR="00113105" w:rsidRDefault="00113105" w:rsidP="00113105">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3.2.4  </w:t>
      </w:r>
      <w:r>
        <w:rPr>
          <w:rFonts w:ascii="Times New Roman" w:hAnsi="Times New Roman" w:cs="Times New Roman" w:hint="eastAsia"/>
          <w:b/>
          <w:bCs/>
          <w:szCs w:val="21"/>
          <w:shd w:val="clear" w:color="auto" w:fill="FFFFFF"/>
        </w:rPr>
        <w:t>码头</w:t>
      </w:r>
      <w:r>
        <w:rPr>
          <w:rFonts w:ascii="Times New Roman" w:hAnsi="Times New Roman" w:cs="Times New Roman"/>
          <w:b/>
          <w:bCs/>
          <w:szCs w:val="21"/>
          <w:shd w:val="clear" w:color="auto" w:fill="FFFFFF"/>
        </w:rPr>
        <w:t>桩基础的抗震设防措施等级</w:t>
      </w:r>
    </w:p>
    <w:tbl>
      <w:tblPr>
        <w:tblW w:w="83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52"/>
        <w:gridCol w:w="1202"/>
        <w:gridCol w:w="1202"/>
        <w:gridCol w:w="1202"/>
        <w:gridCol w:w="1202"/>
        <w:gridCol w:w="1202"/>
        <w:gridCol w:w="1202"/>
      </w:tblGrid>
      <w:tr w:rsidR="00113105" w14:paraId="74C13C6E" w14:textId="77777777" w:rsidTr="00FF773E">
        <w:trPr>
          <w:trHeight w:val="285"/>
          <w:tblHeader/>
          <w:jc w:val="center"/>
        </w:trPr>
        <w:tc>
          <w:tcPr>
            <w:tcW w:w="1152" w:type="dxa"/>
            <w:vMerge w:val="restart"/>
            <w:shd w:val="clear" w:color="auto" w:fill="auto"/>
            <w:noWrap/>
            <w:vAlign w:val="center"/>
          </w:tcPr>
          <w:p w14:paraId="3F4BAF85" w14:textId="77777777" w:rsidR="00113105" w:rsidRPr="00925688" w:rsidRDefault="00113105" w:rsidP="00FF773E">
            <w:pPr>
              <w:widowControl/>
              <w:adjustRightInd w:val="0"/>
              <w:snapToGrid w:val="0"/>
              <w:jc w:val="center"/>
              <w:outlineLvl w:val="5"/>
              <w:rPr>
                <w:rFonts w:ascii="Times New Roman" w:eastAsia="宋体" w:hAnsi="Times New Roman" w:cs="Times New Roman"/>
                <w:kern w:val="0"/>
              </w:rPr>
            </w:pPr>
            <w:r w:rsidRPr="00925688">
              <w:rPr>
                <w:rFonts w:ascii="Times New Roman" w:eastAsia="宋体" w:hAnsi="Times New Roman" w:cs="Times New Roman"/>
                <w:kern w:val="0"/>
              </w:rPr>
              <w:t>码头桩基础抗震设防类别</w:t>
            </w:r>
          </w:p>
        </w:tc>
        <w:tc>
          <w:tcPr>
            <w:tcW w:w="7212" w:type="dxa"/>
            <w:gridSpan w:val="6"/>
            <w:shd w:val="clear" w:color="auto" w:fill="auto"/>
          </w:tcPr>
          <w:p w14:paraId="55994A38" w14:textId="77777777" w:rsidR="00113105" w:rsidRPr="00925688" w:rsidRDefault="00113105" w:rsidP="00FF773E">
            <w:pPr>
              <w:widowControl/>
              <w:adjustRightInd w:val="0"/>
              <w:snapToGrid w:val="0"/>
              <w:jc w:val="center"/>
              <w:outlineLvl w:val="5"/>
              <w:rPr>
                <w:rFonts w:ascii="Times New Roman" w:eastAsia="宋体" w:hAnsi="Times New Roman" w:cs="Times New Roman"/>
                <w:kern w:val="0"/>
              </w:rPr>
            </w:pPr>
            <w:r w:rsidRPr="00925688">
              <w:rPr>
                <w:rFonts w:ascii="Times New Roman" w:eastAsia="宋体" w:hAnsi="Times New Roman" w:cs="Times New Roman"/>
                <w:kern w:val="0"/>
              </w:rPr>
              <w:t>设防目标抗震设防烈度</w:t>
            </w:r>
          </w:p>
        </w:tc>
      </w:tr>
      <w:tr w:rsidR="00113105" w14:paraId="71702E6F" w14:textId="77777777" w:rsidTr="00FF773E">
        <w:trPr>
          <w:trHeight w:val="370"/>
          <w:jc w:val="center"/>
        </w:trPr>
        <w:tc>
          <w:tcPr>
            <w:tcW w:w="1152" w:type="dxa"/>
            <w:vMerge/>
            <w:shd w:val="clear" w:color="auto" w:fill="auto"/>
            <w:vAlign w:val="center"/>
          </w:tcPr>
          <w:p w14:paraId="34382BFE" w14:textId="77777777" w:rsidR="00113105" w:rsidRDefault="00113105" w:rsidP="00FF773E">
            <w:pPr>
              <w:adjustRightInd w:val="0"/>
              <w:snapToGrid w:val="0"/>
              <w:jc w:val="center"/>
              <w:rPr>
                <w:rFonts w:ascii="Times New Roman" w:eastAsia="宋体" w:hAnsi="Times New Roman" w:cs="Times New Roman"/>
              </w:rPr>
            </w:pPr>
          </w:p>
        </w:tc>
        <w:tc>
          <w:tcPr>
            <w:tcW w:w="1202" w:type="dxa"/>
            <w:shd w:val="clear" w:color="auto" w:fill="auto"/>
            <w:vAlign w:val="center"/>
          </w:tcPr>
          <w:p w14:paraId="69FC75A1"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VI</w:t>
            </w:r>
          </w:p>
        </w:tc>
        <w:tc>
          <w:tcPr>
            <w:tcW w:w="2404" w:type="dxa"/>
            <w:gridSpan w:val="2"/>
            <w:shd w:val="clear" w:color="auto" w:fill="auto"/>
            <w:vAlign w:val="center"/>
          </w:tcPr>
          <w:p w14:paraId="153990D6"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VII</w:t>
            </w:r>
          </w:p>
        </w:tc>
        <w:tc>
          <w:tcPr>
            <w:tcW w:w="2404" w:type="dxa"/>
            <w:gridSpan w:val="2"/>
            <w:shd w:val="clear" w:color="auto" w:fill="auto"/>
            <w:vAlign w:val="center"/>
          </w:tcPr>
          <w:p w14:paraId="5C761212"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VIII</w:t>
            </w:r>
          </w:p>
        </w:tc>
        <w:tc>
          <w:tcPr>
            <w:tcW w:w="1202" w:type="dxa"/>
            <w:shd w:val="clear" w:color="auto" w:fill="auto"/>
            <w:vAlign w:val="center"/>
          </w:tcPr>
          <w:p w14:paraId="38A01C73"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IX</w:t>
            </w:r>
          </w:p>
        </w:tc>
      </w:tr>
      <w:tr w:rsidR="00113105" w14:paraId="45785A35" w14:textId="77777777" w:rsidTr="00FF773E">
        <w:trPr>
          <w:trHeight w:val="370"/>
          <w:jc w:val="center"/>
        </w:trPr>
        <w:tc>
          <w:tcPr>
            <w:tcW w:w="1152" w:type="dxa"/>
            <w:vMerge/>
            <w:shd w:val="clear" w:color="auto" w:fill="auto"/>
            <w:vAlign w:val="center"/>
          </w:tcPr>
          <w:p w14:paraId="77B23D2D" w14:textId="77777777" w:rsidR="00113105" w:rsidRDefault="00113105" w:rsidP="00FF773E">
            <w:pPr>
              <w:adjustRightInd w:val="0"/>
              <w:snapToGrid w:val="0"/>
              <w:jc w:val="center"/>
              <w:rPr>
                <w:rFonts w:ascii="Times New Roman" w:eastAsia="宋体" w:hAnsi="Times New Roman" w:cs="Times New Roman"/>
              </w:rPr>
            </w:pPr>
          </w:p>
        </w:tc>
        <w:tc>
          <w:tcPr>
            <w:tcW w:w="1202" w:type="dxa"/>
            <w:shd w:val="clear" w:color="auto" w:fill="auto"/>
            <w:vAlign w:val="center"/>
          </w:tcPr>
          <w:p w14:paraId="0BE1D412"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0.05g</w:t>
            </w:r>
          </w:p>
        </w:tc>
        <w:tc>
          <w:tcPr>
            <w:tcW w:w="1202" w:type="dxa"/>
            <w:shd w:val="clear" w:color="auto" w:fill="auto"/>
            <w:vAlign w:val="center"/>
          </w:tcPr>
          <w:p w14:paraId="71917F97"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0.1g</w:t>
            </w:r>
          </w:p>
        </w:tc>
        <w:tc>
          <w:tcPr>
            <w:tcW w:w="1202" w:type="dxa"/>
            <w:shd w:val="clear" w:color="auto" w:fill="auto"/>
            <w:vAlign w:val="center"/>
          </w:tcPr>
          <w:p w14:paraId="75D8C7E0"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0.15g</w:t>
            </w:r>
          </w:p>
        </w:tc>
        <w:tc>
          <w:tcPr>
            <w:tcW w:w="1202" w:type="dxa"/>
            <w:shd w:val="clear" w:color="auto" w:fill="auto"/>
            <w:vAlign w:val="center"/>
          </w:tcPr>
          <w:p w14:paraId="1878DEAE"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0.2g</w:t>
            </w:r>
          </w:p>
        </w:tc>
        <w:tc>
          <w:tcPr>
            <w:tcW w:w="1202" w:type="dxa"/>
            <w:shd w:val="clear" w:color="auto" w:fill="auto"/>
            <w:vAlign w:val="center"/>
          </w:tcPr>
          <w:p w14:paraId="700367E3"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0.3g</w:t>
            </w:r>
          </w:p>
        </w:tc>
        <w:tc>
          <w:tcPr>
            <w:tcW w:w="1202" w:type="dxa"/>
            <w:shd w:val="clear" w:color="auto" w:fill="auto"/>
            <w:vAlign w:val="center"/>
          </w:tcPr>
          <w:p w14:paraId="4DB575E3"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0.4g</w:t>
            </w:r>
          </w:p>
        </w:tc>
      </w:tr>
      <w:tr w:rsidR="00113105" w14:paraId="670F221B" w14:textId="77777777" w:rsidTr="00FF773E">
        <w:trPr>
          <w:trHeight w:val="370"/>
          <w:jc w:val="center"/>
        </w:trPr>
        <w:tc>
          <w:tcPr>
            <w:tcW w:w="1152" w:type="dxa"/>
            <w:shd w:val="clear" w:color="auto" w:fill="auto"/>
            <w:vAlign w:val="center"/>
          </w:tcPr>
          <w:p w14:paraId="35298DCE"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类</w:t>
            </w:r>
          </w:p>
        </w:tc>
        <w:tc>
          <w:tcPr>
            <w:tcW w:w="1202" w:type="dxa"/>
            <w:shd w:val="clear" w:color="auto" w:fill="auto"/>
            <w:vAlign w:val="center"/>
          </w:tcPr>
          <w:p w14:paraId="1631D68E"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二级</w:t>
            </w:r>
          </w:p>
        </w:tc>
        <w:tc>
          <w:tcPr>
            <w:tcW w:w="1202" w:type="dxa"/>
            <w:shd w:val="clear" w:color="auto" w:fill="auto"/>
            <w:vAlign w:val="center"/>
          </w:tcPr>
          <w:p w14:paraId="1100BA57"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三级</w:t>
            </w:r>
          </w:p>
        </w:tc>
        <w:tc>
          <w:tcPr>
            <w:tcW w:w="1202" w:type="dxa"/>
            <w:shd w:val="clear" w:color="auto" w:fill="auto"/>
            <w:vAlign w:val="center"/>
          </w:tcPr>
          <w:p w14:paraId="63F94A49"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四级</w:t>
            </w:r>
          </w:p>
        </w:tc>
        <w:tc>
          <w:tcPr>
            <w:tcW w:w="1202" w:type="dxa"/>
            <w:shd w:val="clear" w:color="auto" w:fill="auto"/>
            <w:vAlign w:val="center"/>
          </w:tcPr>
          <w:p w14:paraId="6DA3B293"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四级</w:t>
            </w:r>
          </w:p>
        </w:tc>
        <w:tc>
          <w:tcPr>
            <w:tcW w:w="2404" w:type="dxa"/>
            <w:gridSpan w:val="2"/>
            <w:shd w:val="clear" w:color="auto" w:fill="auto"/>
            <w:vAlign w:val="center"/>
          </w:tcPr>
          <w:p w14:paraId="3C06AC5C"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更高，专门研究</w:t>
            </w:r>
          </w:p>
        </w:tc>
      </w:tr>
      <w:tr w:rsidR="00113105" w14:paraId="2744C09E" w14:textId="77777777" w:rsidTr="00FF773E">
        <w:trPr>
          <w:trHeight w:val="419"/>
          <w:jc w:val="center"/>
        </w:trPr>
        <w:tc>
          <w:tcPr>
            <w:tcW w:w="1152" w:type="dxa"/>
            <w:shd w:val="clear" w:color="auto" w:fill="auto"/>
            <w:vAlign w:val="center"/>
          </w:tcPr>
          <w:p w14:paraId="4A9C5A19"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类</w:t>
            </w:r>
          </w:p>
        </w:tc>
        <w:tc>
          <w:tcPr>
            <w:tcW w:w="1202" w:type="dxa"/>
            <w:shd w:val="clear" w:color="auto" w:fill="auto"/>
            <w:vAlign w:val="center"/>
          </w:tcPr>
          <w:p w14:paraId="6B394752"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二级</w:t>
            </w:r>
          </w:p>
        </w:tc>
        <w:tc>
          <w:tcPr>
            <w:tcW w:w="1202" w:type="dxa"/>
            <w:shd w:val="clear" w:color="auto" w:fill="auto"/>
            <w:vAlign w:val="center"/>
          </w:tcPr>
          <w:p w14:paraId="0F72179E"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三级</w:t>
            </w:r>
          </w:p>
        </w:tc>
        <w:tc>
          <w:tcPr>
            <w:tcW w:w="1202" w:type="dxa"/>
            <w:shd w:val="clear" w:color="auto" w:fill="auto"/>
            <w:vAlign w:val="center"/>
          </w:tcPr>
          <w:p w14:paraId="2700C192"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三级</w:t>
            </w:r>
          </w:p>
        </w:tc>
        <w:tc>
          <w:tcPr>
            <w:tcW w:w="1202" w:type="dxa"/>
            <w:shd w:val="clear" w:color="auto" w:fill="auto"/>
            <w:vAlign w:val="center"/>
          </w:tcPr>
          <w:p w14:paraId="630EC837"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四级</w:t>
            </w:r>
          </w:p>
        </w:tc>
        <w:tc>
          <w:tcPr>
            <w:tcW w:w="1202" w:type="dxa"/>
            <w:shd w:val="clear" w:color="auto" w:fill="auto"/>
            <w:vAlign w:val="center"/>
          </w:tcPr>
          <w:p w14:paraId="4923DF70"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四级</w:t>
            </w:r>
          </w:p>
        </w:tc>
        <w:tc>
          <w:tcPr>
            <w:tcW w:w="1202" w:type="dxa"/>
            <w:shd w:val="clear" w:color="auto" w:fill="auto"/>
            <w:vAlign w:val="center"/>
          </w:tcPr>
          <w:p w14:paraId="003FB664"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四级</w:t>
            </w:r>
          </w:p>
        </w:tc>
      </w:tr>
      <w:tr w:rsidR="00113105" w14:paraId="18D2F800" w14:textId="77777777" w:rsidTr="00FF773E">
        <w:trPr>
          <w:trHeight w:val="411"/>
          <w:jc w:val="center"/>
        </w:trPr>
        <w:tc>
          <w:tcPr>
            <w:tcW w:w="1152" w:type="dxa"/>
            <w:shd w:val="clear" w:color="auto" w:fill="auto"/>
            <w:vAlign w:val="center"/>
          </w:tcPr>
          <w:p w14:paraId="139E4046"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类</w:t>
            </w:r>
          </w:p>
        </w:tc>
        <w:tc>
          <w:tcPr>
            <w:tcW w:w="1202" w:type="dxa"/>
            <w:shd w:val="clear" w:color="auto" w:fill="auto"/>
            <w:vAlign w:val="center"/>
          </w:tcPr>
          <w:p w14:paraId="39147B3F"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61C8F41B"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75498FF0"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四级</w:t>
            </w:r>
          </w:p>
        </w:tc>
        <w:tc>
          <w:tcPr>
            <w:tcW w:w="1202" w:type="dxa"/>
            <w:shd w:val="clear" w:color="auto" w:fill="auto"/>
            <w:vAlign w:val="center"/>
          </w:tcPr>
          <w:p w14:paraId="2223EC1E"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5725ED2D"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6508AC9D"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四级</w:t>
            </w:r>
          </w:p>
        </w:tc>
      </w:tr>
      <w:tr w:rsidR="00113105" w14:paraId="1AA7FA06" w14:textId="77777777" w:rsidTr="00FF773E">
        <w:trPr>
          <w:trHeight w:val="411"/>
          <w:jc w:val="center"/>
        </w:trPr>
        <w:tc>
          <w:tcPr>
            <w:tcW w:w="1152" w:type="dxa"/>
            <w:shd w:val="clear" w:color="auto" w:fill="auto"/>
            <w:vAlign w:val="center"/>
          </w:tcPr>
          <w:p w14:paraId="7080E03A"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类</w:t>
            </w:r>
          </w:p>
        </w:tc>
        <w:tc>
          <w:tcPr>
            <w:tcW w:w="1202" w:type="dxa"/>
            <w:shd w:val="clear" w:color="auto" w:fill="auto"/>
            <w:vAlign w:val="center"/>
          </w:tcPr>
          <w:p w14:paraId="1B27152C"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4563F574"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26CC2D06"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四级</w:t>
            </w:r>
          </w:p>
        </w:tc>
        <w:tc>
          <w:tcPr>
            <w:tcW w:w="1202" w:type="dxa"/>
            <w:shd w:val="clear" w:color="auto" w:fill="auto"/>
            <w:vAlign w:val="center"/>
          </w:tcPr>
          <w:p w14:paraId="01E7F668"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3AE4A23D"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三级</w:t>
            </w:r>
          </w:p>
        </w:tc>
        <w:tc>
          <w:tcPr>
            <w:tcW w:w="1202" w:type="dxa"/>
            <w:shd w:val="clear" w:color="auto" w:fill="auto"/>
            <w:vAlign w:val="center"/>
          </w:tcPr>
          <w:p w14:paraId="7030C950"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kern w:val="0"/>
              </w:rPr>
              <w:t>四级</w:t>
            </w:r>
          </w:p>
        </w:tc>
      </w:tr>
    </w:tbl>
    <w:p w14:paraId="392F8AAD" w14:textId="77777777" w:rsidR="00113105" w:rsidRDefault="00113105" w:rsidP="00113105">
      <w:pPr>
        <w:tabs>
          <w:tab w:val="left" w:pos="674"/>
        </w:tabs>
        <w:adjustRightInd w:val="0"/>
        <w:snapToGrid w:val="0"/>
        <w:spacing w:line="300" w:lineRule="exact"/>
        <w:ind w:firstLineChars="200" w:firstLine="42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g</w:t>
      </w:r>
      <w:r>
        <w:rPr>
          <w:rFonts w:ascii="Times New Roman" w:hAnsi="Times New Roman" w:cs="Times New Roman"/>
          <w:szCs w:val="21"/>
        </w:rPr>
        <w:t>为重力加速度，各等级抗震措施的具体规定见本标准第</w:t>
      </w:r>
      <w:r>
        <w:rPr>
          <w:rFonts w:ascii="Times New Roman" w:hAnsi="Times New Roman" w:cs="Times New Roman"/>
          <w:szCs w:val="21"/>
        </w:rPr>
        <w:t>8</w:t>
      </w:r>
      <w:r>
        <w:rPr>
          <w:rFonts w:ascii="Times New Roman" w:hAnsi="Times New Roman" w:cs="Times New Roman"/>
          <w:szCs w:val="21"/>
        </w:rPr>
        <w:t>章。</w:t>
      </w:r>
    </w:p>
    <w:p w14:paraId="6FE7E829" w14:textId="77777777" w:rsidR="00113105" w:rsidRPr="00B36579" w:rsidRDefault="00113105" w:rsidP="00113105">
      <w:pPr>
        <w:adjustRightInd w:val="0"/>
        <w:snapToGrid w:val="0"/>
        <w:spacing w:line="360" w:lineRule="auto"/>
        <w:rPr>
          <w:rFonts w:ascii="Times New Roman" w:eastAsia="宋体" w:hAnsi="Times New Roman" w:cs="Times New Roman"/>
          <w:sz w:val="24"/>
          <w:szCs w:val="28"/>
        </w:rPr>
      </w:pPr>
      <w:r w:rsidRPr="00B36579">
        <w:rPr>
          <w:rFonts w:ascii="Times New Roman" w:eastAsia="宋体" w:hAnsi="Times New Roman" w:cs="Times New Roman"/>
          <w:b/>
          <w:sz w:val="24"/>
          <w:szCs w:val="28"/>
        </w:rPr>
        <w:lastRenderedPageBreak/>
        <w:t>3.2.</w:t>
      </w:r>
      <w:r>
        <w:rPr>
          <w:rFonts w:ascii="Times New Roman" w:eastAsia="宋体" w:hAnsi="Times New Roman" w:cs="Times New Roman"/>
          <w:b/>
          <w:sz w:val="24"/>
          <w:szCs w:val="28"/>
        </w:rPr>
        <w:t xml:space="preserve">5  </w:t>
      </w:r>
      <w:r w:rsidRPr="00B36579">
        <w:rPr>
          <w:rFonts w:ascii="Times New Roman" w:eastAsia="宋体" w:hAnsi="Times New Roman" w:cs="Times New Roman"/>
          <w:sz w:val="24"/>
          <w:szCs w:val="28"/>
        </w:rPr>
        <w:t>液化天然气码头和储罐区护岸抗震设防采用的地震动参数应根据专项地震安全性评估结果确定，且不得低于现行地震动参数区划图规定的数值。</w:t>
      </w:r>
    </w:p>
    <w:p w14:paraId="2EC25A84" w14:textId="77777777" w:rsidR="00113105" w:rsidRDefault="00113105" w:rsidP="00113105">
      <w:pPr>
        <w:pStyle w:val="32"/>
      </w:pPr>
      <w:bookmarkStart w:id="83" w:name="_Toc131334284"/>
      <w:bookmarkStart w:id="84" w:name="_Toc131335054"/>
      <w:bookmarkStart w:id="85" w:name="_Toc131335914"/>
      <w:bookmarkStart w:id="86" w:name="_Toc135949837"/>
      <w:r>
        <w:t xml:space="preserve">3.3  </w:t>
      </w:r>
      <w:r>
        <w:t>地震作用的基本要求</w:t>
      </w:r>
      <w:bookmarkEnd w:id="83"/>
      <w:bookmarkEnd w:id="84"/>
      <w:bookmarkEnd w:id="85"/>
      <w:bookmarkEnd w:id="86"/>
    </w:p>
    <w:p w14:paraId="711749E6"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3.3.1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码头桩基础的地震作用应符合下列规定：</w:t>
      </w:r>
    </w:p>
    <w:p w14:paraId="257AF57E"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1</w:t>
      </w:r>
      <w:r>
        <w:rPr>
          <w:rFonts w:ascii="Times New Roman" w:eastAsia="宋体" w:hAnsi="Times New Roman" w:cs="Times New Roman"/>
          <w:sz w:val="24"/>
          <w:szCs w:val="24"/>
        </w:rPr>
        <w:t xml:space="preserve">  A</w:t>
      </w:r>
      <w:r>
        <w:rPr>
          <w:rFonts w:ascii="Times New Roman" w:eastAsia="宋体" w:hAnsi="Times New Roman" w:cs="Times New Roman"/>
          <w:sz w:val="24"/>
          <w:szCs w:val="24"/>
        </w:rPr>
        <w:t>类码头桩基础，除有特殊规定外，应按高于本地区</w:t>
      </w:r>
      <w:r>
        <w:rPr>
          <w:rFonts w:ascii="Times New Roman" w:eastAsia="宋体" w:hAnsi="Times New Roman" w:cs="Times New Roman" w:hint="eastAsia"/>
          <w:sz w:val="24"/>
          <w:szCs w:val="24"/>
        </w:rPr>
        <w:t>抗震</w:t>
      </w:r>
      <w:r>
        <w:rPr>
          <w:rFonts w:ascii="Times New Roman" w:eastAsia="宋体" w:hAnsi="Times New Roman" w:cs="Times New Roman"/>
          <w:sz w:val="24"/>
          <w:szCs w:val="24"/>
        </w:rPr>
        <w:t>设防烈度的要求确定其地震作用</w:t>
      </w:r>
      <w:r>
        <w:rPr>
          <w:rFonts w:ascii="Times New Roman" w:eastAsia="宋体" w:hAnsi="Times New Roman" w:cs="Times New Roman" w:hint="eastAsia"/>
          <w:sz w:val="24"/>
          <w:szCs w:val="24"/>
        </w:rPr>
        <w:t>；</w:t>
      </w:r>
    </w:p>
    <w:p w14:paraId="79289CD7"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E47ACA">
        <w:rPr>
          <w:rFonts w:ascii="Times New Roman" w:eastAsia="宋体" w:hAnsi="Times New Roman" w:cs="Times New Roman"/>
          <w:b/>
          <w:sz w:val="24"/>
          <w:szCs w:val="24"/>
        </w:rPr>
        <w:t>2</w:t>
      </w:r>
      <w:r>
        <w:rPr>
          <w:rFonts w:ascii="Times New Roman" w:eastAsia="宋体" w:hAnsi="Times New Roman" w:cs="Times New Roman"/>
          <w:sz w:val="24"/>
          <w:szCs w:val="24"/>
        </w:rPr>
        <w:t xml:space="preserve">  B</w:t>
      </w:r>
      <w:r>
        <w:rPr>
          <w:rFonts w:ascii="Times New Roman" w:eastAsia="宋体" w:hAnsi="Times New Roman" w:cs="Times New Roman"/>
          <w:sz w:val="24"/>
          <w:szCs w:val="24"/>
        </w:rPr>
        <w:t>类和</w:t>
      </w:r>
      <w:r>
        <w:rPr>
          <w:rFonts w:ascii="Times New Roman" w:eastAsia="宋体" w:hAnsi="Times New Roman" w:cs="Times New Roman"/>
          <w:sz w:val="24"/>
          <w:szCs w:val="24"/>
        </w:rPr>
        <w:t>C</w:t>
      </w:r>
      <w:r>
        <w:rPr>
          <w:rFonts w:ascii="Times New Roman" w:eastAsia="宋体" w:hAnsi="Times New Roman" w:cs="Times New Roman"/>
          <w:sz w:val="24"/>
          <w:szCs w:val="24"/>
        </w:rPr>
        <w:t>类码头桩基础，除有特殊规定外，应按本地区抗震设防烈度确定其地震作用</w:t>
      </w:r>
      <w:r>
        <w:rPr>
          <w:rFonts w:ascii="Times New Roman" w:eastAsia="宋体" w:hAnsi="Times New Roman" w:cs="Times New Roman" w:hint="eastAsia"/>
          <w:sz w:val="24"/>
          <w:szCs w:val="24"/>
        </w:rPr>
        <w:t>；</w:t>
      </w:r>
    </w:p>
    <w:p w14:paraId="2615DB8B"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3</w:t>
      </w:r>
      <w:r>
        <w:rPr>
          <w:rFonts w:ascii="Times New Roman" w:eastAsia="宋体" w:hAnsi="Times New Roman" w:cs="Times New Roman"/>
          <w:sz w:val="24"/>
          <w:szCs w:val="24"/>
        </w:rPr>
        <w:t xml:space="preserve">  </w:t>
      </w:r>
      <w:r w:rsidRPr="00690DB2">
        <w:rPr>
          <w:rFonts w:ascii="Times New Roman" w:eastAsia="宋体" w:hAnsi="Times New Roman" w:cs="Times New Roman" w:hint="eastAsia"/>
          <w:sz w:val="24"/>
          <w:szCs w:val="24"/>
        </w:rPr>
        <w:t>D</w:t>
      </w:r>
      <w:r w:rsidRPr="00690DB2">
        <w:rPr>
          <w:rFonts w:ascii="Times New Roman" w:eastAsia="宋体" w:hAnsi="Times New Roman" w:cs="Times New Roman" w:hint="eastAsia"/>
          <w:sz w:val="24"/>
          <w:szCs w:val="24"/>
        </w:rPr>
        <w:t>类码头桩基础，可略低于本地区抗震设防烈度确定其地震作用。</w:t>
      </w:r>
    </w:p>
    <w:p w14:paraId="2F942BA7"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3.3.2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码头桩基础所在地区遭受的地震影响，可采用相应于抗震设防烈度的设计基本地震加速度</w:t>
      </w:r>
      <w:r>
        <w:rPr>
          <w:rFonts w:ascii="Times New Roman" w:eastAsia="宋体" w:hAnsi="Times New Roman" w:cs="Times New Roman" w:hint="eastAsia"/>
          <w:sz w:val="24"/>
          <w:szCs w:val="24"/>
        </w:rPr>
        <w:t>和特征周期</w:t>
      </w:r>
      <w:r>
        <w:rPr>
          <w:rFonts w:ascii="Times New Roman" w:eastAsia="宋体" w:hAnsi="Times New Roman" w:cs="Times New Roman"/>
          <w:sz w:val="24"/>
          <w:szCs w:val="24"/>
        </w:rPr>
        <w:t>表征。</w:t>
      </w:r>
    </w:p>
    <w:p w14:paraId="625B7C6F" w14:textId="6CD80686" w:rsidR="00113105" w:rsidRPr="0043427E" w:rsidRDefault="00113105" w:rsidP="00113105">
      <w:pPr>
        <w:adjustRightInd w:val="0"/>
        <w:snapToGrid w:val="0"/>
        <w:spacing w:line="360" w:lineRule="auto"/>
        <w:rPr>
          <w:rFonts w:ascii="Times New Roman" w:eastAsia="宋体" w:hAnsi="Times New Roman" w:cs="Times New Roman"/>
          <w:color w:val="FF0000"/>
          <w:sz w:val="24"/>
        </w:rPr>
      </w:pPr>
      <w:r>
        <w:rPr>
          <w:rFonts w:ascii="Times New Roman" w:eastAsia="宋体" w:hAnsi="Times New Roman" w:cs="Times New Roman"/>
          <w:b/>
          <w:sz w:val="24"/>
          <w:szCs w:val="24"/>
        </w:rPr>
        <w:t>3.3.3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抗震设防烈度与设计基本地震加速度取值的对应关系可按</w:t>
      </w:r>
      <w:r w:rsidR="00582F88">
        <w:rPr>
          <w:rFonts w:ascii="Times New Roman" w:eastAsia="宋体" w:hAnsi="Times New Roman" w:cs="Times New Roman" w:hint="eastAsia"/>
          <w:sz w:val="24"/>
          <w:szCs w:val="24"/>
        </w:rPr>
        <w:t>照</w:t>
      </w:r>
      <w:r>
        <w:rPr>
          <w:rFonts w:ascii="Times New Roman" w:eastAsia="宋体" w:hAnsi="Times New Roman" w:cs="Times New Roman"/>
          <w:sz w:val="24"/>
          <w:szCs w:val="24"/>
        </w:rPr>
        <w:t>《中国地震动参数区划图》</w:t>
      </w:r>
      <w:r>
        <w:rPr>
          <w:rFonts w:ascii="Times New Roman" w:eastAsia="宋体" w:hAnsi="Times New Roman" w:cs="Times New Roman"/>
          <w:sz w:val="24"/>
          <w:szCs w:val="24"/>
        </w:rPr>
        <w:t>GB 18306</w:t>
      </w:r>
      <w:r>
        <w:rPr>
          <w:rFonts w:ascii="Times New Roman" w:eastAsia="宋体" w:hAnsi="Times New Roman" w:cs="Times New Roman"/>
          <w:sz w:val="24"/>
          <w:szCs w:val="24"/>
        </w:rPr>
        <w:t>的</w:t>
      </w:r>
      <w:r w:rsidR="00582F88">
        <w:rPr>
          <w:rFonts w:ascii="Times New Roman" w:eastAsia="宋体" w:hAnsi="Times New Roman" w:cs="Times New Roman" w:hint="eastAsia"/>
          <w:sz w:val="24"/>
          <w:szCs w:val="24"/>
        </w:rPr>
        <w:t>相关内容</w:t>
      </w:r>
      <w:r>
        <w:rPr>
          <w:rFonts w:ascii="Times New Roman" w:eastAsia="宋体" w:hAnsi="Times New Roman" w:cs="Times New Roman"/>
          <w:sz w:val="24"/>
          <w:szCs w:val="24"/>
        </w:rPr>
        <w:t>执行</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应符合表</w:t>
      </w:r>
      <w:r>
        <w:rPr>
          <w:rFonts w:ascii="Times New Roman" w:eastAsia="宋体" w:hAnsi="Times New Roman" w:cs="Times New Roman"/>
          <w:sz w:val="24"/>
          <w:szCs w:val="24"/>
        </w:rPr>
        <w:t>3.3.3</w:t>
      </w:r>
      <w:r>
        <w:rPr>
          <w:rFonts w:ascii="Times New Roman" w:eastAsia="宋体" w:hAnsi="Times New Roman" w:cs="Times New Roman"/>
          <w:sz w:val="24"/>
          <w:szCs w:val="24"/>
        </w:rPr>
        <w:t>的规定。</w:t>
      </w:r>
      <w:r>
        <w:rPr>
          <w:rFonts w:ascii="Times New Roman" w:eastAsia="宋体" w:hAnsi="Times New Roman" w:cs="Times New Roman"/>
          <w:sz w:val="24"/>
        </w:rPr>
        <w:t>设计基本地震加速度为</w:t>
      </w:r>
      <w:r>
        <w:rPr>
          <w:rFonts w:ascii="Times New Roman" w:eastAsia="宋体" w:hAnsi="Times New Roman" w:cs="Times New Roman"/>
          <w:sz w:val="24"/>
        </w:rPr>
        <w:t>0.15g</w:t>
      </w:r>
      <w:r>
        <w:rPr>
          <w:rFonts w:ascii="Times New Roman" w:eastAsia="宋体" w:hAnsi="Times New Roman" w:cs="Times New Roman"/>
          <w:sz w:val="24"/>
        </w:rPr>
        <w:t>和</w:t>
      </w:r>
      <w:r>
        <w:rPr>
          <w:rFonts w:ascii="Times New Roman" w:eastAsia="宋体" w:hAnsi="Times New Roman" w:cs="Times New Roman"/>
          <w:sz w:val="24"/>
        </w:rPr>
        <w:t>0.30g</w:t>
      </w:r>
      <w:r>
        <w:rPr>
          <w:rFonts w:ascii="Times New Roman" w:eastAsia="宋体" w:hAnsi="Times New Roman" w:cs="Times New Roman"/>
          <w:sz w:val="24"/>
        </w:rPr>
        <w:t>地区的</w:t>
      </w:r>
      <w:r>
        <w:rPr>
          <w:rFonts w:ascii="Times New Roman" w:eastAsia="宋体" w:hAnsi="Times New Roman" w:cs="Times New Roman" w:hint="eastAsia"/>
          <w:sz w:val="24"/>
        </w:rPr>
        <w:t>码头桩基础</w:t>
      </w:r>
      <w:r>
        <w:rPr>
          <w:rFonts w:ascii="Times New Roman" w:eastAsia="宋体" w:hAnsi="Times New Roman" w:cs="Times New Roman"/>
          <w:sz w:val="24"/>
        </w:rPr>
        <w:t>，除本标准另有规定外，应分别按抗震设防烈度</w:t>
      </w:r>
      <w:r>
        <w:rPr>
          <w:rFonts w:ascii="Times New Roman" w:eastAsia="宋体" w:hAnsi="Times New Roman" w:cs="Times New Roman"/>
          <w:sz w:val="24"/>
        </w:rPr>
        <w:t>7</w:t>
      </w:r>
      <w:r>
        <w:rPr>
          <w:rFonts w:ascii="Times New Roman" w:eastAsia="宋体" w:hAnsi="Times New Roman" w:cs="Times New Roman"/>
          <w:sz w:val="24"/>
        </w:rPr>
        <w:t>度和</w:t>
      </w:r>
      <w:r>
        <w:rPr>
          <w:rFonts w:ascii="Times New Roman" w:eastAsia="宋体" w:hAnsi="Times New Roman" w:cs="Times New Roman"/>
          <w:sz w:val="24"/>
        </w:rPr>
        <w:t>8</w:t>
      </w:r>
      <w:r>
        <w:rPr>
          <w:rFonts w:ascii="Times New Roman" w:eastAsia="宋体" w:hAnsi="Times New Roman" w:cs="Times New Roman"/>
          <w:sz w:val="24"/>
        </w:rPr>
        <w:t>度的要求进行抗震设计。</w:t>
      </w:r>
    </w:p>
    <w:p w14:paraId="6AC19533" w14:textId="77777777" w:rsidR="00113105" w:rsidRDefault="00113105" w:rsidP="00113105">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3.3.3  </w:t>
      </w:r>
      <w:r>
        <w:rPr>
          <w:rFonts w:ascii="Times New Roman" w:hAnsi="Times New Roman" w:cs="Times New Roman"/>
          <w:b/>
          <w:bCs/>
          <w:szCs w:val="21"/>
          <w:shd w:val="clear" w:color="auto" w:fill="FFFFFF"/>
        </w:rPr>
        <w:t>抗震设防烈度和设计基本地震加速度值的对应关系</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391"/>
        <w:gridCol w:w="1251"/>
        <w:gridCol w:w="1657"/>
        <w:gridCol w:w="1807"/>
        <w:gridCol w:w="1254"/>
      </w:tblGrid>
      <w:tr w:rsidR="00113105" w14:paraId="35480F39" w14:textId="77777777" w:rsidTr="00FF773E">
        <w:trPr>
          <w:trHeight w:val="400"/>
          <w:jc w:val="center"/>
        </w:trPr>
        <w:tc>
          <w:tcPr>
            <w:tcW w:w="1430" w:type="pct"/>
            <w:vAlign w:val="center"/>
          </w:tcPr>
          <w:p w14:paraId="1F85AE6E" w14:textId="77777777" w:rsidR="00113105" w:rsidRPr="00925688" w:rsidRDefault="00113105" w:rsidP="00FF773E">
            <w:pPr>
              <w:adjustRightInd w:val="0"/>
              <w:snapToGrid w:val="0"/>
              <w:jc w:val="center"/>
              <w:rPr>
                <w:rFonts w:ascii="Times New Roman" w:eastAsia="宋体" w:hAnsi="Times New Roman" w:cs="Times New Roman"/>
                <w:szCs w:val="21"/>
              </w:rPr>
            </w:pPr>
            <w:r w:rsidRPr="00925688">
              <w:rPr>
                <w:rFonts w:ascii="Times New Roman" w:eastAsia="宋体" w:hAnsi="Times New Roman" w:cs="Times New Roman"/>
                <w:szCs w:val="21"/>
              </w:rPr>
              <w:t>抗震设防烈度</w:t>
            </w:r>
          </w:p>
        </w:tc>
        <w:tc>
          <w:tcPr>
            <w:tcW w:w="748" w:type="pct"/>
            <w:vAlign w:val="center"/>
          </w:tcPr>
          <w:p w14:paraId="668170D3"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w:t>
            </w:r>
          </w:p>
        </w:tc>
        <w:tc>
          <w:tcPr>
            <w:tcW w:w="991" w:type="pct"/>
            <w:vAlign w:val="center"/>
          </w:tcPr>
          <w:p w14:paraId="0ED237B5"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w:t>
            </w:r>
          </w:p>
        </w:tc>
        <w:tc>
          <w:tcPr>
            <w:tcW w:w="1081" w:type="pct"/>
            <w:vAlign w:val="center"/>
          </w:tcPr>
          <w:p w14:paraId="31AFC131"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w:t>
            </w:r>
          </w:p>
        </w:tc>
        <w:tc>
          <w:tcPr>
            <w:tcW w:w="750" w:type="pct"/>
            <w:vAlign w:val="center"/>
          </w:tcPr>
          <w:p w14:paraId="3E93559C"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w:t>
            </w:r>
          </w:p>
        </w:tc>
      </w:tr>
      <w:tr w:rsidR="00113105" w14:paraId="4BFC0EB5" w14:textId="77777777" w:rsidTr="00FF773E">
        <w:trPr>
          <w:trHeight w:val="400"/>
          <w:jc w:val="center"/>
        </w:trPr>
        <w:tc>
          <w:tcPr>
            <w:tcW w:w="1430" w:type="pct"/>
            <w:vAlign w:val="center"/>
          </w:tcPr>
          <w:p w14:paraId="287CD779" w14:textId="77777777" w:rsidR="00113105" w:rsidRPr="00925688" w:rsidRDefault="00113105" w:rsidP="00FF773E">
            <w:pPr>
              <w:adjustRightInd w:val="0"/>
              <w:snapToGrid w:val="0"/>
              <w:jc w:val="center"/>
              <w:rPr>
                <w:rFonts w:ascii="Times New Roman" w:eastAsia="宋体" w:hAnsi="Times New Roman" w:cs="Times New Roman"/>
                <w:szCs w:val="21"/>
              </w:rPr>
            </w:pPr>
            <w:r w:rsidRPr="00925688">
              <w:rPr>
                <w:rFonts w:ascii="Times New Roman" w:eastAsia="宋体" w:hAnsi="Times New Roman" w:cs="Times New Roman"/>
                <w:szCs w:val="21"/>
              </w:rPr>
              <w:t>设计基本地震加速度值</w:t>
            </w:r>
          </w:p>
        </w:tc>
        <w:tc>
          <w:tcPr>
            <w:tcW w:w="748" w:type="pct"/>
            <w:vAlign w:val="center"/>
          </w:tcPr>
          <w:p w14:paraId="586307A9"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0.05g</w:t>
            </w:r>
          </w:p>
        </w:tc>
        <w:tc>
          <w:tcPr>
            <w:tcW w:w="991" w:type="pct"/>
            <w:vAlign w:val="center"/>
          </w:tcPr>
          <w:p w14:paraId="6A29BBE7"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0.10g</w:t>
            </w:r>
            <w:r>
              <w:rPr>
                <w:rFonts w:ascii="Times New Roman" w:eastAsia="宋体" w:hAnsi="Times New Roman" w:cs="Times New Roman"/>
                <w:szCs w:val="21"/>
              </w:rPr>
              <w:t>或</w:t>
            </w:r>
            <w:r>
              <w:rPr>
                <w:rFonts w:ascii="Times New Roman" w:eastAsia="宋体" w:hAnsi="Times New Roman" w:cs="Times New Roman"/>
                <w:szCs w:val="21"/>
              </w:rPr>
              <w:t>0.15g</w:t>
            </w:r>
          </w:p>
        </w:tc>
        <w:tc>
          <w:tcPr>
            <w:tcW w:w="1081" w:type="pct"/>
            <w:vAlign w:val="center"/>
          </w:tcPr>
          <w:p w14:paraId="5E1A8121"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0.20g</w:t>
            </w:r>
            <w:r>
              <w:rPr>
                <w:rFonts w:ascii="Times New Roman" w:eastAsia="宋体" w:hAnsi="Times New Roman" w:cs="Times New Roman"/>
                <w:szCs w:val="21"/>
              </w:rPr>
              <w:t>或</w:t>
            </w:r>
            <w:r>
              <w:rPr>
                <w:rFonts w:ascii="Times New Roman" w:eastAsia="宋体" w:hAnsi="Times New Roman" w:cs="Times New Roman"/>
                <w:szCs w:val="21"/>
              </w:rPr>
              <w:t>0.30g</w:t>
            </w:r>
          </w:p>
        </w:tc>
        <w:tc>
          <w:tcPr>
            <w:tcW w:w="750" w:type="pct"/>
            <w:vAlign w:val="center"/>
          </w:tcPr>
          <w:p w14:paraId="39D8C4A0" w14:textId="77777777" w:rsidR="00113105" w:rsidRDefault="00113105"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0.40g</w:t>
            </w:r>
          </w:p>
        </w:tc>
      </w:tr>
    </w:tbl>
    <w:p w14:paraId="1FCD14C4" w14:textId="77777777" w:rsidR="00113105" w:rsidRDefault="00113105" w:rsidP="00113105">
      <w:pPr>
        <w:tabs>
          <w:tab w:val="left" w:pos="674"/>
        </w:tabs>
        <w:adjustRightInd w:val="0"/>
        <w:snapToGrid w:val="0"/>
        <w:spacing w:line="300" w:lineRule="exact"/>
        <w:ind w:firstLineChars="200" w:firstLine="42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g</w:t>
      </w:r>
      <w:r>
        <w:rPr>
          <w:rFonts w:ascii="Times New Roman" w:hAnsi="Times New Roman" w:cs="Times New Roman"/>
          <w:szCs w:val="21"/>
        </w:rPr>
        <w:t>为重力加速度。</w:t>
      </w:r>
    </w:p>
    <w:p w14:paraId="19A262F8"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3.3.4  </w:t>
      </w:r>
      <w:r>
        <w:rPr>
          <w:rFonts w:ascii="Times New Roman" w:eastAsia="宋体" w:hAnsi="Times New Roman" w:cs="Times New Roman"/>
          <w:sz w:val="24"/>
          <w:szCs w:val="24"/>
        </w:rPr>
        <w:t>码头桩基础抗震设计的地震作用，可采用码头桩基础所在地区的基本地震动峰值加速度和反应谱特征周期，按场地条件和抗震重要性系数调整确定</w:t>
      </w:r>
      <w:r>
        <w:rPr>
          <w:rFonts w:ascii="Times New Roman" w:eastAsia="宋体" w:hAnsi="Times New Roman" w:cs="Times New Roman" w:hint="eastAsia"/>
          <w:sz w:val="24"/>
          <w:szCs w:val="24"/>
        </w:rPr>
        <w:t>，</w:t>
      </w:r>
      <w:r w:rsidRPr="0043427E">
        <w:rPr>
          <w:rFonts w:ascii="Times New Roman" w:eastAsia="宋体" w:hAnsi="Times New Roman" w:cs="Times New Roman" w:hint="eastAsia"/>
          <w:sz w:val="24"/>
          <w:szCs w:val="24"/>
        </w:rPr>
        <w:t>抗震重要性系数，应按表</w:t>
      </w:r>
      <w:r w:rsidRPr="0043427E">
        <w:rPr>
          <w:rFonts w:ascii="Times New Roman" w:eastAsia="宋体" w:hAnsi="Times New Roman" w:cs="Times New Roman" w:hint="eastAsia"/>
          <w:sz w:val="24"/>
          <w:szCs w:val="24"/>
        </w:rPr>
        <w:t>3.</w:t>
      </w:r>
      <w:r>
        <w:rPr>
          <w:rFonts w:ascii="Times New Roman" w:eastAsia="宋体" w:hAnsi="Times New Roman" w:cs="Times New Roman"/>
          <w:sz w:val="24"/>
          <w:szCs w:val="24"/>
        </w:rPr>
        <w:t>3</w:t>
      </w:r>
      <w:r w:rsidRPr="0043427E">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sidRPr="0043427E">
        <w:rPr>
          <w:rFonts w:ascii="Times New Roman" w:eastAsia="宋体" w:hAnsi="Times New Roman" w:cs="Times New Roman" w:hint="eastAsia"/>
          <w:sz w:val="24"/>
          <w:szCs w:val="24"/>
        </w:rPr>
        <w:t>确定</w:t>
      </w:r>
      <w:r>
        <w:rPr>
          <w:rFonts w:ascii="Times New Roman" w:eastAsia="宋体" w:hAnsi="Times New Roman" w:cs="Times New Roman"/>
          <w:sz w:val="24"/>
          <w:szCs w:val="24"/>
        </w:rPr>
        <w:t>。</w:t>
      </w:r>
    </w:p>
    <w:p w14:paraId="05BB8DAD" w14:textId="77777777" w:rsidR="00113105" w:rsidRDefault="00113105" w:rsidP="00113105">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3.3.4  </w:t>
      </w:r>
      <w:r>
        <w:rPr>
          <w:rFonts w:ascii="Times New Roman" w:hAnsi="Times New Roman" w:cs="Times New Roman" w:hint="eastAsia"/>
          <w:b/>
          <w:bCs/>
          <w:szCs w:val="21"/>
          <w:shd w:val="clear" w:color="auto" w:fill="FFFFFF"/>
        </w:rPr>
        <w:t>码头桩基础</w:t>
      </w:r>
      <w:r w:rsidRPr="0043427E">
        <w:rPr>
          <w:rFonts w:ascii="Times New Roman" w:hAnsi="Times New Roman" w:cs="Times New Roman" w:hint="eastAsia"/>
          <w:b/>
          <w:bCs/>
          <w:szCs w:val="21"/>
          <w:shd w:val="clear" w:color="auto" w:fill="FFFFFF"/>
        </w:rPr>
        <w:t>抗震重要性系数</w:t>
      </w:r>
    </w:p>
    <w:tbl>
      <w:tblPr>
        <w:tblW w:w="5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27"/>
        <w:gridCol w:w="1385"/>
        <w:gridCol w:w="1701"/>
      </w:tblGrid>
      <w:tr w:rsidR="00113105" w14:paraId="4A14D8BF" w14:textId="77777777" w:rsidTr="00FF773E">
        <w:trPr>
          <w:trHeight w:val="370"/>
          <w:jc w:val="center"/>
        </w:trPr>
        <w:tc>
          <w:tcPr>
            <w:tcW w:w="2727" w:type="dxa"/>
            <w:shd w:val="clear" w:color="auto" w:fill="auto"/>
            <w:vAlign w:val="center"/>
          </w:tcPr>
          <w:p w14:paraId="0736E790" w14:textId="77777777" w:rsidR="00113105" w:rsidRPr="00925688" w:rsidRDefault="00113105" w:rsidP="00FF773E">
            <w:pPr>
              <w:widowControl/>
              <w:adjustRightInd w:val="0"/>
              <w:snapToGrid w:val="0"/>
              <w:jc w:val="center"/>
              <w:outlineLvl w:val="5"/>
              <w:rPr>
                <w:rFonts w:ascii="Times New Roman" w:eastAsia="宋体" w:hAnsi="Times New Roman" w:cs="Times New Roman"/>
              </w:rPr>
            </w:pPr>
            <w:r w:rsidRPr="00925688">
              <w:rPr>
                <w:rFonts w:ascii="Times New Roman" w:eastAsia="宋体" w:hAnsi="Times New Roman" w:cs="Times New Roman"/>
                <w:kern w:val="0"/>
              </w:rPr>
              <w:t>码头桩基础抗震设防类别</w:t>
            </w:r>
          </w:p>
        </w:tc>
        <w:tc>
          <w:tcPr>
            <w:tcW w:w="1385" w:type="dxa"/>
            <w:shd w:val="clear" w:color="auto" w:fill="auto"/>
            <w:vAlign w:val="center"/>
          </w:tcPr>
          <w:p w14:paraId="605E3E40"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 xml:space="preserve">E1 </w:t>
            </w:r>
            <w:r>
              <w:rPr>
                <w:rFonts w:ascii="Times New Roman" w:eastAsia="宋体" w:hAnsi="Times New Roman" w:cs="Times New Roman"/>
                <w:kern w:val="0"/>
              </w:rPr>
              <w:t>地震作用</w:t>
            </w:r>
          </w:p>
        </w:tc>
        <w:tc>
          <w:tcPr>
            <w:tcW w:w="1701" w:type="dxa"/>
            <w:shd w:val="clear" w:color="auto" w:fill="auto"/>
            <w:vAlign w:val="center"/>
          </w:tcPr>
          <w:p w14:paraId="1A870D45"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 xml:space="preserve">E2 </w:t>
            </w:r>
            <w:r>
              <w:rPr>
                <w:rFonts w:ascii="Times New Roman" w:eastAsia="宋体" w:hAnsi="Times New Roman" w:cs="Times New Roman"/>
                <w:kern w:val="0"/>
              </w:rPr>
              <w:t>地震作用</w:t>
            </w:r>
          </w:p>
        </w:tc>
      </w:tr>
      <w:tr w:rsidR="00113105" w14:paraId="08A2F59C" w14:textId="77777777" w:rsidTr="00FF773E">
        <w:trPr>
          <w:trHeight w:val="370"/>
          <w:jc w:val="center"/>
        </w:trPr>
        <w:tc>
          <w:tcPr>
            <w:tcW w:w="2727" w:type="dxa"/>
            <w:shd w:val="clear" w:color="auto" w:fill="auto"/>
            <w:vAlign w:val="center"/>
          </w:tcPr>
          <w:p w14:paraId="1CCBF892"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类</w:t>
            </w:r>
          </w:p>
        </w:tc>
        <w:tc>
          <w:tcPr>
            <w:tcW w:w="1385" w:type="dxa"/>
            <w:shd w:val="clear" w:color="auto" w:fill="auto"/>
            <w:vAlign w:val="center"/>
          </w:tcPr>
          <w:p w14:paraId="580BC311" w14:textId="77777777" w:rsidR="00113105" w:rsidRDefault="00113105" w:rsidP="00FF773E">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hint="eastAsia"/>
                <w:kern w:val="0"/>
              </w:rPr>
              <w:t>1</w:t>
            </w:r>
            <w:r>
              <w:rPr>
                <w:rFonts w:ascii="Times New Roman" w:eastAsia="宋体" w:hAnsi="Times New Roman" w:cs="Times New Roman"/>
                <w:kern w:val="0"/>
              </w:rPr>
              <w:t>.0</w:t>
            </w:r>
          </w:p>
        </w:tc>
        <w:tc>
          <w:tcPr>
            <w:tcW w:w="1701" w:type="dxa"/>
            <w:shd w:val="clear" w:color="auto" w:fill="auto"/>
            <w:vAlign w:val="center"/>
          </w:tcPr>
          <w:p w14:paraId="56474EB2"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hint="eastAsia"/>
                <w:kern w:val="0"/>
              </w:rPr>
              <w:t>1</w:t>
            </w:r>
            <w:r>
              <w:rPr>
                <w:rFonts w:ascii="Times New Roman" w:eastAsia="宋体" w:hAnsi="Times New Roman" w:cs="Times New Roman"/>
                <w:kern w:val="0"/>
              </w:rPr>
              <w:t>.7</w:t>
            </w:r>
          </w:p>
        </w:tc>
      </w:tr>
      <w:tr w:rsidR="00113105" w14:paraId="491C0FA1" w14:textId="77777777" w:rsidTr="00FF773E">
        <w:trPr>
          <w:trHeight w:val="419"/>
          <w:jc w:val="center"/>
        </w:trPr>
        <w:tc>
          <w:tcPr>
            <w:tcW w:w="2727" w:type="dxa"/>
            <w:shd w:val="clear" w:color="auto" w:fill="auto"/>
            <w:vAlign w:val="center"/>
          </w:tcPr>
          <w:p w14:paraId="6EB50735"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类</w:t>
            </w:r>
          </w:p>
        </w:tc>
        <w:tc>
          <w:tcPr>
            <w:tcW w:w="1385" w:type="dxa"/>
            <w:shd w:val="clear" w:color="auto" w:fill="auto"/>
            <w:vAlign w:val="center"/>
          </w:tcPr>
          <w:p w14:paraId="31E27C88"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hint="eastAsia"/>
                <w:kern w:val="0"/>
              </w:rPr>
              <w:t>0</w:t>
            </w:r>
            <w:r>
              <w:rPr>
                <w:rFonts w:ascii="Times New Roman" w:eastAsia="宋体" w:hAnsi="Times New Roman" w:cs="Times New Roman"/>
                <w:kern w:val="0"/>
              </w:rPr>
              <w:t>.43</w:t>
            </w:r>
          </w:p>
        </w:tc>
        <w:tc>
          <w:tcPr>
            <w:tcW w:w="1701" w:type="dxa"/>
            <w:shd w:val="clear" w:color="auto" w:fill="auto"/>
            <w:vAlign w:val="center"/>
          </w:tcPr>
          <w:p w14:paraId="58D0460C" w14:textId="77777777" w:rsidR="00113105" w:rsidRDefault="00113105" w:rsidP="00FF773E">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hint="eastAsia"/>
                <w:kern w:val="0"/>
              </w:rPr>
              <w:t>1</w:t>
            </w:r>
            <w:r>
              <w:rPr>
                <w:rFonts w:ascii="Times New Roman" w:eastAsia="宋体" w:hAnsi="Times New Roman" w:cs="Times New Roman"/>
                <w:kern w:val="0"/>
              </w:rPr>
              <w:t>.3</w:t>
            </w:r>
          </w:p>
        </w:tc>
      </w:tr>
      <w:tr w:rsidR="00113105" w14:paraId="6FEDFFD3" w14:textId="77777777" w:rsidTr="00FF773E">
        <w:trPr>
          <w:trHeight w:val="411"/>
          <w:jc w:val="center"/>
        </w:trPr>
        <w:tc>
          <w:tcPr>
            <w:tcW w:w="2727" w:type="dxa"/>
            <w:shd w:val="clear" w:color="auto" w:fill="auto"/>
            <w:vAlign w:val="center"/>
          </w:tcPr>
          <w:p w14:paraId="54906216"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类</w:t>
            </w:r>
          </w:p>
        </w:tc>
        <w:tc>
          <w:tcPr>
            <w:tcW w:w="1385" w:type="dxa"/>
            <w:shd w:val="clear" w:color="auto" w:fill="auto"/>
            <w:vAlign w:val="center"/>
          </w:tcPr>
          <w:p w14:paraId="420FD496"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hint="eastAsia"/>
                <w:kern w:val="0"/>
              </w:rPr>
              <w:t>0</w:t>
            </w:r>
            <w:r>
              <w:rPr>
                <w:rFonts w:ascii="Times New Roman" w:eastAsia="宋体" w:hAnsi="Times New Roman" w:cs="Times New Roman"/>
                <w:kern w:val="0"/>
              </w:rPr>
              <w:t>.34</w:t>
            </w:r>
          </w:p>
        </w:tc>
        <w:tc>
          <w:tcPr>
            <w:tcW w:w="1701" w:type="dxa"/>
            <w:shd w:val="clear" w:color="auto" w:fill="auto"/>
            <w:vAlign w:val="center"/>
          </w:tcPr>
          <w:p w14:paraId="745B5C3A"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hint="eastAsia"/>
                <w:kern w:val="0"/>
              </w:rPr>
              <w:t>1</w:t>
            </w:r>
            <w:r>
              <w:rPr>
                <w:rFonts w:ascii="Times New Roman" w:eastAsia="宋体" w:hAnsi="Times New Roman" w:cs="Times New Roman"/>
                <w:kern w:val="0"/>
              </w:rPr>
              <w:t>.0</w:t>
            </w:r>
          </w:p>
        </w:tc>
      </w:tr>
      <w:tr w:rsidR="00113105" w14:paraId="7335C946" w14:textId="77777777" w:rsidTr="00FF773E">
        <w:trPr>
          <w:trHeight w:val="411"/>
          <w:jc w:val="center"/>
        </w:trPr>
        <w:tc>
          <w:tcPr>
            <w:tcW w:w="2727" w:type="dxa"/>
            <w:shd w:val="clear" w:color="auto" w:fill="auto"/>
            <w:vAlign w:val="center"/>
          </w:tcPr>
          <w:p w14:paraId="187C2B14" w14:textId="77777777" w:rsidR="00113105" w:rsidRDefault="00113105" w:rsidP="00FF773E">
            <w:pPr>
              <w:adjustRightInd w:val="0"/>
              <w:snapToGrid w:val="0"/>
              <w:jc w:val="center"/>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类</w:t>
            </w:r>
          </w:p>
        </w:tc>
        <w:tc>
          <w:tcPr>
            <w:tcW w:w="1385" w:type="dxa"/>
            <w:shd w:val="clear" w:color="auto" w:fill="auto"/>
            <w:vAlign w:val="center"/>
          </w:tcPr>
          <w:p w14:paraId="6E8D679E" w14:textId="77777777" w:rsidR="00113105" w:rsidRDefault="00113105"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hint="eastAsia"/>
                <w:kern w:val="0"/>
              </w:rPr>
              <w:t>0</w:t>
            </w:r>
            <w:r>
              <w:rPr>
                <w:rFonts w:ascii="Times New Roman" w:eastAsia="宋体" w:hAnsi="Times New Roman" w:cs="Times New Roman"/>
                <w:kern w:val="0"/>
              </w:rPr>
              <w:t>.23</w:t>
            </w:r>
          </w:p>
        </w:tc>
        <w:tc>
          <w:tcPr>
            <w:tcW w:w="1701" w:type="dxa"/>
            <w:shd w:val="clear" w:color="auto" w:fill="auto"/>
            <w:vAlign w:val="center"/>
          </w:tcPr>
          <w:p w14:paraId="41CD11EF" w14:textId="5EC79961" w:rsidR="00113105" w:rsidRDefault="00A73157" w:rsidP="00FF773E">
            <w:pPr>
              <w:widowControl/>
              <w:adjustRightInd w:val="0"/>
              <w:snapToGrid w:val="0"/>
              <w:jc w:val="center"/>
              <w:outlineLvl w:val="5"/>
              <w:rPr>
                <w:rFonts w:ascii="Times New Roman" w:eastAsia="宋体" w:hAnsi="Times New Roman" w:cs="Times New Roman"/>
                <w:b/>
                <w:kern w:val="0"/>
              </w:rPr>
            </w:pPr>
            <w:r>
              <w:rPr>
                <w:rFonts w:ascii="Times New Roman" w:eastAsia="宋体" w:hAnsi="Times New Roman" w:cs="Times New Roman" w:hint="eastAsia"/>
                <w:b/>
                <w:kern w:val="0"/>
              </w:rPr>
              <w:t>-</w:t>
            </w:r>
          </w:p>
        </w:tc>
      </w:tr>
    </w:tbl>
    <w:p w14:paraId="71777F42" w14:textId="77777777" w:rsidR="00113105" w:rsidRDefault="00113105" w:rsidP="00113105">
      <w:pPr>
        <w:pStyle w:val="32"/>
      </w:pPr>
      <w:bookmarkStart w:id="87" w:name="_Toc131334285"/>
      <w:bookmarkStart w:id="88" w:name="_Toc131335055"/>
      <w:bookmarkStart w:id="89" w:name="_Toc131335915"/>
      <w:bookmarkStart w:id="90" w:name="_Toc135949838"/>
      <w:r>
        <w:t xml:space="preserve">3.4  </w:t>
      </w:r>
      <w:r>
        <w:rPr>
          <w:rFonts w:hint="eastAsia"/>
        </w:rPr>
        <w:t>性能要求</w:t>
      </w:r>
      <w:bookmarkEnd w:id="87"/>
      <w:bookmarkEnd w:id="88"/>
      <w:bookmarkEnd w:id="89"/>
      <w:bookmarkEnd w:id="90"/>
    </w:p>
    <w:p w14:paraId="1059F87F"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3.4.1  </w:t>
      </w:r>
      <w:r w:rsidRPr="00354388">
        <w:rPr>
          <w:rFonts w:ascii="Times New Roman" w:eastAsia="宋体" w:hAnsi="Times New Roman" w:cs="Times New Roman" w:hint="eastAsia"/>
          <w:sz w:val="24"/>
          <w:szCs w:val="24"/>
        </w:rPr>
        <w:t>当</w:t>
      </w:r>
      <w:r>
        <w:rPr>
          <w:rFonts w:ascii="Times New Roman" w:eastAsia="宋体" w:hAnsi="Times New Roman" w:cs="Times New Roman" w:hint="eastAsia"/>
          <w:sz w:val="24"/>
          <w:szCs w:val="24"/>
        </w:rPr>
        <w:t>码头桩基础</w:t>
      </w:r>
      <w:r w:rsidRPr="00354388">
        <w:rPr>
          <w:rFonts w:ascii="Times New Roman" w:eastAsia="宋体" w:hAnsi="Times New Roman" w:cs="Times New Roman" w:hint="eastAsia"/>
          <w:sz w:val="24"/>
          <w:szCs w:val="24"/>
        </w:rPr>
        <w:t>采用抗震性能化设计时，应根据其抗震设防类别、设防烈度、</w:t>
      </w:r>
      <w:r w:rsidRPr="00354388">
        <w:rPr>
          <w:rFonts w:ascii="Times New Roman" w:eastAsia="宋体" w:hAnsi="Times New Roman" w:cs="Times New Roman" w:hint="eastAsia"/>
          <w:sz w:val="24"/>
          <w:szCs w:val="24"/>
        </w:rPr>
        <w:lastRenderedPageBreak/>
        <w:t>场地条件、结构类型和不规则性，使用功能和附属设施功能的要求、投资大小、震后损失和修复难易程度等，对选定的抗震性能目标提出技术和经济可行性综合分析和论证。</w:t>
      </w:r>
    </w:p>
    <w:p w14:paraId="669EDACE"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3.4.2  </w:t>
      </w:r>
      <w:r>
        <w:rPr>
          <w:rFonts w:ascii="Times New Roman" w:eastAsia="宋体" w:hAnsi="Times New Roman" w:cs="Times New Roman" w:hint="eastAsia"/>
          <w:sz w:val="24"/>
          <w:szCs w:val="24"/>
        </w:rPr>
        <w:t>码头桩基础</w:t>
      </w:r>
      <w:r w:rsidRPr="00653891">
        <w:rPr>
          <w:rFonts w:ascii="Times New Roman" w:eastAsia="宋体" w:hAnsi="Times New Roman" w:cs="Times New Roman" w:hint="eastAsia"/>
          <w:sz w:val="24"/>
          <w:szCs w:val="24"/>
        </w:rPr>
        <w:t>的抗震性能化设计，应根据实际需要和可能，具有针对性：可分别选定针对整个结构、结构的局部部位或关键部位、结构的关键部件、重要构件以及次要构件的性能目标。</w:t>
      </w:r>
    </w:p>
    <w:p w14:paraId="773CF34A"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3.4.3  </w:t>
      </w:r>
      <w:r>
        <w:rPr>
          <w:rFonts w:ascii="Times New Roman" w:eastAsia="宋体" w:hAnsi="Times New Roman" w:cs="Times New Roman" w:hint="eastAsia"/>
          <w:sz w:val="24"/>
          <w:szCs w:val="24"/>
        </w:rPr>
        <w:t>码头桩基础的</w:t>
      </w:r>
      <w:r w:rsidRPr="00653891">
        <w:rPr>
          <w:rFonts w:ascii="Times New Roman" w:eastAsia="宋体" w:hAnsi="Times New Roman" w:cs="Times New Roman" w:hint="eastAsia"/>
          <w:sz w:val="24"/>
          <w:szCs w:val="24"/>
        </w:rPr>
        <w:t>抗震性能化设计应符合下列要求</w:t>
      </w:r>
      <w:r>
        <w:rPr>
          <w:rFonts w:ascii="Times New Roman" w:eastAsia="宋体" w:hAnsi="Times New Roman" w:cs="Times New Roman" w:hint="eastAsia"/>
          <w:sz w:val="24"/>
          <w:szCs w:val="24"/>
        </w:rPr>
        <w:t>：</w:t>
      </w:r>
    </w:p>
    <w:p w14:paraId="784E51A5"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sidRPr="00653891">
        <w:rPr>
          <w:rFonts w:ascii="Times New Roman" w:eastAsia="宋体" w:hAnsi="Times New Roman" w:cs="Times New Roman" w:hint="eastAsia"/>
          <w:sz w:val="24"/>
          <w:szCs w:val="24"/>
        </w:rPr>
        <w:t>选定地震动水准</w:t>
      </w:r>
      <w:r>
        <w:rPr>
          <w:rFonts w:ascii="Times New Roman" w:eastAsia="宋体" w:hAnsi="Times New Roman" w:cs="Times New Roman" w:hint="eastAsia"/>
          <w:sz w:val="24"/>
          <w:szCs w:val="24"/>
        </w:rPr>
        <w:t>，</w:t>
      </w:r>
      <w:r w:rsidRPr="00653891">
        <w:rPr>
          <w:rFonts w:ascii="Times New Roman" w:eastAsia="宋体" w:hAnsi="Times New Roman" w:cs="Times New Roman" w:hint="eastAsia"/>
          <w:sz w:val="24"/>
          <w:szCs w:val="24"/>
        </w:rPr>
        <w:t>可选用本</w:t>
      </w:r>
      <w:r>
        <w:rPr>
          <w:rFonts w:ascii="Times New Roman" w:eastAsia="宋体" w:hAnsi="Times New Roman" w:cs="Times New Roman" w:hint="eastAsia"/>
          <w:sz w:val="24"/>
          <w:szCs w:val="24"/>
        </w:rPr>
        <w:t>标准</w:t>
      </w:r>
      <w:r w:rsidRPr="00653891">
        <w:rPr>
          <w:rFonts w:ascii="Times New Roman" w:eastAsia="宋体" w:hAnsi="Times New Roman" w:cs="Times New Roman" w:hint="eastAsia"/>
          <w:sz w:val="24"/>
          <w:szCs w:val="24"/>
        </w:rPr>
        <w:t>的</w:t>
      </w:r>
      <w:r w:rsidRPr="00653891">
        <w:rPr>
          <w:rFonts w:ascii="Times New Roman" w:eastAsia="宋体" w:hAnsi="Times New Roman" w:cs="Times New Roman"/>
          <w:sz w:val="24"/>
          <w:szCs w:val="24"/>
        </w:rPr>
        <w:t>E1</w:t>
      </w:r>
      <w:r w:rsidRPr="00653891">
        <w:rPr>
          <w:rFonts w:ascii="Times New Roman" w:eastAsia="宋体" w:hAnsi="Times New Roman" w:cs="Times New Roman" w:hint="eastAsia"/>
          <w:sz w:val="24"/>
          <w:szCs w:val="24"/>
        </w:rPr>
        <w:t>和</w:t>
      </w:r>
      <w:r w:rsidRPr="00653891">
        <w:rPr>
          <w:rFonts w:ascii="Times New Roman" w:eastAsia="宋体" w:hAnsi="Times New Roman" w:cs="Times New Roman" w:hint="eastAsia"/>
          <w:sz w:val="24"/>
          <w:szCs w:val="24"/>
        </w:rPr>
        <w:t>E</w:t>
      </w:r>
      <w:r w:rsidRPr="00653891">
        <w:rPr>
          <w:rFonts w:ascii="Times New Roman" w:eastAsia="宋体" w:hAnsi="Times New Roman" w:cs="Times New Roman"/>
          <w:sz w:val="24"/>
          <w:szCs w:val="24"/>
        </w:rPr>
        <w:t>2</w:t>
      </w:r>
      <w:r w:rsidRPr="00653891">
        <w:rPr>
          <w:rFonts w:ascii="Times New Roman" w:eastAsia="宋体" w:hAnsi="Times New Roman" w:cs="Times New Roman" w:hint="eastAsia"/>
          <w:sz w:val="24"/>
          <w:szCs w:val="24"/>
        </w:rPr>
        <w:t>地震作用</w:t>
      </w:r>
      <w:r>
        <w:rPr>
          <w:rFonts w:ascii="Times New Roman" w:eastAsia="宋体" w:hAnsi="Times New Roman" w:cs="Times New Roman" w:hint="eastAsia"/>
          <w:sz w:val="24"/>
          <w:szCs w:val="24"/>
        </w:rPr>
        <w:t>；</w:t>
      </w:r>
    </w:p>
    <w:p w14:paraId="6F9F1934" w14:textId="77777777" w:rsidR="00113105" w:rsidRPr="00653891"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2</w:t>
      </w:r>
      <w:r>
        <w:rPr>
          <w:rFonts w:ascii="Times New Roman" w:eastAsia="宋体" w:hAnsi="Times New Roman" w:cs="Times New Roman"/>
          <w:sz w:val="24"/>
          <w:szCs w:val="24"/>
        </w:rPr>
        <w:t xml:space="preserve">  </w:t>
      </w:r>
      <w:r w:rsidRPr="00653891">
        <w:rPr>
          <w:rFonts w:ascii="Times New Roman" w:eastAsia="宋体" w:hAnsi="Times New Roman" w:cs="Times New Roman" w:hint="eastAsia"/>
          <w:sz w:val="24"/>
          <w:szCs w:val="24"/>
        </w:rPr>
        <w:t>选定性能目标，即对应于不同地震动水准的预期损坏状态或使用功能，应不低于本</w:t>
      </w:r>
      <w:r>
        <w:rPr>
          <w:rFonts w:ascii="Times New Roman" w:eastAsia="宋体" w:hAnsi="Times New Roman" w:cs="Times New Roman" w:hint="eastAsia"/>
          <w:sz w:val="24"/>
          <w:szCs w:val="24"/>
        </w:rPr>
        <w:t>标椎</w:t>
      </w:r>
      <w:r w:rsidRPr="00653891">
        <w:rPr>
          <w:rFonts w:ascii="Times New Roman" w:eastAsia="宋体" w:hAnsi="Times New Roman" w:cs="Times New Roman" w:hint="eastAsia"/>
          <w:sz w:val="24"/>
          <w:szCs w:val="24"/>
        </w:rPr>
        <w:t>第</w:t>
      </w:r>
      <w:r>
        <w:rPr>
          <w:rFonts w:ascii="Times New Roman" w:eastAsia="宋体" w:hAnsi="Times New Roman" w:cs="Times New Roman"/>
          <w:sz w:val="24"/>
          <w:szCs w:val="24"/>
        </w:rPr>
        <w:t>3.2.3</w:t>
      </w:r>
      <w:r w:rsidRPr="00653891">
        <w:rPr>
          <w:rFonts w:ascii="Times New Roman" w:eastAsia="宋体" w:hAnsi="Times New Roman" w:cs="Times New Roman" w:hint="eastAsia"/>
          <w:sz w:val="24"/>
          <w:szCs w:val="24"/>
        </w:rPr>
        <w:t>条对基本设防目标的规定</w:t>
      </w:r>
      <w:r>
        <w:rPr>
          <w:rFonts w:ascii="Times New Roman" w:eastAsia="宋体" w:hAnsi="Times New Roman" w:cs="Times New Roman" w:hint="eastAsia"/>
          <w:sz w:val="24"/>
          <w:szCs w:val="24"/>
        </w:rPr>
        <w:t>；</w:t>
      </w:r>
    </w:p>
    <w:p w14:paraId="4596E03E" w14:textId="77777777" w:rsidR="00113105" w:rsidRPr="00653891"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3</w:t>
      </w:r>
      <w:r>
        <w:rPr>
          <w:rFonts w:ascii="Times New Roman" w:eastAsia="宋体" w:hAnsi="Times New Roman" w:cs="Times New Roman"/>
          <w:sz w:val="24"/>
          <w:szCs w:val="24"/>
        </w:rPr>
        <w:t xml:space="preserve">  </w:t>
      </w:r>
      <w:r w:rsidRPr="00653891">
        <w:rPr>
          <w:rFonts w:ascii="Times New Roman" w:eastAsia="宋体" w:hAnsi="Times New Roman" w:cs="Times New Roman" w:hint="eastAsia"/>
          <w:sz w:val="24"/>
          <w:szCs w:val="24"/>
        </w:rPr>
        <w:t>选定性能设计指标。设计应选定分别提高结构或其关键部位的抗震承载力、变形能力或同时提高抗震承载力和变形能力的具体指标，尚应计及不同水准地震作用取值的不确定性而留有余地。设计宜确定在不同地震动水准下结构不同部位的水平和竖向构件承载力的要求（含不发生脆性剪切破坏、形成塑性铰、达到屈服值或保持弹性等）；宜选择在不同地震动水准下结构不同部位的预期弹性或弹塑性变形状态，以及相应的构件延性构造的高、中或低要求。当构件的承载力明显提高时，相应的延性构造可适当降低。</w:t>
      </w:r>
    </w:p>
    <w:p w14:paraId="48258A35" w14:textId="77777777" w:rsidR="00113105" w:rsidRPr="00653891"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3.4.4</w:t>
      </w:r>
      <w:r w:rsidRPr="00653891">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码头桩基础的</w:t>
      </w:r>
      <w:r w:rsidRPr="00653891">
        <w:rPr>
          <w:rFonts w:ascii="Times New Roman" w:eastAsia="宋体" w:hAnsi="Times New Roman" w:cs="Times New Roman" w:hint="eastAsia"/>
          <w:sz w:val="24"/>
          <w:szCs w:val="24"/>
        </w:rPr>
        <w:t>抗震性能化设计的计算应符合下列要求：</w:t>
      </w:r>
    </w:p>
    <w:p w14:paraId="6333EB5E" w14:textId="77777777" w:rsidR="00113105" w:rsidRPr="00653891"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sidRPr="00653891">
        <w:rPr>
          <w:rFonts w:ascii="Times New Roman" w:eastAsia="宋体" w:hAnsi="Times New Roman" w:cs="Times New Roman" w:hint="eastAsia"/>
          <w:sz w:val="24"/>
          <w:szCs w:val="24"/>
        </w:rPr>
        <w:t>分析模型应正确、合理地反映地震作用的传递途径</w:t>
      </w:r>
      <w:r>
        <w:rPr>
          <w:rFonts w:ascii="Times New Roman" w:eastAsia="宋体" w:hAnsi="Times New Roman" w:cs="Times New Roman" w:hint="eastAsia"/>
          <w:sz w:val="24"/>
          <w:szCs w:val="24"/>
        </w:rPr>
        <w:t>；</w:t>
      </w:r>
    </w:p>
    <w:p w14:paraId="59D9665D" w14:textId="77777777" w:rsidR="00113105" w:rsidRPr="00653891"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2</w:t>
      </w:r>
      <w:r>
        <w:rPr>
          <w:rFonts w:ascii="Times New Roman" w:eastAsia="宋体" w:hAnsi="Times New Roman" w:cs="Times New Roman"/>
          <w:sz w:val="24"/>
          <w:szCs w:val="24"/>
        </w:rPr>
        <w:t xml:space="preserve">  </w:t>
      </w:r>
      <w:r w:rsidRPr="00653891">
        <w:rPr>
          <w:rFonts w:ascii="Times New Roman" w:eastAsia="宋体" w:hAnsi="Times New Roman" w:cs="Times New Roman" w:hint="eastAsia"/>
          <w:sz w:val="24"/>
          <w:szCs w:val="24"/>
        </w:rPr>
        <w:t>弹性分析可采用线性方法，弹塑性分析可根据性能目标所预期的结构弹塑性状态，分别采用增加阻尼的等效线性化方法以及静力或动力非线性分析方法</w:t>
      </w:r>
      <w:r>
        <w:rPr>
          <w:rFonts w:ascii="Times New Roman" w:eastAsia="宋体" w:hAnsi="Times New Roman" w:cs="Times New Roman" w:hint="eastAsia"/>
          <w:sz w:val="24"/>
          <w:szCs w:val="24"/>
        </w:rPr>
        <w:t>；</w:t>
      </w:r>
    </w:p>
    <w:p w14:paraId="0438E93C" w14:textId="77777777" w:rsidR="00113105" w:rsidRPr="00653891"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3</w:t>
      </w:r>
      <w:r>
        <w:rPr>
          <w:rFonts w:ascii="Times New Roman" w:eastAsia="宋体" w:hAnsi="Times New Roman" w:cs="Times New Roman"/>
          <w:sz w:val="24"/>
          <w:szCs w:val="24"/>
        </w:rPr>
        <w:t xml:space="preserve">  </w:t>
      </w:r>
      <w:r w:rsidRPr="00653891">
        <w:rPr>
          <w:rFonts w:ascii="Times New Roman" w:eastAsia="宋体" w:hAnsi="Times New Roman" w:cs="Times New Roman" w:hint="eastAsia"/>
          <w:sz w:val="24"/>
          <w:szCs w:val="24"/>
        </w:rPr>
        <w:t>结构非线性分析模型相对于弹性分析模型可有所简化，但二者在地震</w:t>
      </w:r>
      <w:r>
        <w:rPr>
          <w:rFonts w:ascii="Times New Roman" w:eastAsia="宋体" w:hAnsi="Times New Roman" w:cs="Times New Roman" w:hint="eastAsia"/>
          <w:sz w:val="24"/>
          <w:szCs w:val="24"/>
        </w:rPr>
        <w:t>作用</w:t>
      </w:r>
      <w:r w:rsidRPr="00653891">
        <w:rPr>
          <w:rFonts w:ascii="Times New Roman" w:eastAsia="宋体" w:hAnsi="Times New Roman" w:cs="Times New Roman" w:hint="eastAsia"/>
          <w:sz w:val="24"/>
          <w:szCs w:val="24"/>
        </w:rPr>
        <w:t>下的线性分析结果应基本一致；应计入重力二阶效应、合理确定弹塑性参数，应依据构件的实际截面、配筋等计算承载力，可通过与理想弹性假定计算结果的对比分析，着重发现构件可能破坏的部位及其弹塑性变形程度。</w:t>
      </w:r>
    </w:p>
    <w:p w14:paraId="16586868" w14:textId="77777777" w:rsidR="00113105" w:rsidRPr="00653891"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3.4.5</w:t>
      </w:r>
      <w:r w:rsidRPr="00653891">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503829">
        <w:rPr>
          <w:rFonts w:ascii="Times New Roman" w:eastAsia="宋体" w:hAnsi="Times New Roman" w:cs="Times New Roman" w:hint="eastAsia"/>
          <w:sz w:val="24"/>
          <w:szCs w:val="24"/>
        </w:rPr>
        <w:t>E1</w:t>
      </w:r>
      <w:r w:rsidRPr="00503829">
        <w:rPr>
          <w:rFonts w:ascii="Times New Roman" w:eastAsia="宋体" w:hAnsi="Times New Roman" w:cs="Times New Roman" w:hint="eastAsia"/>
          <w:sz w:val="24"/>
          <w:szCs w:val="24"/>
        </w:rPr>
        <w:t>地震作用</w:t>
      </w:r>
      <w:r w:rsidRPr="00713CD1">
        <w:rPr>
          <w:rFonts w:ascii="Times New Roman" w:eastAsia="宋体" w:hAnsi="Times New Roman" w:cs="Times New Roman" w:hint="eastAsia"/>
          <w:sz w:val="24"/>
          <w:szCs w:val="24"/>
        </w:rPr>
        <w:t>下，判断发生液化时，</w:t>
      </w:r>
      <w:r>
        <w:rPr>
          <w:rFonts w:ascii="Times New Roman" w:eastAsia="宋体" w:hAnsi="Times New Roman" w:cs="Times New Roman" w:hint="eastAsia"/>
          <w:sz w:val="24"/>
          <w:szCs w:val="24"/>
        </w:rPr>
        <w:t>应</w:t>
      </w:r>
      <w:r w:rsidRPr="00713CD1">
        <w:rPr>
          <w:rFonts w:ascii="Times New Roman" w:eastAsia="宋体" w:hAnsi="Times New Roman" w:cs="Times New Roman" w:hint="eastAsia"/>
          <w:sz w:val="24"/>
          <w:szCs w:val="24"/>
        </w:rPr>
        <w:t>考虑液化对结构和设施周围环境的影响，采取防止液化的措施来保护相关结构。</w:t>
      </w:r>
      <w:r w:rsidRPr="00503829">
        <w:rPr>
          <w:rFonts w:ascii="Times New Roman" w:eastAsia="宋体" w:hAnsi="Times New Roman" w:cs="Times New Roman" w:hint="eastAsia"/>
          <w:sz w:val="24"/>
          <w:szCs w:val="24"/>
        </w:rPr>
        <w:t>E</w:t>
      </w:r>
      <w:r>
        <w:rPr>
          <w:rFonts w:ascii="Times New Roman" w:eastAsia="宋体" w:hAnsi="Times New Roman" w:cs="Times New Roman"/>
          <w:sz w:val="24"/>
          <w:szCs w:val="24"/>
        </w:rPr>
        <w:t>2</w:t>
      </w:r>
      <w:r w:rsidRPr="00503829">
        <w:rPr>
          <w:rFonts w:ascii="Times New Roman" w:eastAsia="宋体" w:hAnsi="Times New Roman" w:cs="Times New Roman" w:hint="eastAsia"/>
          <w:sz w:val="24"/>
          <w:szCs w:val="24"/>
        </w:rPr>
        <w:t>地震作用</w:t>
      </w:r>
      <w:r w:rsidRPr="00713CD1">
        <w:rPr>
          <w:rFonts w:ascii="Times New Roman" w:eastAsia="宋体" w:hAnsi="Times New Roman" w:cs="Times New Roman" w:hint="eastAsia"/>
          <w:sz w:val="24"/>
          <w:szCs w:val="24"/>
        </w:rPr>
        <w:t>下，判断发生液化时，在综合评价场地情况的基础上，</w:t>
      </w:r>
      <w:r>
        <w:rPr>
          <w:rFonts w:ascii="Times New Roman" w:eastAsia="宋体" w:hAnsi="Times New Roman" w:cs="Times New Roman" w:hint="eastAsia"/>
          <w:sz w:val="24"/>
          <w:szCs w:val="24"/>
        </w:rPr>
        <w:t>应</w:t>
      </w:r>
      <w:r w:rsidRPr="00713CD1">
        <w:rPr>
          <w:rFonts w:ascii="Times New Roman" w:eastAsia="宋体" w:hAnsi="Times New Roman" w:cs="Times New Roman" w:hint="eastAsia"/>
          <w:sz w:val="24"/>
          <w:szCs w:val="24"/>
        </w:rPr>
        <w:t>确定采取抗液化措施的方法和实施的必要性</w:t>
      </w:r>
      <w:r>
        <w:rPr>
          <w:rFonts w:ascii="Times New Roman" w:eastAsia="宋体" w:hAnsi="Times New Roman" w:cs="Times New Roman" w:hint="eastAsia"/>
          <w:sz w:val="24"/>
          <w:szCs w:val="24"/>
        </w:rPr>
        <w:t>。</w:t>
      </w:r>
    </w:p>
    <w:p w14:paraId="58AA2DCE" w14:textId="77777777" w:rsidR="00113105" w:rsidRDefault="00113105" w:rsidP="00113105">
      <w:pPr>
        <w:pStyle w:val="32"/>
      </w:pPr>
      <w:bookmarkStart w:id="91" w:name="_Toc131334286"/>
      <w:bookmarkStart w:id="92" w:name="_Toc131335056"/>
      <w:bookmarkStart w:id="93" w:name="_Toc131335916"/>
      <w:bookmarkStart w:id="94" w:name="_Toc135949839"/>
      <w:r>
        <w:lastRenderedPageBreak/>
        <w:t xml:space="preserve">3.5  </w:t>
      </w:r>
      <w:r>
        <w:t>抗震设计方法分类与流程</w:t>
      </w:r>
      <w:bookmarkEnd w:id="91"/>
      <w:bookmarkEnd w:id="92"/>
      <w:bookmarkEnd w:id="93"/>
      <w:bookmarkEnd w:id="94"/>
    </w:p>
    <w:p w14:paraId="13AC1161"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3.5.1  </w:t>
      </w:r>
      <w:r>
        <w:rPr>
          <w:rFonts w:ascii="Times New Roman" w:eastAsia="宋体" w:hAnsi="Times New Roman" w:cs="Times New Roman"/>
          <w:sz w:val="24"/>
          <w:szCs w:val="24"/>
        </w:rPr>
        <w:t>码头桩基础结构抗震设计方法可分为以下</w:t>
      </w:r>
      <w:r>
        <w:rPr>
          <w:rFonts w:ascii="Times New Roman" w:eastAsia="宋体" w:hAnsi="Times New Roman" w:cs="Times New Roman"/>
          <w:sz w:val="24"/>
          <w:szCs w:val="24"/>
        </w:rPr>
        <w:t>3</w:t>
      </w:r>
      <w:r>
        <w:rPr>
          <w:rFonts w:ascii="Times New Roman" w:eastAsia="宋体" w:hAnsi="Times New Roman" w:cs="Times New Roman"/>
          <w:sz w:val="24"/>
          <w:szCs w:val="24"/>
        </w:rPr>
        <w:t>类：</w:t>
      </w:r>
    </w:p>
    <w:p w14:paraId="4B236C09" w14:textId="3557E74F"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I</w:t>
      </w:r>
      <w:r>
        <w:rPr>
          <w:rFonts w:ascii="Times New Roman" w:eastAsia="宋体" w:hAnsi="Times New Roman" w:cs="Times New Roman"/>
          <w:sz w:val="24"/>
          <w:szCs w:val="24"/>
        </w:rPr>
        <w:t>类，应进行</w:t>
      </w:r>
      <w:r>
        <w:rPr>
          <w:rFonts w:ascii="Times New Roman" w:eastAsia="宋体" w:hAnsi="Times New Roman" w:cs="Times New Roman"/>
          <w:sz w:val="24"/>
          <w:szCs w:val="24"/>
        </w:rPr>
        <w:t>E1</w:t>
      </w:r>
      <w:r>
        <w:rPr>
          <w:rFonts w:ascii="Times New Roman" w:eastAsia="宋体" w:hAnsi="Times New Roman" w:cs="Times New Roman"/>
          <w:sz w:val="24"/>
          <w:szCs w:val="24"/>
        </w:rPr>
        <w:t>地震作用和</w:t>
      </w:r>
      <w:r>
        <w:rPr>
          <w:rFonts w:ascii="Times New Roman" w:eastAsia="宋体" w:hAnsi="Times New Roman" w:cs="Times New Roman"/>
          <w:sz w:val="24"/>
          <w:szCs w:val="24"/>
        </w:rPr>
        <w:t>E2</w:t>
      </w:r>
      <w:r>
        <w:rPr>
          <w:rFonts w:ascii="Times New Roman" w:eastAsia="宋体" w:hAnsi="Times New Roman" w:cs="Times New Roman"/>
          <w:sz w:val="24"/>
          <w:szCs w:val="24"/>
        </w:rPr>
        <w:t>地震作用下的抗震分析和抗震验算，并应满足相关构造和抗震措施的要求；针对规则码头桩基础结构，</w:t>
      </w:r>
      <w:r>
        <w:rPr>
          <w:rFonts w:ascii="Times New Roman" w:eastAsia="宋体" w:hAnsi="Times New Roman" w:cs="Times New Roman" w:hint="eastAsia"/>
          <w:sz w:val="24"/>
          <w:szCs w:val="24"/>
        </w:rPr>
        <w:t>采用时程分析方法开展设计；针对不规则码头桩基础结构，</w:t>
      </w:r>
      <w:r>
        <w:rPr>
          <w:rFonts w:ascii="Times New Roman" w:eastAsia="宋体" w:hAnsi="Times New Roman" w:cs="Times New Roman"/>
          <w:sz w:val="24"/>
          <w:szCs w:val="24"/>
        </w:rPr>
        <w:t>E1</w:t>
      </w:r>
      <w:r>
        <w:rPr>
          <w:rFonts w:ascii="Times New Roman" w:eastAsia="宋体" w:hAnsi="Times New Roman" w:cs="Times New Roman"/>
          <w:sz w:val="24"/>
          <w:szCs w:val="24"/>
        </w:rPr>
        <w:t>地震作用下，可采用</w:t>
      </w:r>
      <w:r w:rsidR="00E4593D">
        <w:rPr>
          <w:rFonts w:ascii="Times New Roman" w:eastAsia="宋体" w:hAnsi="Times New Roman" w:cs="Times New Roman" w:hint="eastAsia"/>
          <w:sz w:val="24"/>
          <w:szCs w:val="24"/>
        </w:rPr>
        <w:t>反应谱法</w:t>
      </w:r>
      <w:r>
        <w:rPr>
          <w:rFonts w:ascii="Times New Roman" w:eastAsia="宋体" w:hAnsi="Times New Roman" w:cs="Times New Roman"/>
          <w:sz w:val="24"/>
          <w:szCs w:val="24"/>
        </w:rPr>
        <w:t>开展设计；在</w:t>
      </w:r>
      <w:r>
        <w:rPr>
          <w:rFonts w:ascii="Times New Roman" w:eastAsia="宋体" w:hAnsi="Times New Roman" w:cs="Times New Roman"/>
          <w:sz w:val="24"/>
          <w:szCs w:val="24"/>
        </w:rPr>
        <w:t>E2</w:t>
      </w:r>
      <w:r>
        <w:rPr>
          <w:rFonts w:ascii="Times New Roman" w:eastAsia="宋体" w:hAnsi="Times New Roman" w:cs="Times New Roman"/>
          <w:sz w:val="24"/>
          <w:szCs w:val="24"/>
        </w:rPr>
        <w:t>地震作用下，可采用</w:t>
      </w:r>
      <w:r w:rsidR="00E4593D">
        <w:rPr>
          <w:rFonts w:ascii="Times New Roman" w:eastAsia="宋体" w:hAnsi="Times New Roman" w:cs="Times New Roman" w:hint="eastAsia"/>
          <w:sz w:val="24"/>
          <w:szCs w:val="24"/>
        </w:rPr>
        <w:t>横向模态分析</w:t>
      </w:r>
      <w:r w:rsidR="00E4593D">
        <w:rPr>
          <w:rFonts w:ascii="Times New Roman" w:eastAsia="宋体" w:hAnsi="Times New Roman" w:cs="Times New Roman"/>
          <w:sz w:val="24"/>
          <w:szCs w:val="24"/>
        </w:rPr>
        <w:t>方法或拟动力分析法</w:t>
      </w:r>
      <w:r>
        <w:rPr>
          <w:rFonts w:ascii="Times New Roman" w:eastAsia="宋体" w:hAnsi="Times New Roman" w:cs="Times New Roman"/>
          <w:sz w:val="24"/>
          <w:szCs w:val="24"/>
        </w:rPr>
        <w:t>开展设计</w:t>
      </w:r>
      <w:r>
        <w:rPr>
          <w:rFonts w:ascii="Times New Roman" w:eastAsia="宋体" w:hAnsi="Times New Roman" w:cs="Times New Roman" w:hint="eastAsia"/>
          <w:sz w:val="24"/>
          <w:szCs w:val="24"/>
        </w:rPr>
        <w:t>；</w:t>
      </w:r>
    </w:p>
    <w:p w14:paraId="28F47F25"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II</w:t>
      </w:r>
      <w:r>
        <w:rPr>
          <w:rFonts w:ascii="Times New Roman" w:eastAsia="宋体" w:hAnsi="Times New Roman" w:cs="Times New Roman"/>
          <w:sz w:val="24"/>
          <w:szCs w:val="24"/>
        </w:rPr>
        <w:t>类，应进行</w:t>
      </w:r>
      <w:r>
        <w:rPr>
          <w:rFonts w:ascii="Times New Roman" w:eastAsia="宋体" w:hAnsi="Times New Roman" w:cs="Times New Roman"/>
          <w:sz w:val="24"/>
          <w:szCs w:val="24"/>
        </w:rPr>
        <w:t>E1</w:t>
      </w:r>
      <w:r>
        <w:rPr>
          <w:rFonts w:ascii="Times New Roman" w:eastAsia="宋体" w:hAnsi="Times New Roman" w:cs="Times New Roman"/>
          <w:sz w:val="24"/>
          <w:szCs w:val="24"/>
        </w:rPr>
        <w:t>地震作用下的抗震分析和抗震验算，可采用</w:t>
      </w:r>
      <w:r>
        <w:rPr>
          <w:rFonts w:ascii="Times New Roman" w:eastAsia="宋体" w:hAnsi="Times New Roman" w:cs="Times New Roman" w:hint="eastAsia"/>
          <w:sz w:val="24"/>
          <w:szCs w:val="24"/>
        </w:rPr>
        <w:t>横向模态分析</w:t>
      </w:r>
      <w:r>
        <w:rPr>
          <w:rFonts w:ascii="Times New Roman" w:eastAsia="宋体" w:hAnsi="Times New Roman" w:cs="Times New Roman"/>
          <w:sz w:val="24"/>
          <w:szCs w:val="24"/>
        </w:rPr>
        <w:t>方法或拟动力分析法开展设计，并应满足相关构造和抗震措施的要求</w:t>
      </w:r>
      <w:r>
        <w:rPr>
          <w:rFonts w:ascii="Times New Roman" w:eastAsia="宋体" w:hAnsi="Times New Roman" w:cs="Times New Roman" w:hint="eastAsia"/>
          <w:sz w:val="24"/>
          <w:szCs w:val="24"/>
        </w:rPr>
        <w:t>；</w:t>
      </w:r>
    </w:p>
    <w:p w14:paraId="46BE7B2B" w14:textId="77777777" w:rsidR="00113105" w:rsidRPr="00800779"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III</w:t>
      </w:r>
      <w:r>
        <w:rPr>
          <w:rFonts w:ascii="Times New Roman" w:eastAsia="宋体" w:hAnsi="Times New Roman" w:cs="Times New Roman"/>
          <w:sz w:val="24"/>
          <w:szCs w:val="24"/>
        </w:rPr>
        <w:t>类，应满足相关构造和抗震措施的要求</w:t>
      </w:r>
      <w:r>
        <w:rPr>
          <w:rFonts w:ascii="Times New Roman" w:eastAsia="宋体" w:hAnsi="Times New Roman" w:cs="Times New Roman" w:hint="eastAsia"/>
          <w:sz w:val="24"/>
          <w:szCs w:val="24"/>
        </w:rPr>
        <w:t>，</w:t>
      </w:r>
      <w:r w:rsidRPr="005517EB">
        <w:rPr>
          <w:rFonts w:ascii="Times New Roman" w:eastAsia="宋体" w:hAnsi="Times New Roman" w:cs="Times New Roman" w:hint="eastAsia"/>
          <w:sz w:val="24"/>
          <w:szCs w:val="24"/>
        </w:rPr>
        <w:t>可不进行抗震分析和抗震验算</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p>
    <w:p w14:paraId="1487FA77"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3.5.2  </w:t>
      </w:r>
      <w:r w:rsidRPr="00800779">
        <w:rPr>
          <w:rFonts w:ascii="Times New Roman" w:eastAsia="宋体" w:hAnsi="Times New Roman" w:cs="Times New Roman" w:hint="eastAsia"/>
          <w:sz w:val="24"/>
          <w:szCs w:val="24"/>
        </w:rPr>
        <w:t>根据码头桩基础结构抗震设防分类及抗震设防烈度，其抗震设计方法可</w:t>
      </w:r>
      <w:r>
        <w:rPr>
          <w:rFonts w:ascii="Times New Roman" w:eastAsia="宋体" w:hAnsi="Times New Roman" w:cs="Times New Roman" w:hint="eastAsia"/>
          <w:sz w:val="24"/>
          <w:szCs w:val="24"/>
        </w:rPr>
        <w:t>依据表</w:t>
      </w:r>
      <w:r>
        <w:rPr>
          <w:rFonts w:ascii="Times New Roman" w:eastAsia="宋体" w:hAnsi="Times New Roman" w:cs="Times New Roman" w:hint="eastAsia"/>
          <w:sz w:val="24"/>
          <w:szCs w:val="24"/>
        </w:rPr>
        <w:t>3</w:t>
      </w:r>
      <w:r>
        <w:rPr>
          <w:rFonts w:ascii="Times New Roman" w:eastAsia="宋体" w:hAnsi="Times New Roman" w:cs="Times New Roman"/>
          <w:sz w:val="24"/>
          <w:szCs w:val="24"/>
        </w:rPr>
        <w:t>.5.2</w:t>
      </w:r>
      <w:r w:rsidRPr="00800779">
        <w:rPr>
          <w:rFonts w:ascii="Times New Roman" w:eastAsia="宋体" w:hAnsi="Times New Roman" w:cs="Times New Roman" w:hint="eastAsia"/>
          <w:sz w:val="24"/>
          <w:szCs w:val="24"/>
        </w:rPr>
        <w:t>选用</w:t>
      </w:r>
      <w:r>
        <w:rPr>
          <w:rFonts w:ascii="Times New Roman" w:eastAsia="宋体" w:hAnsi="Times New Roman" w:cs="Times New Roman" w:hint="eastAsia"/>
          <w:sz w:val="24"/>
          <w:szCs w:val="24"/>
        </w:rPr>
        <w:t>。</w:t>
      </w:r>
    </w:p>
    <w:p w14:paraId="3FA0528A" w14:textId="77777777" w:rsidR="00113105" w:rsidRDefault="00113105" w:rsidP="00113105">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3.5.2  </w:t>
      </w:r>
      <w:r>
        <w:rPr>
          <w:rFonts w:ascii="Times New Roman" w:hAnsi="Times New Roman" w:cs="Times New Roman" w:hint="eastAsia"/>
          <w:b/>
          <w:bCs/>
          <w:szCs w:val="21"/>
          <w:shd w:val="clear" w:color="auto" w:fill="FFFFFF"/>
        </w:rPr>
        <w:t>码头桩基础抗</w:t>
      </w:r>
      <w:r>
        <w:rPr>
          <w:rFonts w:ascii="Times New Roman" w:hAnsi="Times New Roman" w:cs="Times New Roman"/>
          <w:b/>
          <w:bCs/>
          <w:szCs w:val="21"/>
          <w:shd w:val="clear" w:color="auto" w:fill="FFFFFF"/>
        </w:rPr>
        <w:t>震设计方法选用</w:t>
      </w:r>
    </w:p>
    <w:tbl>
      <w:tblPr>
        <w:tblW w:w="835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227"/>
        <w:gridCol w:w="1021"/>
        <w:gridCol w:w="1021"/>
        <w:gridCol w:w="1021"/>
        <w:gridCol w:w="969"/>
        <w:gridCol w:w="1075"/>
        <w:gridCol w:w="1021"/>
      </w:tblGrid>
      <w:tr w:rsidR="00113105" w14:paraId="32DD4309" w14:textId="77777777" w:rsidTr="00FF773E">
        <w:trPr>
          <w:trHeight w:val="312"/>
          <w:jc w:val="center"/>
        </w:trPr>
        <w:tc>
          <w:tcPr>
            <w:tcW w:w="2227" w:type="dxa"/>
            <w:vMerge w:val="restart"/>
            <w:tcBorders>
              <w:bottom w:val="single" w:sz="4" w:space="0" w:color="000000"/>
              <w:right w:val="single" w:sz="4" w:space="0" w:color="000000"/>
            </w:tcBorders>
            <w:vAlign w:val="center"/>
          </w:tcPr>
          <w:p w14:paraId="048B5187" w14:textId="77777777" w:rsidR="00113105" w:rsidRPr="00925688" w:rsidRDefault="00113105" w:rsidP="00FF773E">
            <w:pPr>
              <w:pStyle w:val="TableParagraph"/>
              <w:adjustRightInd w:val="0"/>
              <w:snapToGrid w:val="0"/>
              <w:spacing w:before="0"/>
              <w:rPr>
                <w:rFonts w:ascii="Times New Roman" w:hAnsi="Times New Roman" w:cs="Times New Roman"/>
                <w:sz w:val="18"/>
              </w:rPr>
            </w:pPr>
            <w:r w:rsidRPr="00925688">
              <w:rPr>
                <w:rFonts w:ascii="Times New Roman" w:hAnsi="Times New Roman" w:cs="Times New Roman"/>
                <w:sz w:val="18"/>
                <w:lang w:eastAsia="zh-CN"/>
              </w:rPr>
              <w:t>码头桩基础结构</w:t>
            </w:r>
            <w:r w:rsidRPr="00925688">
              <w:rPr>
                <w:rFonts w:ascii="Times New Roman" w:hAnsi="Times New Roman" w:cs="Times New Roman"/>
                <w:sz w:val="18"/>
              </w:rPr>
              <w:t>类别</w:t>
            </w:r>
          </w:p>
        </w:tc>
        <w:tc>
          <w:tcPr>
            <w:tcW w:w="6128" w:type="dxa"/>
            <w:gridSpan w:val="6"/>
            <w:tcBorders>
              <w:left w:val="single" w:sz="4" w:space="0" w:color="000000"/>
              <w:bottom w:val="single" w:sz="4" w:space="0" w:color="000000"/>
            </w:tcBorders>
          </w:tcPr>
          <w:p w14:paraId="6FC34FE7" w14:textId="77777777" w:rsidR="00113105" w:rsidRPr="00925688" w:rsidRDefault="00113105" w:rsidP="00FF773E">
            <w:pPr>
              <w:pStyle w:val="TableParagraph"/>
              <w:adjustRightInd w:val="0"/>
              <w:snapToGrid w:val="0"/>
              <w:ind w:left="2513" w:right="2475"/>
              <w:rPr>
                <w:rFonts w:ascii="Times New Roman" w:hAnsi="Times New Roman" w:cs="Times New Roman"/>
                <w:sz w:val="18"/>
              </w:rPr>
            </w:pPr>
            <w:r w:rsidRPr="00925688">
              <w:rPr>
                <w:rFonts w:ascii="Times New Roman" w:hAnsi="Times New Roman" w:cs="Times New Roman"/>
                <w:sz w:val="18"/>
              </w:rPr>
              <w:t>抗震设防烈度</w:t>
            </w:r>
          </w:p>
        </w:tc>
      </w:tr>
      <w:tr w:rsidR="00113105" w14:paraId="3A35EA9F" w14:textId="77777777" w:rsidTr="00FF773E">
        <w:trPr>
          <w:trHeight w:val="312"/>
          <w:jc w:val="center"/>
        </w:trPr>
        <w:tc>
          <w:tcPr>
            <w:tcW w:w="2227" w:type="dxa"/>
            <w:vMerge/>
            <w:tcBorders>
              <w:top w:val="nil"/>
              <w:bottom w:val="single" w:sz="4" w:space="0" w:color="000000"/>
              <w:right w:val="single" w:sz="4" w:space="0" w:color="000000"/>
            </w:tcBorders>
          </w:tcPr>
          <w:p w14:paraId="6D617C52" w14:textId="77777777" w:rsidR="00113105" w:rsidRDefault="00113105" w:rsidP="00FF773E">
            <w:pPr>
              <w:adjustRightInd w:val="0"/>
              <w:snapToGrid w:val="0"/>
              <w:rPr>
                <w:rFonts w:ascii="Times New Roman" w:eastAsia="宋体" w:hAnsi="Times New Roman" w:cs="Times New Roman"/>
                <w:sz w:val="2"/>
                <w:szCs w:val="2"/>
              </w:rPr>
            </w:pPr>
          </w:p>
        </w:tc>
        <w:tc>
          <w:tcPr>
            <w:tcW w:w="1021" w:type="dxa"/>
            <w:tcBorders>
              <w:top w:val="single" w:sz="4" w:space="0" w:color="000000"/>
              <w:left w:val="single" w:sz="4" w:space="0" w:color="000000"/>
              <w:bottom w:val="single" w:sz="4" w:space="0" w:color="000000"/>
              <w:right w:val="single" w:sz="4" w:space="0" w:color="000000"/>
            </w:tcBorders>
          </w:tcPr>
          <w:p w14:paraId="4FEB3DA4" w14:textId="77777777" w:rsidR="00113105" w:rsidRDefault="00113105" w:rsidP="00FF773E">
            <w:pPr>
              <w:pStyle w:val="TableParagraph"/>
              <w:adjustRightInd w:val="0"/>
              <w:snapToGrid w:val="0"/>
              <w:spacing w:before="40"/>
              <w:ind w:left="25"/>
              <w:rPr>
                <w:rFonts w:ascii="Times New Roman" w:hAnsi="Times New Roman" w:cs="Times New Roman"/>
                <w:sz w:val="18"/>
              </w:rPr>
            </w:pPr>
            <w:r>
              <w:rPr>
                <w:rFonts w:ascii="Times New Roman" w:hAnsi="Times New Roman" w:cs="Times New Roman"/>
                <w:sz w:val="18"/>
              </w:rPr>
              <w:t>Ⅵ</w:t>
            </w:r>
          </w:p>
        </w:tc>
        <w:tc>
          <w:tcPr>
            <w:tcW w:w="2042" w:type="dxa"/>
            <w:gridSpan w:val="2"/>
            <w:tcBorders>
              <w:top w:val="single" w:sz="4" w:space="0" w:color="000000"/>
              <w:left w:val="single" w:sz="4" w:space="0" w:color="000000"/>
              <w:bottom w:val="single" w:sz="4" w:space="0" w:color="000000"/>
              <w:right w:val="single" w:sz="4" w:space="0" w:color="000000"/>
            </w:tcBorders>
          </w:tcPr>
          <w:p w14:paraId="0EA88D21" w14:textId="77777777" w:rsidR="00113105" w:rsidRDefault="00113105" w:rsidP="00FF773E">
            <w:pPr>
              <w:pStyle w:val="TableParagraph"/>
              <w:adjustRightInd w:val="0"/>
              <w:snapToGrid w:val="0"/>
              <w:spacing w:before="40"/>
              <w:ind w:left="29"/>
              <w:rPr>
                <w:rFonts w:ascii="Times New Roman" w:hAnsi="Times New Roman" w:cs="Times New Roman"/>
                <w:sz w:val="18"/>
              </w:rPr>
            </w:pPr>
            <w:r>
              <w:rPr>
                <w:rFonts w:ascii="Times New Roman" w:hAnsi="Times New Roman" w:cs="Times New Roman"/>
                <w:sz w:val="18"/>
              </w:rPr>
              <w:t>Ⅶ</w:t>
            </w:r>
          </w:p>
        </w:tc>
        <w:tc>
          <w:tcPr>
            <w:tcW w:w="2044" w:type="dxa"/>
            <w:gridSpan w:val="2"/>
            <w:tcBorders>
              <w:top w:val="single" w:sz="4" w:space="0" w:color="000000"/>
              <w:left w:val="single" w:sz="4" w:space="0" w:color="000000"/>
              <w:bottom w:val="single" w:sz="4" w:space="0" w:color="000000"/>
              <w:right w:val="single" w:sz="4" w:space="0" w:color="000000"/>
            </w:tcBorders>
          </w:tcPr>
          <w:p w14:paraId="733AE894" w14:textId="77777777" w:rsidR="00113105" w:rsidRDefault="00113105" w:rsidP="00FF773E">
            <w:pPr>
              <w:pStyle w:val="TableParagraph"/>
              <w:adjustRightInd w:val="0"/>
              <w:snapToGrid w:val="0"/>
              <w:spacing w:before="40"/>
              <w:ind w:left="28"/>
              <w:rPr>
                <w:rFonts w:ascii="Times New Roman" w:hAnsi="Times New Roman" w:cs="Times New Roman"/>
                <w:sz w:val="18"/>
              </w:rPr>
            </w:pPr>
            <w:r>
              <w:rPr>
                <w:rFonts w:ascii="Times New Roman" w:hAnsi="Times New Roman" w:cs="Times New Roman"/>
                <w:sz w:val="18"/>
              </w:rPr>
              <w:t>Ⅷ</w:t>
            </w:r>
          </w:p>
        </w:tc>
        <w:tc>
          <w:tcPr>
            <w:tcW w:w="1021" w:type="dxa"/>
            <w:tcBorders>
              <w:top w:val="single" w:sz="4" w:space="0" w:color="000000"/>
              <w:left w:val="single" w:sz="4" w:space="0" w:color="000000"/>
              <w:bottom w:val="single" w:sz="4" w:space="0" w:color="000000"/>
            </w:tcBorders>
          </w:tcPr>
          <w:p w14:paraId="35F95B72" w14:textId="77777777" w:rsidR="00113105" w:rsidRDefault="00113105" w:rsidP="00FF773E">
            <w:pPr>
              <w:pStyle w:val="TableParagraph"/>
              <w:adjustRightInd w:val="0"/>
              <w:snapToGrid w:val="0"/>
              <w:spacing w:before="40"/>
              <w:ind w:left="35"/>
              <w:rPr>
                <w:rFonts w:ascii="Times New Roman" w:hAnsi="Times New Roman" w:cs="Times New Roman"/>
                <w:sz w:val="18"/>
              </w:rPr>
            </w:pPr>
            <w:r>
              <w:rPr>
                <w:rFonts w:ascii="Times New Roman" w:hAnsi="Times New Roman" w:cs="Times New Roman"/>
                <w:sz w:val="18"/>
              </w:rPr>
              <w:t>Ⅸ</w:t>
            </w:r>
          </w:p>
        </w:tc>
      </w:tr>
      <w:tr w:rsidR="00113105" w14:paraId="61908285" w14:textId="77777777" w:rsidTr="00FF773E">
        <w:trPr>
          <w:trHeight w:val="312"/>
          <w:jc w:val="center"/>
        </w:trPr>
        <w:tc>
          <w:tcPr>
            <w:tcW w:w="2227" w:type="dxa"/>
            <w:vMerge/>
            <w:tcBorders>
              <w:top w:val="nil"/>
              <w:bottom w:val="single" w:sz="4" w:space="0" w:color="000000"/>
              <w:right w:val="single" w:sz="4" w:space="0" w:color="000000"/>
            </w:tcBorders>
          </w:tcPr>
          <w:p w14:paraId="4176B72B" w14:textId="77777777" w:rsidR="00113105" w:rsidRDefault="00113105" w:rsidP="00FF773E">
            <w:pPr>
              <w:adjustRightInd w:val="0"/>
              <w:snapToGrid w:val="0"/>
              <w:rPr>
                <w:rFonts w:ascii="Times New Roman" w:eastAsia="宋体" w:hAnsi="Times New Roman" w:cs="Times New Roman"/>
                <w:sz w:val="2"/>
                <w:szCs w:val="2"/>
              </w:rPr>
            </w:pPr>
          </w:p>
        </w:tc>
        <w:tc>
          <w:tcPr>
            <w:tcW w:w="1021" w:type="dxa"/>
            <w:tcBorders>
              <w:top w:val="single" w:sz="4" w:space="0" w:color="000000"/>
              <w:left w:val="single" w:sz="4" w:space="0" w:color="000000"/>
              <w:bottom w:val="single" w:sz="4" w:space="0" w:color="000000"/>
              <w:right w:val="single" w:sz="4" w:space="0" w:color="000000"/>
            </w:tcBorders>
          </w:tcPr>
          <w:p w14:paraId="025DCB8F" w14:textId="77777777" w:rsidR="00113105" w:rsidRDefault="00113105" w:rsidP="00FF773E">
            <w:pPr>
              <w:pStyle w:val="TableParagraph"/>
              <w:adjustRightInd w:val="0"/>
              <w:snapToGrid w:val="0"/>
              <w:spacing w:before="40"/>
              <w:ind w:left="272" w:right="246"/>
              <w:rPr>
                <w:rFonts w:ascii="Times New Roman" w:hAnsi="Times New Roman" w:cs="Times New Roman"/>
                <w:sz w:val="18"/>
              </w:rPr>
            </w:pPr>
            <w:r>
              <w:rPr>
                <w:rFonts w:ascii="Times New Roman" w:hAnsi="Times New Roman" w:cs="Times New Roman"/>
                <w:sz w:val="18"/>
              </w:rPr>
              <w:t>0.05g</w:t>
            </w:r>
          </w:p>
        </w:tc>
        <w:tc>
          <w:tcPr>
            <w:tcW w:w="1021" w:type="dxa"/>
            <w:tcBorders>
              <w:top w:val="single" w:sz="4" w:space="0" w:color="000000"/>
              <w:left w:val="single" w:sz="4" w:space="0" w:color="000000"/>
              <w:bottom w:val="single" w:sz="4" w:space="0" w:color="000000"/>
              <w:right w:val="single" w:sz="4" w:space="0" w:color="000000"/>
            </w:tcBorders>
          </w:tcPr>
          <w:p w14:paraId="6356E5BE" w14:textId="77777777" w:rsidR="00113105" w:rsidRDefault="00113105" w:rsidP="00FF773E">
            <w:pPr>
              <w:pStyle w:val="TableParagraph"/>
              <w:adjustRightInd w:val="0"/>
              <w:snapToGrid w:val="0"/>
              <w:spacing w:before="40"/>
              <w:ind w:left="338"/>
              <w:jc w:val="left"/>
              <w:rPr>
                <w:rFonts w:ascii="Times New Roman" w:hAnsi="Times New Roman" w:cs="Times New Roman"/>
                <w:sz w:val="18"/>
              </w:rPr>
            </w:pPr>
            <w:r>
              <w:rPr>
                <w:rFonts w:ascii="Times New Roman" w:hAnsi="Times New Roman" w:cs="Times New Roman"/>
                <w:sz w:val="18"/>
              </w:rPr>
              <w:t>0.1g</w:t>
            </w:r>
          </w:p>
        </w:tc>
        <w:tc>
          <w:tcPr>
            <w:tcW w:w="1021" w:type="dxa"/>
            <w:tcBorders>
              <w:top w:val="single" w:sz="4" w:space="0" w:color="000000"/>
              <w:left w:val="single" w:sz="4" w:space="0" w:color="000000"/>
              <w:bottom w:val="single" w:sz="4" w:space="0" w:color="000000"/>
              <w:right w:val="single" w:sz="4" w:space="0" w:color="000000"/>
            </w:tcBorders>
          </w:tcPr>
          <w:p w14:paraId="17B89E18" w14:textId="77777777" w:rsidR="00113105" w:rsidRDefault="00113105" w:rsidP="00FF773E">
            <w:pPr>
              <w:pStyle w:val="TableParagraph"/>
              <w:adjustRightInd w:val="0"/>
              <w:snapToGrid w:val="0"/>
              <w:spacing w:before="40"/>
              <w:ind w:left="273" w:right="246"/>
              <w:rPr>
                <w:rFonts w:ascii="Times New Roman" w:hAnsi="Times New Roman" w:cs="Times New Roman"/>
                <w:sz w:val="18"/>
              </w:rPr>
            </w:pPr>
            <w:r>
              <w:rPr>
                <w:rFonts w:ascii="Times New Roman" w:hAnsi="Times New Roman" w:cs="Times New Roman"/>
                <w:sz w:val="18"/>
              </w:rPr>
              <w:t>0.15g</w:t>
            </w:r>
          </w:p>
        </w:tc>
        <w:tc>
          <w:tcPr>
            <w:tcW w:w="969" w:type="dxa"/>
            <w:tcBorders>
              <w:top w:val="single" w:sz="4" w:space="0" w:color="000000"/>
              <w:left w:val="single" w:sz="4" w:space="0" w:color="000000"/>
              <w:bottom w:val="single" w:sz="4" w:space="0" w:color="000000"/>
              <w:right w:val="single" w:sz="4" w:space="0" w:color="000000"/>
            </w:tcBorders>
          </w:tcPr>
          <w:p w14:paraId="2095B0B3" w14:textId="77777777" w:rsidR="00113105" w:rsidRDefault="00113105" w:rsidP="00FF773E">
            <w:pPr>
              <w:pStyle w:val="TableParagraph"/>
              <w:adjustRightInd w:val="0"/>
              <w:snapToGrid w:val="0"/>
              <w:spacing w:before="40"/>
              <w:ind w:left="291" w:right="265"/>
              <w:rPr>
                <w:rFonts w:ascii="Times New Roman" w:hAnsi="Times New Roman" w:cs="Times New Roman"/>
                <w:sz w:val="18"/>
              </w:rPr>
            </w:pPr>
            <w:r>
              <w:rPr>
                <w:rFonts w:ascii="Times New Roman" w:hAnsi="Times New Roman" w:cs="Times New Roman"/>
                <w:sz w:val="18"/>
              </w:rPr>
              <w:t>0.2g</w:t>
            </w:r>
          </w:p>
        </w:tc>
        <w:tc>
          <w:tcPr>
            <w:tcW w:w="1075" w:type="dxa"/>
            <w:tcBorders>
              <w:top w:val="single" w:sz="4" w:space="0" w:color="000000"/>
              <w:left w:val="single" w:sz="4" w:space="0" w:color="000000"/>
              <w:bottom w:val="single" w:sz="4" w:space="0" w:color="000000"/>
              <w:right w:val="single" w:sz="4" w:space="0" w:color="000000"/>
            </w:tcBorders>
          </w:tcPr>
          <w:p w14:paraId="29A87C6D" w14:textId="77777777" w:rsidR="00113105" w:rsidRDefault="00113105" w:rsidP="00FF773E">
            <w:pPr>
              <w:pStyle w:val="TableParagraph"/>
              <w:adjustRightInd w:val="0"/>
              <w:snapToGrid w:val="0"/>
              <w:spacing w:before="40"/>
              <w:ind w:left="345" w:right="318"/>
              <w:rPr>
                <w:rFonts w:ascii="Times New Roman" w:hAnsi="Times New Roman" w:cs="Times New Roman"/>
                <w:sz w:val="18"/>
              </w:rPr>
            </w:pPr>
            <w:r>
              <w:rPr>
                <w:rFonts w:ascii="Times New Roman" w:hAnsi="Times New Roman" w:cs="Times New Roman"/>
                <w:sz w:val="18"/>
              </w:rPr>
              <w:t>0.3g</w:t>
            </w:r>
          </w:p>
        </w:tc>
        <w:tc>
          <w:tcPr>
            <w:tcW w:w="1021" w:type="dxa"/>
            <w:tcBorders>
              <w:top w:val="single" w:sz="4" w:space="0" w:color="000000"/>
              <w:left w:val="single" w:sz="4" w:space="0" w:color="000000"/>
              <w:bottom w:val="single" w:sz="4" w:space="0" w:color="000000"/>
            </w:tcBorders>
          </w:tcPr>
          <w:p w14:paraId="3FBA1A52" w14:textId="77777777" w:rsidR="00113105" w:rsidRDefault="00113105" w:rsidP="00FF773E">
            <w:pPr>
              <w:pStyle w:val="TableParagraph"/>
              <w:adjustRightInd w:val="0"/>
              <w:snapToGrid w:val="0"/>
              <w:spacing w:before="40"/>
              <w:ind w:left="319" w:right="280"/>
              <w:rPr>
                <w:rFonts w:ascii="Times New Roman" w:hAnsi="Times New Roman" w:cs="Times New Roman"/>
                <w:sz w:val="18"/>
              </w:rPr>
            </w:pPr>
            <w:r>
              <w:rPr>
                <w:rFonts w:ascii="Times New Roman" w:hAnsi="Times New Roman" w:cs="Times New Roman"/>
                <w:sz w:val="18"/>
              </w:rPr>
              <w:t>0.4g</w:t>
            </w:r>
          </w:p>
        </w:tc>
      </w:tr>
      <w:tr w:rsidR="00113105" w14:paraId="06BBBFF0" w14:textId="77777777" w:rsidTr="00FF773E">
        <w:trPr>
          <w:trHeight w:val="312"/>
          <w:jc w:val="center"/>
        </w:trPr>
        <w:tc>
          <w:tcPr>
            <w:tcW w:w="2227" w:type="dxa"/>
            <w:tcBorders>
              <w:top w:val="single" w:sz="4" w:space="0" w:color="000000"/>
              <w:bottom w:val="single" w:sz="4" w:space="0" w:color="000000"/>
              <w:right w:val="single" w:sz="4" w:space="0" w:color="000000"/>
            </w:tcBorders>
          </w:tcPr>
          <w:p w14:paraId="7FEC1422" w14:textId="77777777" w:rsidR="00113105" w:rsidRDefault="00113105" w:rsidP="00FF773E">
            <w:pPr>
              <w:pStyle w:val="TableParagraph"/>
              <w:adjustRightInd w:val="0"/>
              <w:snapToGrid w:val="0"/>
              <w:spacing w:before="40"/>
              <w:ind w:left="912" w:right="894"/>
              <w:rPr>
                <w:rFonts w:ascii="Times New Roman" w:hAnsi="Times New Roman" w:cs="Times New Roman"/>
                <w:sz w:val="18"/>
              </w:rPr>
            </w:pPr>
            <w:r>
              <w:rPr>
                <w:rFonts w:ascii="Times New Roman" w:hAnsi="Times New Roman" w:cs="Times New Roman"/>
                <w:sz w:val="18"/>
              </w:rPr>
              <w:t xml:space="preserve">A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1ECD6B2B" w14:textId="77777777" w:rsidR="00113105" w:rsidRDefault="00113105" w:rsidP="00FF773E">
            <w:pPr>
              <w:pStyle w:val="TableParagraph"/>
              <w:adjustRightInd w:val="0"/>
              <w:snapToGrid w:val="0"/>
              <w:spacing w:before="40"/>
              <w:ind w:left="273" w:right="243"/>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49950C30" w14:textId="77777777" w:rsidR="00113105" w:rsidRDefault="00113105" w:rsidP="00FF773E">
            <w:pPr>
              <w:pStyle w:val="TableParagraph"/>
              <w:adjustRightInd w:val="0"/>
              <w:snapToGrid w:val="0"/>
              <w:spacing w:before="40"/>
              <w:ind w:left="362"/>
              <w:jc w:val="left"/>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760176C9" w14:textId="77777777" w:rsidR="00113105" w:rsidRDefault="00113105" w:rsidP="00FF773E">
            <w:pPr>
              <w:pStyle w:val="TableParagraph"/>
              <w:adjustRightInd w:val="0"/>
              <w:snapToGrid w:val="0"/>
              <w:spacing w:before="40"/>
              <w:ind w:left="273" w:right="245"/>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969" w:type="dxa"/>
            <w:tcBorders>
              <w:top w:val="single" w:sz="4" w:space="0" w:color="000000"/>
              <w:left w:val="single" w:sz="4" w:space="0" w:color="000000"/>
              <w:bottom w:val="single" w:sz="4" w:space="0" w:color="000000"/>
              <w:right w:val="single" w:sz="4" w:space="0" w:color="000000"/>
            </w:tcBorders>
          </w:tcPr>
          <w:p w14:paraId="3136E5B2" w14:textId="77777777" w:rsidR="00113105" w:rsidRDefault="00113105" w:rsidP="00FF773E">
            <w:pPr>
              <w:pStyle w:val="TableParagraph"/>
              <w:adjustRightInd w:val="0"/>
              <w:snapToGrid w:val="0"/>
              <w:spacing w:before="40"/>
              <w:ind w:left="292" w:right="264"/>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75" w:type="dxa"/>
            <w:tcBorders>
              <w:top w:val="single" w:sz="4" w:space="0" w:color="000000"/>
              <w:left w:val="single" w:sz="4" w:space="0" w:color="000000"/>
              <w:bottom w:val="single" w:sz="4" w:space="0" w:color="000000"/>
              <w:right w:val="single" w:sz="4" w:space="0" w:color="000000"/>
            </w:tcBorders>
          </w:tcPr>
          <w:p w14:paraId="2216AE10" w14:textId="77777777" w:rsidR="00113105" w:rsidRDefault="00113105" w:rsidP="00FF773E">
            <w:pPr>
              <w:pStyle w:val="TableParagraph"/>
              <w:adjustRightInd w:val="0"/>
              <w:snapToGrid w:val="0"/>
              <w:spacing w:before="40"/>
              <w:ind w:left="346" w:right="317"/>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tcBorders>
          </w:tcPr>
          <w:p w14:paraId="5B2071D4" w14:textId="77777777" w:rsidR="00113105" w:rsidRDefault="00113105" w:rsidP="00FF773E">
            <w:pPr>
              <w:pStyle w:val="TableParagraph"/>
              <w:adjustRightInd w:val="0"/>
              <w:snapToGrid w:val="0"/>
              <w:spacing w:before="40"/>
              <w:ind w:left="318" w:right="280"/>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r>
      <w:tr w:rsidR="00113105" w14:paraId="144EEE2E" w14:textId="77777777" w:rsidTr="00FF773E">
        <w:trPr>
          <w:trHeight w:val="311"/>
          <w:jc w:val="center"/>
        </w:trPr>
        <w:tc>
          <w:tcPr>
            <w:tcW w:w="2227" w:type="dxa"/>
            <w:tcBorders>
              <w:top w:val="single" w:sz="4" w:space="0" w:color="000000"/>
              <w:bottom w:val="single" w:sz="4" w:space="0" w:color="000000"/>
              <w:right w:val="single" w:sz="4" w:space="0" w:color="000000"/>
            </w:tcBorders>
          </w:tcPr>
          <w:p w14:paraId="6BBF1F92" w14:textId="77777777" w:rsidR="00113105" w:rsidRDefault="00113105" w:rsidP="00FF773E">
            <w:pPr>
              <w:pStyle w:val="TableParagraph"/>
              <w:adjustRightInd w:val="0"/>
              <w:snapToGrid w:val="0"/>
              <w:spacing w:before="42"/>
              <w:ind w:left="912" w:right="894"/>
              <w:rPr>
                <w:rFonts w:ascii="Times New Roman" w:hAnsi="Times New Roman" w:cs="Times New Roman"/>
                <w:sz w:val="18"/>
              </w:rPr>
            </w:pPr>
            <w:r>
              <w:rPr>
                <w:rFonts w:ascii="Times New Roman" w:hAnsi="Times New Roman" w:cs="Times New Roman"/>
                <w:sz w:val="18"/>
              </w:rPr>
              <w:t xml:space="preserve">B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1E2B0586" w14:textId="77777777" w:rsidR="00113105" w:rsidRDefault="00113105" w:rsidP="00FF773E">
            <w:pPr>
              <w:pStyle w:val="TableParagraph"/>
              <w:adjustRightInd w:val="0"/>
              <w:snapToGrid w:val="0"/>
              <w:spacing w:before="42"/>
              <w:ind w:left="273" w:right="243"/>
              <w:rPr>
                <w:rFonts w:ascii="Times New Roman" w:hAnsi="Times New Roman" w:cs="Times New Roman"/>
                <w:sz w:val="18"/>
              </w:rPr>
            </w:pPr>
            <w:r w:rsidRPr="00800779">
              <w:rPr>
                <w:rFonts w:ascii="Times New Roman" w:hAnsi="Times New Roman" w:cs="Times New Roman"/>
                <w:sz w:val="18"/>
              </w:rPr>
              <w:t>III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737FA54A" w14:textId="77777777" w:rsidR="00113105" w:rsidRDefault="00113105" w:rsidP="00FF773E">
            <w:pPr>
              <w:pStyle w:val="TableParagraph"/>
              <w:adjustRightInd w:val="0"/>
              <w:snapToGrid w:val="0"/>
              <w:spacing w:before="42"/>
              <w:ind w:left="362"/>
              <w:jc w:val="left"/>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02F51042" w14:textId="77777777" w:rsidR="00113105" w:rsidRDefault="00113105" w:rsidP="00FF773E">
            <w:pPr>
              <w:pStyle w:val="TableParagraph"/>
              <w:adjustRightInd w:val="0"/>
              <w:snapToGrid w:val="0"/>
              <w:spacing w:before="42"/>
              <w:ind w:left="273" w:right="245"/>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969" w:type="dxa"/>
            <w:tcBorders>
              <w:top w:val="single" w:sz="4" w:space="0" w:color="000000"/>
              <w:left w:val="single" w:sz="4" w:space="0" w:color="000000"/>
              <w:bottom w:val="single" w:sz="4" w:space="0" w:color="000000"/>
              <w:right w:val="single" w:sz="4" w:space="0" w:color="000000"/>
            </w:tcBorders>
          </w:tcPr>
          <w:p w14:paraId="0E7D5792" w14:textId="77777777" w:rsidR="00113105" w:rsidRDefault="00113105" w:rsidP="00FF773E">
            <w:pPr>
              <w:pStyle w:val="TableParagraph"/>
              <w:adjustRightInd w:val="0"/>
              <w:snapToGrid w:val="0"/>
              <w:spacing w:before="42"/>
              <w:ind w:left="292" w:right="264"/>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75" w:type="dxa"/>
            <w:tcBorders>
              <w:top w:val="single" w:sz="4" w:space="0" w:color="000000"/>
              <w:left w:val="single" w:sz="4" w:space="0" w:color="000000"/>
              <w:bottom w:val="single" w:sz="4" w:space="0" w:color="000000"/>
              <w:right w:val="single" w:sz="4" w:space="0" w:color="000000"/>
            </w:tcBorders>
          </w:tcPr>
          <w:p w14:paraId="79953A3B" w14:textId="77777777" w:rsidR="00113105" w:rsidRDefault="00113105" w:rsidP="00FF773E">
            <w:pPr>
              <w:pStyle w:val="TableParagraph"/>
              <w:adjustRightInd w:val="0"/>
              <w:snapToGrid w:val="0"/>
              <w:spacing w:before="42"/>
              <w:ind w:left="346" w:right="317"/>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tcBorders>
          </w:tcPr>
          <w:p w14:paraId="6CE7D122" w14:textId="77777777" w:rsidR="00113105" w:rsidRDefault="00113105" w:rsidP="00FF773E">
            <w:pPr>
              <w:pStyle w:val="TableParagraph"/>
              <w:adjustRightInd w:val="0"/>
              <w:snapToGrid w:val="0"/>
              <w:spacing w:before="42"/>
              <w:ind w:left="318" w:right="280"/>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r>
      <w:tr w:rsidR="00113105" w14:paraId="1AA2AEBB" w14:textId="77777777" w:rsidTr="00FF773E">
        <w:trPr>
          <w:trHeight w:val="312"/>
          <w:jc w:val="center"/>
        </w:trPr>
        <w:tc>
          <w:tcPr>
            <w:tcW w:w="2227" w:type="dxa"/>
            <w:tcBorders>
              <w:top w:val="single" w:sz="4" w:space="0" w:color="000000"/>
              <w:bottom w:val="single" w:sz="4" w:space="0" w:color="000000"/>
              <w:right w:val="single" w:sz="4" w:space="0" w:color="000000"/>
            </w:tcBorders>
          </w:tcPr>
          <w:p w14:paraId="331412AF" w14:textId="77777777" w:rsidR="00113105" w:rsidRDefault="00113105" w:rsidP="00FF773E">
            <w:pPr>
              <w:pStyle w:val="TableParagraph"/>
              <w:adjustRightInd w:val="0"/>
              <w:snapToGrid w:val="0"/>
              <w:ind w:left="912" w:right="894"/>
              <w:rPr>
                <w:rFonts w:ascii="Times New Roman" w:hAnsi="Times New Roman" w:cs="Times New Roman"/>
                <w:sz w:val="18"/>
              </w:rPr>
            </w:pPr>
            <w:r>
              <w:rPr>
                <w:rFonts w:ascii="Times New Roman" w:hAnsi="Times New Roman" w:cs="Times New Roman"/>
                <w:sz w:val="18"/>
              </w:rPr>
              <w:t xml:space="preserve">C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241D915A" w14:textId="77777777" w:rsidR="00113105" w:rsidRDefault="00113105" w:rsidP="00FF773E">
            <w:pPr>
              <w:pStyle w:val="TableParagraph"/>
              <w:adjustRightInd w:val="0"/>
              <w:snapToGrid w:val="0"/>
              <w:ind w:left="273" w:right="243"/>
              <w:rPr>
                <w:rFonts w:ascii="Times New Roman" w:hAnsi="Times New Roman" w:cs="Times New Roman"/>
                <w:sz w:val="18"/>
              </w:rPr>
            </w:pPr>
            <w:r w:rsidRPr="00800779">
              <w:rPr>
                <w:rFonts w:ascii="Times New Roman" w:hAnsi="Times New Roman" w:cs="Times New Roman"/>
                <w:sz w:val="18"/>
              </w:rPr>
              <w:t>III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1D5DF201" w14:textId="77777777" w:rsidR="00113105" w:rsidRDefault="00113105" w:rsidP="00FF773E">
            <w:pPr>
              <w:pStyle w:val="TableParagraph"/>
              <w:adjustRightInd w:val="0"/>
              <w:snapToGrid w:val="0"/>
              <w:ind w:left="362"/>
              <w:jc w:val="left"/>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right w:val="single" w:sz="4" w:space="0" w:color="000000"/>
            </w:tcBorders>
          </w:tcPr>
          <w:p w14:paraId="3819CEB4" w14:textId="77777777" w:rsidR="00113105" w:rsidRDefault="00113105" w:rsidP="00FF773E">
            <w:pPr>
              <w:pStyle w:val="TableParagraph"/>
              <w:adjustRightInd w:val="0"/>
              <w:snapToGrid w:val="0"/>
              <w:ind w:left="273" w:right="245"/>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969" w:type="dxa"/>
            <w:tcBorders>
              <w:top w:val="single" w:sz="4" w:space="0" w:color="000000"/>
              <w:left w:val="single" w:sz="4" w:space="0" w:color="000000"/>
              <w:bottom w:val="single" w:sz="4" w:space="0" w:color="000000"/>
              <w:right w:val="single" w:sz="4" w:space="0" w:color="000000"/>
            </w:tcBorders>
          </w:tcPr>
          <w:p w14:paraId="511BAE06" w14:textId="77777777" w:rsidR="00113105" w:rsidRDefault="00113105" w:rsidP="00FF773E">
            <w:pPr>
              <w:pStyle w:val="TableParagraph"/>
              <w:adjustRightInd w:val="0"/>
              <w:snapToGrid w:val="0"/>
              <w:ind w:left="292" w:right="264"/>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75" w:type="dxa"/>
            <w:tcBorders>
              <w:top w:val="single" w:sz="4" w:space="0" w:color="000000"/>
              <w:left w:val="single" w:sz="4" w:space="0" w:color="000000"/>
              <w:bottom w:val="single" w:sz="4" w:space="0" w:color="000000"/>
              <w:right w:val="single" w:sz="4" w:space="0" w:color="000000"/>
            </w:tcBorders>
          </w:tcPr>
          <w:p w14:paraId="2DF005D4" w14:textId="77777777" w:rsidR="00113105" w:rsidRDefault="00113105" w:rsidP="00FF773E">
            <w:pPr>
              <w:pStyle w:val="TableParagraph"/>
              <w:adjustRightInd w:val="0"/>
              <w:snapToGrid w:val="0"/>
              <w:ind w:left="346" w:right="317"/>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bottom w:val="single" w:sz="4" w:space="0" w:color="000000"/>
            </w:tcBorders>
          </w:tcPr>
          <w:p w14:paraId="6C1C7433" w14:textId="77777777" w:rsidR="00113105" w:rsidRDefault="00113105" w:rsidP="00FF773E">
            <w:pPr>
              <w:pStyle w:val="TableParagraph"/>
              <w:adjustRightInd w:val="0"/>
              <w:snapToGrid w:val="0"/>
              <w:ind w:left="318" w:right="280"/>
              <w:rPr>
                <w:rFonts w:ascii="Times New Roman" w:hAnsi="Times New Roman" w:cs="Times New Roman"/>
                <w:sz w:val="18"/>
              </w:rPr>
            </w:pPr>
            <w:r w:rsidRPr="00800779">
              <w:rPr>
                <w:rFonts w:ascii="Times New Roman" w:hAnsi="Times New Roman" w:cs="Times New Roman"/>
                <w:sz w:val="18"/>
              </w:rPr>
              <w:t>I</w:t>
            </w:r>
            <w:r>
              <w:rPr>
                <w:rFonts w:ascii="Times New Roman" w:hAnsi="Times New Roman" w:cs="Times New Roman"/>
                <w:sz w:val="18"/>
              </w:rPr>
              <w:t xml:space="preserve"> </w:t>
            </w:r>
            <w:r>
              <w:rPr>
                <w:rFonts w:ascii="Times New Roman" w:hAnsi="Times New Roman" w:cs="Times New Roman"/>
                <w:sz w:val="18"/>
              </w:rPr>
              <w:t>类</w:t>
            </w:r>
          </w:p>
        </w:tc>
      </w:tr>
      <w:tr w:rsidR="00113105" w14:paraId="00ACD400" w14:textId="77777777" w:rsidTr="00FF773E">
        <w:trPr>
          <w:trHeight w:val="311"/>
          <w:jc w:val="center"/>
        </w:trPr>
        <w:tc>
          <w:tcPr>
            <w:tcW w:w="2227" w:type="dxa"/>
            <w:tcBorders>
              <w:top w:val="single" w:sz="4" w:space="0" w:color="000000"/>
              <w:right w:val="single" w:sz="4" w:space="0" w:color="000000"/>
            </w:tcBorders>
          </w:tcPr>
          <w:p w14:paraId="6E160C7B" w14:textId="77777777" w:rsidR="00113105" w:rsidRDefault="00113105" w:rsidP="00FF773E">
            <w:pPr>
              <w:pStyle w:val="TableParagraph"/>
              <w:adjustRightInd w:val="0"/>
              <w:snapToGrid w:val="0"/>
              <w:ind w:left="912" w:right="894"/>
              <w:rPr>
                <w:rFonts w:ascii="Times New Roman" w:hAnsi="Times New Roman" w:cs="Times New Roman"/>
                <w:sz w:val="18"/>
              </w:rPr>
            </w:pPr>
            <w:r>
              <w:rPr>
                <w:rFonts w:ascii="Times New Roman" w:hAnsi="Times New Roman" w:cs="Times New Roman"/>
                <w:sz w:val="18"/>
              </w:rPr>
              <w:t xml:space="preserve">D </w:t>
            </w:r>
            <w:r>
              <w:rPr>
                <w:rFonts w:ascii="Times New Roman" w:hAnsi="Times New Roman" w:cs="Times New Roman"/>
                <w:sz w:val="18"/>
              </w:rPr>
              <w:t>类</w:t>
            </w:r>
          </w:p>
        </w:tc>
        <w:tc>
          <w:tcPr>
            <w:tcW w:w="1021" w:type="dxa"/>
            <w:tcBorders>
              <w:top w:val="single" w:sz="4" w:space="0" w:color="000000"/>
              <w:left w:val="single" w:sz="4" w:space="0" w:color="000000"/>
              <w:right w:val="single" w:sz="4" w:space="0" w:color="000000"/>
            </w:tcBorders>
          </w:tcPr>
          <w:p w14:paraId="5EE9AEA3" w14:textId="77777777" w:rsidR="00113105" w:rsidRDefault="00113105" w:rsidP="00FF773E">
            <w:pPr>
              <w:pStyle w:val="TableParagraph"/>
              <w:adjustRightInd w:val="0"/>
              <w:snapToGrid w:val="0"/>
              <w:ind w:left="273" w:right="243"/>
              <w:rPr>
                <w:rFonts w:ascii="Times New Roman" w:hAnsi="Times New Roman" w:cs="Times New Roman"/>
                <w:sz w:val="18"/>
              </w:rPr>
            </w:pPr>
            <w:r w:rsidRPr="00800779">
              <w:rPr>
                <w:rFonts w:ascii="Times New Roman" w:hAnsi="Times New Roman" w:cs="Times New Roman"/>
                <w:sz w:val="18"/>
              </w:rPr>
              <w:t>III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right w:val="single" w:sz="4" w:space="0" w:color="000000"/>
            </w:tcBorders>
          </w:tcPr>
          <w:p w14:paraId="45DD890B" w14:textId="77777777" w:rsidR="00113105" w:rsidRDefault="00113105" w:rsidP="00FF773E">
            <w:pPr>
              <w:pStyle w:val="TableParagraph"/>
              <w:adjustRightInd w:val="0"/>
              <w:snapToGrid w:val="0"/>
              <w:ind w:left="362"/>
              <w:jc w:val="left"/>
              <w:rPr>
                <w:rFonts w:ascii="Times New Roman" w:hAnsi="Times New Roman" w:cs="Times New Roman"/>
                <w:sz w:val="18"/>
              </w:rPr>
            </w:pPr>
            <w:r w:rsidRPr="00800779">
              <w:rPr>
                <w:rFonts w:ascii="Times New Roman" w:hAnsi="Times New Roman" w:cs="Times New Roman"/>
                <w:sz w:val="18"/>
              </w:rPr>
              <w:t>II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right w:val="single" w:sz="4" w:space="0" w:color="000000"/>
            </w:tcBorders>
          </w:tcPr>
          <w:p w14:paraId="5EDF3F10" w14:textId="77777777" w:rsidR="00113105" w:rsidRDefault="00113105" w:rsidP="00FF773E">
            <w:pPr>
              <w:pStyle w:val="TableParagraph"/>
              <w:adjustRightInd w:val="0"/>
              <w:snapToGrid w:val="0"/>
              <w:ind w:left="273" w:right="245"/>
              <w:rPr>
                <w:rFonts w:ascii="Times New Roman" w:hAnsi="Times New Roman" w:cs="Times New Roman"/>
                <w:sz w:val="18"/>
              </w:rPr>
            </w:pPr>
            <w:r w:rsidRPr="00800779">
              <w:rPr>
                <w:rFonts w:ascii="Times New Roman" w:hAnsi="Times New Roman" w:cs="Times New Roman"/>
                <w:sz w:val="18"/>
              </w:rPr>
              <w:t>II</w:t>
            </w:r>
            <w:r>
              <w:rPr>
                <w:rFonts w:ascii="Times New Roman" w:hAnsi="Times New Roman" w:cs="Times New Roman"/>
                <w:sz w:val="18"/>
              </w:rPr>
              <w:t xml:space="preserve"> </w:t>
            </w:r>
            <w:r>
              <w:rPr>
                <w:rFonts w:ascii="Times New Roman" w:hAnsi="Times New Roman" w:cs="Times New Roman"/>
                <w:sz w:val="18"/>
              </w:rPr>
              <w:t>类</w:t>
            </w:r>
          </w:p>
        </w:tc>
        <w:tc>
          <w:tcPr>
            <w:tcW w:w="969" w:type="dxa"/>
            <w:tcBorders>
              <w:top w:val="single" w:sz="4" w:space="0" w:color="000000"/>
              <w:left w:val="single" w:sz="4" w:space="0" w:color="000000"/>
              <w:right w:val="single" w:sz="4" w:space="0" w:color="000000"/>
            </w:tcBorders>
          </w:tcPr>
          <w:p w14:paraId="35834160" w14:textId="77777777" w:rsidR="00113105" w:rsidRDefault="00113105" w:rsidP="00FF773E">
            <w:pPr>
              <w:pStyle w:val="TableParagraph"/>
              <w:adjustRightInd w:val="0"/>
              <w:snapToGrid w:val="0"/>
              <w:ind w:left="292" w:right="264"/>
              <w:rPr>
                <w:rFonts w:ascii="Times New Roman" w:hAnsi="Times New Roman" w:cs="Times New Roman"/>
                <w:sz w:val="18"/>
              </w:rPr>
            </w:pPr>
            <w:r w:rsidRPr="00800779">
              <w:rPr>
                <w:rFonts w:ascii="Times New Roman" w:hAnsi="Times New Roman" w:cs="Times New Roman"/>
                <w:sz w:val="18"/>
              </w:rPr>
              <w:t>II</w:t>
            </w:r>
            <w:r>
              <w:rPr>
                <w:rFonts w:ascii="Times New Roman" w:hAnsi="Times New Roman" w:cs="Times New Roman"/>
                <w:sz w:val="18"/>
              </w:rPr>
              <w:t xml:space="preserve"> </w:t>
            </w:r>
            <w:r>
              <w:rPr>
                <w:rFonts w:ascii="Times New Roman" w:hAnsi="Times New Roman" w:cs="Times New Roman"/>
                <w:sz w:val="18"/>
              </w:rPr>
              <w:t>类</w:t>
            </w:r>
          </w:p>
        </w:tc>
        <w:tc>
          <w:tcPr>
            <w:tcW w:w="1075" w:type="dxa"/>
            <w:tcBorders>
              <w:top w:val="single" w:sz="4" w:space="0" w:color="000000"/>
              <w:left w:val="single" w:sz="4" w:space="0" w:color="000000"/>
              <w:right w:val="single" w:sz="4" w:space="0" w:color="000000"/>
            </w:tcBorders>
          </w:tcPr>
          <w:p w14:paraId="076FBD52" w14:textId="77777777" w:rsidR="00113105" w:rsidRDefault="00113105" w:rsidP="00FF773E">
            <w:pPr>
              <w:pStyle w:val="TableParagraph"/>
              <w:adjustRightInd w:val="0"/>
              <w:snapToGrid w:val="0"/>
              <w:ind w:left="346" w:right="317"/>
              <w:rPr>
                <w:rFonts w:ascii="Times New Roman" w:hAnsi="Times New Roman" w:cs="Times New Roman"/>
                <w:sz w:val="18"/>
              </w:rPr>
            </w:pPr>
            <w:r w:rsidRPr="00800779">
              <w:rPr>
                <w:rFonts w:ascii="Times New Roman" w:hAnsi="Times New Roman" w:cs="Times New Roman"/>
                <w:sz w:val="18"/>
              </w:rPr>
              <w:t>II</w:t>
            </w:r>
            <w:r>
              <w:rPr>
                <w:rFonts w:ascii="Times New Roman" w:hAnsi="Times New Roman" w:cs="Times New Roman"/>
                <w:sz w:val="18"/>
              </w:rPr>
              <w:t xml:space="preserve"> </w:t>
            </w:r>
            <w:r>
              <w:rPr>
                <w:rFonts w:ascii="Times New Roman" w:hAnsi="Times New Roman" w:cs="Times New Roman"/>
                <w:sz w:val="18"/>
              </w:rPr>
              <w:t>类</w:t>
            </w:r>
          </w:p>
        </w:tc>
        <w:tc>
          <w:tcPr>
            <w:tcW w:w="1021" w:type="dxa"/>
            <w:tcBorders>
              <w:top w:val="single" w:sz="4" w:space="0" w:color="000000"/>
              <w:left w:val="single" w:sz="4" w:space="0" w:color="000000"/>
            </w:tcBorders>
          </w:tcPr>
          <w:p w14:paraId="64BEA42A" w14:textId="77777777" w:rsidR="00113105" w:rsidRDefault="00113105" w:rsidP="00FF773E">
            <w:pPr>
              <w:pStyle w:val="TableParagraph"/>
              <w:adjustRightInd w:val="0"/>
              <w:snapToGrid w:val="0"/>
              <w:ind w:left="318" w:right="280"/>
              <w:rPr>
                <w:rFonts w:ascii="Times New Roman" w:hAnsi="Times New Roman" w:cs="Times New Roman"/>
                <w:sz w:val="18"/>
              </w:rPr>
            </w:pPr>
            <w:r w:rsidRPr="00800779">
              <w:rPr>
                <w:rFonts w:ascii="Times New Roman" w:hAnsi="Times New Roman" w:cs="Times New Roman"/>
                <w:sz w:val="18"/>
              </w:rPr>
              <w:t>II</w:t>
            </w:r>
            <w:r>
              <w:rPr>
                <w:rFonts w:ascii="Times New Roman" w:hAnsi="Times New Roman" w:cs="Times New Roman"/>
                <w:sz w:val="18"/>
              </w:rPr>
              <w:t xml:space="preserve"> </w:t>
            </w:r>
            <w:r>
              <w:rPr>
                <w:rFonts w:ascii="Times New Roman" w:hAnsi="Times New Roman" w:cs="Times New Roman"/>
                <w:sz w:val="18"/>
              </w:rPr>
              <w:t>类</w:t>
            </w:r>
          </w:p>
        </w:tc>
      </w:tr>
    </w:tbl>
    <w:p w14:paraId="014DB754" w14:textId="2A541620" w:rsidR="00113105" w:rsidRDefault="00113105" w:rsidP="00113105">
      <w:pPr>
        <w:widowControl/>
        <w:adjustRightInd w:val="0"/>
        <w:snapToGrid w:val="0"/>
        <w:jc w:val="left"/>
        <w:rPr>
          <w:rFonts w:ascii="Times New Roman" w:hAnsi="Times New Roman" w:cs="Times New Roman"/>
        </w:rPr>
      </w:pPr>
      <w:r>
        <w:rPr>
          <w:rFonts w:ascii="Times New Roman" w:eastAsia="宋体" w:hAnsi="Times New Roman" w:cs="Times New Roman"/>
          <w:b/>
          <w:sz w:val="24"/>
          <w:szCs w:val="24"/>
        </w:rPr>
        <w:t xml:space="preserve">3.5.3  </w:t>
      </w:r>
      <w:r>
        <w:rPr>
          <w:rFonts w:ascii="Times New Roman" w:eastAsia="宋体" w:hAnsi="Times New Roman" w:cs="Times New Roman"/>
          <w:kern w:val="0"/>
          <w:sz w:val="24"/>
          <w:szCs w:val="24"/>
          <w:lang w:bidi="ar"/>
        </w:rPr>
        <w:t>码头桩基</w:t>
      </w:r>
      <w:r w:rsidR="00A73157">
        <w:rPr>
          <w:rFonts w:ascii="Times New Roman" w:eastAsia="宋体" w:hAnsi="Times New Roman" w:cs="Times New Roman" w:hint="eastAsia"/>
          <w:kern w:val="0"/>
          <w:sz w:val="24"/>
          <w:szCs w:val="24"/>
          <w:lang w:bidi="ar"/>
        </w:rPr>
        <w:t>础</w:t>
      </w:r>
      <w:r>
        <w:rPr>
          <w:rFonts w:ascii="Times New Roman" w:eastAsia="宋体" w:hAnsi="Times New Roman" w:cs="Times New Roman"/>
          <w:kern w:val="0"/>
          <w:sz w:val="24"/>
          <w:szCs w:val="24"/>
          <w:lang w:bidi="ar"/>
        </w:rPr>
        <w:t>抗震设计</w:t>
      </w:r>
      <w:r>
        <w:rPr>
          <w:rFonts w:ascii="Times New Roman" w:eastAsia="宋体" w:hAnsi="Times New Roman" w:cs="Times New Roman" w:hint="eastAsia"/>
          <w:kern w:val="0"/>
          <w:sz w:val="24"/>
          <w:szCs w:val="24"/>
          <w:lang w:bidi="ar"/>
        </w:rPr>
        <w:t>采用</w:t>
      </w:r>
      <w:r>
        <w:rPr>
          <w:rFonts w:ascii="Times New Roman" w:eastAsia="宋体" w:hAnsi="Times New Roman" w:cs="Times New Roman"/>
          <w:kern w:val="0"/>
          <w:sz w:val="24"/>
          <w:szCs w:val="24"/>
          <w:lang w:bidi="ar"/>
        </w:rPr>
        <w:t>图</w:t>
      </w:r>
      <w:r>
        <w:rPr>
          <w:rFonts w:ascii="Times New Roman" w:eastAsia="宋体" w:hAnsi="Times New Roman" w:cs="Times New Roman"/>
          <w:kern w:val="0"/>
          <w:sz w:val="24"/>
          <w:szCs w:val="24"/>
          <w:lang w:bidi="ar"/>
        </w:rPr>
        <w:t>3.5.3</w:t>
      </w:r>
      <w:r>
        <w:rPr>
          <w:rFonts w:ascii="Times New Roman" w:eastAsia="宋体" w:hAnsi="Times New Roman" w:cs="Times New Roman" w:hint="eastAsia"/>
          <w:kern w:val="0"/>
          <w:sz w:val="24"/>
          <w:szCs w:val="24"/>
          <w:lang w:bidi="ar"/>
        </w:rPr>
        <w:t>抗震设计流程进行</w:t>
      </w:r>
      <w:r>
        <w:rPr>
          <w:rFonts w:ascii="Times New Roman" w:eastAsia="宋体" w:hAnsi="Times New Roman" w:cs="Times New Roman"/>
          <w:kern w:val="0"/>
          <w:sz w:val="24"/>
          <w:szCs w:val="24"/>
          <w:lang w:bidi="ar"/>
        </w:rPr>
        <w:t>。</w:t>
      </w:r>
    </w:p>
    <w:p w14:paraId="1D7ED541" w14:textId="77777777" w:rsidR="00113105" w:rsidRDefault="00113105" w:rsidP="00113105">
      <w:pPr>
        <w:adjustRightInd w:val="0"/>
        <w:snapToGrid w:val="0"/>
        <w:jc w:val="center"/>
        <w:rPr>
          <w:rFonts w:ascii="Times New Roman" w:hAnsi="Times New Roman" w:cs="Times New Roman"/>
        </w:rPr>
      </w:pPr>
      <w:r w:rsidRPr="00D76C7A">
        <w:rPr>
          <w:rFonts w:ascii="等线" w:eastAsia="等线" w:hAnsi="等线" w:cs="Times New Roman"/>
          <w:noProof/>
        </w:rPr>
        <w:lastRenderedPageBreak/>
        <mc:AlternateContent>
          <mc:Choice Requires="wpc">
            <w:drawing>
              <wp:inline distT="0" distB="0" distL="0" distR="0" wp14:anchorId="420F4B85" wp14:editId="35545BDC">
                <wp:extent cx="5745480" cy="8159261"/>
                <wp:effectExtent l="0" t="0" r="26670" b="13335"/>
                <wp:docPr id="800" name="画布 8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bg1"/>
                          </a:solidFill>
                          <a:prstDash val="solid"/>
                        </a:ln>
                      </wpc:whole>
                      <wps:wsp>
                        <wps:cNvPr id="104" name="矩形 104"/>
                        <wps:cNvSpPr>
                          <a:spLocks noChangeArrowheads="1"/>
                        </wps:cNvSpPr>
                        <wps:spPr bwMode="auto">
                          <a:xfrm>
                            <a:off x="838095" y="2132989"/>
                            <a:ext cx="3097630" cy="2254861"/>
                          </a:xfrm>
                          <a:prstGeom prst="rect">
                            <a:avLst/>
                          </a:prstGeom>
                          <a:noFill/>
                          <a:ln w="3175" cmpd="sng">
                            <a:solidFill>
                              <a:srgbClr val="00000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FE6B58" w14:textId="77777777" w:rsidR="00DD3682" w:rsidRDefault="00DD3682" w:rsidP="00113105">
                              <w:pPr>
                                <w:pStyle w:val="af2"/>
                                <w:spacing w:before="0" w:beforeAutospacing="0" w:after="0" w:afterAutospacing="0"/>
                              </w:pPr>
                            </w:p>
                          </w:txbxContent>
                        </wps:txbx>
                        <wps:bodyPr rot="0" vert="horz" wrap="square" lIns="102462" tIns="51228" rIns="102462" bIns="51228" anchor="ctr" anchorCtr="0" upright="1">
                          <a:noAutofit/>
                        </wps:bodyPr>
                      </wps:wsp>
                      <wps:wsp>
                        <wps:cNvPr id="106" name="矩形 106"/>
                        <wps:cNvSpPr>
                          <a:spLocks noChangeArrowheads="1"/>
                        </wps:cNvSpPr>
                        <wps:spPr bwMode="auto">
                          <a:xfrm>
                            <a:off x="3973031" y="2142728"/>
                            <a:ext cx="1107267" cy="2245122"/>
                          </a:xfrm>
                          <a:prstGeom prst="rect">
                            <a:avLst/>
                          </a:prstGeom>
                          <a:noFill/>
                          <a:ln w="3175" cmpd="sng">
                            <a:solidFill>
                              <a:srgbClr val="00000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B97AF3" w14:textId="77777777" w:rsidR="00DD3682" w:rsidRPr="00F26F53" w:rsidRDefault="00DD3682" w:rsidP="00113105">
                              <w:pPr>
                                <w:pStyle w:val="af2"/>
                                <w:spacing w:before="0" w:beforeAutospacing="0" w:after="0" w:afterAutospacing="0"/>
                                <w:rPr>
                                  <w:rFonts w:ascii="Times New Roman" w:hAnsi="Times New Roman" w:cs="Times New Roman"/>
                                </w:rPr>
                              </w:pPr>
                            </w:p>
                          </w:txbxContent>
                        </wps:txbx>
                        <wps:bodyPr rot="0" vert="horz" wrap="square" lIns="102462" tIns="51228" rIns="102462" bIns="51228" anchor="ctr" anchorCtr="0" upright="1">
                          <a:noAutofit/>
                        </wps:bodyPr>
                      </wps:wsp>
                      <wps:wsp>
                        <wps:cNvPr id="107" name="流程图: 终止 296"/>
                        <wps:cNvSpPr>
                          <a:spLocks noChangeArrowheads="1"/>
                        </wps:cNvSpPr>
                        <wps:spPr bwMode="auto">
                          <a:xfrm>
                            <a:off x="2431449" y="7202161"/>
                            <a:ext cx="1282457" cy="352071"/>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796F59" w14:textId="77777777" w:rsidR="00DD3682" w:rsidRPr="00F26F53" w:rsidRDefault="00DD3682" w:rsidP="00113105">
                              <w:pPr>
                                <w:adjustRightInd w:val="0"/>
                                <w:snapToGrid w:val="0"/>
                                <w:jc w:val="center"/>
                                <w:rPr>
                                  <w:rFonts w:ascii="Times New Roman" w:eastAsia="宋体" w:hAnsi="Times New Roman" w:cs="Times New Roman"/>
                                  <w:snapToGrid w:val="0"/>
                                  <w:color w:val="000000"/>
                                </w:rPr>
                              </w:pPr>
                              <w:r w:rsidRPr="00F26F53">
                                <w:rPr>
                                  <w:rFonts w:ascii="Times New Roman" w:eastAsia="宋体" w:hAnsi="Times New Roman" w:cs="Times New Roman"/>
                                  <w:color w:val="000000"/>
                                  <w:szCs w:val="21"/>
                                </w:rPr>
                                <w:t>桩基施工</w:t>
                              </w:r>
                              <w:r w:rsidRPr="00F26F53">
                                <w:rPr>
                                  <w:rFonts w:ascii="Times New Roman" w:eastAsia="宋体" w:hAnsi="Times New Roman" w:cs="Times New Roman"/>
                                  <w:snapToGrid w:val="0"/>
                                  <w:color w:val="000000"/>
                                </w:rPr>
                                <w:t>(</w:t>
                              </w:r>
                              <w:r>
                                <w:rPr>
                                  <w:rFonts w:ascii="Times New Roman" w:eastAsia="宋体" w:hAnsi="Times New Roman" w:cs="Times New Roman"/>
                                  <w:snapToGrid w:val="0"/>
                                  <w:color w:val="000000"/>
                                </w:rPr>
                                <w:t>9</w:t>
                              </w:r>
                              <w:r>
                                <w:rPr>
                                  <w:rFonts w:ascii="Times New Roman" w:eastAsia="宋体" w:hAnsi="Times New Roman" w:cs="Times New Roman" w:hint="eastAsia"/>
                                  <w:snapToGrid w:val="0"/>
                                  <w:color w:val="000000"/>
                                </w:rPr>
                                <w:t>章</w:t>
                              </w:r>
                              <w:r w:rsidRPr="00F26F53">
                                <w:rPr>
                                  <w:rFonts w:ascii="Times New Roman" w:eastAsia="宋体" w:hAnsi="Times New Roman" w:cs="Times New Roman"/>
                                  <w:snapToGrid w:val="0"/>
                                  <w:color w:val="000000"/>
                                </w:rPr>
                                <w:t>)</w:t>
                              </w:r>
                            </w:p>
                          </w:txbxContent>
                        </wps:txbx>
                        <wps:bodyPr rot="0" vert="horz" wrap="square" lIns="0" tIns="0" rIns="0" bIns="0" anchor="ctr" anchorCtr="0" upright="1">
                          <a:noAutofit/>
                        </wps:bodyPr>
                      </wps:wsp>
                      <wps:wsp>
                        <wps:cNvPr id="108" name="直接箭头连接符 161"/>
                        <wps:cNvCnPr>
                          <a:cxnSpLocks noChangeShapeType="1"/>
                        </wps:cNvCnPr>
                        <wps:spPr bwMode="auto">
                          <a:xfrm>
                            <a:off x="2040505" y="469020"/>
                            <a:ext cx="0" cy="242279"/>
                          </a:xfrm>
                          <a:prstGeom prst="straightConnector1">
                            <a:avLst/>
                          </a:prstGeom>
                          <a:noFill/>
                          <a:ln w="6350">
                            <a:solidFill>
                              <a:srgbClr val="000000"/>
                            </a:solidFill>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流程图: 可选过程 162"/>
                        <wps:cNvSpPr>
                          <a:spLocks noChangeArrowheads="1"/>
                        </wps:cNvSpPr>
                        <wps:spPr bwMode="auto">
                          <a:xfrm>
                            <a:off x="88519" y="1729155"/>
                            <a:ext cx="737167" cy="403857"/>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01D525" w14:textId="77777777" w:rsidR="00DD3682" w:rsidRPr="00F26F53" w:rsidRDefault="00DD3682" w:rsidP="00113105">
                              <w:pPr>
                                <w:adjustRightInd w:val="0"/>
                                <w:snapToGrid w:val="0"/>
                                <w:jc w:val="center"/>
                                <w:rPr>
                                  <w:rFonts w:ascii="Times New Roman" w:eastAsia="宋体" w:hAnsi="Times New Roman" w:cs="Times New Roman"/>
                                  <w:kern w:val="0"/>
                                  <w:sz w:val="22"/>
                                  <w:szCs w:val="24"/>
                                </w:rPr>
                              </w:pPr>
                              <w:r w:rsidRPr="00F26F53">
                                <w:rPr>
                                  <w:rFonts w:ascii="Times New Roman" w:eastAsia="宋体" w:hAnsi="Times New Roman" w:cs="Times New Roman"/>
                                  <w:color w:val="000000"/>
                                  <w:kern w:val="0"/>
                                </w:rPr>
                                <w:t>应变限制</w:t>
                              </w:r>
                              <w:r w:rsidRPr="00F26F53">
                                <w:rPr>
                                  <w:rFonts w:ascii="Times New Roman" w:eastAsia="宋体" w:hAnsi="Times New Roman" w:cs="Times New Roman"/>
                                  <w:color w:val="000000"/>
                                  <w:kern w:val="0"/>
                                </w:rPr>
                                <w:t>(7.</w:t>
                              </w:r>
                              <w:r>
                                <w:rPr>
                                  <w:rFonts w:ascii="Times New Roman" w:eastAsia="宋体" w:hAnsi="Times New Roman" w:cs="Times New Roman"/>
                                  <w:color w:val="000000"/>
                                  <w:kern w:val="0"/>
                                </w:rPr>
                                <w:t>2</w:t>
                              </w:r>
                              <w:r w:rsidRPr="00F26F53">
                                <w:rPr>
                                  <w:rFonts w:ascii="Times New Roman" w:eastAsia="宋体" w:hAnsi="Times New Roman" w:cs="Times New Roman"/>
                                  <w:color w:val="000000"/>
                                  <w:kern w:val="0"/>
                                </w:rPr>
                                <w:t>节</w:t>
                              </w:r>
                              <w:r w:rsidRPr="00F26F53">
                                <w:rPr>
                                  <w:rFonts w:ascii="Times New Roman" w:eastAsia="宋体" w:hAnsi="Times New Roman" w:cs="Times New Roman"/>
                                  <w:color w:val="000000"/>
                                  <w:kern w:val="0"/>
                                </w:rPr>
                                <w:t>)</w:t>
                              </w:r>
                            </w:p>
                          </w:txbxContent>
                        </wps:txbx>
                        <wps:bodyPr rot="0" vert="horz" wrap="square" lIns="0" tIns="0" rIns="0" bIns="0" anchor="ctr" anchorCtr="0" upright="1">
                          <a:noAutofit/>
                        </wps:bodyPr>
                      </wps:wsp>
                      <wps:wsp>
                        <wps:cNvPr id="110" name="直接箭头连接符 163"/>
                        <wps:cNvCnPr>
                          <a:cxnSpLocks noChangeShapeType="1"/>
                        </wps:cNvCnPr>
                        <wps:spPr bwMode="auto">
                          <a:xfrm>
                            <a:off x="4173735" y="423438"/>
                            <a:ext cx="0" cy="282771"/>
                          </a:xfrm>
                          <a:prstGeom prst="straightConnector1">
                            <a:avLst/>
                          </a:prstGeom>
                          <a:noFill/>
                          <a:ln w="6350">
                            <a:solidFill>
                              <a:srgbClr val="000000"/>
                            </a:solidFill>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流程图: 可选过程 164"/>
                        <wps:cNvSpPr>
                          <a:spLocks noChangeArrowheads="1"/>
                        </wps:cNvSpPr>
                        <wps:spPr bwMode="auto">
                          <a:xfrm>
                            <a:off x="1943732" y="1643531"/>
                            <a:ext cx="2177430" cy="425845"/>
                          </a:xfrm>
                          <a:prstGeom prst="diamond">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EB0D82" w14:textId="77777777" w:rsidR="00DD3682" w:rsidRPr="00F26F53" w:rsidRDefault="00DD3682" w:rsidP="00113105">
                              <w:pPr>
                                <w:adjustRightInd w:val="0"/>
                                <w:snapToGrid w:val="0"/>
                                <w:jc w:val="center"/>
                                <w:rPr>
                                  <w:rFonts w:ascii="Times New Roman" w:eastAsia="宋体" w:hAnsi="Times New Roman" w:cs="Times New Roman"/>
                                  <w:kern w:val="0"/>
                                  <w:sz w:val="22"/>
                                  <w:szCs w:val="24"/>
                                </w:rPr>
                              </w:pPr>
                              <w:r w:rsidRPr="00F26F53">
                                <w:rPr>
                                  <w:rFonts w:ascii="Times New Roman" w:eastAsia="宋体" w:hAnsi="Times New Roman" w:cs="Times New Roman"/>
                                  <w:color w:val="000000"/>
                                  <w:kern w:val="0"/>
                                </w:rPr>
                                <w:t>是否为规则结构</w:t>
                              </w:r>
                            </w:p>
                          </w:txbxContent>
                        </wps:txbx>
                        <wps:bodyPr rot="0" vert="horz" wrap="square" lIns="0" tIns="0" rIns="0" bIns="0" anchor="ctr" anchorCtr="0" upright="1">
                          <a:noAutofit/>
                        </wps:bodyPr>
                      </wps:wsp>
                      <wps:wsp>
                        <wps:cNvPr id="112" name="直接箭头连接符 170"/>
                        <wps:cNvCnPr>
                          <a:cxnSpLocks noChangeShapeType="1"/>
                        </wps:cNvCnPr>
                        <wps:spPr bwMode="auto">
                          <a:xfrm>
                            <a:off x="3010259" y="719051"/>
                            <a:ext cx="0" cy="201904"/>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直接连接符 171"/>
                        <wps:cNvCnPr>
                          <a:cxnSpLocks noChangeShapeType="1"/>
                        </wps:cNvCnPr>
                        <wps:spPr bwMode="auto">
                          <a:xfrm>
                            <a:off x="2046446" y="719040"/>
                            <a:ext cx="2140156" cy="0"/>
                          </a:xfrm>
                          <a:prstGeom prst="line">
                            <a:avLst/>
                          </a:prstGeom>
                          <a:noFill/>
                          <a:ln w="63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流程图: 决策 174"/>
                        <wps:cNvSpPr>
                          <a:spLocks noChangeArrowheads="1"/>
                        </wps:cNvSpPr>
                        <wps:spPr bwMode="auto">
                          <a:xfrm>
                            <a:off x="1461973" y="5172239"/>
                            <a:ext cx="3158178" cy="622090"/>
                          </a:xfrm>
                          <a:prstGeom prst="flowChartDecision">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BF769" w14:textId="77777777" w:rsidR="00DD3682" w:rsidRPr="00F26F53" w:rsidRDefault="00DD3682" w:rsidP="00113105">
                              <w:pPr>
                                <w:adjustRightInd w:val="0"/>
                                <w:snapToGrid w:val="0"/>
                                <w:jc w:val="center"/>
                                <w:rPr>
                                  <w:rFonts w:ascii="Times New Roman" w:eastAsia="宋体" w:hAnsi="Times New Roman" w:cs="Times New Roman"/>
                                  <w:color w:val="000000"/>
                                </w:rPr>
                              </w:pPr>
                              <w:r w:rsidRPr="00F26F53">
                                <w:rPr>
                                  <w:rFonts w:ascii="Times New Roman" w:eastAsia="宋体" w:hAnsi="Times New Roman" w:cs="Times New Roman"/>
                                  <w:color w:val="000000"/>
                                </w:rPr>
                                <w:t>能力</w:t>
                              </w:r>
                              <w:r w:rsidRPr="00F26F53">
                                <w:rPr>
                                  <w:rFonts w:ascii="Times New Roman" w:eastAsia="宋体" w:hAnsi="Times New Roman" w:cs="Times New Roman"/>
                                  <w:color w:val="000000"/>
                                </w:rPr>
                                <w:t>&gt;</w:t>
                              </w:r>
                              <w:r w:rsidRPr="00F26F53">
                                <w:rPr>
                                  <w:rFonts w:ascii="Times New Roman" w:eastAsia="宋体" w:hAnsi="Times New Roman" w:cs="Times New Roman"/>
                                  <w:color w:val="000000"/>
                                </w:rPr>
                                <w:t>需求？</w:t>
                              </w:r>
                            </w:p>
                          </w:txbxContent>
                        </wps:txbx>
                        <wps:bodyPr rot="0" vert="horz" wrap="square" lIns="0" tIns="0" rIns="0" bIns="0" anchor="ctr" anchorCtr="0" upright="1">
                          <a:noAutofit/>
                        </wps:bodyPr>
                      </wps:wsp>
                      <wps:wsp>
                        <wps:cNvPr id="115" name="肘形连接符 184"/>
                        <wps:cNvCnPr>
                          <a:cxnSpLocks noChangeShapeType="1"/>
                        </wps:cNvCnPr>
                        <wps:spPr bwMode="auto">
                          <a:xfrm rot="16200000" flipV="1">
                            <a:off x="1988409" y="1808254"/>
                            <a:ext cx="4520617" cy="2476917"/>
                          </a:xfrm>
                          <a:prstGeom prst="bentConnector3">
                            <a:avLst>
                              <a:gd name="adj1" fmla="val 99946"/>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肘形连接符 260"/>
                        <wps:cNvCnPr>
                          <a:cxnSpLocks noChangeShapeType="1"/>
                        </wps:cNvCnPr>
                        <wps:spPr bwMode="auto">
                          <a:xfrm rot="16200000" flipH="1">
                            <a:off x="-51370" y="3982208"/>
                            <a:ext cx="1985653" cy="1041013"/>
                          </a:xfrm>
                          <a:prstGeom prst="bentConnector3">
                            <a:avLst>
                              <a:gd name="adj1" fmla="val 98884"/>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流程图: 可选过程 273"/>
                        <wps:cNvSpPr>
                          <a:spLocks noChangeArrowheads="1"/>
                        </wps:cNvSpPr>
                        <wps:spPr bwMode="auto">
                          <a:xfrm>
                            <a:off x="4605358" y="5495619"/>
                            <a:ext cx="234933" cy="232177"/>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6DA22C" w14:textId="77777777" w:rsidR="00DD3682" w:rsidRPr="00F26F53" w:rsidRDefault="00DD3682" w:rsidP="00113105">
                              <w:pPr>
                                <w:adjustRightInd w:val="0"/>
                                <w:snapToGrid w:val="0"/>
                                <w:jc w:val="left"/>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否</w:t>
                              </w:r>
                            </w:p>
                          </w:txbxContent>
                        </wps:txbx>
                        <wps:bodyPr rot="0" vert="horz" wrap="square" lIns="0" tIns="0" rIns="0" bIns="0" anchor="ctr" anchorCtr="0" upright="1">
                          <a:noAutofit/>
                        </wps:bodyPr>
                      </wps:wsp>
                      <wps:wsp>
                        <wps:cNvPr id="118" name="流程图: 可选过程 275"/>
                        <wps:cNvSpPr>
                          <a:spLocks noChangeArrowheads="1"/>
                        </wps:cNvSpPr>
                        <wps:spPr bwMode="auto">
                          <a:xfrm>
                            <a:off x="2706146" y="5804804"/>
                            <a:ext cx="269489" cy="203356"/>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FB9779" w14:textId="77777777"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是</w:t>
                              </w:r>
                            </w:p>
                          </w:txbxContent>
                        </wps:txbx>
                        <wps:bodyPr rot="0" vert="horz" wrap="square" lIns="0" tIns="0" rIns="0" bIns="0" anchor="ctr" anchorCtr="0" upright="1">
                          <a:noAutofit/>
                        </wps:bodyPr>
                      </wps:wsp>
                      <wps:wsp>
                        <wps:cNvPr id="119" name="流程图: 可选过程 278"/>
                        <wps:cNvSpPr>
                          <a:spLocks noChangeArrowheads="1"/>
                        </wps:cNvSpPr>
                        <wps:spPr bwMode="auto">
                          <a:xfrm>
                            <a:off x="4941559" y="5367767"/>
                            <a:ext cx="803921" cy="323006"/>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BD1F2" w14:textId="77777777"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重新设计</w:t>
                              </w:r>
                            </w:p>
                          </w:txbxContent>
                        </wps:txbx>
                        <wps:bodyPr rot="0" vert="horz" wrap="square" lIns="0" tIns="0" rIns="0" bIns="0" anchor="ctr" anchorCtr="0" upright="1">
                          <a:noAutofit/>
                        </wps:bodyPr>
                      </wps:wsp>
                      <wps:wsp>
                        <wps:cNvPr id="120" name="直接箭头连接符 279"/>
                        <wps:cNvCnPr>
                          <a:cxnSpLocks noChangeShapeType="1"/>
                        </wps:cNvCnPr>
                        <wps:spPr bwMode="auto">
                          <a:xfrm>
                            <a:off x="4605358" y="5495619"/>
                            <a:ext cx="342379" cy="0"/>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流程图: 过程 283"/>
                        <wps:cNvSpPr>
                          <a:spLocks noChangeArrowheads="1"/>
                        </wps:cNvSpPr>
                        <wps:spPr bwMode="auto">
                          <a:xfrm>
                            <a:off x="1390048" y="36002"/>
                            <a:ext cx="1426546" cy="409284"/>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87A43D" w14:textId="77777777" w:rsidR="00DD3682" w:rsidRPr="00F26F53" w:rsidRDefault="00DD3682" w:rsidP="00113105">
                              <w:pPr>
                                <w:adjustRightInd w:val="0"/>
                                <w:snapToGrid w:val="0"/>
                                <w:jc w:val="center"/>
                                <w:rPr>
                                  <w:rFonts w:ascii="Times New Roman" w:eastAsia="宋体" w:hAnsi="Times New Roman" w:cs="Times New Roman"/>
                                  <w:color w:val="000000"/>
                                  <w:kern w:val="0"/>
                                  <w:szCs w:val="21"/>
                                </w:rPr>
                              </w:pPr>
                              <w:r w:rsidRPr="00F26F53">
                                <w:rPr>
                                  <w:rFonts w:ascii="Times New Roman" w:eastAsia="宋体" w:hAnsi="Times New Roman" w:cs="Times New Roman"/>
                                  <w:color w:val="000000"/>
                                  <w:kern w:val="0"/>
                                  <w:szCs w:val="21"/>
                                </w:rPr>
                                <w:t>设防类别</w:t>
                              </w:r>
                              <w:r w:rsidRPr="00F26F53">
                                <w:rPr>
                                  <w:rFonts w:ascii="Times New Roman" w:eastAsia="宋体" w:hAnsi="Times New Roman" w:cs="Times New Roman"/>
                                  <w:color w:val="000000"/>
                                  <w:kern w:val="0"/>
                                  <w:szCs w:val="21"/>
                                </w:rPr>
                                <w:t>(3.2.</w:t>
                              </w:r>
                              <w:r>
                                <w:rPr>
                                  <w:rFonts w:ascii="Times New Roman" w:eastAsia="宋体" w:hAnsi="Times New Roman" w:cs="Times New Roman"/>
                                  <w:color w:val="000000"/>
                                  <w:kern w:val="0"/>
                                  <w:szCs w:val="21"/>
                                </w:rPr>
                                <w:t>1</w:t>
                              </w:r>
                              <w:r w:rsidRPr="00F26F53">
                                <w:rPr>
                                  <w:rFonts w:ascii="Times New Roman" w:eastAsia="宋体" w:hAnsi="Times New Roman" w:cs="Times New Roman"/>
                                  <w:color w:val="000000"/>
                                  <w:kern w:val="0"/>
                                  <w:szCs w:val="21"/>
                                </w:rPr>
                                <w:t>节</w:t>
                              </w:r>
                              <w:r w:rsidRPr="00F26F53">
                                <w:rPr>
                                  <w:rFonts w:ascii="Times New Roman" w:eastAsia="宋体" w:hAnsi="Times New Roman" w:cs="Times New Roman"/>
                                  <w:color w:val="000000"/>
                                  <w:kern w:val="0"/>
                                  <w:szCs w:val="21"/>
                                </w:rPr>
                                <w:t>)</w:t>
                              </w:r>
                            </w:p>
                            <w:p w14:paraId="17B49633" w14:textId="77777777"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A</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B</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C</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D</w:t>
                              </w:r>
                              <w:r w:rsidRPr="00F26F53">
                                <w:rPr>
                                  <w:rFonts w:ascii="Times New Roman" w:eastAsia="宋体" w:hAnsi="Times New Roman" w:cs="Times New Roman"/>
                                  <w:color w:val="000000"/>
                                  <w:kern w:val="0"/>
                                  <w:szCs w:val="21"/>
                                </w:rPr>
                                <w:t>四类</w:t>
                              </w:r>
                            </w:p>
                          </w:txbxContent>
                        </wps:txbx>
                        <wps:bodyPr rot="0" vert="horz" wrap="square" lIns="0" tIns="0" rIns="0" bIns="0" anchor="ctr" anchorCtr="0" upright="1">
                          <a:noAutofit/>
                        </wps:bodyPr>
                      </wps:wsp>
                      <wps:wsp>
                        <wps:cNvPr id="122" name="流程图: 过程 284"/>
                        <wps:cNvSpPr>
                          <a:spLocks noChangeArrowheads="1"/>
                        </wps:cNvSpPr>
                        <wps:spPr bwMode="auto">
                          <a:xfrm>
                            <a:off x="3579152" y="112718"/>
                            <a:ext cx="1197509" cy="311977"/>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CC58C0" w14:textId="77777777" w:rsidR="00DD3682" w:rsidRPr="00F26F53" w:rsidRDefault="00DD3682" w:rsidP="00113105">
                              <w:pPr>
                                <w:adjustRightInd w:val="0"/>
                                <w:snapToGrid w:val="0"/>
                                <w:jc w:val="left"/>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地震等级：</w:t>
                              </w:r>
                              <w:r w:rsidRPr="00F26F53">
                                <w:rPr>
                                  <w:rFonts w:ascii="Times New Roman" w:eastAsia="宋体" w:hAnsi="Times New Roman" w:cs="Times New Roman"/>
                                  <w:color w:val="000000"/>
                                  <w:kern w:val="0"/>
                                  <w:szCs w:val="21"/>
                                </w:rPr>
                                <w:t>E1</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E2</w:t>
                              </w:r>
                            </w:p>
                          </w:txbxContent>
                        </wps:txbx>
                        <wps:bodyPr rot="0" vert="horz" wrap="square" lIns="0" tIns="0" rIns="0" bIns="0" anchor="ctr" anchorCtr="0" upright="1">
                          <a:noAutofit/>
                        </wps:bodyPr>
                      </wps:wsp>
                      <wps:wsp>
                        <wps:cNvPr id="123" name="流程图: 过程 285"/>
                        <wps:cNvSpPr>
                          <a:spLocks noChangeArrowheads="1"/>
                        </wps:cNvSpPr>
                        <wps:spPr bwMode="auto">
                          <a:xfrm>
                            <a:off x="1846325" y="2176345"/>
                            <a:ext cx="1034985" cy="472572"/>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AC9D5C" w14:textId="77777777" w:rsidR="00DD3682" w:rsidRPr="00F26F53" w:rsidRDefault="00DD3682" w:rsidP="00113105">
                              <w:pPr>
                                <w:adjustRightInd w:val="0"/>
                                <w:snapToGrid w:val="0"/>
                                <w:jc w:val="center"/>
                                <w:rPr>
                                  <w:rFonts w:ascii="Times New Roman" w:eastAsia="宋体" w:hAnsi="Times New Roman" w:cs="Times New Roman"/>
                                  <w:color w:val="000000"/>
                                  <w:szCs w:val="21"/>
                                </w:rPr>
                              </w:pPr>
                              <w:r w:rsidRPr="00F26F53">
                                <w:rPr>
                                  <w:rFonts w:ascii="Times New Roman" w:eastAsia="宋体" w:hAnsi="Times New Roman" w:cs="Times New Roman"/>
                                  <w:color w:val="000000"/>
                                  <w:szCs w:val="21"/>
                                </w:rPr>
                                <w:t>拟动力分析法</w:t>
                              </w:r>
                            </w:p>
                            <w:p w14:paraId="7D1DC1D6" w14:textId="77777777" w:rsidR="00DD3682" w:rsidRPr="00F26F53" w:rsidRDefault="00DD3682" w:rsidP="00113105">
                              <w:pPr>
                                <w:adjustRightInd w:val="0"/>
                                <w:snapToGrid w:val="0"/>
                                <w:jc w:val="center"/>
                                <w:rPr>
                                  <w:rFonts w:ascii="Times New Roman" w:eastAsia="宋体" w:hAnsi="Times New Roman" w:cs="Times New Roman"/>
                                  <w:color w:val="000000"/>
                                  <w:szCs w:val="21"/>
                                </w:rPr>
                              </w:pPr>
                              <w:r w:rsidRPr="00F26F53">
                                <w:rPr>
                                  <w:rFonts w:ascii="Times New Roman" w:eastAsia="宋体" w:hAnsi="Times New Roman" w:cs="Times New Roman"/>
                                  <w:color w:val="000000"/>
                                  <w:szCs w:val="21"/>
                                </w:rPr>
                                <w:t>(6.</w:t>
                              </w:r>
                              <w:r>
                                <w:rPr>
                                  <w:rFonts w:ascii="Times New Roman" w:eastAsia="宋体" w:hAnsi="Times New Roman" w:cs="Times New Roman"/>
                                  <w:color w:val="000000"/>
                                  <w:szCs w:val="21"/>
                                </w:rPr>
                                <w:t>4</w:t>
                              </w:r>
                              <w:r w:rsidRPr="00F26F53">
                                <w:rPr>
                                  <w:rFonts w:ascii="Times New Roman" w:eastAsia="宋体" w:hAnsi="Times New Roman" w:cs="Times New Roman"/>
                                  <w:color w:val="000000"/>
                                  <w:szCs w:val="21"/>
                                </w:rPr>
                                <w:t>节</w:t>
                              </w:r>
                              <w:r w:rsidRPr="00F26F53">
                                <w:rPr>
                                  <w:rFonts w:ascii="Times New Roman" w:eastAsia="宋体" w:hAnsi="Times New Roman" w:cs="Times New Roman"/>
                                  <w:color w:val="000000"/>
                                  <w:szCs w:val="21"/>
                                </w:rPr>
                                <w:t>)</w:t>
                              </w:r>
                            </w:p>
                          </w:txbxContent>
                        </wps:txbx>
                        <wps:bodyPr rot="0" vert="horz" wrap="square" lIns="0" tIns="0" rIns="0" bIns="0" anchor="ctr" anchorCtr="0" upright="1">
                          <a:noAutofit/>
                        </wps:bodyPr>
                      </wps:wsp>
                      <wps:wsp>
                        <wps:cNvPr id="124" name="流程图: 过程 287"/>
                        <wps:cNvSpPr>
                          <a:spLocks noChangeArrowheads="1"/>
                        </wps:cNvSpPr>
                        <wps:spPr bwMode="auto">
                          <a:xfrm>
                            <a:off x="2760443" y="4613093"/>
                            <a:ext cx="682287" cy="355707"/>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826523" w14:textId="3D5F5F1B"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需求</w:t>
                              </w:r>
                            </w:p>
                          </w:txbxContent>
                        </wps:txbx>
                        <wps:bodyPr rot="0" vert="horz" wrap="square" lIns="0" tIns="0" rIns="0" bIns="0" anchor="ctr" anchorCtr="0" upright="1">
                          <a:noAutofit/>
                        </wps:bodyPr>
                      </wps:wsp>
                      <wps:wsp>
                        <wps:cNvPr id="125" name="直接箭头连接符 289"/>
                        <wps:cNvCnPr>
                          <a:cxnSpLocks noChangeShapeType="1"/>
                        </wps:cNvCnPr>
                        <wps:spPr bwMode="auto">
                          <a:xfrm>
                            <a:off x="456109" y="2139047"/>
                            <a:ext cx="0" cy="201573"/>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直接箭头连接符 290"/>
                        <wps:cNvCnPr>
                          <a:cxnSpLocks noChangeShapeType="1"/>
                        </wps:cNvCnPr>
                        <wps:spPr bwMode="auto">
                          <a:xfrm>
                            <a:off x="4545455" y="2675654"/>
                            <a:ext cx="0" cy="201573"/>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直接箭头连接符 291"/>
                        <wps:cNvCnPr>
                          <a:cxnSpLocks noChangeShapeType="1"/>
                        </wps:cNvCnPr>
                        <wps:spPr bwMode="auto">
                          <a:xfrm>
                            <a:off x="3064533" y="4417944"/>
                            <a:ext cx="0" cy="221730"/>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直接箭头连接符 292"/>
                        <wps:cNvCnPr>
                          <a:cxnSpLocks noChangeShapeType="1"/>
                        </wps:cNvCnPr>
                        <wps:spPr bwMode="auto">
                          <a:xfrm>
                            <a:off x="4535928" y="4066707"/>
                            <a:ext cx="0" cy="200858"/>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直接箭头连接符 293"/>
                        <wps:cNvCnPr>
                          <a:cxnSpLocks noChangeShapeType="1"/>
                        </wps:cNvCnPr>
                        <wps:spPr bwMode="auto">
                          <a:xfrm>
                            <a:off x="3042974" y="5804804"/>
                            <a:ext cx="0" cy="200858"/>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0" name="直接箭头连接符 295"/>
                        <wps:cNvCnPr>
                          <a:cxnSpLocks noChangeShapeType="1"/>
                        </wps:cNvCnPr>
                        <wps:spPr bwMode="auto">
                          <a:xfrm>
                            <a:off x="3037853" y="6406695"/>
                            <a:ext cx="0" cy="200146"/>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1" name="流程图: 可选过程 13441"/>
                        <wps:cNvSpPr>
                          <a:spLocks noChangeArrowheads="1"/>
                        </wps:cNvSpPr>
                        <wps:spPr bwMode="auto">
                          <a:xfrm>
                            <a:off x="4254651" y="974649"/>
                            <a:ext cx="859765" cy="428137"/>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EE451"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sz w:val="21"/>
                                  <w:szCs w:val="21"/>
                                </w:rPr>
                              </w:pPr>
                              <w:r w:rsidRPr="00F26F53">
                                <w:rPr>
                                  <w:rFonts w:ascii="Times New Roman" w:hAnsi="Times New Roman" w:cs="Times New Roman"/>
                                  <w:color w:val="000000"/>
                                  <w:sz w:val="21"/>
                                  <w:szCs w:val="21"/>
                                </w:rPr>
                                <w:t>场地划分</w:t>
                              </w:r>
                            </w:p>
                            <w:p w14:paraId="7CC9F261"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(4.</w:t>
                              </w:r>
                              <w:r>
                                <w:rPr>
                                  <w:rFonts w:ascii="Times New Roman" w:hAnsi="Times New Roman" w:cs="Times New Roman"/>
                                  <w:color w:val="000000"/>
                                  <w:sz w:val="21"/>
                                  <w:szCs w:val="21"/>
                                </w:rPr>
                                <w:t>2</w:t>
                              </w:r>
                              <w:r w:rsidRPr="00F26F53">
                                <w:rPr>
                                  <w:rFonts w:ascii="Times New Roman" w:hAnsi="Times New Roman" w:cs="Times New Roman"/>
                                  <w:color w:val="000000"/>
                                  <w:sz w:val="21"/>
                                  <w:szCs w:val="21"/>
                                </w:rPr>
                                <w:t>.1</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42" name="流程图: 可选过程 13442"/>
                        <wps:cNvSpPr>
                          <a:spLocks noChangeArrowheads="1"/>
                        </wps:cNvSpPr>
                        <wps:spPr bwMode="auto">
                          <a:xfrm>
                            <a:off x="1855344" y="972723"/>
                            <a:ext cx="1213857" cy="428137"/>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1AC2E3"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sz w:val="21"/>
                                  <w:szCs w:val="21"/>
                                </w:rPr>
                              </w:pPr>
                              <w:r w:rsidRPr="00F26F53">
                                <w:rPr>
                                  <w:rFonts w:ascii="Times New Roman" w:hAnsi="Times New Roman" w:cs="Times New Roman"/>
                                  <w:color w:val="000000"/>
                                  <w:sz w:val="21"/>
                                  <w:szCs w:val="21"/>
                                </w:rPr>
                                <w:t>抗震构造措施等级</w:t>
                              </w:r>
                            </w:p>
                            <w:p w14:paraId="3CB33550"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(3.2.4</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47" name="流程图: 可选过程 13447"/>
                        <wps:cNvSpPr>
                          <a:spLocks noChangeArrowheads="1"/>
                        </wps:cNvSpPr>
                        <wps:spPr bwMode="auto">
                          <a:xfrm>
                            <a:off x="3140114" y="975352"/>
                            <a:ext cx="1055342" cy="427709"/>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54D2E"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抗震重要性系数</w:t>
                              </w:r>
                            </w:p>
                            <w:p w14:paraId="0EBE966F"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(3.</w:t>
                              </w:r>
                              <w:r>
                                <w:rPr>
                                  <w:rFonts w:ascii="Times New Roman" w:hAnsi="Times New Roman" w:cs="Times New Roman"/>
                                  <w:color w:val="000000"/>
                                  <w:sz w:val="21"/>
                                  <w:szCs w:val="21"/>
                                </w:rPr>
                                <w:t>3</w:t>
                              </w:r>
                              <w:r w:rsidRPr="00F26F53">
                                <w:rPr>
                                  <w:rFonts w:ascii="Times New Roman" w:hAnsi="Times New Roman" w:cs="Times New Roman"/>
                                  <w:color w:val="000000"/>
                                  <w:sz w:val="21"/>
                                  <w:szCs w:val="21"/>
                                </w:rPr>
                                <w:t>.</w:t>
                              </w:r>
                              <w:r>
                                <w:rPr>
                                  <w:rFonts w:ascii="Times New Roman" w:hAnsi="Times New Roman" w:cs="Times New Roman"/>
                                  <w:color w:val="000000"/>
                                  <w:sz w:val="21"/>
                                  <w:szCs w:val="21"/>
                                </w:rPr>
                                <w:t>4</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48" name="流程图: 可选过程 13448"/>
                        <wps:cNvSpPr>
                          <a:spLocks noChangeArrowheads="1"/>
                        </wps:cNvSpPr>
                        <wps:spPr bwMode="auto">
                          <a:xfrm>
                            <a:off x="753446" y="914087"/>
                            <a:ext cx="4475635" cy="544836"/>
                          </a:xfrm>
                          <a:prstGeom prst="flowChartAlternateProcess">
                            <a:avLst/>
                          </a:prstGeom>
                          <a:noFill/>
                          <a:ln w="3175" cmpd="sng">
                            <a:solidFill>
                              <a:srgbClr val="00000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B5EFE9" w14:textId="77777777" w:rsidR="00DD3682" w:rsidRPr="00F26F53" w:rsidRDefault="00DD3682" w:rsidP="00113105">
                              <w:pPr>
                                <w:pStyle w:val="af2"/>
                                <w:spacing w:before="0" w:beforeAutospacing="0" w:after="0" w:afterAutospacing="0"/>
                                <w:jc w:val="center"/>
                                <w:rPr>
                                  <w:rFonts w:ascii="Times New Roman" w:hAnsi="Times New Roman" w:cs="Times New Roman"/>
                                </w:rPr>
                              </w:pPr>
                            </w:p>
                            <w:p w14:paraId="52C17FBB" w14:textId="77777777" w:rsidR="00DD3682" w:rsidRDefault="00DD3682" w:rsidP="00113105"/>
                          </w:txbxContent>
                        </wps:txbx>
                        <wps:bodyPr rot="0" vert="horz" wrap="square" lIns="102462" tIns="51228" rIns="102462" bIns="51228" anchor="ctr" anchorCtr="0" upright="1">
                          <a:noAutofit/>
                        </wps:bodyPr>
                      </wps:wsp>
                      <wps:wsp>
                        <wps:cNvPr id="13449" name="直接箭头连接符 13449"/>
                        <wps:cNvCnPr>
                          <a:cxnSpLocks noChangeShapeType="1"/>
                        </wps:cNvCnPr>
                        <wps:spPr bwMode="auto">
                          <a:xfrm>
                            <a:off x="3029665" y="1458922"/>
                            <a:ext cx="0" cy="155686"/>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0" name="直接箭头连接符 13450"/>
                        <wps:cNvCnPr>
                          <a:cxnSpLocks noChangeShapeType="1"/>
                        </wps:cNvCnPr>
                        <wps:spPr bwMode="auto">
                          <a:xfrm>
                            <a:off x="3042974" y="4956779"/>
                            <a:ext cx="0" cy="219758"/>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1" name="矩形 13451"/>
                        <wps:cNvSpPr>
                          <a:spLocks noChangeArrowheads="1"/>
                        </wps:cNvSpPr>
                        <wps:spPr bwMode="auto">
                          <a:xfrm>
                            <a:off x="2431449" y="6598014"/>
                            <a:ext cx="1281755" cy="403681"/>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FDE9E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kern w:val="2"/>
                                  <w:sz w:val="21"/>
                                  <w:szCs w:val="21"/>
                                </w:rPr>
                                <w:t>抗震措施</w:t>
                              </w:r>
                              <w:r w:rsidRPr="00F26F53">
                                <w:rPr>
                                  <w:rFonts w:ascii="Times New Roman" w:hAnsi="Times New Roman" w:cs="Times New Roman"/>
                                  <w:color w:val="000000"/>
                                  <w:kern w:val="2"/>
                                  <w:sz w:val="21"/>
                                  <w:szCs w:val="21"/>
                                </w:rPr>
                                <w:t>(</w:t>
                              </w:r>
                              <w:r>
                                <w:rPr>
                                  <w:rFonts w:ascii="Times New Roman" w:hAnsi="Times New Roman" w:cs="Times New Roman"/>
                                  <w:color w:val="000000"/>
                                  <w:kern w:val="2"/>
                                  <w:sz w:val="21"/>
                                  <w:szCs w:val="21"/>
                                </w:rPr>
                                <w:t>8</w:t>
                              </w:r>
                              <w:r>
                                <w:rPr>
                                  <w:rFonts w:ascii="Times New Roman" w:hAnsi="Times New Roman" w:cs="Times New Roman" w:hint="eastAsia"/>
                                  <w:color w:val="000000"/>
                                  <w:kern w:val="2"/>
                                  <w:sz w:val="21"/>
                                  <w:szCs w:val="21"/>
                                </w:rPr>
                                <w:t>章</w:t>
                              </w:r>
                              <w:r w:rsidRPr="00F26F53">
                                <w:rPr>
                                  <w:rFonts w:ascii="Times New Roman" w:hAnsi="Times New Roman" w:cs="Times New Roman"/>
                                  <w:color w:val="000000"/>
                                  <w:kern w:val="2"/>
                                  <w:sz w:val="21"/>
                                  <w:szCs w:val="21"/>
                                </w:rPr>
                                <w:t>)</w:t>
                              </w:r>
                            </w:p>
                          </w:txbxContent>
                        </wps:txbx>
                        <wps:bodyPr rot="0" vert="horz" wrap="square" lIns="0" tIns="0" rIns="0" bIns="0" anchor="ctr" anchorCtr="0" upright="1">
                          <a:noAutofit/>
                        </wps:bodyPr>
                      </wps:wsp>
                      <wps:wsp>
                        <wps:cNvPr id="13452" name="流程图: 过程 13452"/>
                        <wps:cNvSpPr>
                          <a:spLocks noChangeArrowheads="1"/>
                        </wps:cNvSpPr>
                        <wps:spPr bwMode="auto">
                          <a:xfrm>
                            <a:off x="2035965" y="7754369"/>
                            <a:ext cx="2060955" cy="311303"/>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A92EF6" w14:textId="77777777" w:rsidR="00DD3682" w:rsidRPr="00F26F53" w:rsidRDefault="00DD3682" w:rsidP="00113105">
                              <w:pPr>
                                <w:pStyle w:val="af2"/>
                                <w:adjustRightInd w:val="0"/>
                                <w:snapToGrid w:val="0"/>
                                <w:spacing w:before="0" w:beforeAutospacing="0" w:after="0" w:afterAutospacing="0"/>
                                <w:jc w:val="center"/>
                                <w:rPr>
                                  <w:rFonts w:ascii="Times New Roman" w:hAnsi="Times New Roman" w:cs="Times New Roman"/>
                                  <w:sz w:val="21"/>
                                  <w:szCs w:val="21"/>
                                </w:rPr>
                              </w:pPr>
                              <w:r w:rsidRPr="00F26F53">
                                <w:rPr>
                                  <w:rFonts w:ascii="Times New Roman" w:hAnsi="Times New Roman" w:cs="Times New Roman" w:hint="eastAsia"/>
                                  <w:color w:val="000000"/>
                                  <w:sz w:val="21"/>
                                  <w:szCs w:val="21"/>
                                </w:rPr>
                                <w:t>桩基检测与地震监测预警</w:t>
                              </w:r>
                              <w:r w:rsidRPr="00F26F53">
                                <w:rPr>
                                  <w:rFonts w:ascii="Times New Roman" w:hAnsi="Times New Roman" w:cs="Times New Roman"/>
                                  <w:sz w:val="21"/>
                                  <w:szCs w:val="21"/>
                                </w:rPr>
                                <w:t>(</w:t>
                              </w:r>
                              <w:r>
                                <w:rPr>
                                  <w:rFonts w:ascii="Times New Roman" w:hAnsi="Times New Roman" w:cs="Times New Roman"/>
                                  <w:sz w:val="21"/>
                                  <w:szCs w:val="21"/>
                                </w:rPr>
                                <w:t>10</w:t>
                              </w:r>
                              <w:r w:rsidRPr="00F26F53">
                                <w:rPr>
                                  <w:rFonts w:ascii="Times New Roman" w:hAnsi="Times New Roman" w:cs="Times New Roman"/>
                                  <w:sz w:val="21"/>
                                  <w:szCs w:val="21"/>
                                </w:rPr>
                                <w:t>章</w:t>
                              </w:r>
                              <w:r w:rsidRPr="00F26F53">
                                <w:rPr>
                                  <w:rFonts w:ascii="Times New Roman" w:hAnsi="Times New Roman" w:cs="Times New Roman"/>
                                  <w:sz w:val="21"/>
                                  <w:szCs w:val="21"/>
                                </w:rPr>
                                <w:t>)</w:t>
                              </w:r>
                            </w:p>
                          </w:txbxContent>
                        </wps:txbx>
                        <wps:bodyPr rot="0" vert="horz" wrap="square" lIns="0" tIns="0" rIns="0" bIns="0" anchor="ctr" anchorCtr="0" upright="1">
                          <a:noAutofit/>
                        </wps:bodyPr>
                      </wps:wsp>
                      <wps:wsp>
                        <wps:cNvPr id="13453" name="流程图: 可选过程 13453"/>
                        <wps:cNvSpPr>
                          <a:spLocks noChangeArrowheads="1"/>
                        </wps:cNvSpPr>
                        <wps:spPr bwMode="auto">
                          <a:xfrm>
                            <a:off x="879888" y="978936"/>
                            <a:ext cx="912884" cy="427709"/>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89A26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抗震设防目标</w:t>
                              </w:r>
                            </w:p>
                            <w:p w14:paraId="0927BDF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(3.2.3</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54" name="直接箭头连接符 13454"/>
                        <wps:cNvCnPr>
                          <a:cxnSpLocks noChangeShapeType="1"/>
                        </wps:cNvCnPr>
                        <wps:spPr bwMode="auto">
                          <a:xfrm>
                            <a:off x="455960" y="2790269"/>
                            <a:ext cx="0" cy="201154"/>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5" name="流程图: 可选过程 13455"/>
                        <wps:cNvSpPr>
                          <a:spLocks noChangeArrowheads="1"/>
                        </wps:cNvSpPr>
                        <wps:spPr bwMode="auto">
                          <a:xfrm>
                            <a:off x="87292" y="2994168"/>
                            <a:ext cx="736649" cy="444873"/>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D39D1A" w14:textId="77777777" w:rsidR="00DD3682" w:rsidRDefault="00DD3682" w:rsidP="00113105">
                              <w:pPr>
                                <w:pStyle w:val="af2"/>
                                <w:spacing w:before="0" w:beforeAutospacing="0" w:after="0" w:afterAutospacing="0"/>
                                <w:jc w:val="center"/>
                                <w:rPr>
                                  <w:rFonts w:ascii="Times New Roman" w:hAnsi="Times New Roman" w:cs="Times New Roman"/>
                                  <w:color w:val="000000"/>
                                  <w:sz w:val="21"/>
                                  <w:szCs w:val="21"/>
                                </w:rPr>
                              </w:pPr>
                              <w:r w:rsidRPr="00F26F53">
                                <w:rPr>
                                  <w:rFonts w:ascii="Times New Roman" w:hAnsi="Times New Roman" w:cs="Times New Roman"/>
                                  <w:color w:val="000000"/>
                                  <w:sz w:val="21"/>
                                  <w:szCs w:val="21"/>
                                </w:rPr>
                                <w:t>能力</w:t>
                              </w:r>
                            </w:p>
                            <w:p w14:paraId="5CBEB984" w14:textId="5423C1EE"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w:t>
                              </w:r>
                              <w:r>
                                <w:rPr>
                                  <w:rFonts w:ascii="Times New Roman" w:hAnsi="Times New Roman" w:cs="Times New Roman"/>
                                  <w:color w:val="000000"/>
                                  <w:sz w:val="21"/>
                                  <w:szCs w:val="21"/>
                                </w:rPr>
                                <w:t>7.3-</w:t>
                              </w:r>
                              <w:r w:rsidRPr="00F26F53">
                                <w:rPr>
                                  <w:rFonts w:ascii="Times New Roman" w:hAnsi="Times New Roman" w:cs="Times New Roman"/>
                                  <w:color w:val="000000"/>
                                  <w:sz w:val="21"/>
                                  <w:szCs w:val="21"/>
                                </w:rPr>
                                <w:t>7.</w:t>
                              </w:r>
                              <w:r>
                                <w:rPr>
                                  <w:rFonts w:ascii="Times New Roman" w:hAnsi="Times New Roman" w:cs="Times New Roman"/>
                                  <w:color w:val="000000"/>
                                  <w:sz w:val="21"/>
                                  <w:szCs w:val="21"/>
                                </w:rPr>
                                <w:t>5</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56" name="流程图: 可选过程 13456"/>
                        <wps:cNvSpPr>
                          <a:spLocks noChangeArrowheads="1"/>
                        </wps:cNvSpPr>
                        <wps:spPr bwMode="auto">
                          <a:xfrm>
                            <a:off x="1617714" y="1643532"/>
                            <a:ext cx="269120" cy="203214"/>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173AB2"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Pr>
                                  <w:rFonts w:ascii="Times New Roman" w:hAnsi="Times New Roman" w:cs="Times New Roman" w:hint="eastAsia"/>
                                  <w:color w:val="000000"/>
                                  <w:sz w:val="21"/>
                                  <w:szCs w:val="21"/>
                                </w:rPr>
                                <w:t>否</w:t>
                              </w:r>
                            </w:p>
                          </w:txbxContent>
                        </wps:txbx>
                        <wps:bodyPr rot="0" vert="horz" wrap="square" lIns="0" tIns="0" rIns="0" bIns="0" anchor="ctr" anchorCtr="0" upright="1">
                          <a:noAutofit/>
                        </wps:bodyPr>
                      </wps:wsp>
                      <wps:wsp>
                        <wps:cNvPr id="13457" name="流程图: 可选过程 13457"/>
                        <wps:cNvSpPr>
                          <a:spLocks noChangeArrowheads="1"/>
                        </wps:cNvSpPr>
                        <wps:spPr bwMode="auto">
                          <a:xfrm>
                            <a:off x="4268069" y="1660264"/>
                            <a:ext cx="234794" cy="232048"/>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174905" w14:textId="77777777" w:rsidR="00DD3682" w:rsidRPr="00F26F53" w:rsidRDefault="00DD3682" w:rsidP="00113105">
                              <w:pPr>
                                <w:pStyle w:val="af2"/>
                                <w:spacing w:before="0" w:beforeAutospacing="0" w:after="0" w:afterAutospacing="0"/>
                                <w:rPr>
                                  <w:rFonts w:ascii="Times New Roman" w:hAnsi="Times New Roman" w:cs="Times New Roman"/>
                                </w:rPr>
                              </w:pPr>
                              <w:r>
                                <w:rPr>
                                  <w:rFonts w:ascii="Times New Roman" w:hAnsi="Times New Roman" w:cs="Times New Roman" w:hint="eastAsia"/>
                                  <w:color w:val="000000"/>
                                  <w:sz w:val="21"/>
                                  <w:szCs w:val="21"/>
                                </w:rPr>
                                <w:t>是</w:t>
                              </w:r>
                            </w:p>
                          </w:txbxContent>
                        </wps:txbx>
                        <wps:bodyPr rot="0" vert="horz" wrap="square" lIns="0" tIns="0" rIns="0" bIns="0" anchor="ctr" anchorCtr="0" upright="1">
                          <a:noAutofit/>
                        </wps:bodyPr>
                      </wps:wsp>
                      <wps:wsp>
                        <wps:cNvPr id="13458" name="肘形连接符 294"/>
                        <wps:cNvCnPr>
                          <a:cxnSpLocks noChangeShapeType="1"/>
                        </wps:cNvCnPr>
                        <wps:spPr bwMode="auto">
                          <a:xfrm>
                            <a:off x="4121162" y="1856454"/>
                            <a:ext cx="417570" cy="303978"/>
                          </a:xfrm>
                          <a:prstGeom prst="bentConnector2">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9" name="流程图: 过程 13459"/>
                        <wps:cNvSpPr>
                          <a:spLocks noChangeArrowheads="1"/>
                        </wps:cNvSpPr>
                        <wps:spPr bwMode="auto">
                          <a:xfrm>
                            <a:off x="4063400" y="2160432"/>
                            <a:ext cx="950663" cy="475971"/>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E9D60C"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kern w:val="2"/>
                                  <w:sz w:val="21"/>
                                  <w:szCs w:val="21"/>
                                </w:rPr>
                              </w:pPr>
                              <w:r w:rsidRPr="00F26F53">
                                <w:rPr>
                                  <w:rFonts w:ascii="Times New Roman" w:hAnsi="Times New Roman" w:cs="Times New Roman"/>
                                  <w:color w:val="000000"/>
                                  <w:kern w:val="2"/>
                                  <w:sz w:val="21"/>
                                  <w:szCs w:val="21"/>
                                </w:rPr>
                                <w:t>时程分析法</w:t>
                              </w:r>
                            </w:p>
                            <w:p w14:paraId="48C5798E"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kern w:val="2"/>
                                  <w:sz w:val="21"/>
                                  <w:szCs w:val="21"/>
                                </w:rPr>
                              </w:pPr>
                              <w:r w:rsidRPr="00F26F53">
                                <w:rPr>
                                  <w:rFonts w:ascii="Times New Roman" w:hAnsi="Times New Roman" w:cs="Times New Roman"/>
                                  <w:color w:val="000000"/>
                                  <w:kern w:val="2"/>
                                  <w:sz w:val="21"/>
                                  <w:szCs w:val="21"/>
                                </w:rPr>
                                <w:t>(6.4</w:t>
                              </w:r>
                              <w:r w:rsidRPr="00F26F53">
                                <w:rPr>
                                  <w:rFonts w:ascii="Times New Roman" w:hAnsi="Times New Roman" w:cs="Times New Roman"/>
                                  <w:color w:val="000000"/>
                                  <w:kern w:val="2"/>
                                  <w:sz w:val="21"/>
                                  <w:szCs w:val="21"/>
                                </w:rPr>
                                <w:t>节</w:t>
                              </w:r>
                              <w:r w:rsidRPr="00F26F53">
                                <w:rPr>
                                  <w:rFonts w:ascii="Times New Roman" w:hAnsi="Times New Roman" w:cs="Times New Roman"/>
                                  <w:color w:val="000000"/>
                                  <w:kern w:val="2"/>
                                  <w:sz w:val="21"/>
                                  <w:szCs w:val="21"/>
                                </w:rPr>
                                <w:t>)</w:t>
                              </w:r>
                            </w:p>
                          </w:txbxContent>
                        </wps:txbx>
                        <wps:bodyPr rot="0" vert="horz" wrap="square" lIns="0" tIns="0" rIns="0" bIns="0" anchor="ctr" anchorCtr="0" upright="1">
                          <a:noAutofit/>
                        </wps:bodyPr>
                      </wps:wsp>
                      <wps:wsp>
                        <wps:cNvPr id="13460" name="流程图: 过程 13460"/>
                        <wps:cNvSpPr>
                          <a:spLocks noChangeArrowheads="1"/>
                        </wps:cNvSpPr>
                        <wps:spPr bwMode="auto">
                          <a:xfrm>
                            <a:off x="879800" y="2182612"/>
                            <a:ext cx="925161" cy="460049"/>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AC2C2"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横向模态分析法</w:t>
                              </w:r>
                              <w:r w:rsidRPr="00F26F53">
                                <w:rPr>
                                  <w:rFonts w:ascii="Times New Roman" w:hAnsi="Times New Roman" w:cs="Times New Roman"/>
                                  <w:color w:val="000000"/>
                                  <w:kern w:val="2"/>
                                  <w:sz w:val="21"/>
                                  <w:szCs w:val="21"/>
                                </w:rPr>
                                <w:t>(6.</w:t>
                              </w:r>
                              <w:r>
                                <w:rPr>
                                  <w:rFonts w:ascii="Times New Roman" w:hAnsi="Times New Roman" w:cs="Times New Roman"/>
                                  <w:color w:val="000000"/>
                                  <w:kern w:val="2"/>
                                  <w:sz w:val="21"/>
                                  <w:szCs w:val="21"/>
                                </w:rPr>
                                <w:t>3</w:t>
                              </w:r>
                              <w:r w:rsidRPr="00F26F53">
                                <w:rPr>
                                  <w:rFonts w:ascii="Times New Roman" w:hAnsi="Times New Roman" w:cs="Times New Roman"/>
                                  <w:color w:val="000000"/>
                                  <w:kern w:val="2"/>
                                  <w:sz w:val="21"/>
                                  <w:szCs w:val="21"/>
                                </w:rPr>
                                <w:t>节</w:t>
                              </w:r>
                              <w:r w:rsidRPr="00F26F53">
                                <w:rPr>
                                  <w:rFonts w:ascii="Times New Roman" w:hAnsi="Times New Roman" w:cs="Times New Roman"/>
                                  <w:color w:val="000000"/>
                                  <w:kern w:val="2"/>
                                  <w:sz w:val="21"/>
                                  <w:szCs w:val="21"/>
                                </w:rPr>
                                <w:t>)</w:t>
                              </w:r>
                            </w:p>
                          </w:txbxContent>
                        </wps:txbx>
                        <wps:bodyPr rot="0" vert="horz" wrap="square" lIns="0" tIns="0" rIns="0" bIns="0" anchor="ctr" anchorCtr="0" upright="1">
                          <a:noAutofit/>
                        </wps:bodyPr>
                      </wps:wsp>
                      <wps:wsp>
                        <wps:cNvPr id="13461" name="流程图: 过程 13461"/>
                        <wps:cNvSpPr>
                          <a:spLocks noChangeArrowheads="1"/>
                        </wps:cNvSpPr>
                        <wps:spPr bwMode="auto">
                          <a:xfrm>
                            <a:off x="4063075" y="2877228"/>
                            <a:ext cx="950160" cy="475766"/>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BB6580"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结构建模</w:t>
                              </w:r>
                            </w:p>
                            <w:p w14:paraId="5931A88E"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(6.2.3</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62" name="直接箭头连接符 13462"/>
                        <wps:cNvCnPr>
                          <a:cxnSpLocks noChangeShapeType="1"/>
                        </wps:cNvCnPr>
                        <wps:spPr bwMode="auto">
                          <a:xfrm>
                            <a:off x="3046868" y="7001694"/>
                            <a:ext cx="0" cy="200467"/>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3" name="流程图: 过程 13463"/>
                        <wps:cNvSpPr>
                          <a:spLocks noChangeArrowheads="1"/>
                        </wps:cNvSpPr>
                        <wps:spPr bwMode="auto">
                          <a:xfrm>
                            <a:off x="4073701" y="3581851"/>
                            <a:ext cx="949473" cy="475766"/>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00A5AD"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加速度时程</w:t>
                              </w:r>
                            </w:p>
                            <w:p w14:paraId="60E0A4E1"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(5.3</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64" name="直接箭头连接符 13464"/>
                        <wps:cNvCnPr>
                          <a:cxnSpLocks noChangeShapeType="1"/>
                        </wps:cNvCnPr>
                        <wps:spPr bwMode="auto">
                          <a:xfrm>
                            <a:off x="4537530" y="3366664"/>
                            <a:ext cx="0" cy="201154"/>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5" name="直接箭头连接符 13465"/>
                        <wps:cNvCnPr>
                          <a:cxnSpLocks noChangeShapeType="1"/>
                        </wps:cNvCnPr>
                        <wps:spPr bwMode="auto">
                          <a:xfrm>
                            <a:off x="2337823" y="2671221"/>
                            <a:ext cx="0" cy="201154"/>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6" name="流程图: 过程 13466"/>
                        <wps:cNvSpPr>
                          <a:spLocks noChangeArrowheads="1"/>
                        </wps:cNvSpPr>
                        <wps:spPr bwMode="auto">
                          <a:xfrm>
                            <a:off x="1855194" y="2873062"/>
                            <a:ext cx="949473" cy="475766"/>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27E382"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结构建模</w:t>
                              </w:r>
                            </w:p>
                            <w:p w14:paraId="344FAF2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(6.2</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67" name="流程图: 过程 13467"/>
                        <wps:cNvSpPr>
                          <a:spLocks noChangeArrowheads="1"/>
                        </wps:cNvSpPr>
                        <wps:spPr bwMode="auto">
                          <a:xfrm>
                            <a:off x="1866177" y="3582295"/>
                            <a:ext cx="948786" cy="475766"/>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65786" w14:textId="77777777" w:rsidR="00DD3682" w:rsidRPr="00F26F53" w:rsidRDefault="00DD3682" w:rsidP="00E4593D">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地震作用</w:t>
                              </w:r>
                            </w:p>
                            <w:p w14:paraId="79D88E03" w14:textId="77777777" w:rsidR="00DD3682" w:rsidRPr="00F26F53" w:rsidRDefault="00DD3682" w:rsidP="00E4593D">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(5.4-5.7</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p w14:paraId="14B2E305" w14:textId="77777777" w:rsidR="00DD3682" w:rsidRPr="00F26F53" w:rsidRDefault="00DD3682" w:rsidP="00113105">
                              <w:pPr>
                                <w:pStyle w:val="af2"/>
                                <w:spacing w:before="0" w:beforeAutospacing="0" w:after="0" w:afterAutospacing="0"/>
                                <w:jc w:val="center"/>
                                <w:rPr>
                                  <w:rFonts w:ascii="Times New Roman" w:hAnsi="Times New Roman" w:cs="Times New Roman"/>
                                </w:rPr>
                              </w:pPr>
                            </w:p>
                          </w:txbxContent>
                        </wps:txbx>
                        <wps:bodyPr rot="0" vert="horz" wrap="square" lIns="0" tIns="0" rIns="0" bIns="0" anchor="ctr" anchorCtr="0" upright="1">
                          <a:noAutofit/>
                        </wps:bodyPr>
                      </wps:wsp>
                      <wps:wsp>
                        <wps:cNvPr id="13468" name="直接箭头连接符 13468"/>
                        <wps:cNvCnPr>
                          <a:cxnSpLocks noChangeShapeType="1"/>
                        </wps:cNvCnPr>
                        <wps:spPr bwMode="auto">
                          <a:xfrm>
                            <a:off x="2329586" y="3362558"/>
                            <a:ext cx="0" cy="201154"/>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9" name="直接箭头连接符 13469"/>
                        <wps:cNvCnPr>
                          <a:cxnSpLocks noChangeShapeType="1"/>
                        </wps:cNvCnPr>
                        <wps:spPr bwMode="auto">
                          <a:xfrm>
                            <a:off x="2329433" y="4061664"/>
                            <a:ext cx="0" cy="201154"/>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0" name="流程图: 过程 13470"/>
                        <wps:cNvSpPr>
                          <a:spLocks noChangeArrowheads="1"/>
                        </wps:cNvSpPr>
                        <wps:spPr bwMode="auto">
                          <a:xfrm>
                            <a:off x="843168" y="2877228"/>
                            <a:ext cx="948786" cy="475766"/>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435A7E"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结构建模</w:t>
                              </w:r>
                            </w:p>
                            <w:p w14:paraId="5EF344DA"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(6.2</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3471" name="流程图: 过程 13471"/>
                        <wps:cNvSpPr>
                          <a:spLocks noChangeArrowheads="1"/>
                        </wps:cNvSpPr>
                        <wps:spPr bwMode="auto">
                          <a:xfrm>
                            <a:off x="854152" y="3586415"/>
                            <a:ext cx="948100" cy="475766"/>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6481A0"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地震作用</w:t>
                              </w:r>
                            </w:p>
                            <w:p w14:paraId="10CD995D"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(5.4-5.7</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632" name="直接箭头连接符 1632"/>
                        <wps:cNvCnPr>
                          <a:cxnSpLocks noChangeShapeType="1"/>
                        </wps:cNvCnPr>
                        <wps:spPr bwMode="auto">
                          <a:xfrm>
                            <a:off x="1317560" y="3366724"/>
                            <a:ext cx="0" cy="201154"/>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 name="直接箭头连接符 1648"/>
                        <wps:cNvCnPr>
                          <a:cxnSpLocks noChangeShapeType="1"/>
                        </wps:cNvCnPr>
                        <wps:spPr bwMode="auto">
                          <a:xfrm>
                            <a:off x="1303762" y="2662349"/>
                            <a:ext cx="0" cy="230002"/>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流程图: 过程 1649"/>
                        <wps:cNvSpPr>
                          <a:spLocks noChangeArrowheads="1"/>
                        </wps:cNvSpPr>
                        <wps:spPr bwMode="auto">
                          <a:xfrm>
                            <a:off x="2619332" y="5990288"/>
                            <a:ext cx="856486" cy="416405"/>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9F8E40" w14:textId="1350A129" w:rsidR="00DD3682" w:rsidRPr="00F26F53" w:rsidRDefault="00DD3682" w:rsidP="00113105">
                              <w:pPr>
                                <w:pStyle w:val="af2"/>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稳定性</w:t>
                              </w:r>
                              <w:r w:rsidRPr="00F26F53">
                                <w:rPr>
                                  <w:rFonts w:ascii="Times New Roman" w:hAnsi="Times New Roman" w:cs="Times New Roman" w:hint="eastAsia"/>
                                  <w:color w:val="000000"/>
                                  <w:sz w:val="21"/>
                                  <w:szCs w:val="21"/>
                                </w:rPr>
                                <w:t>验算</w:t>
                              </w:r>
                            </w:p>
                            <w:p w14:paraId="3D20F88E" w14:textId="77F6713B"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w:t>
                              </w:r>
                              <w:r>
                                <w:rPr>
                                  <w:rFonts w:ascii="Times New Roman" w:hAnsi="Times New Roman" w:cs="Times New Roman"/>
                                  <w:color w:val="000000"/>
                                  <w:sz w:val="21"/>
                                  <w:szCs w:val="21"/>
                                </w:rPr>
                                <w:t>7.4</w:t>
                              </w:r>
                              <w:r>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652" name="直接箭头连接符 1652"/>
                        <wps:cNvCnPr>
                          <a:cxnSpLocks noChangeShapeType="1"/>
                        </wps:cNvCnPr>
                        <wps:spPr bwMode="auto">
                          <a:xfrm>
                            <a:off x="3070625" y="7553902"/>
                            <a:ext cx="0" cy="200467"/>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 name="流程图: 可选过程 1653"/>
                        <wps:cNvSpPr>
                          <a:spLocks noChangeArrowheads="1"/>
                        </wps:cNvSpPr>
                        <wps:spPr bwMode="auto">
                          <a:xfrm>
                            <a:off x="36014" y="2340607"/>
                            <a:ext cx="736649" cy="449635"/>
                          </a:xfrm>
                          <a:prstGeom prst="flowChartAlternateProcess">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BDA24" w14:textId="77777777" w:rsidR="00DD3682" w:rsidRDefault="00DD3682" w:rsidP="00113105">
                              <w:pPr>
                                <w:pStyle w:val="af2"/>
                                <w:spacing w:before="0" w:beforeAutospacing="0" w:after="0" w:afterAutospacing="0"/>
                                <w:jc w:val="center"/>
                              </w:pPr>
                              <w:r>
                                <w:rPr>
                                  <w:rFonts w:ascii="Times New Roman" w:cs="Times New Roman" w:hint="eastAsia"/>
                                  <w:color w:val="000000"/>
                                  <w:sz w:val="21"/>
                                  <w:szCs w:val="21"/>
                                </w:rPr>
                                <w:t>静力分析</w:t>
                              </w:r>
                              <w:r>
                                <w:rPr>
                                  <w:rFonts w:ascii="Times New Roman" w:hAnsi="Times New Roman" w:cs="Times New Roman"/>
                                  <w:color w:val="000000"/>
                                  <w:sz w:val="21"/>
                                  <w:szCs w:val="21"/>
                                </w:rPr>
                                <w:t>(</w:t>
                              </w:r>
                              <w:r>
                                <w:rPr>
                                  <w:rFonts w:ascii="Times New Roman" w:hAnsi="Times New Roman" w:cs="Times New Roman"/>
                                  <w:color w:val="000000"/>
                                  <w:sz w:val="21"/>
                                  <w:szCs w:val="21"/>
                                </w:rPr>
                                <w:t>附录</w:t>
                              </w:r>
                              <w:r>
                                <w:rPr>
                                  <w:rFonts w:ascii="Times New Roman" w:hAnsi="Times New Roman" w:cs="Times New Roman" w:hint="eastAsia"/>
                                  <w:color w:val="000000"/>
                                  <w:sz w:val="21"/>
                                  <w:szCs w:val="21"/>
                                </w:rPr>
                                <w:t>A</w:t>
                              </w:r>
                              <w:r>
                                <w:rPr>
                                  <w:rFonts w:ascii="Times New Roman" w:hAnsi="Times New Roman" w:cs="Times New Roman"/>
                                  <w:color w:val="000000"/>
                                  <w:sz w:val="21"/>
                                  <w:szCs w:val="21"/>
                                </w:rPr>
                                <w:t>)</w:t>
                              </w:r>
                            </w:p>
                          </w:txbxContent>
                        </wps:txbx>
                        <wps:bodyPr rot="0" vert="horz" wrap="square" lIns="0" tIns="0" rIns="0" bIns="0" anchor="ctr" anchorCtr="0" upright="1">
                          <a:noAutofit/>
                        </wps:bodyPr>
                      </wps:wsp>
                      <wps:wsp>
                        <wps:cNvPr id="1654" name="流程图: 过程 1654"/>
                        <wps:cNvSpPr>
                          <a:spLocks noChangeArrowheads="1"/>
                        </wps:cNvSpPr>
                        <wps:spPr bwMode="auto">
                          <a:xfrm>
                            <a:off x="2964525" y="2160626"/>
                            <a:ext cx="950160" cy="475766"/>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A223E3" w14:textId="77777777" w:rsidR="00DD3682" w:rsidRDefault="00DD3682" w:rsidP="00113105">
                              <w:pPr>
                                <w:pStyle w:val="af2"/>
                                <w:spacing w:before="0" w:beforeAutospacing="0" w:after="0" w:afterAutospacing="0"/>
                                <w:jc w:val="center"/>
                              </w:pPr>
                              <w:r>
                                <w:rPr>
                                  <w:rFonts w:ascii="Times New Roman" w:cs="Times New Roman" w:hint="eastAsia"/>
                                  <w:color w:val="000000"/>
                                  <w:kern w:val="2"/>
                                  <w:sz w:val="21"/>
                                  <w:szCs w:val="21"/>
                                </w:rPr>
                                <w:t>反应谱法</w:t>
                              </w:r>
                            </w:p>
                            <w:p w14:paraId="0147B574" w14:textId="77777777" w:rsidR="00DD3682" w:rsidRDefault="00DD3682" w:rsidP="00113105">
                              <w:pPr>
                                <w:pStyle w:val="af2"/>
                                <w:spacing w:before="0" w:beforeAutospacing="0" w:after="0" w:afterAutospacing="0"/>
                                <w:jc w:val="center"/>
                              </w:pPr>
                              <w:r>
                                <w:rPr>
                                  <w:rFonts w:ascii="Times New Roman" w:hAnsi="Times New Roman"/>
                                  <w:color w:val="000000"/>
                                  <w:kern w:val="2"/>
                                  <w:sz w:val="21"/>
                                  <w:szCs w:val="21"/>
                                </w:rPr>
                                <w:t>(6.5</w:t>
                              </w:r>
                              <w:r>
                                <w:rPr>
                                  <w:rFonts w:ascii="Times New Roman" w:cs="Times New Roman" w:hint="eastAsia"/>
                                  <w:color w:val="000000"/>
                                  <w:kern w:val="2"/>
                                  <w:sz w:val="21"/>
                                  <w:szCs w:val="21"/>
                                </w:rPr>
                                <w:t>节</w:t>
                              </w:r>
                              <w:r>
                                <w:rPr>
                                  <w:rFonts w:ascii="Times New Roman" w:hAnsi="Times New Roman"/>
                                  <w:color w:val="000000"/>
                                  <w:kern w:val="2"/>
                                  <w:sz w:val="21"/>
                                  <w:szCs w:val="21"/>
                                </w:rPr>
                                <w:t>)</w:t>
                              </w:r>
                            </w:p>
                          </w:txbxContent>
                        </wps:txbx>
                        <wps:bodyPr rot="0" vert="horz" wrap="square" lIns="0" tIns="0" rIns="0" bIns="0" anchor="ctr" anchorCtr="0" upright="1">
                          <a:noAutofit/>
                        </wps:bodyPr>
                      </wps:wsp>
                      <wps:wsp>
                        <wps:cNvPr id="1655" name="流程图: 过程 1655"/>
                        <wps:cNvSpPr>
                          <a:spLocks noChangeArrowheads="1"/>
                        </wps:cNvSpPr>
                        <wps:spPr bwMode="auto">
                          <a:xfrm>
                            <a:off x="2955199" y="2860878"/>
                            <a:ext cx="950160" cy="475079"/>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74D036" w14:textId="77777777" w:rsidR="00DD3682" w:rsidRDefault="00DD3682" w:rsidP="00113105">
                              <w:pPr>
                                <w:pStyle w:val="af2"/>
                                <w:spacing w:before="0" w:beforeAutospacing="0" w:after="0" w:afterAutospacing="0"/>
                                <w:jc w:val="center"/>
                              </w:pPr>
                              <w:r>
                                <w:rPr>
                                  <w:rFonts w:ascii="Times New Roman" w:cs="Times New Roman" w:hint="eastAsia"/>
                                  <w:color w:val="000000"/>
                                  <w:sz w:val="21"/>
                                  <w:szCs w:val="21"/>
                                </w:rPr>
                                <w:t>结构建模</w:t>
                              </w:r>
                            </w:p>
                            <w:p w14:paraId="07648894" w14:textId="77777777" w:rsidR="00DD3682" w:rsidRDefault="00DD3682" w:rsidP="00113105">
                              <w:pPr>
                                <w:pStyle w:val="af2"/>
                                <w:spacing w:before="0" w:beforeAutospacing="0" w:after="0" w:afterAutospacing="0"/>
                                <w:jc w:val="center"/>
                              </w:pPr>
                              <w:r>
                                <w:rPr>
                                  <w:rFonts w:ascii="Times New Roman" w:hAnsi="Times New Roman"/>
                                  <w:color w:val="000000"/>
                                  <w:sz w:val="21"/>
                                  <w:szCs w:val="21"/>
                                </w:rPr>
                                <w:t>(6.2</w:t>
                              </w:r>
                              <w:r>
                                <w:rPr>
                                  <w:rFonts w:ascii="Times New Roman" w:cs="Times New Roman" w:hint="eastAsia"/>
                                  <w:color w:val="000000"/>
                                  <w:sz w:val="21"/>
                                  <w:szCs w:val="21"/>
                                </w:rPr>
                                <w:t>节</w:t>
                              </w:r>
                              <w:r>
                                <w:rPr>
                                  <w:rFonts w:ascii="Times New Roman" w:hAnsi="Times New Roman"/>
                                  <w:color w:val="000000"/>
                                  <w:sz w:val="21"/>
                                  <w:szCs w:val="21"/>
                                </w:rPr>
                                <w:t>)</w:t>
                              </w:r>
                            </w:p>
                          </w:txbxContent>
                        </wps:txbx>
                        <wps:bodyPr rot="0" vert="horz" wrap="square" lIns="0" tIns="0" rIns="0" bIns="0" anchor="ctr" anchorCtr="0" upright="1">
                          <a:noAutofit/>
                        </wps:bodyPr>
                      </wps:wsp>
                      <wps:wsp>
                        <wps:cNvPr id="1656" name="肘形连接符 294"/>
                        <wps:cNvCnPr>
                          <a:cxnSpLocks noChangeShapeType="1"/>
                        </wps:cNvCnPr>
                        <wps:spPr bwMode="auto">
                          <a:xfrm rot="10800000" flipV="1">
                            <a:off x="1524449" y="1881598"/>
                            <a:ext cx="422217" cy="233421"/>
                          </a:xfrm>
                          <a:prstGeom prst="bentConnector2">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肘形连接符 294"/>
                        <wps:cNvCnPr>
                          <a:cxnSpLocks noChangeShapeType="1"/>
                        </wps:cNvCnPr>
                        <wps:spPr bwMode="auto">
                          <a:xfrm rot="5400000">
                            <a:off x="319114" y="1255952"/>
                            <a:ext cx="536170" cy="332494"/>
                          </a:xfrm>
                          <a:prstGeom prst="bentConnector3">
                            <a:avLst>
                              <a:gd name="adj1" fmla="val 5397"/>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8" name="流程图: 过程 1658"/>
                        <wps:cNvSpPr>
                          <a:spLocks noChangeArrowheads="1"/>
                        </wps:cNvSpPr>
                        <wps:spPr bwMode="auto">
                          <a:xfrm>
                            <a:off x="2914056" y="3575108"/>
                            <a:ext cx="949325" cy="475615"/>
                          </a:xfrm>
                          <a:prstGeom prst="flowChartProcess">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BDDE5A" w14:textId="77777777" w:rsidR="00DD3682" w:rsidRDefault="00DD3682" w:rsidP="00113105">
                              <w:pPr>
                                <w:pStyle w:val="af2"/>
                                <w:spacing w:before="0" w:beforeAutospacing="0" w:after="0" w:afterAutospacing="0"/>
                                <w:jc w:val="center"/>
                              </w:pPr>
                              <w:r>
                                <w:rPr>
                                  <w:rFonts w:ascii="Times New Roman" w:cs="Times New Roman" w:hint="eastAsia"/>
                                  <w:color w:val="000000"/>
                                  <w:sz w:val="21"/>
                                  <w:szCs w:val="21"/>
                                </w:rPr>
                                <w:t>加速度反应谱</w:t>
                              </w:r>
                            </w:p>
                            <w:p w14:paraId="6907EE25" w14:textId="77777777" w:rsidR="00DD3682" w:rsidRDefault="00DD3682" w:rsidP="00113105">
                              <w:pPr>
                                <w:pStyle w:val="af2"/>
                                <w:spacing w:before="0" w:beforeAutospacing="0" w:after="0" w:afterAutospacing="0"/>
                                <w:jc w:val="center"/>
                              </w:pPr>
                              <w:r>
                                <w:rPr>
                                  <w:rFonts w:ascii="Times New Roman" w:hAnsi="Times New Roman"/>
                                  <w:color w:val="000000"/>
                                  <w:sz w:val="21"/>
                                  <w:szCs w:val="21"/>
                                </w:rPr>
                                <w:t>(5.2</w:t>
                              </w:r>
                              <w:r>
                                <w:rPr>
                                  <w:rFonts w:ascii="Times New Roman" w:cs="Times New Roman" w:hint="eastAsia"/>
                                  <w:color w:val="000000"/>
                                  <w:sz w:val="21"/>
                                  <w:szCs w:val="21"/>
                                </w:rPr>
                                <w:t>节</w:t>
                              </w:r>
                              <w:r>
                                <w:rPr>
                                  <w:rFonts w:ascii="Times New Roman" w:hAnsi="Times New Roman"/>
                                  <w:color w:val="000000"/>
                                  <w:sz w:val="21"/>
                                  <w:szCs w:val="21"/>
                                </w:rPr>
                                <w:t>)</w:t>
                              </w:r>
                            </w:p>
                          </w:txbxContent>
                        </wps:txbx>
                        <wps:bodyPr rot="0" vert="horz" wrap="square" lIns="0" tIns="0" rIns="0" bIns="0" anchor="ctr" anchorCtr="0" upright="1">
                          <a:noAutofit/>
                        </wps:bodyPr>
                      </wps:wsp>
                      <wps:wsp>
                        <wps:cNvPr id="1662" name="直接箭头连接符 1662"/>
                        <wps:cNvCnPr>
                          <a:cxnSpLocks noChangeShapeType="1"/>
                        </wps:cNvCnPr>
                        <wps:spPr bwMode="auto">
                          <a:xfrm>
                            <a:off x="3398954" y="2642302"/>
                            <a:ext cx="0" cy="261600"/>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3" name="直接箭头连接符 1663"/>
                        <wps:cNvCnPr>
                          <a:cxnSpLocks noChangeShapeType="1"/>
                        </wps:cNvCnPr>
                        <wps:spPr bwMode="auto">
                          <a:xfrm flipH="1">
                            <a:off x="3388719" y="3352767"/>
                            <a:ext cx="9899" cy="222341"/>
                          </a:xfrm>
                          <a:prstGeom prst="straightConnector1">
                            <a:avLst/>
                          </a:prstGeom>
                          <a:noFill/>
                          <a:ln w="635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20F4B85" id="画布 800" o:spid="_x0000_s1026" editas="canvas" style="width:452.4pt;height:642.45pt;mso-position-horizontal-relative:char;mso-position-vertical-relative:line" coordsize="57454,8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Ryww8AAJOmAAAOAAAAZHJzL2Uyb0RvYy54bWzsXV2P41YZvkfiP1i578758teos1W1SylS&#10;gUot3HsSZyYlsYOTnZnlCrjgQ0hwh5AqgVQBAonCBeUKQX/Ndsu/4HnPcY5jJ45np5uzs4lX1TSZ&#10;eBx/PH7e5/08b751M5t6V2mxmOTZ2YA/YAMvzYb5aJJdnA2+9+E7b0QDb7FMslEyzbP0bPA0XQze&#10;evj1r715PT9NRX6ZT0dp4WEn2eL0en42uFwu56cnJ4vhZTpLFg/yeZrhw3FezJIl3hYXJ6Miucbe&#10;Z9MTwVhwcp0Xo3mRD9PFAr99bD4cPNT7H4/T4fK74/EiXXrTswGObal/FvrnOf08efhmcnpRJPPL&#10;ybA8jOQORzFLJhm+1O7qcbJMvCfFZGNXs8mwyBf5ePlgmM9O8vF4Mkz1OeBsOGuczaMku0oW+mSG&#10;uDqrA8Srl7jf8ws67ix/ZzKd4mqcYO+n9Dv6/zXuT0ofTzP6ucinkxFtp9/QLUofTQvvKsHFPb/g&#10;dDFPGlvNi8XycbK4NBvpHZSb0S71l5Vfcj0HAhZzi4XFVzvHDy6Teaov3eJ0+J2r9wtvMgJAmRp4&#10;WTIDEp//4a/P/vOJR7/BcdO3Y7MP5u8X+uTm7+XDHyy8LH90mWQX6dtFkV9fpskIR2XOs/YH9GaB&#10;P/XOr7+dj7Dz5Mky13i4GRcz2iHutHdzNohkxGJ/4D09GwguRRzFBoHpzdIb4nPJ4jCQAOqQthC+&#10;ioLVZV3tia7oN9N85tGLs0EBiOtvSq7eWyzNHVhtQl9sbyzdRO8aX8FDHMBwNsflWGQX+m/rN7a4&#10;OLe3lel/3Xd2hHv8OF+as5lNlniop5MZTtj+fXJK1+8b2QjHmJwuk8nUvAZiDLpS/biWJ7G6oubO&#10;LG/Ob8qbdJ6PnuJCF7l5lEE9eHGZFz8aeNd4jHFOP3ySFOnAm34ro5vFhAoEHnz9zudCgJCK2kfn&#10;6x8l2RA7OxsMl8XAM28eLQ1fPJkXk4tLfBvX1yzL38ZNHk/0NafDNUemQa2RbA7dAaSDDUgHDiEt&#10;41AyyUtMKxHiCutbvMI05ywUQbjCtKKbUALq2DFtOGl1s3por2jYsjVQY9j6i3/95PlffvXs4/+e&#10;es///YsvPv3EE7FLlAsluVKxRnkomOCGl5NTi3IRCeWXKJe+YOHLJu5A+uzObL0XStbw1c9yxX+3&#10;ZmZSY5p58cIQMl4YLsaL15GHYVlKafHxZ1/8+k/P//7psz9+9uXnv6fXf/uzV0KGLhWUxqPMKI3h&#10;TfZBQ2xo6fLh0zl0RE1rmD9ZWcZOrSGYYj4zYkMFMROl2l0hFldZqwwlRKhlCCxxCyEvlkVCtu9R&#10;nmXQG3lhTOBtJYcj5HpLfc0yOBoQA2eDWTqCDEjhl0wvSoPTqTQMB5OMousM4+3MioNbNqju2W/+&#10;8b8f//LLz38O7gN+7KPmQqlGPjd0x0MRc9+vG/VQhnxl0xWTEZiPLlorgsbT/BpSuli+PYU2zJJl&#10;+r5x2l5cu2p9XvNEbidY90eB8o4WHE/gYVEgxxntpkB7qZxQoOLAqSwpUEglG9J0RYGRCLvMdU+B&#10;e/fNOZyILgp06azzWAE9cB7hi/NASR9eTs2zETwM1cpbV8KPlGbJdhYcTZJZno0OgfPsjXhBr+Xw&#10;OA8A2cl5odZdzmSfRBxR+KWnwmPmN0C74jyGz/RNbIfra8V5i2WaTJeXr5/y47IOoDWPwRglZ9CB&#10;xxAohXASCC8keDQ8BsEV4z4+J79Bf9aOnekEKpyk2j1zEoxKvb9+ALcB6rWQx7Of/fP5p7/1eGhZ&#10;14EHwFXAEdvTaPDhBAjZDFZzP+IhvF6CQyAEizswYZ2Ax+lwQhmj1xggFJLW8Q9t8ukRPXpDCJ1t&#10;DOGXP/0dUitrPBat43ZPkQ8TeIKTbDIO3ng6mX9/Fawv0y88jiLFSrc2YhESLHVFpxC4C/gqVq3C&#10;IMabnY7teZpVYRFZAZqo72JUXpBk9BG07Xg2RW4R2TIvjmPQrNmv5kftOu9M27iNoby+xtQmQ5og&#10;FIEDHbYNhO82QPiGzyU0IRlZGUegzYZTCpD6gQ/eJVpFepIzKIQ9YDDCs9BjsFFw8EL5+ZYcM/HH&#10;bj9WwKzijpbCbt9JZxUwX/qw08CTr2IfZp2+vcpdIDISyxJwQpJXuxtv1o7fOZhH324z0xCRnXrM&#10;mlub9Dl6c2vTDetCcT1gLJDod4cyEcJyls6DHzGF/xooC2KFegeTdGBSwpHYyWqvEmX6AehF3YBT&#10;DqCLy7T9csVlsUIuwig4XwZhiCREjcsiJmMBsUXGUwqJErF9o8wW1RCp3aWSZn+JCXtnjp0skfss&#10;Yfx8a262zICWIN6Th0L4KB2RTpMslZDIymoYd3jVfZTOReEgccoGEZaZWRG5lHNcxgzm1TgQAWM6&#10;K1yJOa5E4JMdJgaEsyusym9J7ls7e5eMrCO31AiF26tELXB7+z2gUrsdsF0Py+zbC5F+iDKCMpvG&#10;Rcibbi+CjT7FZrTlhvC4tRdyQLhFAr1U7EdvsW1WZM29sXzr0rHhkQqkMEUE8I0DabK8a4zL4D9H&#10;2EAzbij8sKO+9RAZF8n7Hrm6xUBsy+BY5FrP0kEGR4QBU8pkcJDMQXOB1ikVcgOEHyNbs+qH7LaB&#10;n0OiXFtVd/SUaxM4LU6S6VZx5yQhUlkma9Asg3R0w9WvKhl8E09tz0b3PpITH8kmX1oAZBLEDgGk&#10;fIXKVQp8owMFWZVGSLJH0HJrv5VhQnK66F45rIIWNnXShiArM5wUkEoWKJ9SI+RLo5o0Vi0IgjBE&#10;IaBxU1v87J6DHHAQZfR3R/pia++dIAjw8RGDMQhiQVBqrEqDWQ5iEXJ0PYKoLaaK3LjnIEEGw0T6&#10;2jhoPdq3/1ixZErEqPzS6dttibUeQffMikmFyskODK1HMFxgSIYR1ZTAjgUKNIQmdDxa21iIcrg9&#10;C71qFuLA0LaMQ70jTG+Em1Uq6n2HcNHioALUkxOKwEgB+mFrIIp8TC9YxcFEhDKn3UiycbA715Hc&#10;49yrKdqqLJkpDQMvdI0swCaH1RUGlG7LQmxAeV2Y7RvKPPJ9HFcJZQwtaETGOCIO1NRoYrpHj2Wb&#10;KDr2GBkwY13UtcTEBpZdhnkxmYBx6hvQtAx/Qz9IlW3njLCOR1DnJ9DqiKDaTgt/2LxslVePZaoi&#10;2Chq2MCyrSJykLIIiZURRiQoA9ZITtQUBp4+HyUHBsq+UpHsEKsvEcqv4cwkM19GX6I7CJEjmJ0E&#10;sNkCx+3ePglxW03iJGIkGUbbkIzGM8CVH8VmXFLF56W/jzrIIOqAfx9zdBBzBEQwmWenv282qTw1&#10;Fx5/FTWimv/QzHjZQJGgsps+7rjQg/8qkiR9RO8c5j6AIuvxr4YT6t9VsNm3V7Q+5Srw44hBVdbs&#10;L4cnFFKA1BQXyiDS+Zj2xOsLjye8pwWFpg2wwscxe/NUxLehGldDioBYl368YEivlMYyDH0lg0ZM&#10;Cv2cmLhZIlZyjlmFt3R+DqnGxUr43uehKPgGeps+DzZyx7pRiLZkkyGMwyg2Lk1lqGOQLmq4e+9d&#10;V9dZLd4juSvVTaLTBu6cuC4otonRZk2eCzpqmGiScem5YNQ1N0fWLhx6z8WR5wLT2E2HNmbmIAQU&#10;Yd6gaRMQGJPAA227KjoMZUCJJ0OHiAB1lf69xAjQ/WvwMzM9e1k6IK6z1Yc7AvOm6ZgumAMkY+Ir&#10;5gqawLwZINeIzIMgObUmkjcFJYv5SrfUpndOmBKE79Z4jwa4UhL1lpcSg92k6TIHhKa/iMHc6qBh&#10;EMD0Njx3zHhA9WIJNYlJXx0xn69Om18BataD7KFGczsM1DYG2uB2Vk7K/iOKCjlxTmspUFwaI2pK&#10;cVlZZtTHooXEQAxuNnyZ3WxWG50kqtFJOCnown4a0gusFNMyiQZG0aY31oziWqzGulMOzCHqzqRi&#10;pXvA0ZqE2aq41xWAYh+VaXDPTR8diok6gouWow4oVGMKUXpFR4qOXMkNM1uBtzbQa9+hcQrSWOxG&#10;IuBN7AqfBvwb7KIr3yQN2/3bg8SuNUi93SYs7MKuVdOOiJfRqk/kZkQhRnk2fGoQL/jYEm8YdKSV&#10;DxK8NsbRg5dUngFva1FEbTGK/YtPNEGg2MEEyUMGtBrxW2mHEr2Y/qnMSKh26u1Di25CiyTldlGg&#10;yxyLYlgJgpnSdcxChP+iCbjCT6xiRcOOS+15nBR410oxPHyHVrKO+EknBVq5Axu+fwpEJyGqI3Gp&#10;YcUlguAIg9fdJ0uBfXYF8d17UdFDlQldhtTqDicoEhKdYHAytRYMQgyIahBhj6J7100IOb7TkFra&#10;duBLUOMMFsZZ+RJokG86wr0hRfJ7FZntfQlaJW6XCrSXygl4A0rJGRPqY/hRsw0WE4pD1FQftwrU&#10;wYE+AqkjkDb70u4I28vlyH4DtARRowIxraARy+nt9/2z3zYJ046i9UTM/n0JTPnH4nZGBSItw3tf&#10;wiQdOyfMGntOGxNBOu0OoNTqDkNaW2Zu79kQLIddRuO2B5R7OzoQ9pHuRSAyuTux6zIbEvlYQsCU&#10;MSASGOBNPYwCDcgp03fMkUAzy6zXgFj3lRaA3RnCoS1gEOhiOVGAXKLOpqyypjhgiIGztTKKXgHe&#10;MwUYVH32LQKQtnCLISbDspZLBAEtALUdQ1hAxSww0KfTXulUOpQPWydiSyVXOYqp5KB9qz9Uv2C9&#10;MGNC/Rh9HuheqjEQVQfaMAoOnWkT2w6hQ6wnMIuF9yYUJrRqGG2jv1rP6P7dX8mwWFk50h/tzJgt&#10;3QhiWxPaVxPcj1SaXhBzw/utt23SNpUR3TcJyoC643UaDVWtgRmdX9UT1NuUYhpag2O7BQXeubXj&#10;Hs/CqxTysbvCNIK83RMuB5S7MuMxavjtwiYBGFEnEisM92WBVGmx4pQeuraYYZsCxYwFd+SLHAiy&#10;0KbdSUQB5oQ1FGgDusxMv7kF/R5QK4G09Uk9dG0FxSvpojLTYjhDBwH+YSX4bWvT+0LpaWS6vSri&#10;GL9DD1TFxkqgVge5a90sKjHQUQdN2yHdt1fNvZvZNEOaZr44G+xhoe+g6gN9hbDy0VNFqCKslMuL&#10;Sh6vBoJyZIhj415VUMLKudx26kmBip3d4rQGJVl16tFXXoxKPZOMPkKUfzybJmeDq2Tqwa3StR1A&#10;aHKFZUb6rr5k8eBlrC8fVD2hWw3xeihx316QoCmd1HlP5Qh+6IPj6qyFumq9eF6ZTQlMtqWdtQ4y&#10;FGSl0dEb4s7OEgSj13Skg1CQjKOYnDIAGE3zWDG8JRSEIgmQ7E4fvm8scdFYoluEd2fk0HlS+SJ7&#10;wpAWce+iFb5meGUUhdz4JRKDuDeWpwfY8KmWcAJZlw4Jd+yAQpHNEOptqKXDRZHMLyfDx8kyWX+P&#10;19fz01Tkl/l0lBYP/w8AAP//AwBQSwMEFAAGAAgAAAAhAOo3p+HdAAAABgEAAA8AAABkcnMvZG93&#10;bnJldi54bWxMj0FLw0AQhe9C/8Mygje7sRRpYzbFFj0phcYgeNtmxySYnQ272yT66516qZeBx3u8&#10;+V62mWwnBvShdaTgbp6AQKqcaalWUL49365AhKjJ6M4RKvjGAJt8dpXp1LiRDjgUsRZcQiHVCpoY&#10;+1TKUDVodZi7Hom9T+etjix9LY3XI5fbTi6S5F5a3RJ/aHSPuwarr+JkFTx9hGG/dbuXwsdifPev&#10;5eHHlErdXE+PDyAiTvEShjM+o0POTEd3IhNEp4CHxL/L3jpZ8owjhxar5Rpknsn/+PkvAAAA//8D&#10;AFBLAQItABQABgAIAAAAIQC2gziS/gAAAOEBAAATAAAAAAAAAAAAAAAAAAAAAABbQ29udGVudF9U&#10;eXBlc10ueG1sUEsBAi0AFAAGAAgAAAAhADj9If/WAAAAlAEAAAsAAAAAAAAAAAAAAAAALwEAAF9y&#10;ZWxzLy5yZWxzUEsBAi0AFAAGAAgAAAAhAAJTlHLDDwAAk6YAAA4AAAAAAAAAAAAAAAAALgIAAGRy&#10;cy9lMm9Eb2MueG1sUEsBAi0AFAAGAAgAAAAhAOo3p+HdAAAABgEAAA8AAAAAAAAAAAAAAAAAHRIA&#10;AGRycy9kb3ducmV2LnhtbFBLBQYAAAAABAAEAPMAAAAnEwAAAAA=&#10;">
                <v:shape id="_x0000_s1027" type="#_x0000_t75" style="position:absolute;width:57454;height:81591;visibility:visible;mso-wrap-style:square" stroked="t" strokecolor="white [3212]">
                  <v:fill o:detectmouseclick="t"/>
                  <v:path o:connecttype="none"/>
                </v:shape>
                <v:rect id="矩形 104" o:spid="_x0000_s1028" style="position:absolute;left:8380;top:21329;width:30977;height:2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evwgAAANwAAAAPAAAAZHJzL2Rvd25yZXYueG1sRE9Na8JA&#10;EL0X+h+WKXirm4YgJbqKtBVEPVTbg8dxd0yC2dmQXWP8964geJvH+5zJrLe16Kj1lWMFH8MEBLF2&#10;puJCwf/f4v0ThA/IBmvHpOBKHmbT15cJ5sZdeEvdLhQihrDPUUEZQpNL6XVJFv3QNcSRO7rWYoiw&#10;LaRp8RLDbS3TJBlJixXHhhIb+ipJn3Znq6CWmdaLLDXnnzRsVrJbf+9/D0oN3vr5GESgPjzFD/fS&#10;xPlJBvdn4gVyegMAAP//AwBQSwECLQAUAAYACAAAACEA2+H2y+4AAACFAQAAEwAAAAAAAAAAAAAA&#10;AAAAAAAAW0NvbnRlbnRfVHlwZXNdLnhtbFBLAQItABQABgAIAAAAIQBa9CxbvwAAABUBAAALAAAA&#10;AAAAAAAAAAAAAB8BAABfcmVscy8ucmVsc1BLAQItABQABgAIAAAAIQA5mdevwgAAANwAAAAPAAAA&#10;AAAAAAAAAAAAAAcCAABkcnMvZG93bnJldi54bWxQSwUGAAAAAAMAAwC3AAAA9gIAAAAA&#10;" filled="f" strokeweight=".25pt">
                  <v:stroke dashstyle="dashDot"/>
                  <v:textbox inset="2.84617mm,1.423mm,2.84617mm,1.423mm">
                    <w:txbxContent>
                      <w:p w14:paraId="06FE6B58" w14:textId="77777777" w:rsidR="00DD3682" w:rsidRDefault="00DD3682" w:rsidP="00113105">
                        <w:pPr>
                          <w:pStyle w:val="af2"/>
                          <w:spacing w:before="0" w:beforeAutospacing="0" w:after="0" w:afterAutospacing="0"/>
                        </w:pPr>
                      </w:p>
                    </w:txbxContent>
                  </v:textbox>
                </v:rect>
                <v:rect id="矩形 106" o:spid="_x0000_s1029" style="position:absolute;left:39730;top:21427;width:11072;height:2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DwwAAANwAAAAPAAAAZHJzL2Rvd25yZXYueG1sRE9Na8JA&#10;EL0L/Q/LFLzppkGkpK5SbAPF9lBjDx7H3WkSzM6G7Cam/74rCN7m8T5ntRltIwbqfO1YwdM8AUGs&#10;nam5VPBzyGfPIHxANtg4JgV/5GGzfpisMDPuwnsailCKGMI+QwVVCG0mpdcVWfRz1xJH7td1FkOE&#10;XSlNh5cYbhuZJslSWqw5NlTY0rYifS56q6CRC63zRWr69zR87eTw+Xb8Pik1fRxfX0AEGsNdfHN/&#10;mDg/WcL1mXiBXP8DAAD//wMAUEsBAi0AFAAGAAgAAAAhANvh9svuAAAAhQEAABMAAAAAAAAAAAAA&#10;AAAAAAAAAFtDb250ZW50X1R5cGVzXS54bWxQSwECLQAUAAYACAAAACEAWvQsW78AAAAVAQAACwAA&#10;AAAAAAAAAAAAAAAfAQAAX3JlbHMvLnJlbHNQSwECLQAUAAYACAAAACEApgfsQ8MAAADcAAAADwAA&#10;AAAAAAAAAAAAAAAHAgAAZHJzL2Rvd25yZXYueG1sUEsFBgAAAAADAAMAtwAAAPcCAAAAAA==&#10;" filled="f" strokeweight=".25pt">
                  <v:stroke dashstyle="dashDot"/>
                  <v:textbox inset="2.84617mm,1.423mm,2.84617mm,1.423mm">
                    <w:txbxContent>
                      <w:p w14:paraId="70B97AF3" w14:textId="77777777" w:rsidR="00DD3682" w:rsidRPr="00F26F53" w:rsidRDefault="00DD3682" w:rsidP="00113105">
                        <w:pPr>
                          <w:pStyle w:val="af2"/>
                          <w:spacing w:before="0" w:beforeAutospacing="0" w:after="0" w:afterAutospacing="0"/>
                          <w:rPr>
                            <w:rFonts w:ascii="Times New Roman" w:hAnsi="Times New Roman" w:cs="Times New Roman"/>
                          </w:rPr>
                        </w:pPr>
                      </w:p>
                    </w:txbxContent>
                  </v:textbox>
                </v:rect>
                <v:rect id="流程图: 终止 296" o:spid="_x0000_s1030" style="position:absolute;left:24314;top:72021;width:12825;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2PvQAAANwAAAAPAAAAZHJzL2Rvd25yZXYueG1sRE+9CsIw&#10;EN4F3yGc4KaJDlqqUUQQHBz8GxyP5myLzaU00da3N4Lgdh/f7y3Xna3EixpfOtYwGSsQxJkzJeca&#10;rpfdKAHhA7LByjFpeJOH9arfW2JqXMsnep1DLmII+xQ1FCHUqZQ+K8iiH7uaOHJ311gMETa5NA22&#10;MdxWcqrUTFosOTYUWNO2oOxxfloNXYJZeypvu7qiZHtk1eaHx1Hr4aDbLEAE6sJf/HPvTZyv5vB9&#10;Jl4gVx8AAAD//wMAUEsBAi0AFAAGAAgAAAAhANvh9svuAAAAhQEAABMAAAAAAAAAAAAAAAAAAAAA&#10;AFtDb250ZW50X1R5cGVzXS54bWxQSwECLQAUAAYACAAAACEAWvQsW78AAAAVAQAACwAAAAAAAAAA&#10;AAAAAAAfAQAAX3JlbHMvLnJlbHNQSwECLQAUAAYACAAAACEASjZ9j70AAADcAAAADwAAAAAAAAAA&#10;AAAAAAAHAgAAZHJzL2Rvd25yZXYueG1sUEsFBgAAAAADAAMAtwAAAPECAAAAAA==&#10;" filled="f" strokeweight=".5pt">
                  <v:textbox inset="0,0,0,0">
                    <w:txbxContent>
                      <w:p w14:paraId="45796F59" w14:textId="77777777" w:rsidR="00DD3682" w:rsidRPr="00F26F53" w:rsidRDefault="00DD3682" w:rsidP="00113105">
                        <w:pPr>
                          <w:adjustRightInd w:val="0"/>
                          <w:snapToGrid w:val="0"/>
                          <w:jc w:val="center"/>
                          <w:rPr>
                            <w:rFonts w:ascii="Times New Roman" w:eastAsia="宋体" w:hAnsi="Times New Roman" w:cs="Times New Roman"/>
                            <w:snapToGrid w:val="0"/>
                            <w:color w:val="000000"/>
                          </w:rPr>
                        </w:pPr>
                        <w:r w:rsidRPr="00F26F53">
                          <w:rPr>
                            <w:rFonts w:ascii="Times New Roman" w:eastAsia="宋体" w:hAnsi="Times New Roman" w:cs="Times New Roman"/>
                            <w:color w:val="000000"/>
                            <w:szCs w:val="21"/>
                          </w:rPr>
                          <w:t>桩基施工</w:t>
                        </w:r>
                        <w:r w:rsidRPr="00F26F53">
                          <w:rPr>
                            <w:rFonts w:ascii="Times New Roman" w:eastAsia="宋体" w:hAnsi="Times New Roman" w:cs="Times New Roman"/>
                            <w:snapToGrid w:val="0"/>
                            <w:color w:val="000000"/>
                          </w:rPr>
                          <w:t>(</w:t>
                        </w:r>
                        <w:r>
                          <w:rPr>
                            <w:rFonts w:ascii="Times New Roman" w:eastAsia="宋体" w:hAnsi="Times New Roman" w:cs="Times New Roman"/>
                            <w:snapToGrid w:val="0"/>
                            <w:color w:val="000000"/>
                          </w:rPr>
                          <w:t>9</w:t>
                        </w:r>
                        <w:r>
                          <w:rPr>
                            <w:rFonts w:ascii="Times New Roman" w:eastAsia="宋体" w:hAnsi="Times New Roman" w:cs="Times New Roman" w:hint="eastAsia"/>
                            <w:snapToGrid w:val="0"/>
                            <w:color w:val="000000"/>
                          </w:rPr>
                          <w:t>章</w:t>
                        </w:r>
                        <w:r w:rsidRPr="00F26F53">
                          <w:rPr>
                            <w:rFonts w:ascii="Times New Roman" w:eastAsia="宋体" w:hAnsi="Times New Roman" w:cs="Times New Roman"/>
                            <w:snapToGrid w:val="0"/>
                            <w:color w:val="000000"/>
                          </w:rPr>
                          <w:t>)</w:t>
                        </w:r>
                      </w:p>
                    </w:txbxContent>
                  </v:textbox>
                </v:rect>
                <v:shapetype id="_x0000_t32" coordsize="21600,21600" o:spt="32" o:oned="t" path="m,l21600,21600e" filled="f">
                  <v:path arrowok="t" fillok="f" o:connecttype="none"/>
                  <o:lock v:ext="edit" shapetype="t"/>
                </v:shapetype>
                <v:shape id="直接箭头连接符 161" o:spid="_x0000_s1031" type="#_x0000_t32" style="position:absolute;left:20405;top:4690;width:0;height:2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dgxAAAANwAAAAPAAAAZHJzL2Rvd25yZXYueG1sRI/NbsJA&#10;DITvlXiHlStxK5v2kELKghASKggu/PRusiaJyHqj7ELC29cHJG62ZjzzeTrvXa3u1IbKs4HPUQKK&#10;OPe24sLA6bj6GIMKEdli7ZkMPCjAfDZ4m2Jmfcd7uh9ioSSEQ4YGyhibTOuQl+QwjHxDLNrFtw6j&#10;rG2hbYudhLtafyVJqh1WLA0lNrQsKb8ebs7A9rY4V5PLdTP+xXOx/U5XXbr7M2b43i9+QEXq48v8&#10;vF5bwU+EVp6RCfTsHwAA//8DAFBLAQItABQABgAIAAAAIQDb4fbL7gAAAIUBAAATAAAAAAAAAAAA&#10;AAAAAAAAAABbQ29udGVudF9UeXBlc10ueG1sUEsBAi0AFAAGAAgAAAAhAFr0LFu/AAAAFQEAAAsA&#10;AAAAAAAAAAAAAAAAHwEAAF9yZWxzLy5yZWxzUEsBAi0AFAAGAAgAAAAhAFmQh2DEAAAA3AAAAA8A&#10;AAAAAAAAAAAAAAAABwIAAGRycy9kb3ducmV2LnhtbFBLBQYAAAAAAwADALcAAAD4AgAAAAA=&#10;" strokeweight=".5pt">
                  <v:stroke endarrowlength="long"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62" o:spid="_x0000_s1032" type="#_x0000_t176" style="position:absolute;left:885;top:17291;width:7371;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91wgAAANwAAAAPAAAAZHJzL2Rvd25yZXYueG1sRE9bS8Mw&#10;FH4f+B/CEXzbkqoT1y0dXhB8UXC690Nz2hSbk5LErv33RhD2dj6+69ntJ9eLkULsPGsoVgoEce1N&#10;x62Gr8+X5T2ImJAN9p5Jw0wR9tXFYoel8Sf+oPGQWpFDOJaowaY0lFLG2pLDuPIDceYaHxymDEMr&#10;TcBTDne9vFbqTjrsODdYHOjJUv19+HEanvt5HNfHcHP7bh+9Kubm+MaN1leX08MWRKIpncX/7leT&#10;56sN/D2TL5DVLwAAAP//AwBQSwECLQAUAAYACAAAACEA2+H2y+4AAACFAQAAEwAAAAAAAAAAAAAA&#10;AAAAAAAAW0NvbnRlbnRfVHlwZXNdLnhtbFBLAQItABQABgAIAAAAIQBa9CxbvwAAABUBAAALAAAA&#10;AAAAAAAAAAAAAB8BAABfcmVscy8ucmVsc1BLAQItABQABgAIAAAAIQC1oD91wgAAANwAAAAPAAAA&#10;AAAAAAAAAAAAAAcCAABkcnMvZG93bnJldi54bWxQSwUGAAAAAAMAAwC3AAAA9gIAAAAA&#10;" filled="f" strokeweight=".25pt">
                  <v:textbox inset="0,0,0,0">
                    <w:txbxContent>
                      <w:p w14:paraId="5C01D525" w14:textId="77777777" w:rsidR="00DD3682" w:rsidRPr="00F26F53" w:rsidRDefault="00DD3682" w:rsidP="00113105">
                        <w:pPr>
                          <w:adjustRightInd w:val="0"/>
                          <w:snapToGrid w:val="0"/>
                          <w:jc w:val="center"/>
                          <w:rPr>
                            <w:rFonts w:ascii="Times New Roman" w:eastAsia="宋体" w:hAnsi="Times New Roman" w:cs="Times New Roman"/>
                            <w:kern w:val="0"/>
                            <w:sz w:val="22"/>
                            <w:szCs w:val="24"/>
                          </w:rPr>
                        </w:pPr>
                        <w:r w:rsidRPr="00F26F53">
                          <w:rPr>
                            <w:rFonts w:ascii="Times New Roman" w:eastAsia="宋体" w:hAnsi="Times New Roman" w:cs="Times New Roman"/>
                            <w:color w:val="000000"/>
                            <w:kern w:val="0"/>
                          </w:rPr>
                          <w:t>应变限制</w:t>
                        </w:r>
                        <w:r w:rsidRPr="00F26F53">
                          <w:rPr>
                            <w:rFonts w:ascii="Times New Roman" w:eastAsia="宋体" w:hAnsi="Times New Roman" w:cs="Times New Roman"/>
                            <w:color w:val="000000"/>
                            <w:kern w:val="0"/>
                          </w:rPr>
                          <w:t>(7.</w:t>
                        </w:r>
                        <w:r>
                          <w:rPr>
                            <w:rFonts w:ascii="Times New Roman" w:eastAsia="宋体" w:hAnsi="Times New Roman" w:cs="Times New Roman"/>
                            <w:color w:val="000000"/>
                            <w:kern w:val="0"/>
                          </w:rPr>
                          <w:t>2</w:t>
                        </w:r>
                        <w:r w:rsidRPr="00F26F53">
                          <w:rPr>
                            <w:rFonts w:ascii="Times New Roman" w:eastAsia="宋体" w:hAnsi="Times New Roman" w:cs="Times New Roman"/>
                            <w:color w:val="000000"/>
                            <w:kern w:val="0"/>
                          </w:rPr>
                          <w:t>节</w:t>
                        </w:r>
                        <w:r w:rsidRPr="00F26F53">
                          <w:rPr>
                            <w:rFonts w:ascii="Times New Roman" w:eastAsia="宋体" w:hAnsi="Times New Roman" w:cs="Times New Roman"/>
                            <w:color w:val="000000"/>
                            <w:kern w:val="0"/>
                          </w:rPr>
                          <w:t>)</w:t>
                        </w:r>
                      </w:p>
                    </w:txbxContent>
                  </v:textbox>
                </v:shape>
                <v:shape id="直接箭头连接符 163" o:spid="_x0000_s1033" type="#_x0000_t32" style="position:absolute;left:41737;top:4234;width:0;height:2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27xAAAANwAAAAPAAAAZHJzL2Rvd25yZXYueG1sRI9Bb8Iw&#10;DIXvk/YfIk/iNlI4dKwjIDQJAYILDO6mMW1F41RNoOXfzwckbrbe83ufp/Pe1epObag8GxgNE1DE&#10;ubcVFwaOf8vPCagQkS3WnsnAgwLMZ+9vU8ys73hP90MslIRwyNBAGWOTaR3ykhyGoW+IRbv41mGU&#10;tS20bbGTcFfrcZKk2mHF0lBiQ78l5dfDzRnY3hbn6vty3UxWeC62X+myS3cnYwYf/eIHVKQ+vszP&#10;67UV/JHgyzMygZ79AwAA//8DAFBLAQItABQABgAIAAAAIQDb4fbL7gAAAIUBAAATAAAAAAAAAAAA&#10;AAAAAAAAAABbQ29udGVudF9UeXBlc10ueG1sUEsBAi0AFAAGAAgAAAAhAFr0LFu/AAAAFQEAAAsA&#10;AAAAAAAAAAAAAAAAHwEAAF9yZWxzLy5yZWxzUEsBAi0AFAAGAAgAAAAhACI/HbvEAAAA3AAAAA8A&#10;AAAAAAAAAAAAAAAABwIAAGRycy9kb3ducmV2LnhtbFBLBQYAAAAAAwADALcAAAD4AgAAAAA=&#10;" strokeweight=".5pt">
                  <v:stroke endarrowlength="long" joinstyle="miter"/>
                </v:shape>
                <v:shapetype id="_x0000_t4" coordsize="21600,21600" o:spt="4" path="m10800,l,10800,10800,21600,21600,10800xe">
                  <v:stroke joinstyle="miter"/>
                  <v:path gradientshapeok="t" o:connecttype="rect" textboxrect="5400,5400,16200,16200"/>
                </v:shapetype>
                <v:shape id="流程图: 可选过程 164" o:spid="_x0000_s1034" type="#_x0000_t4" style="position:absolute;left:19437;top:16435;width:21774;height:4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SWwgAAANwAAAAPAAAAZHJzL2Rvd25yZXYueG1sRE9NawIx&#10;EL0X/A9hCt5qdj2IrEaxolA8SN0VobdhM90sbiZLkur6702h0Ns83ucs14PtxI18aB0ryCcZCOLa&#10;6ZYbBedq/zYHESKyxs4xKXhQgPVq9LLEQrs7n+hWxkakEA4FKjAx9oWUoTZkMUxcT5y4b+ctxgR9&#10;I7XHewq3nZxm2UxabDk1GOxpa6i+lj9Wgf+q9rutNgcZzs38+Hl51+XupNT4ddgsQEQa4r/4z/2h&#10;0/w8h99n0gVy9QQAAP//AwBQSwECLQAUAAYACAAAACEA2+H2y+4AAACFAQAAEwAAAAAAAAAAAAAA&#10;AAAAAAAAW0NvbnRlbnRfVHlwZXNdLnhtbFBLAQItABQABgAIAAAAIQBa9CxbvwAAABUBAAALAAAA&#10;AAAAAAAAAAAAAB8BAABfcmVscy8ucmVsc1BLAQItABQABgAIAAAAIQBYRBSWwgAAANwAAAAPAAAA&#10;AAAAAAAAAAAAAAcCAABkcnMvZG93bnJldi54bWxQSwUGAAAAAAMAAwC3AAAA9gIAAAAA&#10;" filled="f" strokeweight=".25pt">
                  <v:textbox inset="0,0,0,0">
                    <w:txbxContent>
                      <w:p w14:paraId="30EB0D82" w14:textId="77777777" w:rsidR="00DD3682" w:rsidRPr="00F26F53" w:rsidRDefault="00DD3682" w:rsidP="00113105">
                        <w:pPr>
                          <w:adjustRightInd w:val="0"/>
                          <w:snapToGrid w:val="0"/>
                          <w:jc w:val="center"/>
                          <w:rPr>
                            <w:rFonts w:ascii="Times New Roman" w:eastAsia="宋体" w:hAnsi="Times New Roman" w:cs="Times New Roman"/>
                            <w:kern w:val="0"/>
                            <w:sz w:val="22"/>
                            <w:szCs w:val="24"/>
                          </w:rPr>
                        </w:pPr>
                        <w:r w:rsidRPr="00F26F53">
                          <w:rPr>
                            <w:rFonts w:ascii="Times New Roman" w:eastAsia="宋体" w:hAnsi="Times New Roman" w:cs="Times New Roman"/>
                            <w:color w:val="000000"/>
                            <w:kern w:val="0"/>
                          </w:rPr>
                          <w:t>是否为规则结构</w:t>
                        </w:r>
                      </w:p>
                    </w:txbxContent>
                  </v:textbox>
                </v:shape>
                <v:shape id="直接箭头连接符 170" o:spid="_x0000_s1035" type="#_x0000_t32" style="position:absolute;left:30102;top:7190;width:0;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HkwwAAANwAAAAPAAAAZHJzL2Rvd25yZXYueG1sRE9Ni8Iw&#10;EL0L/ocwgpdFUwUXqUYphYJ4EHQXFm9DM7bVZlKbqNVfv1lY8DaP9znLdWdqcafWVZYVTMYRCOLc&#10;6ooLBd9f2WgOwnlkjbVlUvAkB+tVv7fEWNsH7+l+8IUIIexiVFB638RSurwkg25sG+LAnWxr0AfY&#10;FlK3+AjhppbTKPqUBisODSU2lJaUXw43o4CT7LybNa/tT5pkR0yvH8/5hpQaDrpkAcJT59/if/dG&#10;h/mTKfw9Ey6Qq18AAAD//wMAUEsBAi0AFAAGAAgAAAAhANvh9svuAAAAhQEAABMAAAAAAAAAAAAA&#10;AAAAAAAAAFtDb250ZW50X1R5cGVzXS54bWxQSwECLQAUAAYACAAAACEAWvQsW78AAAAVAQAACwAA&#10;AAAAAAAAAAAAAAAfAQAAX3JlbHMvLnJlbHNQSwECLQAUAAYACAAAACEAKVgR5MMAAADcAAAADwAA&#10;AAAAAAAAAAAAAAAHAgAAZHJzL2Rvd25yZXYueG1sUEsFBgAAAAADAAMAtwAAAPcCAAAAAA==&#10;" strokeweight=".5pt">
                  <v:stroke endarrow="classic" endarrowlength="long" joinstyle="miter"/>
                </v:shape>
                <v:line id="直接连接符 171" o:spid="_x0000_s1036" style="position:absolute;visibility:visible;mso-wrap-style:square" from="20464,7190" to="41866,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vvwAAANwAAAAPAAAAZHJzL2Rvd25yZXYueG1sRE9Li8Iw&#10;EL4L+x/CCN409clu1yjLwoJ403bvQzO21WZSkqjtvzeC4G0+vuest51pxI2cry0rmE4SEMSF1TWX&#10;CvLsb/wJwgdkjY1lUtCTh+3mY7DGVNs7H+h2DKWIIexTVFCF0KZS+qIig35iW+LInawzGCJ0pdQO&#10;7zHcNHKWJCtpsObYUGFLvxUVl+PVKMB9sv/P+2x5atAszn3+5fRZKzUadj/fIAJ14S1+uXc6zp/O&#10;4flMvEBuHgAAAP//AwBQSwECLQAUAAYACAAAACEA2+H2y+4AAACFAQAAEwAAAAAAAAAAAAAAAAAA&#10;AAAAW0NvbnRlbnRfVHlwZXNdLnhtbFBLAQItABQABgAIAAAAIQBa9CxbvwAAABUBAAALAAAAAAAA&#10;AAAAAAAAAB8BAABfcmVscy8ucmVsc1BLAQItABQABgAIAAAAIQCwJ+hvvwAAANwAAAAPAAAAAAAA&#10;AAAAAAAAAAcCAABkcnMvZG93bnJldi54bWxQSwUGAAAAAAMAAwC3AAAA8wIAAAAA&#10;" strokeweight=".5pt">
                  <v:stroke joinstyle="miter"/>
                </v:line>
                <v:shapetype id="_x0000_t110" coordsize="21600,21600" o:spt="110" path="m10800,l,10800,10800,21600,21600,10800xe">
                  <v:stroke joinstyle="miter"/>
                  <v:path gradientshapeok="t" o:connecttype="rect" textboxrect="5400,5400,16200,16200"/>
                </v:shapetype>
                <v:shape id="流程图: 决策 174" o:spid="_x0000_s1037" type="#_x0000_t110" style="position:absolute;left:14619;top:51722;width:31582;height: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kXwgAAANwAAAAPAAAAZHJzL2Rvd25yZXYueG1sRE9Na8JA&#10;EL0L/odlCr3pRmnUpq6ihYLQk9GDxyE7zQazszG7JvHfdwsFb/N4n7PeDrYWHbW+cqxgNk1AEBdO&#10;V1wqOJ++JisQPiBrrB2Tggd52G7GozVm2vV8pC4PpYgh7DNUYEJoMil9Yciin7qGOHI/rrUYImxL&#10;qVvsY7it5TxJFtJixbHBYEOfhoprfrcKlte0f3xf7FGHQ9q/p51Jb9VeqdeXYfcBItAQnuJ/90HH&#10;+bM3+HsmXiA3vwAAAP//AwBQSwECLQAUAAYACAAAACEA2+H2y+4AAACFAQAAEwAAAAAAAAAAAAAA&#10;AAAAAAAAW0NvbnRlbnRfVHlwZXNdLnhtbFBLAQItABQABgAIAAAAIQBa9CxbvwAAABUBAAALAAAA&#10;AAAAAAAAAAAAAB8BAABfcmVscy8ucmVsc1BLAQItABQABgAIAAAAIQBhRpkXwgAAANwAAAAPAAAA&#10;AAAAAAAAAAAAAAcCAABkcnMvZG93bnJldi54bWxQSwUGAAAAAAMAAwC3AAAA9gIAAAAA&#10;" filled="f" strokeweight=".5pt">
                  <v:textbox inset="0,0,0,0">
                    <w:txbxContent>
                      <w:p w14:paraId="637BF769" w14:textId="77777777" w:rsidR="00DD3682" w:rsidRPr="00F26F53" w:rsidRDefault="00DD3682" w:rsidP="00113105">
                        <w:pPr>
                          <w:adjustRightInd w:val="0"/>
                          <w:snapToGrid w:val="0"/>
                          <w:jc w:val="center"/>
                          <w:rPr>
                            <w:rFonts w:ascii="Times New Roman" w:eastAsia="宋体" w:hAnsi="Times New Roman" w:cs="Times New Roman"/>
                            <w:color w:val="000000"/>
                          </w:rPr>
                        </w:pPr>
                        <w:r w:rsidRPr="00F26F53">
                          <w:rPr>
                            <w:rFonts w:ascii="Times New Roman" w:eastAsia="宋体" w:hAnsi="Times New Roman" w:cs="Times New Roman"/>
                            <w:color w:val="000000"/>
                          </w:rPr>
                          <w:t>能力</w:t>
                        </w:r>
                        <w:r w:rsidRPr="00F26F53">
                          <w:rPr>
                            <w:rFonts w:ascii="Times New Roman" w:eastAsia="宋体" w:hAnsi="Times New Roman" w:cs="Times New Roman"/>
                            <w:color w:val="000000"/>
                          </w:rPr>
                          <w:t>&gt;</w:t>
                        </w:r>
                        <w:r w:rsidRPr="00F26F53">
                          <w:rPr>
                            <w:rFonts w:ascii="Times New Roman" w:eastAsia="宋体" w:hAnsi="Times New Roman" w:cs="Times New Roman"/>
                            <w:color w:val="000000"/>
                          </w:rPr>
                          <w:t>需求？</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84" o:spid="_x0000_s1038" type="#_x0000_t34" style="position:absolute;left:19884;top:18082;width:45206;height:2476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QnwwAAANwAAAAPAAAAZHJzL2Rvd25yZXYueG1sRE/bagIx&#10;EH0v+A9hhL4UTSy06moUsRSLgqXqBwybcXdxM1mTqOvfm0Khb3M415nOW1uLK/lQOdYw6CsQxLkz&#10;FRcaDvvP3ghEiMgGa8ek4U4B5rPO0xQz4278Q9ddLEQK4ZChhjLGJpMy5CVZDH3XECfu6LzFmKAv&#10;pPF4S+G2lq9KvUuLFaeGEhtalpSfdheroTqpsTlv72tcffjx90VtXs6rodbP3XYxARGpjf/iP/eX&#10;SfMHb/D7TLpAzh4AAAD//wMAUEsBAi0AFAAGAAgAAAAhANvh9svuAAAAhQEAABMAAAAAAAAAAAAA&#10;AAAAAAAAAFtDb250ZW50X1R5cGVzXS54bWxQSwECLQAUAAYACAAAACEAWvQsW78AAAAVAQAACwAA&#10;AAAAAAAAAAAAAAAfAQAAX3JlbHMvLnJlbHNQSwECLQAUAAYACAAAACEAdgp0J8MAAADcAAAADwAA&#10;AAAAAAAAAAAAAAAHAgAAZHJzL2Rvd25yZXYueG1sUEsFBgAAAAADAAMAtwAAAPcCAAAAAA==&#10;" adj="21588" strokeweight=".5pt">
                  <v:stroke endarrow="classic" endarrowlength="long"/>
                </v:shape>
                <v:shape id="肘形连接符 260" o:spid="_x0000_s1039" type="#_x0000_t34" style="position:absolute;left:-515;top:39822;width:19857;height:104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cjwgAAANwAAAAPAAAAZHJzL2Rvd25yZXYueG1sRE/basJA&#10;EH0v9B+WKfStbiI0legqRSxUig9GP2DIjtnY7GzIrrn8vVsQ+jaHc53VZrSN6KnztWMF6SwBQVw6&#10;XXOl4Hz6eluA8AFZY+OYFEzkYbN+flphrt3AR+qLUIkYwj5HBSaENpfSl4Ys+plriSN3cZ3FEGFX&#10;Sd3hEMNtI+dJkkmLNccGgy1tDZW/xc0qON5OhxR/dvLaFI6T6cNs3/ejUq8v4+cSRKAx/Isf7m8d&#10;56cZ/D0TL5DrOwAAAP//AwBQSwECLQAUAAYACAAAACEA2+H2y+4AAACFAQAAEwAAAAAAAAAAAAAA&#10;AAAAAAAAW0NvbnRlbnRfVHlwZXNdLnhtbFBLAQItABQABgAIAAAAIQBa9CxbvwAAABUBAAALAAAA&#10;AAAAAAAAAAAAAB8BAABfcmVscy8ucmVsc1BLAQItABQABgAIAAAAIQAwlccjwgAAANwAAAAPAAAA&#10;AAAAAAAAAAAAAAcCAABkcnMvZG93bnJldi54bWxQSwUGAAAAAAMAAwC3AAAA9gIAAAAA&#10;" adj="21359" strokeweight=".5pt">
                  <v:stroke endarrow="classic" endarrowlength="long"/>
                </v:shape>
                <v:shape id="流程图: 可选过程 273" o:spid="_x0000_s1040" type="#_x0000_t176" style="position:absolute;left:46053;top:54956;width:2349;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F8wgAAANwAAAAPAAAAZHJzL2Rvd25yZXYueG1sRE/NasJA&#10;EL4LvsMyBS+iG3toS3SVWgzYi2DsA4zZMRvMzqbZbX7evlsQepuP73c2u8HWoqPWV44VrJYJCOLC&#10;6YpLBV+XbPEGwgdkjbVjUjCSh912Otlgql3PZ+ryUIoYwj5FBSaEJpXSF4Ys+qVriCN3c63FEGFb&#10;St1iH8NtLZ+T5EVarDg2GGzow1Bxz3+sgs99Lm+H4Szd/JCczLceM3+tlJo9De9rEIGG8C9+uI86&#10;zl+9wt8z8QK5/QUAAP//AwBQSwECLQAUAAYACAAAACEA2+H2y+4AAACFAQAAEwAAAAAAAAAAAAAA&#10;AAAAAAAAW0NvbnRlbnRfVHlwZXNdLnhtbFBLAQItABQABgAIAAAAIQBa9CxbvwAAABUBAAALAAAA&#10;AAAAAAAAAAAAAB8BAABfcmVscy8ucmVsc1BLAQItABQABgAIAAAAIQDMOVF8wgAAANwAAAAPAAAA&#10;AAAAAAAAAAAAAAcCAABkcnMvZG93bnJldi54bWxQSwUGAAAAAAMAAwC3AAAA9gIAAAAA&#10;" filled="f" stroked="f" strokeweight=".25pt">
                  <v:textbox inset="0,0,0,0">
                    <w:txbxContent>
                      <w:p w14:paraId="206DA22C" w14:textId="77777777" w:rsidR="00DD3682" w:rsidRPr="00F26F53" w:rsidRDefault="00DD3682" w:rsidP="00113105">
                        <w:pPr>
                          <w:adjustRightInd w:val="0"/>
                          <w:snapToGrid w:val="0"/>
                          <w:jc w:val="left"/>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否</w:t>
                        </w:r>
                      </w:p>
                    </w:txbxContent>
                  </v:textbox>
                </v:shape>
                <v:shape id="流程图: 可选过程 275" o:spid="_x0000_s1041" type="#_x0000_t176" style="position:absolute;left:27061;top:58048;width:2695;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UOxAAAANwAAAAPAAAAZHJzL2Rvd25yZXYueG1sRI9Bb8Iw&#10;DIXvk/gPkZG4TJDCYZoKAcEEElwmUfgBpjFNReOUJoPy7+fDpN1svef3Pi9WvW/Ug7pYBzYwnWSg&#10;iMtga64MnE+78SeomJAtNoHJwIsirJaDtwXmNjz5SI8iVUpCOOZowKXU5lrH0pHHOAktsWjX0HlM&#10;snaVth0+Jdw3epZlH9pjzdLgsKUvR+Wt+PEGDptCX7f9UYf3bfbt7va1i5famNGwX89BJerTv/nv&#10;em8Ffyq08oxMoJe/AAAA//8DAFBLAQItABQABgAIAAAAIQDb4fbL7gAAAIUBAAATAAAAAAAAAAAA&#10;AAAAAAAAAABbQ29udGVudF9UeXBlc10ueG1sUEsBAi0AFAAGAAgAAAAhAFr0LFu/AAAAFQEAAAsA&#10;AAAAAAAAAAAAAAAAHwEAAF9yZWxzLy5yZWxzUEsBAi0AFAAGAAgAAAAhAL2mxQ7EAAAA3AAAAA8A&#10;AAAAAAAAAAAAAAAABwIAAGRycy9kb3ducmV2LnhtbFBLBQYAAAAAAwADALcAAAD4AgAAAAA=&#10;" filled="f" stroked="f" strokeweight=".25pt">
                  <v:textbox inset="0,0,0,0">
                    <w:txbxContent>
                      <w:p w14:paraId="17FB9779" w14:textId="77777777"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是</w:t>
                        </w:r>
                      </w:p>
                    </w:txbxContent>
                  </v:textbox>
                </v:shape>
                <v:shape id="流程图: 可选过程 278" o:spid="_x0000_s1042" type="#_x0000_t176" style="position:absolute;left:49415;top:53677;width:8039;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mowgAAANwAAAAPAAAAZHJzL2Rvd25yZXYueG1sRE/JasMw&#10;EL0X8g9iAr01sruExIkS0pRCLy00y32wxpaJNTKS4th/XxUKvc3jrbPeDrYVPfnQOFaQzzIQxKXT&#10;DdcKTsf3hwWIEJE1to5JwUgBtpvJ3RoL7W78Tf0h1iKFcChQgYmxK6QMpSGLYeY64sRVzluMCfpa&#10;ao+3FG5b+Zhlc2mx4dRgsKO9ofJyuFoFb+3Y9y9n//T8ZV5dlo/V+ZMrpe6nw24FItIQ/8V/7g+d&#10;5udL+H0mXSA3PwAAAP//AwBQSwECLQAUAAYACAAAACEA2+H2y+4AAACFAQAAEwAAAAAAAAAAAAAA&#10;AAAAAAAAW0NvbnRlbnRfVHlwZXNdLnhtbFBLAQItABQABgAIAAAAIQBa9CxbvwAAABUBAAALAAAA&#10;AAAAAAAAAAAAAB8BAABfcmVscy8ucmVsc1BLAQItABQABgAIAAAAIQAweamowgAAANwAAAAPAAAA&#10;AAAAAAAAAAAAAAcCAABkcnMvZG93bnJldi54bWxQSwUGAAAAAAMAAwC3AAAA9gIAAAAA&#10;" filled="f" strokeweight=".25pt">
                  <v:textbox inset="0,0,0,0">
                    <w:txbxContent>
                      <w:p w14:paraId="494BD1F2" w14:textId="77777777"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重新设计</w:t>
                        </w:r>
                      </w:p>
                    </w:txbxContent>
                  </v:textbox>
                </v:shape>
                <v:shape id="直接箭头连接符 279" o:spid="_x0000_s1043" type="#_x0000_t32" style="position:absolute;left:46053;top:54956;width:3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C1xwAAANwAAAAPAAAAZHJzL2Rvd25yZXYueG1sRI/NasNA&#10;DITvgb7DokIvoVkn0GDcbIIxGEIPhfxA6E14VdutV+t4t4mTp68Ohd4kZjTzabUZXacuNITWs4H5&#10;LAFFXHnbcm3geCifU1AhIlvsPJOBGwXYrB8mK8ysv/KOLvtYKwnhkKGBJsY+0zpUDTkMM98Ti/bp&#10;B4dR1qHWdsCrhLtOL5JkqR22LA0N9lQ0VH3vf5wBzsuv95f+/nYq8vIDi/P0lm7JmKfHMX8FFWmM&#10;/+a/660V/IXgyzMygV7/AgAA//8DAFBLAQItABQABgAIAAAAIQDb4fbL7gAAAIUBAAATAAAAAAAA&#10;AAAAAAAAAAAAAABbQ29udGVudF9UeXBlc10ueG1sUEsBAi0AFAAGAAgAAAAhAFr0LFu/AAAAFQEA&#10;AAsAAAAAAAAAAAAAAAAAHwEAAF9yZWxzLy5yZWxzUEsBAi0AFAAGAAgAAAAhAHiq4LXHAAAA3AAA&#10;AA8AAAAAAAAAAAAAAAAABwIAAGRycy9kb3ducmV2LnhtbFBLBQYAAAAAAwADALcAAAD7AgAAAAA=&#10;" strokeweight=".5pt">
                  <v:stroke endarrow="classic" endarrowlength="long" joinstyle="miter"/>
                </v:shape>
                <v:shapetype id="_x0000_t109" coordsize="21600,21600" o:spt="109" path="m,l,21600r21600,l21600,xe">
                  <v:stroke joinstyle="miter"/>
                  <v:path gradientshapeok="t" o:connecttype="rect"/>
                </v:shapetype>
                <v:shape id="流程图: 过程 283" o:spid="_x0000_s1044" type="#_x0000_t109" style="position:absolute;left:13900;top:360;width:14265;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uwgAAANwAAAAPAAAAZHJzL2Rvd25yZXYueG1sRE/NasJA&#10;EL4XfIdlhN7qxhyKRFfRYFF6sPXnAYbsmASzsyE7jWmfvisUepuP73cWq8E1qqcu1J4NTCcJKOLC&#10;25pLA5fz28sMVBBki41nMvBNAVbL0dMCM+vvfKT+JKWKIRwyNFCJtJnWoajIYZj4ljhyV985lAi7&#10;UtsO7zHcNTpNklftsObYUGFLeUXF7fTlDOCmnsmQHljyLfY/77uPz3XeG/M8HtZzUEKD/Iv/3Hsb&#10;56dTeDwTL9DLXwAAAP//AwBQSwECLQAUAAYACAAAACEA2+H2y+4AAACFAQAAEwAAAAAAAAAAAAAA&#10;AAAAAAAAW0NvbnRlbnRfVHlwZXNdLnhtbFBLAQItABQABgAIAAAAIQBa9CxbvwAAABUBAAALAAAA&#10;AAAAAAAAAAAAAB8BAABfcmVscy8ucmVsc1BLAQItABQABgAIAAAAIQD4SR+uwgAAANwAAAAPAAAA&#10;AAAAAAAAAAAAAAcCAABkcnMvZG93bnJldi54bWxQSwUGAAAAAAMAAwC3AAAA9gIAAAAA&#10;" filled="f" strokeweight=".5pt">
                  <v:textbox inset="0,0,0,0">
                    <w:txbxContent>
                      <w:p w14:paraId="3D87A43D" w14:textId="77777777" w:rsidR="00DD3682" w:rsidRPr="00F26F53" w:rsidRDefault="00DD3682" w:rsidP="00113105">
                        <w:pPr>
                          <w:adjustRightInd w:val="0"/>
                          <w:snapToGrid w:val="0"/>
                          <w:jc w:val="center"/>
                          <w:rPr>
                            <w:rFonts w:ascii="Times New Roman" w:eastAsia="宋体" w:hAnsi="Times New Roman" w:cs="Times New Roman"/>
                            <w:color w:val="000000"/>
                            <w:kern w:val="0"/>
                            <w:szCs w:val="21"/>
                          </w:rPr>
                        </w:pPr>
                        <w:r w:rsidRPr="00F26F53">
                          <w:rPr>
                            <w:rFonts w:ascii="Times New Roman" w:eastAsia="宋体" w:hAnsi="Times New Roman" w:cs="Times New Roman"/>
                            <w:color w:val="000000"/>
                            <w:kern w:val="0"/>
                            <w:szCs w:val="21"/>
                          </w:rPr>
                          <w:t>设防类别</w:t>
                        </w:r>
                        <w:r w:rsidRPr="00F26F53">
                          <w:rPr>
                            <w:rFonts w:ascii="Times New Roman" w:eastAsia="宋体" w:hAnsi="Times New Roman" w:cs="Times New Roman"/>
                            <w:color w:val="000000"/>
                            <w:kern w:val="0"/>
                            <w:szCs w:val="21"/>
                          </w:rPr>
                          <w:t>(3.2.</w:t>
                        </w:r>
                        <w:r>
                          <w:rPr>
                            <w:rFonts w:ascii="Times New Roman" w:eastAsia="宋体" w:hAnsi="Times New Roman" w:cs="Times New Roman"/>
                            <w:color w:val="000000"/>
                            <w:kern w:val="0"/>
                            <w:szCs w:val="21"/>
                          </w:rPr>
                          <w:t>1</w:t>
                        </w:r>
                        <w:r w:rsidRPr="00F26F53">
                          <w:rPr>
                            <w:rFonts w:ascii="Times New Roman" w:eastAsia="宋体" w:hAnsi="Times New Roman" w:cs="Times New Roman"/>
                            <w:color w:val="000000"/>
                            <w:kern w:val="0"/>
                            <w:szCs w:val="21"/>
                          </w:rPr>
                          <w:t>节</w:t>
                        </w:r>
                        <w:r w:rsidRPr="00F26F53">
                          <w:rPr>
                            <w:rFonts w:ascii="Times New Roman" w:eastAsia="宋体" w:hAnsi="Times New Roman" w:cs="Times New Roman"/>
                            <w:color w:val="000000"/>
                            <w:kern w:val="0"/>
                            <w:szCs w:val="21"/>
                          </w:rPr>
                          <w:t>)</w:t>
                        </w:r>
                      </w:p>
                      <w:p w14:paraId="17B49633" w14:textId="77777777"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A</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B</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C</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D</w:t>
                        </w:r>
                        <w:r w:rsidRPr="00F26F53">
                          <w:rPr>
                            <w:rFonts w:ascii="Times New Roman" w:eastAsia="宋体" w:hAnsi="Times New Roman" w:cs="Times New Roman"/>
                            <w:color w:val="000000"/>
                            <w:kern w:val="0"/>
                            <w:szCs w:val="21"/>
                          </w:rPr>
                          <w:t>四类</w:t>
                        </w:r>
                      </w:p>
                    </w:txbxContent>
                  </v:textbox>
                </v:shape>
                <v:shape id="流程图: 过程 284" o:spid="_x0000_s1045" type="#_x0000_t109" style="position:absolute;left:35791;top:1127;width:11975;height: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HZwgAAANwAAAAPAAAAZHJzL2Rvd25yZXYueG1sRE/NasJA&#10;EL4XfIdlhN7qxhyKRFfRYFE8tPXnAYbsmASzsyE7jbFP3y0UepuP73cWq8E1qqcu1J4NTCcJKOLC&#10;25pLA5fz28sMVBBki41nMvCgAKvl6GmBmfV3PlJ/klLFEA4ZGqhE2kzrUFTkMEx8Sxy5q+8cSoRd&#10;qW2H9xjuGp0myat2WHNsqLClvKLidvpyBnBTz2RI31nyLfbfh93H5zrvjXkeD+s5KKFB/sV/7r2N&#10;89MUfp+JF+jlDwAAAP//AwBQSwECLQAUAAYACAAAACEA2+H2y+4AAACFAQAAEwAAAAAAAAAAAAAA&#10;AAAAAAAAW0NvbnRlbnRfVHlwZXNdLnhtbFBLAQItABQABgAIAAAAIQBa9CxbvwAAABUBAAALAAAA&#10;AAAAAAAAAAAAAB8BAABfcmVscy8ucmVsc1BLAQItABQABgAIAAAAIQAIm4HZwgAAANwAAAAPAAAA&#10;AAAAAAAAAAAAAAcCAABkcnMvZG93bnJldi54bWxQSwUGAAAAAAMAAwC3AAAA9gIAAAAA&#10;" filled="f" strokeweight=".5pt">
                  <v:textbox inset="0,0,0,0">
                    <w:txbxContent>
                      <w:p w14:paraId="4FCC58C0" w14:textId="77777777" w:rsidR="00DD3682" w:rsidRPr="00F26F53" w:rsidRDefault="00DD3682" w:rsidP="00113105">
                        <w:pPr>
                          <w:adjustRightInd w:val="0"/>
                          <w:snapToGrid w:val="0"/>
                          <w:jc w:val="left"/>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地震等级：</w:t>
                        </w:r>
                        <w:r w:rsidRPr="00F26F53">
                          <w:rPr>
                            <w:rFonts w:ascii="Times New Roman" w:eastAsia="宋体" w:hAnsi="Times New Roman" w:cs="Times New Roman"/>
                            <w:color w:val="000000"/>
                            <w:kern w:val="0"/>
                            <w:szCs w:val="21"/>
                          </w:rPr>
                          <w:t>E1</w:t>
                        </w:r>
                        <w:r w:rsidRPr="00F26F53">
                          <w:rPr>
                            <w:rFonts w:ascii="Times New Roman" w:eastAsia="宋体" w:hAnsi="Times New Roman" w:cs="Times New Roman"/>
                            <w:color w:val="000000"/>
                            <w:kern w:val="0"/>
                            <w:szCs w:val="21"/>
                          </w:rPr>
                          <w:t>、</w:t>
                        </w:r>
                        <w:r w:rsidRPr="00F26F53">
                          <w:rPr>
                            <w:rFonts w:ascii="Times New Roman" w:eastAsia="宋体" w:hAnsi="Times New Roman" w:cs="Times New Roman"/>
                            <w:color w:val="000000"/>
                            <w:kern w:val="0"/>
                            <w:szCs w:val="21"/>
                          </w:rPr>
                          <w:t>E2</w:t>
                        </w:r>
                      </w:p>
                    </w:txbxContent>
                  </v:textbox>
                </v:shape>
                <v:shape id="流程图: 过程 285" o:spid="_x0000_s1046" type="#_x0000_t109" style="position:absolute;left:18463;top:21763;width:10350;height: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RCwgAAANwAAAAPAAAAZHJzL2Rvd25yZXYueG1sRE/basJA&#10;EH0v+A/LCH3TjSkUSV3FBqWlD/VSP2DIjklodjZkx5j267uC0Lc5nOssVoNrVE9dqD0bmE0TUMSF&#10;tzWXBk5f28kcVBBki41nMvBDAVbL0cMCM+uvfKD+KKWKIRwyNFCJtJnWoajIYZj6ljhyZ985lAi7&#10;UtsOrzHcNTpNkmftsObYUGFLeUXF9/HiDOBrPZch/WTJN9j/frzt9uu8N+ZxPKxfQAkN8i++u99t&#10;nJ8+we2ZeIFe/gEAAP//AwBQSwECLQAUAAYACAAAACEA2+H2y+4AAACFAQAAEwAAAAAAAAAAAAAA&#10;AAAAAAAAW0NvbnRlbnRfVHlwZXNdLnhtbFBLAQItABQABgAIAAAAIQBa9CxbvwAAABUBAAALAAAA&#10;AAAAAAAAAAAAAB8BAABfcmVscy8ucmVsc1BLAQItABQABgAIAAAAIQBn1yRCwgAAANwAAAAPAAAA&#10;AAAAAAAAAAAAAAcCAABkcnMvZG93bnJldi54bWxQSwUGAAAAAAMAAwC3AAAA9gIAAAAA&#10;" filled="f" strokeweight=".5pt">
                  <v:textbox inset="0,0,0,0">
                    <w:txbxContent>
                      <w:p w14:paraId="54AC9D5C" w14:textId="77777777" w:rsidR="00DD3682" w:rsidRPr="00F26F53" w:rsidRDefault="00DD3682" w:rsidP="00113105">
                        <w:pPr>
                          <w:adjustRightInd w:val="0"/>
                          <w:snapToGrid w:val="0"/>
                          <w:jc w:val="center"/>
                          <w:rPr>
                            <w:rFonts w:ascii="Times New Roman" w:eastAsia="宋体" w:hAnsi="Times New Roman" w:cs="Times New Roman"/>
                            <w:color w:val="000000"/>
                            <w:szCs w:val="21"/>
                          </w:rPr>
                        </w:pPr>
                        <w:r w:rsidRPr="00F26F53">
                          <w:rPr>
                            <w:rFonts w:ascii="Times New Roman" w:eastAsia="宋体" w:hAnsi="Times New Roman" w:cs="Times New Roman"/>
                            <w:color w:val="000000"/>
                            <w:szCs w:val="21"/>
                          </w:rPr>
                          <w:t>拟动力分析法</w:t>
                        </w:r>
                      </w:p>
                      <w:p w14:paraId="7D1DC1D6" w14:textId="77777777" w:rsidR="00DD3682" w:rsidRPr="00F26F53" w:rsidRDefault="00DD3682" w:rsidP="00113105">
                        <w:pPr>
                          <w:adjustRightInd w:val="0"/>
                          <w:snapToGrid w:val="0"/>
                          <w:jc w:val="center"/>
                          <w:rPr>
                            <w:rFonts w:ascii="Times New Roman" w:eastAsia="宋体" w:hAnsi="Times New Roman" w:cs="Times New Roman"/>
                            <w:color w:val="000000"/>
                            <w:szCs w:val="21"/>
                          </w:rPr>
                        </w:pPr>
                        <w:r w:rsidRPr="00F26F53">
                          <w:rPr>
                            <w:rFonts w:ascii="Times New Roman" w:eastAsia="宋体" w:hAnsi="Times New Roman" w:cs="Times New Roman"/>
                            <w:color w:val="000000"/>
                            <w:szCs w:val="21"/>
                          </w:rPr>
                          <w:t>(6.</w:t>
                        </w:r>
                        <w:r>
                          <w:rPr>
                            <w:rFonts w:ascii="Times New Roman" w:eastAsia="宋体" w:hAnsi="Times New Roman" w:cs="Times New Roman"/>
                            <w:color w:val="000000"/>
                            <w:szCs w:val="21"/>
                          </w:rPr>
                          <w:t>4</w:t>
                        </w:r>
                        <w:r w:rsidRPr="00F26F53">
                          <w:rPr>
                            <w:rFonts w:ascii="Times New Roman" w:eastAsia="宋体" w:hAnsi="Times New Roman" w:cs="Times New Roman"/>
                            <w:color w:val="000000"/>
                            <w:szCs w:val="21"/>
                          </w:rPr>
                          <w:t>节</w:t>
                        </w:r>
                        <w:r w:rsidRPr="00F26F53">
                          <w:rPr>
                            <w:rFonts w:ascii="Times New Roman" w:eastAsia="宋体" w:hAnsi="Times New Roman" w:cs="Times New Roman"/>
                            <w:color w:val="000000"/>
                            <w:szCs w:val="21"/>
                          </w:rPr>
                          <w:t>)</w:t>
                        </w:r>
                      </w:p>
                    </w:txbxContent>
                  </v:textbox>
                </v:shape>
                <v:shape id="流程图: 过程 287" o:spid="_x0000_s1047" type="#_x0000_t109" style="position:absolute;left:27604;top:46130;width:6823;height:3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w2wgAAANwAAAAPAAAAZHJzL2Rvd25yZXYueG1sRE/basJA&#10;EH0v+A/LCH3TjaEUSV3FBqWlD/VSP2DIjklodjZkx5j267uC0Lc5nOssVoNrVE9dqD0bmE0TUMSF&#10;tzWXBk5f28kcVBBki41nMvBDAVbL0cMCM+uvfKD+KKWKIRwyNFCJtJnWoajIYZj6ljhyZ985lAi7&#10;UtsOrzHcNTpNkmftsObYUGFLeUXF9/HiDOBrPZch/WTJN9j/frzt9uu8N+ZxPKxfQAkN8i++u99t&#10;nJ8+we2ZeIFe/gEAAP//AwBQSwECLQAUAAYACAAAACEA2+H2y+4AAACFAQAAEwAAAAAAAAAAAAAA&#10;AAAAAAAAW0NvbnRlbnRfVHlwZXNdLnhtbFBLAQItABQABgAIAAAAIQBa9CxbvwAAABUBAAALAAAA&#10;AAAAAAAAAAAAAB8BAABfcmVscy8ucmVsc1BLAQItABQABgAIAAAAIQDoPrw2wgAAANwAAAAPAAAA&#10;AAAAAAAAAAAAAAcCAABkcnMvZG93bnJldi54bWxQSwUGAAAAAAMAAwC3AAAA9gIAAAAA&#10;" filled="f" strokeweight=".5pt">
                  <v:textbox inset="0,0,0,0">
                    <w:txbxContent>
                      <w:p w14:paraId="5E826523" w14:textId="3D5F5F1B" w:rsidR="00DD3682" w:rsidRPr="00F26F53" w:rsidRDefault="00DD3682" w:rsidP="00113105">
                        <w:pPr>
                          <w:adjustRightInd w:val="0"/>
                          <w:snapToGrid w:val="0"/>
                          <w:jc w:val="center"/>
                          <w:rPr>
                            <w:rFonts w:ascii="Times New Roman" w:eastAsia="宋体" w:hAnsi="Times New Roman" w:cs="Times New Roman"/>
                            <w:kern w:val="0"/>
                            <w:sz w:val="24"/>
                            <w:szCs w:val="24"/>
                          </w:rPr>
                        </w:pPr>
                        <w:r w:rsidRPr="00F26F53">
                          <w:rPr>
                            <w:rFonts w:ascii="Times New Roman" w:eastAsia="宋体" w:hAnsi="Times New Roman" w:cs="Times New Roman"/>
                            <w:color w:val="000000"/>
                            <w:kern w:val="0"/>
                            <w:szCs w:val="21"/>
                          </w:rPr>
                          <w:t>需求</w:t>
                        </w:r>
                      </w:p>
                    </w:txbxContent>
                  </v:textbox>
                </v:shape>
                <v:shape id="直接箭头连接符 289" o:spid="_x0000_s1048" type="#_x0000_t32" style="position:absolute;left:4561;top:21390;width:0;height:2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twwAAANwAAAAPAAAAZHJzL2Rvd25yZXYueG1sRE9Ni8Iw&#10;EL0L+x/CLHiRNV1BkWqUUiiIB2FVkL0NzdhWm0m3iVr31xtB8DaP9znzZWdqcaXWVZYVfA8jEMS5&#10;1RUXCva77GsKwnlkjbVlUnAnB8vFR2+OsbY3/qHr1hcihLCLUUHpfRNL6fKSDLqhbYgDd7StQR9g&#10;W0jd4i2Em1qOomgiDVYcGkpsKC0pP28vRgEn2Wkzbv7XhzTJfjH9G9ynK1Kq/9klMxCeOv8Wv9wr&#10;HeaPxvB8JlwgFw8AAAD//wMAUEsBAi0AFAAGAAgAAAAhANvh9svuAAAAhQEAABMAAAAAAAAAAAAA&#10;AAAAAAAAAFtDb250ZW50X1R5cGVzXS54bWxQSwECLQAUAAYACAAAACEAWvQsW78AAAAVAQAACwAA&#10;AAAAAAAAAAAAAAAfAQAAX3JlbHMvLnJlbHNQSwECLQAUAAYACAAAACEAaN1DLcMAAADcAAAADwAA&#10;AAAAAAAAAAAAAAAHAgAAZHJzL2Rvd25yZXYueG1sUEsFBgAAAAADAAMAtwAAAPcCAAAAAA==&#10;" strokeweight=".5pt">
                  <v:stroke endarrow="classic" endarrowlength="long" joinstyle="miter"/>
                </v:shape>
                <v:shape id="直接箭头连接符 290" o:spid="_x0000_s1049" type="#_x0000_t32" style="position:absolute;left:45454;top:26756;width:0;height:2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1awwAAANwAAAAPAAAAZHJzL2Rvd25yZXYueG1sRE9Ni8Iw&#10;EL0v+B/CCF4WTRUUqUYphYLsQdAVxNvQjG21mdQmq9VfbxYW9jaP9znLdWdqcafWVZYVjEcRCOLc&#10;6ooLBYfvbDgH4TyyxtoyKXiSg/Wq97HEWNsH7+i+94UIIexiVFB638RSurwkg25kG+LAnW1r0AfY&#10;FlK3+AjhppaTKJpJgxWHhhIbSkvKr/sfo4CT7LKdNq+vY5pkJ0xvn8/5hpQa9LtkAcJT5//Ff+6N&#10;DvMnM/h9JlwgV28AAAD//wMAUEsBAi0AFAAGAAgAAAAhANvh9svuAAAAhQEAABMAAAAAAAAAAAAA&#10;AAAAAAAAAFtDb250ZW50X1R5cGVzXS54bWxQSwECLQAUAAYACAAAACEAWvQsW78AAAAVAQAACwAA&#10;AAAAAAAAAAAAAAAfAQAAX3JlbHMvLnJlbHNQSwECLQAUAAYACAAAACEAmA/dWsMAAADcAAAADwAA&#10;AAAAAAAAAAAAAAAHAgAAZHJzL2Rvd25yZXYueG1sUEsFBgAAAAADAAMAtwAAAPcCAAAAAA==&#10;" strokeweight=".5pt">
                  <v:stroke endarrow="classic" endarrowlength="long" joinstyle="miter"/>
                </v:shape>
                <v:shape id="直接箭头连接符 291" o:spid="_x0000_s1050" type="#_x0000_t32" style="position:absolute;left:30645;top:44179;width:0;height:2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3jBxAAAANwAAAAPAAAAZHJzL2Rvd25yZXYueG1sRE9Na8JA&#10;EL0X/A/LCF6kbgy0SnSVEAiEHgpVQXobsmOSNjsbs6vG/vpuQehtHu9z1tvBtOJKvWssK5jPIhDE&#10;pdUNVwoO+/x5CcJ5ZI2tZVJwJwfbzehpjYm2N/6g685XIoSwS1BB7X2XSOnKmgy6me2IA3eyvUEf&#10;YF9J3eMthJtWxlH0Kg02HBpq7CirqfzeXYwCTvOv95fu5+2YpfknZufpfVmQUpPxkK5AeBr8v/jh&#10;LnSYHy/g75lwgdz8AgAA//8DAFBLAQItABQABgAIAAAAIQDb4fbL7gAAAIUBAAATAAAAAAAAAAAA&#10;AAAAAAAAAABbQ29udGVudF9UeXBlc10ueG1sUEsBAi0AFAAGAAgAAAAhAFr0LFu/AAAAFQEAAAsA&#10;AAAAAAAAAAAAAAAAHwEAAF9yZWxzLy5yZWxzUEsBAi0AFAAGAAgAAAAhAPdDeMHEAAAA3AAAAA8A&#10;AAAAAAAAAAAAAAAABwIAAGRycy9kb3ducmV2LnhtbFBLBQYAAAAAAwADALcAAAD4AgAAAAA=&#10;" strokeweight=".5pt">
                  <v:stroke endarrow="classic" endarrowlength="long" joinstyle="miter"/>
                </v:shape>
                <v:shape id="直接箭头连接符 292" o:spid="_x0000_s1051" type="#_x0000_t32" style="position:absolute;left:45359;top:40667;width:0;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S3xwAAANwAAAAPAAAAZHJzL2Rvd25yZXYueG1sRI9Ba8JA&#10;FITvQv/D8gq9SN0oVSTNRkIgID0UqkLp7ZF9TdJm36bZNUZ/vVsQPA4z8w2TbEbTioF611hWMJ9F&#10;IIhLqxuuFBz2xfMahPPIGlvLpOBMDjbpwyTBWNsTf9Cw85UIEHYxKqi972IpXVmTQTezHXHwvm1v&#10;0AfZV1L3eApw08pFFK2kwYbDQo0d5TWVv7ujUcBZ8fO+7C5vn3lWfGH+Nz2vt6TU0+OYvYLwNPp7&#10;+NbeagWL5Qv8nwlHQKZXAAAA//8DAFBLAQItABQABgAIAAAAIQDb4fbL7gAAAIUBAAATAAAAAAAA&#10;AAAAAAAAAAAAAABbQ29udGVudF9UeXBlc10ueG1sUEsBAi0AFAAGAAgAAAAhAFr0LFu/AAAAFQEA&#10;AAsAAAAAAAAAAAAAAAAAHwEAAF9yZWxzLy5yZWxzUEsBAi0AFAAGAAgAAAAhAISy9LfHAAAA3AAA&#10;AA8AAAAAAAAAAAAAAAAABwIAAGRycy9kb3ducmV2LnhtbFBLBQYAAAAAAwADALcAAAD7AgAAAAA=&#10;" strokeweight=".5pt">
                  <v:stroke endarrow="classic" endarrowlength="long" joinstyle="miter"/>
                </v:shape>
                <v:shape id="直接箭头连接符 293" o:spid="_x0000_s1052" type="#_x0000_t32" style="position:absolute;left:30429;top:58048;width:0;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sxQAAANwAAAAPAAAAZHJzL2Rvd25yZXYueG1sRI9Ba8JA&#10;FITvBf/D8oReRDcKEUldJQQC4qGgFcTbI/uapM2+jdlVo7/eFQo9DjPzDbNc96YRV+pcbVnBdBKB&#10;IC6srrlUcPjKxwsQziNrbCyTgjs5WK8Gb0tMtL3xjq57X4oAYZeggsr7NpHSFRUZdBPbEgfv23YG&#10;fZBdKXWHtwA3jZxF0VwarDksVNhSVlHxu78YBZzmP59x+9geszQ/YXYe3RcbUup92KcfIDz1/j/8&#10;195oBbM4hteZcATk6gkAAP//AwBQSwECLQAUAAYACAAAACEA2+H2y+4AAACFAQAAEwAAAAAAAAAA&#10;AAAAAAAAAAAAW0NvbnRlbnRfVHlwZXNdLnhtbFBLAQItABQABgAIAAAAIQBa9CxbvwAAABUBAAAL&#10;AAAAAAAAAAAAAAAAAB8BAABfcmVscy8ucmVsc1BLAQItABQABgAIAAAAIQDr/lEsxQAAANwAAAAP&#10;AAAAAAAAAAAAAAAAAAcCAABkcnMvZG93bnJldi54bWxQSwUGAAAAAAMAAwC3AAAA+QIAAAAA&#10;" strokeweight=".5pt">
                  <v:stroke endarrow="classic" endarrowlength="long" joinstyle="miter"/>
                </v:shape>
                <v:shape id="直接箭头连接符 295" o:spid="_x0000_s1053" type="#_x0000_t32" style="position:absolute;left:30378;top:64066;width:0;height:2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phyQAAAN4AAAAPAAAAZHJzL2Rvd25yZXYueG1sRI9Ba8JA&#10;EIXvBf/DMkIvRTe2WiR1lRAISA9CrVC8DdlpkjY7G7Nbjf31zqHQ2wzz5r33rTaDa9WZ+tB4NjCb&#10;JqCIS28brgwc3ovJElSIyBZbz2TgSgE269HdClPrL/xG532slJhwSNFAHWOXah3KmhyGqe+I5fbp&#10;e4dR1r7StseLmLtWPybJs3bYsCTU2FFeU/m9/3EGOCu+dovu9/Ujz4oj5qeH63JLxtyPh+wFVKQh&#10;/ov/vrdW6j/N5wIgODKDXt8AAAD//wMAUEsBAi0AFAAGAAgAAAAhANvh9svuAAAAhQEAABMAAAAA&#10;AAAAAAAAAAAAAAAAAFtDb250ZW50X1R5cGVzXS54bWxQSwECLQAUAAYACAAAACEAWvQsW78AAAAV&#10;AQAACwAAAAAAAAAAAAAAAAAfAQAAX3JlbHMvLnJlbHNQSwECLQAUAAYACAAAACEAkHPaYckAAADe&#10;AAAADwAAAAAAAAAAAAAAAAAHAgAAZHJzL2Rvd25yZXYueG1sUEsFBgAAAAADAAMAtwAAAP0CAAAA&#10;AA==&#10;" strokeweight=".5pt">
                  <v:stroke endarrow="classic" endarrowlength="long" joinstyle="miter"/>
                </v:shape>
                <v:shape id="流程图: 可选过程 13441" o:spid="_x0000_s1054" type="#_x0000_t176" style="position:absolute;left:42546;top:9746;width:8598;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5iwwAAAN4AAAAPAAAAZHJzL2Rvd25yZXYueG1sRE/fS8Mw&#10;EH4X/B/CCXtzabcqUpcN3Rj4MmHTvR/NtSk2l5JkXfvfm4Hg2318P2+1GW0nBvKhdawgn2cgiCun&#10;W24UfH/tH19AhIissXNMCiYKsFnf362w1O7KRxpOsREphEOJCkyMfSllqAxZDHPXEyeudt5iTNA3&#10;Unu8pnDbyUWWPUuLLacGgz1tDVU/p4tVsOumYXg6+2Xxad5dlk/1+cC1UrOH8e0VRKQx/ov/3B86&#10;zV8WRQ63d9INcv0LAAD//wMAUEsBAi0AFAAGAAgAAAAhANvh9svuAAAAhQEAABMAAAAAAAAAAAAA&#10;AAAAAAAAAFtDb250ZW50X1R5cGVzXS54bWxQSwECLQAUAAYACAAAACEAWvQsW78AAAAVAQAACwAA&#10;AAAAAAAAAAAAAAAfAQAAX3JlbHMvLnJlbHNQSwECLQAUAAYACAAAACEA7PEuYsMAAADeAAAADwAA&#10;AAAAAAAAAAAAAAAHAgAAZHJzL2Rvd25yZXYueG1sUEsFBgAAAAADAAMAtwAAAPcCAAAAAA==&#10;" filled="f" strokeweight=".25pt">
                  <v:textbox inset="0,0,0,0">
                    <w:txbxContent>
                      <w:p w14:paraId="793EE451"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sz w:val="21"/>
                            <w:szCs w:val="21"/>
                          </w:rPr>
                        </w:pPr>
                        <w:r w:rsidRPr="00F26F53">
                          <w:rPr>
                            <w:rFonts w:ascii="Times New Roman" w:hAnsi="Times New Roman" w:cs="Times New Roman"/>
                            <w:color w:val="000000"/>
                            <w:sz w:val="21"/>
                            <w:szCs w:val="21"/>
                          </w:rPr>
                          <w:t>场地划分</w:t>
                        </w:r>
                      </w:p>
                      <w:p w14:paraId="7CC9F261"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(4.</w:t>
                        </w:r>
                        <w:r>
                          <w:rPr>
                            <w:rFonts w:ascii="Times New Roman" w:hAnsi="Times New Roman" w:cs="Times New Roman"/>
                            <w:color w:val="000000"/>
                            <w:sz w:val="21"/>
                            <w:szCs w:val="21"/>
                          </w:rPr>
                          <w:t>2</w:t>
                        </w:r>
                        <w:r w:rsidRPr="00F26F53">
                          <w:rPr>
                            <w:rFonts w:ascii="Times New Roman" w:hAnsi="Times New Roman" w:cs="Times New Roman"/>
                            <w:color w:val="000000"/>
                            <w:sz w:val="21"/>
                            <w:szCs w:val="21"/>
                          </w:rPr>
                          <w:t>.1</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流程图: 可选过程 13442" o:spid="_x0000_s1055" type="#_x0000_t176" style="position:absolute;left:18553;top:9727;width:12139;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AVwwAAAN4AAAAPAAAAZHJzL2Rvd25yZXYueG1sRE9La8JA&#10;EL4X+h+WKXirGzUWia7SB0IvCrX1PmQn2dDsbNjdxuTfdwXB23x8z9nsBtuKnnxoHCuYTTMQxKXT&#10;DdcKfr73zysQISJrbB2TgpEC7LaPDxsstLvwF/WnWIsUwqFABSbGrpAylIYshqnriBNXOW8xJuhr&#10;qT1eUrht5TzLXqTFhlODwY7eDZW/pz+r4KMd+3559ov8aN5cNhur84ErpSZPw+saRKQh3sU396dO&#10;8xd5PofrO+kGuf0HAAD//wMAUEsBAi0AFAAGAAgAAAAhANvh9svuAAAAhQEAABMAAAAAAAAAAAAA&#10;AAAAAAAAAFtDb250ZW50X1R5cGVzXS54bWxQSwECLQAUAAYACAAAACEAWvQsW78AAAAVAQAACwAA&#10;AAAAAAAAAAAAAAAfAQAAX3JlbHMvLnJlbHNQSwECLQAUAAYACAAAACEAHCOwFcMAAADeAAAADwAA&#10;AAAAAAAAAAAAAAAHAgAAZHJzL2Rvd25yZXYueG1sUEsFBgAAAAADAAMAtwAAAPcCAAAAAA==&#10;" filled="f" strokeweight=".25pt">
                  <v:textbox inset="0,0,0,0">
                    <w:txbxContent>
                      <w:p w14:paraId="2B1AC2E3"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sz w:val="21"/>
                            <w:szCs w:val="21"/>
                          </w:rPr>
                        </w:pPr>
                        <w:r w:rsidRPr="00F26F53">
                          <w:rPr>
                            <w:rFonts w:ascii="Times New Roman" w:hAnsi="Times New Roman" w:cs="Times New Roman"/>
                            <w:color w:val="000000"/>
                            <w:sz w:val="21"/>
                            <w:szCs w:val="21"/>
                          </w:rPr>
                          <w:t>抗震构造措施等级</w:t>
                        </w:r>
                      </w:p>
                      <w:p w14:paraId="3CB33550"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(3.2.4</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流程图: 可选过程 13447" o:spid="_x0000_s1056" type="#_x0000_t176" style="position:absolute;left:31401;top:9753;width:10553;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ONxAAAAN4AAAAPAAAAZHJzL2Rvd25yZXYueG1sRE9La8JA&#10;EL4X+h+WEXrTjTVWia7SBwUvLdTqfchOssHsbNjdxuTfd4VCb/PxPWe7H2wrevKhcaxgPstAEJdO&#10;N1wrOH2/T9cgQkTW2DomBSMF2O/u77ZYaHflL+qPsRYphEOBCkyMXSFlKA1ZDDPXESeuct5iTNDX&#10;Unu8pnDbyscse5IWG04NBjt6NVRejj9WwVs79v3y7Bf5p3lx2Xyszh9cKfUwGZ43ICIN8V/85z7o&#10;NH+R5yu4vZNukLtfAAAA//8DAFBLAQItABQABgAIAAAAIQDb4fbL7gAAAIUBAAATAAAAAAAAAAAA&#10;AAAAAAAAAABbQ29udGVudF9UeXBlc10ueG1sUEsBAi0AFAAGAAgAAAAhAFr0LFu/AAAAFQEAAAsA&#10;AAAAAAAAAAAAAAAAHwEAAF9yZWxzLy5yZWxzUEsBAi0AFAAGAAgAAAAhAAxUE43EAAAA3gAAAA8A&#10;AAAAAAAAAAAAAAAABwIAAGRycy9kb3ducmV2LnhtbFBLBQYAAAAAAwADALcAAAD4AgAAAAA=&#10;" filled="f" strokeweight=".25pt">
                  <v:textbox inset="0,0,0,0">
                    <w:txbxContent>
                      <w:p w14:paraId="24954D2E"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抗震重要性系数</w:t>
                        </w:r>
                      </w:p>
                      <w:p w14:paraId="0EBE966F"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(3.</w:t>
                        </w:r>
                        <w:r>
                          <w:rPr>
                            <w:rFonts w:ascii="Times New Roman" w:hAnsi="Times New Roman" w:cs="Times New Roman"/>
                            <w:color w:val="000000"/>
                            <w:sz w:val="21"/>
                            <w:szCs w:val="21"/>
                          </w:rPr>
                          <w:t>3</w:t>
                        </w:r>
                        <w:r w:rsidRPr="00F26F53">
                          <w:rPr>
                            <w:rFonts w:ascii="Times New Roman" w:hAnsi="Times New Roman" w:cs="Times New Roman"/>
                            <w:color w:val="000000"/>
                            <w:sz w:val="21"/>
                            <w:szCs w:val="21"/>
                          </w:rPr>
                          <w:t>.</w:t>
                        </w:r>
                        <w:r>
                          <w:rPr>
                            <w:rFonts w:ascii="Times New Roman" w:hAnsi="Times New Roman" w:cs="Times New Roman"/>
                            <w:color w:val="000000"/>
                            <w:sz w:val="21"/>
                            <w:szCs w:val="21"/>
                          </w:rPr>
                          <w:t>4</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流程图: 可选过程 13448" o:spid="_x0000_s1057" type="#_x0000_t176" style="position:absolute;left:7534;top:9140;width:44756;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ByxQAAAN4AAAAPAAAAZHJzL2Rvd25yZXYueG1sRI9Bb8Iw&#10;DIXvk/gPkZF2GymMoaojIIQ2setYL7tZiddWNE6VhFL+/XyYtJut9/ze5+1+8r0aKaYusIHlogBF&#10;bIPruDFQf70/laBSRnbYByYDd0qw380etli5cONPGs+5URLCqUIDbc5DpXWyLXlMizAQi/YToscs&#10;a2y0i3iTcN/rVVFstMeOpaHFgY4t2cv56g30128em7td1WW0m7dcn8JLeTLmcT4dXkFlmvK/+e/6&#10;wwn+83otvPKOzKB3vwAAAP//AwBQSwECLQAUAAYACAAAACEA2+H2y+4AAACFAQAAEwAAAAAAAAAA&#10;AAAAAAAAAAAAW0NvbnRlbnRfVHlwZXNdLnhtbFBLAQItABQABgAIAAAAIQBa9CxbvwAAABUBAAAL&#10;AAAAAAAAAAAAAAAAAB8BAABfcmVscy8ucmVsc1BLAQItABQABgAIAAAAIQBj7OByxQAAAN4AAAAP&#10;AAAAAAAAAAAAAAAAAAcCAABkcnMvZG93bnJldi54bWxQSwUGAAAAAAMAAwC3AAAA+QIAAAAA&#10;" filled="f" strokeweight=".25pt">
                  <v:stroke dashstyle="dashDot"/>
                  <v:textbox inset="2.84617mm,1.423mm,2.84617mm,1.423mm">
                    <w:txbxContent>
                      <w:p w14:paraId="04B5EFE9" w14:textId="77777777" w:rsidR="00DD3682" w:rsidRPr="00F26F53" w:rsidRDefault="00DD3682" w:rsidP="00113105">
                        <w:pPr>
                          <w:pStyle w:val="af2"/>
                          <w:spacing w:before="0" w:beforeAutospacing="0" w:after="0" w:afterAutospacing="0"/>
                          <w:jc w:val="center"/>
                          <w:rPr>
                            <w:rFonts w:ascii="Times New Roman" w:hAnsi="Times New Roman" w:cs="Times New Roman"/>
                          </w:rPr>
                        </w:pPr>
                      </w:p>
                      <w:p w14:paraId="52C17FBB" w14:textId="77777777" w:rsidR="00DD3682" w:rsidRDefault="00DD3682" w:rsidP="00113105"/>
                    </w:txbxContent>
                  </v:textbox>
                </v:shape>
                <v:shape id="直接箭头连接符 13449" o:spid="_x0000_s1058" type="#_x0000_t32" style="position:absolute;left:30296;top:14589;width:0;height:1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P8xgAAAN4AAAAPAAAAZHJzL2Rvd25yZXYueG1sRE9Na8JA&#10;EL0L/Q/LFLyIbrRWbOoqIRAQD0KtIL0N2WkSzc7G7Fajv75bEHqbx/ucxaoztbhQ6yrLCsajCARx&#10;bnXFhYL9Zzacg3AeWWNtmRTcyMFq+dRbYKztlT/osvOFCCHsYlRQet/EUrq8JINuZBviwH3b1qAP&#10;sC2kbvEawk0tJ1E0kwYrDg0lNpSWlJ92P0YBJ9lx+9rcN4c0yb4wPQ9u8zUp1X/ukncQnjr/L364&#10;1zrMf5lO3+DvnXCDXP4CAAD//wMAUEsBAi0AFAAGAAgAAAAhANvh9svuAAAAhQEAABMAAAAAAAAA&#10;AAAAAAAAAAAAAFtDb250ZW50X1R5cGVzXS54bWxQSwECLQAUAAYACAAAACEAWvQsW78AAAAVAQAA&#10;CwAAAAAAAAAAAAAAAAAfAQAAX3JlbHMvLnJlbHNQSwECLQAUAAYACAAAACEAAUlz/MYAAADeAAAA&#10;DwAAAAAAAAAAAAAAAAAHAgAAZHJzL2Rvd25yZXYueG1sUEsFBgAAAAADAAMAtwAAAPoCAAAAAA==&#10;" strokeweight=".5pt">
                  <v:stroke endarrow="classic" endarrowlength="long" joinstyle="miter"/>
                </v:shape>
                <v:shape id="直接箭头连接符 13450" o:spid="_x0000_s1059" type="#_x0000_t32" style="position:absolute;left:30429;top:49567;width:0;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y8yQAAAN4AAAAPAAAAZHJzL2Rvd25yZXYueG1sRI9Ba8JA&#10;EIXvhf6HZQpeim5aq0h0lRAIiIdCbaF4G7JjEpudTbOrxv76zqHQ2wzz5r33rTaDa9WF+tB4NvA0&#10;SUARl942XBn4eC/GC1AhIltsPZOBGwXYrO/vVphaf+U3uuxjpcSEQ4oG6hi7VOtQ1uQwTHxHLLej&#10;7x1GWftK2x6vYu5a/Zwkc+2wYUmosaO8pvJrf3YGOCtOr7PuZ/eZZ8UB8+/H22JLxowehmwJKtIQ&#10;/8V/31sr9acvMwEQHJlBr38BAAD//wMAUEsBAi0AFAAGAAgAAAAhANvh9svuAAAAhQEAABMAAAAA&#10;AAAAAAAAAAAAAAAAAFtDb250ZW50X1R5cGVzXS54bWxQSwECLQAUAAYACAAAACEAWvQsW78AAAAV&#10;AQAACwAAAAAAAAAAAAAAAAAfAQAAX3JlbHMvLnJlbHNQSwECLQAUAAYACAAAACEAFapMvMkAAADe&#10;AAAADwAAAAAAAAAAAAAAAAAHAgAAZHJzL2Rvd25yZXYueG1sUEsFBgAAAAADAAMAtwAAAP0CAAAA&#10;AA==&#10;" strokeweight=".5pt">
                  <v:stroke endarrow="classic" endarrowlength="long" joinstyle="miter"/>
                </v:shape>
                <v:rect id="矩形 13451" o:spid="_x0000_s1060" style="position:absolute;left:24314;top:65980;width:12818;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v+vwAAAN4AAAAPAAAAZHJzL2Rvd25yZXYueG1sRE/JCsIw&#10;EL0L/kMYwZumrpRqFBEEDx7cDh6HZmyLzaQ00da/N4LgbR5vneW6NaV4Ue0KywpGwwgEcWp1wZmC&#10;62U3iEE4j6yxtEwK3uRgvep2lpho2/CJXmefiRDCLkEFufdVIqVLczLohrYiDtzd1gZ9gHUmdY1N&#10;CDelHEfRXBosODTkWNE2p/RxfhoFbYxpcypuu6qkeHvkqMkOj6NS/V67WYDw1Pq/+Ofe6zB/Mp2N&#10;4PtOuEGuPgAAAP//AwBQSwECLQAUAAYACAAAACEA2+H2y+4AAACFAQAAEwAAAAAAAAAAAAAAAAAA&#10;AAAAW0NvbnRlbnRfVHlwZXNdLnhtbFBLAQItABQABgAIAAAAIQBa9CxbvwAAABUBAAALAAAAAAAA&#10;AAAAAAAAAB8BAABfcmVscy8ucmVsc1BLAQItABQABgAIAAAAIQCoTGv+vwAAAN4AAAAPAAAAAAAA&#10;AAAAAAAAAAcCAABkcnMvZG93bnJldi54bWxQSwUGAAAAAAMAAwC3AAAA8wIAAAAA&#10;" filled="f" strokeweight=".5pt">
                  <v:textbox inset="0,0,0,0">
                    <w:txbxContent>
                      <w:p w14:paraId="20FDE9E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kern w:val="2"/>
                            <w:sz w:val="21"/>
                            <w:szCs w:val="21"/>
                          </w:rPr>
                          <w:t>抗震措施</w:t>
                        </w:r>
                        <w:r w:rsidRPr="00F26F53">
                          <w:rPr>
                            <w:rFonts w:ascii="Times New Roman" w:hAnsi="Times New Roman" w:cs="Times New Roman"/>
                            <w:color w:val="000000"/>
                            <w:kern w:val="2"/>
                            <w:sz w:val="21"/>
                            <w:szCs w:val="21"/>
                          </w:rPr>
                          <w:t>(</w:t>
                        </w:r>
                        <w:r>
                          <w:rPr>
                            <w:rFonts w:ascii="Times New Roman" w:hAnsi="Times New Roman" w:cs="Times New Roman"/>
                            <w:color w:val="000000"/>
                            <w:kern w:val="2"/>
                            <w:sz w:val="21"/>
                            <w:szCs w:val="21"/>
                          </w:rPr>
                          <w:t>8</w:t>
                        </w:r>
                        <w:r>
                          <w:rPr>
                            <w:rFonts w:ascii="Times New Roman" w:hAnsi="Times New Roman" w:cs="Times New Roman" w:hint="eastAsia"/>
                            <w:color w:val="000000"/>
                            <w:kern w:val="2"/>
                            <w:sz w:val="21"/>
                            <w:szCs w:val="21"/>
                          </w:rPr>
                          <w:t>章</w:t>
                        </w:r>
                        <w:r w:rsidRPr="00F26F53">
                          <w:rPr>
                            <w:rFonts w:ascii="Times New Roman" w:hAnsi="Times New Roman" w:cs="Times New Roman"/>
                            <w:color w:val="000000"/>
                            <w:kern w:val="2"/>
                            <w:sz w:val="21"/>
                            <w:szCs w:val="21"/>
                          </w:rPr>
                          <w:t>)</w:t>
                        </w:r>
                      </w:p>
                    </w:txbxContent>
                  </v:textbox>
                </v:rect>
                <v:shape id="流程图: 过程 13452" o:spid="_x0000_s1061" type="#_x0000_t109" style="position:absolute;left:20359;top:77543;width:20610;height:3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fjPxAAAAN4AAAAPAAAAZHJzL2Rvd25yZXYueG1sRE/bSsNA&#10;EH0X+g/LFHyzm8ZWStptaYOi+KD28gFDdkyC2dmQHdPUr3cLgm9zONdZbQbXqJ66UHs2MJ0koIgL&#10;b2suDZyOT3cLUEGQLTaeycCFAmzWo5sVZtafeU/9QUoVQzhkaKASaTOtQ1GRwzDxLXHkPn3nUCLs&#10;Sm07PMdw1+g0SR60w5pjQ4Ut5RUVX4dvZwB39UKG9I0lf8T+5/X5/WOb98bcjoftEpTQIP/iP/eL&#10;jfPvZ/MUru/EG/T6FwAA//8DAFBLAQItABQABgAIAAAAIQDb4fbL7gAAAIUBAAATAAAAAAAAAAAA&#10;AAAAAAAAAABbQ29udGVudF9UeXBlc10ueG1sUEsBAi0AFAAGAAgAAAAhAFr0LFu/AAAAFQEAAAsA&#10;AAAAAAAAAAAAAAAAHwEAAF9yZWxzLy5yZWxzUEsBAi0AFAAGAAgAAAAhAIrl+M/EAAAA3gAAAA8A&#10;AAAAAAAAAAAAAAAABwIAAGRycy9kb3ducmV2LnhtbFBLBQYAAAAAAwADALcAAAD4AgAAAAA=&#10;" filled="f" strokeweight=".5pt">
                  <v:textbox inset="0,0,0,0">
                    <w:txbxContent>
                      <w:p w14:paraId="2CA92EF6" w14:textId="77777777" w:rsidR="00DD3682" w:rsidRPr="00F26F53" w:rsidRDefault="00DD3682" w:rsidP="00113105">
                        <w:pPr>
                          <w:pStyle w:val="af2"/>
                          <w:adjustRightInd w:val="0"/>
                          <w:snapToGrid w:val="0"/>
                          <w:spacing w:before="0" w:beforeAutospacing="0" w:after="0" w:afterAutospacing="0"/>
                          <w:jc w:val="center"/>
                          <w:rPr>
                            <w:rFonts w:ascii="Times New Roman" w:hAnsi="Times New Roman" w:cs="Times New Roman"/>
                            <w:sz w:val="21"/>
                            <w:szCs w:val="21"/>
                          </w:rPr>
                        </w:pPr>
                        <w:r w:rsidRPr="00F26F53">
                          <w:rPr>
                            <w:rFonts w:ascii="Times New Roman" w:hAnsi="Times New Roman" w:cs="Times New Roman" w:hint="eastAsia"/>
                            <w:color w:val="000000"/>
                            <w:sz w:val="21"/>
                            <w:szCs w:val="21"/>
                          </w:rPr>
                          <w:t>桩基检测与地震监测预警</w:t>
                        </w:r>
                        <w:r w:rsidRPr="00F26F53">
                          <w:rPr>
                            <w:rFonts w:ascii="Times New Roman" w:hAnsi="Times New Roman" w:cs="Times New Roman"/>
                            <w:sz w:val="21"/>
                            <w:szCs w:val="21"/>
                          </w:rPr>
                          <w:t>(</w:t>
                        </w:r>
                        <w:r>
                          <w:rPr>
                            <w:rFonts w:ascii="Times New Roman" w:hAnsi="Times New Roman" w:cs="Times New Roman"/>
                            <w:sz w:val="21"/>
                            <w:szCs w:val="21"/>
                          </w:rPr>
                          <w:t>10</w:t>
                        </w:r>
                        <w:r w:rsidRPr="00F26F53">
                          <w:rPr>
                            <w:rFonts w:ascii="Times New Roman" w:hAnsi="Times New Roman" w:cs="Times New Roman"/>
                            <w:sz w:val="21"/>
                            <w:szCs w:val="21"/>
                          </w:rPr>
                          <w:t>章</w:t>
                        </w:r>
                        <w:r w:rsidRPr="00F26F53">
                          <w:rPr>
                            <w:rFonts w:ascii="Times New Roman" w:hAnsi="Times New Roman" w:cs="Times New Roman"/>
                            <w:sz w:val="21"/>
                            <w:szCs w:val="21"/>
                          </w:rPr>
                          <w:t>)</w:t>
                        </w:r>
                      </w:p>
                    </w:txbxContent>
                  </v:textbox>
                </v:shape>
                <v:shape id="流程图: 可选过程 13453" o:spid="_x0000_s1062" type="#_x0000_t176" style="position:absolute;left:8798;top:9789;width:9129;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NTwwAAAN4AAAAPAAAAZHJzL2Rvd25yZXYueG1sRE/fa8Iw&#10;EH4X9j+EG+xNU62KVKPMjcFeHOjm+9Fcm7LmUpKstv/9MhD2dh/fz9sdBtuKnnxoHCuYzzIQxKXT&#10;DdcKvj7fphsQISJrbB2TgpECHPYPkx0W2t34TP0l1iKFcChQgYmxK6QMpSGLYeY64sRVzluMCfpa&#10;ao+3FG5buciytbTYcGow2NGLofL78mMVvLZj36+uPl9+mKPL5mN1PXGl1NPj8LwFEWmI/+K7+12n&#10;+flylcPfO+kGuf8FAAD//wMAUEsBAi0AFAAGAAgAAAAhANvh9svuAAAAhQEAABMAAAAAAAAAAAAA&#10;AAAAAAAAAFtDb250ZW50X1R5cGVzXS54bWxQSwECLQAUAAYACAAAACEAWvQsW78AAAAVAQAACwAA&#10;AAAAAAAAAAAAAAAfAQAAX3JlbHMvLnJlbHNQSwECLQAUAAYACAAAACEA9raDU8MAAADeAAAADwAA&#10;AAAAAAAAAAAAAAAHAgAAZHJzL2Rvd25yZXYueG1sUEsFBgAAAAADAAMAtwAAAPcCAAAAAA==&#10;" filled="f" strokeweight=".25pt">
                  <v:textbox inset="0,0,0,0">
                    <w:txbxContent>
                      <w:p w14:paraId="2689A26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抗震设防目标</w:t>
                        </w:r>
                      </w:p>
                      <w:p w14:paraId="0927BDF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(3.2.3</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直接箭头连接符 13454" o:spid="_x0000_s1063" type="#_x0000_t32" style="position:absolute;left:4559;top:27902;width:0;height:2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q/xgAAAN4AAAAPAAAAZHJzL2Rvd25yZXYueG1sRE9La8JA&#10;EL4X/A/LCL0U3diqSOoqIRAQDwUfIN6G7DSJZmdjdtXYX+8WCr3Nx/ec+bIztbhR6yrLCkbDCARx&#10;bnXFhYL9LhvMQDiPrLG2TAoe5GC56L3MMdb2zhu6bX0hQgi7GBWU3jexlC4vyaAb2oY4cN+2NegD&#10;bAupW7yHcFPL9yiaSoMVh4YSG0pLys/bq1HASXb6mjQ/60OaZEdML2+P2YqUeu13yScIT53/F/+5&#10;VzrM/xhPxvD7TrhBLp4AAAD//wMAUEsBAi0AFAAGAAgAAAAhANvh9svuAAAAhQEAABMAAAAAAAAA&#10;AAAAAAAAAAAAAFtDb250ZW50X1R5cGVzXS54bWxQSwECLQAUAAYACAAAACEAWvQsW78AAAAVAQAA&#10;CwAAAAAAAAAAAAAAAAAfAQAAX3JlbHMvLnJlbHNQSwECLQAUAAYACAAAACEAapFKv8YAAADeAAAA&#10;DwAAAAAAAAAAAAAAAAAHAgAAZHJzL2Rvd25yZXYueG1sUEsFBgAAAAADAAMAtwAAAPoCAAAAAA==&#10;" strokeweight=".5pt">
                  <v:stroke endarrow="classic" endarrowlength="long" joinstyle="miter"/>
                </v:shape>
                <v:shape id="流程图: 可选过程 13455" o:spid="_x0000_s1064" type="#_x0000_t176" style="position:absolute;left:872;top:29941;width:7367;height: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68xAAAAN4AAAAPAAAAZHJzL2Rvd25yZXYueG1sRE/JasMw&#10;EL0H+g9iCr0lchaX4EQJTUshlxSaNvfBGlum1shIqmP/fRUI9DaPt852P9hW9ORD41jBfJaBIC6d&#10;brhW8P31Pl2DCBFZY+uYFIwUYL97mGyx0O7Kn9SfYy1SCIcCFZgYu0LKUBqyGGauI05c5bzFmKCv&#10;pfZ4TeG2lYsse5YWG04NBjt6NVT+nH+tgrd27Pv84perD3Nw2XysLieulHp6HF42ICIN8V98dx91&#10;mr9c5Tnc3kk3yN0fAAAA//8DAFBLAQItABQABgAIAAAAIQDb4fbL7gAAAIUBAAATAAAAAAAAAAAA&#10;AAAAAAAAAABbQ29udGVudF9UeXBlc10ueG1sUEsBAi0AFAAGAAgAAAAhAFr0LFu/AAAAFQEAAAsA&#10;AAAAAAAAAAAAAAAAHwEAAF9yZWxzLy5yZWxzUEsBAi0AFAAGAAgAAAAhABYTvrzEAAAA3gAAAA8A&#10;AAAAAAAAAAAAAAAABwIAAGRycy9kb3ducmV2LnhtbFBLBQYAAAAAAwADALcAAAD4AgAAAAA=&#10;" filled="f" strokeweight=".25pt">
                  <v:textbox inset="0,0,0,0">
                    <w:txbxContent>
                      <w:p w14:paraId="7AD39D1A" w14:textId="77777777" w:rsidR="00DD3682" w:rsidRDefault="00DD3682" w:rsidP="00113105">
                        <w:pPr>
                          <w:pStyle w:val="af2"/>
                          <w:spacing w:before="0" w:beforeAutospacing="0" w:after="0" w:afterAutospacing="0"/>
                          <w:jc w:val="center"/>
                          <w:rPr>
                            <w:rFonts w:ascii="Times New Roman" w:hAnsi="Times New Roman" w:cs="Times New Roman"/>
                            <w:color w:val="000000"/>
                            <w:sz w:val="21"/>
                            <w:szCs w:val="21"/>
                          </w:rPr>
                        </w:pPr>
                        <w:r w:rsidRPr="00F26F53">
                          <w:rPr>
                            <w:rFonts w:ascii="Times New Roman" w:hAnsi="Times New Roman" w:cs="Times New Roman"/>
                            <w:color w:val="000000"/>
                            <w:sz w:val="21"/>
                            <w:szCs w:val="21"/>
                          </w:rPr>
                          <w:t>能力</w:t>
                        </w:r>
                      </w:p>
                      <w:p w14:paraId="5CBEB984" w14:textId="5423C1EE"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w:t>
                        </w:r>
                        <w:r>
                          <w:rPr>
                            <w:rFonts w:ascii="Times New Roman" w:hAnsi="Times New Roman" w:cs="Times New Roman"/>
                            <w:color w:val="000000"/>
                            <w:sz w:val="21"/>
                            <w:szCs w:val="21"/>
                          </w:rPr>
                          <w:t>7.3-</w:t>
                        </w:r>
                        <w:r w:rsidRPr="00F26F53">
                          <w:rPr>
                            <w:rFonts w:ascii="Times New Roman" w:hAnsi="Times New Roman" w:cs="Times New Roman"/>
                            <w:color w:val="000000"/>
                            <w:sz w:val="21"/>
                            <w:szCs w:val="21"/>
                          </w:rPr>
                          <w:t>7.</w:t>
                        </w:r>
                        <w:r>
                          <w:rPr>
                            <w:rFonts w:ascii="Times New Roman" w:hAnsi="Times New Roman" w:cs="Times New Roman"/>
                            <w:color w:val="000000"/>
                            <w:sz w:val="21"/>
                            <w:szCs w:val="21"/>
                          </w:rPr>
                          <w:t>5</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流程图: 可选过程 13456" o:spid="_x0000_s1065" type="#_x0000_t176" style="position:absolute;left:16177;top:16435;width:2691;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OxAAAAN4AAAAPAAAAZHJzL2Rvd25yZXYueG1sRE/NasJA&#10;EL4LvsMyQi+lbmqtSOpGqkTQi2DaBxizYzY0OxuzW41v3xUK3ubj+53FsreNuFDna8cKXscJCOLS&#10;6ZorBd9fm5c5CB+QNTaOScGNPCyz4WCBqXZXPtClCJWIIexTVGBCaFMpfWnIoh+7ljhyJ9dZDBF2&#10;ldQdXmO4beQkSWbSYs2xwWBLa0PlT/FrFexWhTzl/UG65zzZm7O+bfyxVupp1H9+gAjUh4f4373V&#10;cf7b9H0G93fiDTL7AwAA//8DAFBLAQItABQABgAIAAAAIQDb4fbL7gAAAIUBAAATAAAAAAAAAAAA&#10;AAAAAAAAAABbQ29udGVudF9UeXBlc10ueG1sUEsBAi0AFAAGAAgAAAAhAFr0LFu/AAAAFQEAAAsA&#10;AAAAAAAAAAAAAAAAHwEAAF9yZWxzLy5yZWxzUEsBAi0AFAAGAAgAAAAhAL+vbs7EAAAA3gAAAA8A&#10;AAAAAAAAAAAAAAAABwIAAGRycy9kb3ducmV2LnhtbFBLBQYAAAAAAwADALcAAAD4AgAAAAA=&#10;" filled="f" stroked="f" strokeweight=".25pt">
                  <v:textbox inset="0,0,0,0">
                    <w:txbxContent>
                      <w:p w14:paraId="78173AB2"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Pr>
                            <w:rFonts w:ascii="Times New Roman" w:hAnsi="Times New Roman" w:cs="Times New Roman" w:hint="eastAsia"/>
                            <w:color w:val="000000"/>
                            <w:sz w:val="21"/>
                            <w:szCs w:val="21"/>
                          </w:rPr>
                          <w:t>否</w:t>
                        </w:r>
                      </w:p>
                    </w:txbxContent>
                  </v:textbox>
                </v:shape>
                <v:shape id="流程图: 可选过程 13457" o:spid="_x0000_s1066" type="#_x0000_t176" style="position:absolute;left:42680;top:16602;width:2348;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tVxQAAAN4AAAAPAAAAZHJzL2Rvd25yZXYueG1sRE/NasJA&#10;EL4LfYdlCr0U3dS2WtKsokVBLwWjDzBmJ9nQ7GzMbjW+vVsoeJuP73eyeW8bcabO144VvIwSEMSF&#10;0zVXCg779fADhA/IGhvHpOBKHuazh0GGqXYX3tE5D5WIIexTVGBCaFMpfWHIoh+5ljhypesshgi7&#10;SuoOLzHcNnKcJBNpsebYYLClL0PFT/5rFWyXuSxX/U6651XybU76uvbHWqmnx37xCSJQH+7if/dG&#10;x/mvb+9T+Hsn3iBnNwAAAP//AwBQSwECLQAUAAYACAAAACEA2+H2y+4AAACFAQAAEwAAAAAAAAAA&#10;AAAAAAAAAAAAW0NvbnRlbnRfVHlwZXNdLnhtbFBLAQItABQABgAIAAAAIQBa9CxbvwAAABUBAAAL&#10;AAAAAAAAAAAAAAAAAB8BAABfcmVscy8ucmVsc1BLAQItABQABgAIAAAAIQDQ48tVxQAAAN4AAAAP&#10;AAAAAAAAAAAAAAAAAAcCAABkcnMvZG93bnJldi54bWxQSwUGAAAAAAMAAwC3AAAA+QIAAAAA&#10;" filled="f" stroked="f" strokeweight=".25pt">
                  <v:textbox inset="0,0,0,0">
                    <w:txbxContent>
                      <w:p w14:paraId="11174905" w14:textId="77777777" w:rsidR="00DD3682" w:rsidRPr="00F26F53" w:rsidRDefault="00DD3682" w:rsidP="00113105">
                        <w:pPr>
                          <w:pStyle w:val="af2"/>
                          <w:spacing w:before="0" w:beforeAutospacing="0" w:after="0" w:afterAutospacing="0"/>
                          <w:rPr>
                            <w:rFonts w:ascii="Times New Roman" w:hAnsi="Times New Roman" w:cs="Times New Roman"/>
                          </w:rPr>
                        </w:pPr>
                        <w:r>
                          <w:rPr>
                            <w:rFonts w:ascii="Times New Roman" w:hAnsi="Times New Roman" w:cs="Times New Roman" w:hint="eastAsia"/>
                            <w:color w:val="000000"/>
                            <w:sz w:val="21"/>
                            <w:szCs w:val="21"/>
                          </w:rPr>
                          <w:t>是</w:t>
                        </w:r>
                      </w:p>
                    </w:txbxContent>
                  </v:textbox>
                </v:shape>
                <v:shapetype id="_x0000_t33" coordsize="21600,21600" o:spt="33" o:oned="t" path="m,l21600,r,21600e" filled="f">
                  <v:stroke joinstyle="miter"/>
                  <v:path arrowok="t" fillok="f" o:connecttype="none"/>
                  <o:lock v:ext="edit" shapetype="t"/>
                </v:shapetype>
                <v:shape id="肘形连接符 294" o:spid="_x0000_s1067" type="#_x0000_t33" style="position:absolute;left:41211;top:18564;width:4176;height:30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dLxgAAAN4AAAAPAAAAZHJzL2Rvd25yZXYueG1sRI9Pa8JA&#10;EMXvBb/DMkJvdRP7T1NXEaFQEIqmxfOQHbOh2dmQXTV++85B8DbDe/PebxarwbfqTH1sAhvIJxko&#10;4irYhmsDvz+fTzNQMSFbbAOTgStFWC1HDwssbLjwns5lqpWEcCzQgEupK7SOlSOPcRI6YtGOofeY&#10;ZO1rbXu8SLhv9TTL3rTHhqXBYUcbR9VfefIG5sO1+X7fdXZb1m634UMeptvcmMfxsP4AlWhId/Pt&#10;+ssK/vPLq/DKOzKDXv4DAAD//wMAUEsBAi0AFAAGAAgAAAAhANvh9svuAAAAhQEAABMAAAAAAAAA&#10;AAAAAAAAAAAAAFtDb250ZW50X1R5cGVzXS54bWxQSwECLQAUAAYACAAAACEAWvQsW78AAAAVAQAA&#10;CwAAAAAAAAAAAAAAAAAfAQAAX3JlbHMvLnJlbHNQSwECLQAUAAYACAAAACEA41eHS8YAAADeAAAA&#10;DwAAAAAAAAAAAAAAAAAHAgAAZHJzL2Rvd25yZXYueG1sUEsFBgAAAAADAAMAtwAAAPoCAAAAAA==&#10;" strokeweight=".5pt">
                  <v:stroke endarrow="classic" endarrowlength="long"/>
                </v:shape>
                <v:shape id="流程图: 过程 13459" o:spid="_x0000_s1068" type="#_x0000_t109" style="position:absolute;left:40634;top:21604;width:9506;height:4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q+xQAAAN4AAAAPAAAAZHJzL2Rvd25yZXYueG1sRE/bTsJA&#10;EH034R82Q+KbbEElUFkINhoMD9z0AybdsW3ozjbdsVS+3jUx8W1OznUWq97VqqM2VJ4NjEcJKOLc&#10;24oLAx/vr3czUEGQLdaeycA3BVgtBzcLTK2/8JG6kxQqhnBI0UAp0qRah7wkh2HkG+LIffrWoUTY&#10;Ftq2eInhrtaTJJlqhxXHhhIbykrKz6cvZwCfq5n0kx1L9oLddbvZH9ZZZ8ztsF8/gRLq5V/8536z&#10;cf79w+Mcft+JN+jlDwAAAP//AwBQSwECLQAUAAYACAAAACEA2+H2y+4AAACFAQAAEwAAAAAAAAAA&#10;AAAAAAAAAAAAW0NvbnRlbnRfVHlwZXNdLnhtbFBLAQItABQABgAIAAAAIQBa9CxbvwAAABUBAAAL&#10;AAAAAAAAAAAAAAAAAB8BAABfcmVscy8ucmVsc1BLAQItABQABgAIAAAAIQCEQWq+xQAAAN4AAAAP&#10;AAAAAAAAAAAAAAAAAAcCAABkcnMvZG93bnJldi54bWxQSwUGAAAAAAMAAwC3AAAA+QIAAAAA&#10;" filled="f" strokeweight=".5pt">
                  <v:textbox inset="0,0,0,0">
                    <w:txbxContent>
                      <w:p w14:paraId="7FE9D60C"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kern w:val="2"/>
                            <w:sz w:val="21"/>
                            <w:szCs w:val="21"/>
                          </w:rPr>
                        </w:pPr>
                        <w:r w:rsidRPr="00F26F53">
                          <w:rPr>
                            <w:rFonts w:ascii="Times New Roman" w:hAnsi="Times New Roman" w:cs="Times New Roman"/>
                            <w:color w:val="000000"/>
                            <w:kern w:val="2"/>
                            <w:sz w:val="21"/>
                            <w:szCs w:val="21"/>
                          </w:rPr>
                          <w:t>时程分析法</w:t>
                        </w:r>
                      </w:p>
                      <w:p w14:paraId="48C5798E"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kern w:val="2"/>
                            <w:sz w:val="21"/>
                            <w:szCs w:val="21"/>
                          </w:rPr>
                        </w:pPr>
                        <w:r w:rsidRPr="00F26F53">
                          <w:rPr>
                            <w:rFonts w:ascii="Times New Roman" w:hAnsi="Times New Roman" w:cs="Times New Roman"/>
                            <w:color w:val="000000"/>
                            <w:kern w:val="2"/>
                            <w:sz w:val="21"/>
                            <w:szCs w:val="21"/>
                          </w:rPr>
                          <w:t>(6.4</w:t>
                        </w:r>
                        <w:r w:rsidRPr="00F26F53">
                          <w:rPr>
                            <w:rFonts w:ascii="Times New Roman" w:hAnsi="Times New Roman" w:cs="Times New Roman"/>
                            <w:color w:val="000000"/>
                            <w:kern w:val="2"/>
                            <w:sz w:val="21"/>
                            <w:szCs w:val="21"/>
                          </w:rPr>
                          <w:t>节</w:t>
                        </w:r>
                        <w:r w:rsidRPr="00F26F53">
                          <w:rPr>
                            <w:rFonts w:ascii="Times New Roman" w:hAnsi="Times New Roman" w:cs="Times New Roman"/>
                            <w:color w:val="000000"/>
                            <w:kern w:val="2"/>
                            <w:sz w:val="21"/>
                            <w:szCs w:val="21"/>
                          </w:rPr>
                          <w:t>)</w:t>
                        </w:r>
                      </w:p>
                    </w:txbxContent>
                  </v:textbox>
                </v:shape>
                <v:shape id="流程图: 过程 13460" o:spid="_x0000_s1069" type="#_x0000_t109" style="position:absolute;left:8798;top:21826;width:9251;height:4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mexwAAAN4AAAAPAAAAZHJzL2Rvd25yZXYueG1sRI/NTsNA&#10;DITvSLzDykjc6IaCqirttioRCNQD/YEHsLJuEpH1RlmTBp4eHypxs+XxzHzL9RhaM1CfmsgO7icZ&#10;GOIy+oYrB58fL3dzMEmQPbaRycEPJVivrq+WmPt45gMNR6mMmnDK0UEt0uXWprKmgGkSO2K9nWIf&#10;UHTtK+t7PKt5aO00y2Y2YMOaUGNHRU3l1/E7OMCnZi7j9J2leMbhd/u622+Kwbnbm3GzACM0yr/4&#10;8v3mtf7D40wBFEdnsKs/AAAA//8DAFBLAQItABQABgAIAAAAIQDb4fbL7gAAAIUBAAATAAAAAAAA&#10;AAAAAAAAAAAAAABbQ29udGVudF9UeXBlc10ueG1sUEsBAi0AFAAGAAgAAAAhAFr0LFu/AAAAFQEA&#10;AAsAAAAAAAAAAAAAAAAAHwEAAF9yZWxzLy5yZWxzUEsBAi0AFAAGAAgAAAAhANsXCZ7HAAAA3gAA&#10;AA8AAAAAAAAAAAAAAAAABwIAAGRycy9kb3ducmV2LnhtbFBLBQYAAAAAAwADALcAAAD7AgAAAAA=&#10;" filled="f" strokeweight=".5pt">
                  <v:textbox inset="0,0,0,0">
                    <w:txbxContent>
                      <w:p w14:paraId="393AC2C2" w14:textId="77777777" w:rsidR="00DD3682" w:rsidRPr="00F26F53" w:rsidRDefault="00DD3682" w:rsidP="00113105">
                        <w:pPr>
                          <w:pStyle w:val="af2"/>
                          <w:spacing w:before="0" w:beforeAutospacing="0" w:after="0" w:afterAutospacing="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横向模态分析法</w:t>
                        </w:r>
                        <w:r w:rsidRPr="00F26F53">
                          <w:rPr>
                            <w:rFonts w:ascii="Times New Roman" w:hAnsi="Times New Roman" w:cs="Times New Roman"/>
                            <w:color w:val="000000"/>
                            <w:kern w:val="2"/>
                            <w:sz w:val="21"/>
                            <w:szCs w:val="21"/>
                          </w:rPr>
                          <w:t>(6.</w:t>
                        </w:r>
                        <w:r>
                          <w:rPr>
                            <w:rFonts w:ascii="Times New Roman" w:hAnsi="Times New Roman" w:cs="Times New Roman"/>
                            <w:color w:val="000000"/>
                            <w:kern w:val="2"/>
                            <w:sz w:val="21"/>
                            <w:szCs w:val="21"/>
                          </w:rPr>
                          <w:t>3</w:t>
                        </w:r>
                        <w:r w:rsidRPr="00F26F53">
                          <w:rPr>
                            <w:rFonts w:ascii="Times New Roman" w:hAnsi="Times New Roman" w:cs="Times New Roman"/>
                            <w:color w:val="000000"/>
                            <w:kern w:val="2"/>
                            <w:sz w:val="21"/>
                            <w:szCs w:val="21"/>
                          </w:rPr>
                          <w:t>节</w:t>
                        </w:r>
                        <w:r w:rsidRPr="00F26F53">
                          <w:rPr>
                            <w:rFonts w:ascii="Times New Roman" w:hAnsi="Times New Roman" w:cs="Times New Roman"/>
                            <w:color w:val="000000"/>
                            <w:kern w:val="2"/>
                            <w:sz w:val="21"/>
                            <w:szCs w:val="21"/>
                          </w:rPr>
                          <w:t>)</w:t>
                        </w:r>
                      </w:p>
                    </w:txbxContent>
                  </v:textbox>
                </v:shape>
                <v:shape id="流程图: 过程 13461" o:spid="_x0000_s1070" type="#_x0000_t109" style="position:absolute;left:40630;top:28772;width:9502;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6wFxAAAAN4AAAAPAAAAZHJzL2Rvd25yZXYueG1sRE/basJA&#10;EH0X+g/LFHyrG7WIpK5ig6L0oV7aDxiy0yQ0OxuyY4z9+m6h4NscznUWq97VqqM2VJ4NjEcJKOLc&#10;24oLA58f26c5qCDIFmvPZOBGAVbLh8ECU+uvfKLuLIWKIRxSNFCKNKnWIS/JYRj5hjhyX751KBG2&#10;hbYtXmO4q/UkSWbaYcWxocSGspLy7/PFGcDXai795J0l22D387Y7HNdZZ8zwsV+/gBLq5S7+d+9t&#10;nD99no3h7514g17+AgAA//8DAFBLAQItABQABgAIAAAAIQDb4fbL7gAAAIUBAAATAAAAAAAAAAAA&#10;AAAAAAAAAABbQ29udGVudF9UeXBlc10ueG1sUEsBAi0AFAAGAAgAAAAhAFr0LFu/AAAAFQEAAAsA&#10;AAAAAAAAAAAAAAAAHwEAAF9yZWxzLy5yZWxzUEsBAi0AFAAGAAgAAAAhALRbrAXEAAAA3gAAAA8A&#10;AAAAAAAAAAAAAAAABwIAAGRycy9kb3ducmV2LnhtbFBLBQYAAAAAAwADALcAAAD4AgAAAAA=&#10;" filled="f" strokeweight=".5pt">
                  <v:textbox inset="0,0,0,0">
                    <w:txbxContent>
                      <w:p w14:paraId="3DBB6580"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结构建模</w:t>
                        </w:r>
                      </w:p>
                      <w:p w14:paraId="5931A88E"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(6.2.3</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直接箭头连接符 13462" o:spid="_x0000_s1071" type="#_x0000_t32" style="position:absolute;left:30468;top:70016;width:0;height:2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3txgAAAN4AAAAPAAAAZHJzL2Rvd25yZXYueG1sRE9Na8JA&#10;EL0L/Q/LFLyIbmqtSJqNhEBAeihoC+JtyI5J2uxszG419td3hYK3ebzPSdaDacWZetdYVvA0i0AQ&#10;l1Y3XCn4/CimKxDOI2tsLZOCKzlYpw+jBGNtL7yl885XIoSwi1FB7X0XS+nKmgy6me2IA3e0vUEf&#10;YF9J3eMlhJtWzqNoKQ02HBpq7Civqfze/RgFnBVf7y/d79s+z4oD5qfJdbUhpcaPQ/YKwtPg7+J/&#10;90aH+c+L5Rxu74QbZPoHAAD//wMAUEsBAi0AFAAGAAgAAAAhANvh9svuAAAAhQEAABMAAAAAAAAA&#10;AAAAAAAAAAAAAFtDb250ZW50X1R5cGVzXS54bWxQSwECLQAUAAYACAAAACEAWvQsW78AAAAVAQAA&#10;CwAAAAAAAAAAAAAAAAAfAQAAX3JlbHMvLnJlbHNQSwECLQAUAAYACAAAACEARFi97cYAAADeAAAA&#10;DwAAAAAAAAAAAAAAAAAHAgAAZHJzL2Rvd25yZXYueG1sUEsFBgAAAAADAAMAtwAAAPoCAAAAAA==&#10;" strokeweight=".5pt">
                  <v:stroke endarrow="classic" endarrowlength="long" joinstyle="miter"/>
                </v:shape>
                <v:shape id="流程图: 过程 13463" o:spid="_x0000_s1072" type="#_x0000_t109" style="position:absolute;left:40737;top:35818;width:9494;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fpxAAAAN4AAAAPAAAAZHJzL2Rvd25yZXYueG1sRE/NasJA&#10;EL4LfYdlCr3VTbWIRFfRYKl4qK36AEN2TEKzsyE7jbFP7xYK3ubj+535sne16qgNlWcDL8MEFHHu&#10;bcWFgdPx7XkKKgiyxdozGbhSgOXiYTDH1PoLf1F3kELFEA4pGihFmlTrkJfkMAx9Qxy5s28dSoRt&#10;oW2Llxjuaj1Kkol2WHFsKLGhrKT8+/DjDOC6mko/+mDJNtj97t73n6usM+bpsV/NQAn1chf/u7c2&#10;zh+/Tsbw9068QS9uAAAA//8DAFBLAQItABQABgAIAAAAIQDb4fbL7gAAAIUBAAATAAAAAAAAAAAA&#10;AAAAAAAAAABbQ29udGVudF9UeXBlc10ueG1sUEsBAi0AFAAGAAgAAAAhAFr0LFu/AAAAFQEAAAsA&#10;AAAAAAAAAAAAAAAAHwEAAF9yZWxzLy5yZWxzUEsBAi0AFAAGAAgAAAAhACvFl+nEAAAA3gAAAA8A&#10;AAAAAAAAAAAAAAAABwIAAGRycy9kb3ducmV2LnhtbFBLBQYAAAAAAwADALcAAAD4AgAAAAA=&#10;" filled="f" strokeweight=".5pt">
                  <v:textbox inset="0,0,0,0">
                    <w:txbxContent>
                      <w:p w14:paraId="1100A5AD"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加速度时程</w:t>
                        </w:r>
                      </w:p>
                      <w:p w14:paraId="60E0A4E1"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(5.3</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直接箭头连接符 13464" o:spid="_x0000_s1073" type="#_x0000_t32" style="position:absolute;left:45375;top:33666;width:0;height:2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CxgAAAN4AAAAPAAAAZHJzL2Rvd25yZXYueG1sRE9Na8JA&#10;EL0L/Q/LFHoR3VStSOoqIRAQD4JaEG9DdkzSZmdjdqvRX98tCN7m8T5nvuxMLS7UusqygvdhBII4&#10;t7riQsHXPhvMQDiPrLG2TApu5GC5eOnNMdb2ylu67HwhQgi7GBWU3jexlC4vyaAb2oY4cCfbGvQB&#10;toXULV5DuKnlKIqm0mDFoaHEhtKS8p/dr1HASfa9+Wju60OaZEdMz/3bbEVKvb12yScIT51/ih/u&#10;lQ7zx5PpBP7fCTfIxR8AAAD//wMAUEsBAi0AFAAGAAgAAAAhANvh9svuAAAAhQEAABMAAAAAAAAA&#10;AAAAAAAAAAAAAFtDb250ZW50X1R5cGVzXS54bWxQSwECLQAUAAYACAAAACEAWvQsW78AAAAVAQAA&#10;CwAAAAAAAAAAAAAAAAAfAQAAX3JlbHMvLnJlbHNQSwECLQAUAAYACAAAACEApP2AAsYAAADeAAAA&#10;DwAAAAAAAAAAAAAAAAAHAgAAZHJzL2Rvd25yZXYueG1sUEsFBgAAAAADAAMAtwAAAPoCAAAAAA==&#10;" strokeweight=".5pt">
                  <v:stroke endarrow="classic" endarrowlength="long" joinstyle="miter"/>
                </v:shape>
                <v:shape id="直接箭头连接符 13465" o:spid="_x0000_s1074" type="#_x0000_t32" style="position:absolute;left:23378;top:26712;width:0;height:2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WZxgAAAN4AAAAPAAAAZHJzL2Rvd25yZXYueG1sRE9La8JA&#10;EL4L/Q/LFHoR3dQXkrpKCATEg6AtiLchOyZps7Mxu9Xor+8WBG/z8T1nsepMLS7UusqygvdhBII4&#10;t7riQsHXZzaYg3AeWWNtmRTcyMFq+dJbYKztlXd02ftChBB2MSoovW9iKV1ekkE3tA1x4E62NegD&#10;bAupW7yGcFPLURTNpMGKQ0OJDaUl5T/7X6OAk+x7O23um0OaZEdMz/3bfE1Kvb12yQcIT51/ih/u&#10;tQ7zx5PZFP7fCTfI5R8AAAD//wMAUEsBAi0AFAAGAAgAAAAhANvh9svuAAAAhQEAABMAAAAAAAAA&#10;AAAAAAAAAAAAAFtDb250ZW50X1R5cGVzXS54bWxQSwECLQAUAAYACAAAACEAWvQsW78AAAAVAQAA&#10;CwAAAAAAAAAAAAAAAAAfAQAAX3JlbHMvLnJlbHNQSwECLQAUAAYACAAAACEAy7ElmcYAAADeAAAA&#10;DwAAAAAAAAAAAAAAAAAHAgAAZHJzL2Rvd25yZXYueG1sUEsFBgAAAAADAAMAtwAAAPoCAAAAAA==&#10;" strokeweight=".5pt">
                  <v:stroke endarrow="classic" endarrowlength="long" joinstyle="miter"/>
                </v:shape>
                <v:shape id="流程图: 过程 13466" o:spid="_x0000_s1075" type="#_x0000_t109" style="position:absolute;left:18551;top:28730;width:9495;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RxxAAAAN4AAAAPAAAAZHJzL2Rvd25yZXYueG1sRE/NSsNA&#10;EL4XfIdlCt7splVCiN2WGiqKh2pbH2DIjkkwOxuy0zT69G5B6G0+vt9ZrkfXqoH60Hg2MJ8loIhL&#10;bxuuDHwen+8yUEGQLbaeycAPBVivbiZLzK0/856Gg1QqhnDI0UAt0uVah7Imh2HmO+LIffneoUTY&#10;V9r2eI7hrtWLJEm1w4ZjQ40dFTWV34eTM4BPTSbjYsdSbHH4fXt5/9gUgzG303HzCEpolKv43/1q&#10;4/z7hzSFyzvxBr36AwAA//8DAFBLAQItABQABgAIAAAAIQDb4fbL7gAAAIUBAAATAAAAAAAAAAAA&#10;AAAAAAAAAABbQ29udGVudF9UeXBlc10ueG1sUEsBAi0AFAAGAAgAAAAhAFr0LFu/AAAAFQEAAAsA&#10;AAAAAAAAAAAAAAAAHwEAAF9yZWxzLy5yZWxzUEsBAi0AFAAGAAgAAAAhADuyNHHEAAAA3gAAAA8A&#10;AAAAAAAAAAAAAAAABwIAAGRycy9kb3ducmV2LnhtbFBLBQYAAAAAAwADALcAAAD4AgAAAAA=&#10;" filled="f" strokeweight=".5pt">
                  <v:textbox inset="0,0,0,0">
                    <w:txbxContent>
                      <w:p w14:paraId="2B27E382"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结构建模</w:t>
                        </w:r>
                      </w:p>
                      <w:p w14:paraId="344FAF25"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(6.2</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流程图: 过程 13467" o:spid="_x0000_s1076" type="#_x0000_t109" style="position:absolute;left:18661;top:35822;width:9488;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qxAAAAN4AAAAPAAAAZHJzL2Rvd25yZXYueG1sRE/NasJA&#10;EL4XfIdlBG91oxaV6CoaLC09aGv7AEN2TILZ2ZCdxrRP3y0UepuP73fW297VqqM2VJ4NTMYJKOLc&#10;24oLAx/vj/dLUEGQLdaeycAXBdhuBndrTK2/8Rt1ZylUDOGQooFSpEm1DnlJDsPYN8SRu/jWoUTY&#10;Ftq2eIvhrtbTJJlrhxXHhhIbykrKr+dPZwD31VL66ZElO2D3/fJ0et1lnTGjYb9bgRLq5V/85362&#10;cf7sYb6A33fiDXrzAwAA//8DAFBLAQItABQABgAIAAAAIQDb4fbL7gAAAIUBAAATAAAAAAAAAAAA&#10;AAAAAAAAAABbQ29udGVudF9UeXBlc10ueG1sUEsBAi0AFAAGAAgAAAAhAFr0LFu/AAAAFQEAAAsA&#10;AAAAAAAAAAAAAAAAHwEAAF9yZWxzLy5yZWxzUEsBAi0AFAAGAAgAAAAhAFT+kerEAAAA3gAAAA8A&#10;AAAAAAAAAAAAAAAABwIAAGRycy9kb3ducmV2LnhtbFBLBQYAAAAAAwADALcAAAD4AgAAAAA=&#10;" filled="f" strokeweight=".5pt">
                  <v:textbox inset="0,0,0,0">
                    <w:txbxContent>
                      <w:p w14:paraId="61865786" w14:textId="77777777" w:rsidR="00DD3682" w:rsidRPr="00F26F53" w:rsidRDefault="00DD3682" w:rsidP="00E4593D">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地震作用</w:t>
                        </w:r>
                      </w:p>
                      <w:p w14:paraId="79D88E03" w14:textId="77777777" w:rsidR="00DD3682" w:rsidRPr="00F26F53" w:rsidRDefault="00DD3682" w:rsidP="00E4593D">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(5.4-5.7</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p w14:paraId="14B2E305" w14:textId="77777777" w:rsidR="00DD3682" w:rsidRPr="00F26F53" w:rsidRDefault="00DD3682" w:rsidP="00113105">
                        <w:pPr>
                          <w:pStyle w:val="af2"/>
                          <w:spacing w:before="0" w:beforeAutospacing="0" w:after="0" w:afterAutospacing="0"/>
                          <w:jc w:val="center"/>
                          <w:rPr>
                            <w:rFonts w:ascii="Times New Roman" w:hAnsi="Times New Roman" w:cs="Times New Roman"/>
                          </w:rPr>
                        </w:pPr>
                      </w:p>
                    </w:txbxContent>
                  </v:textbox>
                </v:shape>
                <v:shape id="直接箭头连接符 13468" o:spid="_x0000_s1077" type="#_x0000_t32" style="position:absolute;left:23295;top:33625;width:0;height:2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oHyQAAAN4AAAAPAAAAZHJzL2Rvd25yZXYueG1sRI9Ba8JA&#10;EIXvhf6HZQpeim5aW5HoKiEQEA+F2oJ4G7JjEpudTbOrxv76zqHQ2wzvzXvfLNeDa9WF+tB4NvA0&#10;SUARl942XBn4/CjGc1AhIltsPZOBGwVYr+7vlphaf+V3uuxipSSEQ4oG6hi7VOtQ1uQwTHxHLNrR&#10;9w6jrH2lbY9XCXetfk6SmXbYsDTU2FFeU/m1OzsDnBWnt9fuZ7vPs+KA+ffjbb4hY0YPQ7YAFWmI&#10;/+a/640V/OnLTHjlHZlBr34BAAD//wMAUEsBAi0AFAAGAAgAAAAhANvh9svuAAAAhQEAABMAAAAA&#10;AAAAAAAAAAAAAAAAAFtDb250ZW50X1R5cGVzXS54bWxQSwECLQAUAAYACAAAACEAWvQsW78AAAAV&#10;AQAACwAAAAAAAAAAAAAAAAAfAQAAX3JlbHMvLnJlbHNQSwECLQAUAAYACAAAACEAJbCKB8kAAADe&#10;AAAADwAAAAAAAAAAAAAAAAAHAgAAZHJzL2Rvd25yZXYueG1sUEsFBgAAAAADAAMAtwAAAP0CAAAA&#10;AA==&#10;" strokeweight=".5pt">
                  <v:stroke endarrow="classic" endarrowlength="long" joinstyle="miter"/>
                </v:shape>
                <v:shape id="直接箭头连接符 13469" o:spid="_x0000_s1078" type="#_x0000_t32" style="position:absolute;left:23294;top:40616;width:0;height:2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xgAAAN4AAAAPAAAAZHJzL2Rvd25yZXYueG1sRE9Na8JA&#10;EL0X+h+WKXgpdVO1QaOrhEBAPAi1hdLbkB2T2OxszK4a++u7gtDbPN7nLFa9acSZOldbVvA6jEAQ&#10;F1bXXCr4/MhfpiCcR9bYWCYFV3KwWj4+LDDR9sLvdN75UoQQdgkqqLxvEyldUZFBN7QtceD2tjPo&#10;A+xKqTu8hHDTyFEUxdJgzaGhwpayioqf3cko4DQ/bN/a381XlubfmB2fr9M1KTV46tM5CE+9/xff&#10;3Wsd5o8n8Qxu74Qb5PIPAAD//wMAUEsBAi0AFAAGAAgAAAAhANvh9svuAAAAhQEAABMAAAAAAAAA&#10;AAAAAAAAAAAAAFtDb250ZW50X1R5cGVzXS54bWxQSwECLQAUAAYACAAAACEAWvQsW78AAAAVAQAA&#10;CwAAAAAAAAAAAAAAAAAfAQAAX3JlbHMvLnJlbHNQSwECLQAUAAYACAAAACEASvwvnMYAAADeAAAA&#10;DwAAAAAAAAAAAAAAAAAHAgAAZHJzL2Rvd25yZXYueG1sUEsFBgAAAAADAAMAtwAAAPoCAAAAAA==&#10;" strokeweight=".5pt">
                  <v:stroke endarrow="classic" endarrowlength="long" joinstyle="miter"/>
                </v:shape>
                <v:shape id="流程图: 过程 13470" o:spid="_x0000_s1079" type="#_x0000_t109" style="position:absolute;left:8431;top:28772;width:9488;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9DxwAAAN4AAAAPAAAAZHJzL2Rvd25yZXYueG1sRI/BTsNA&#10;DETvSPzDykjc2g0FQRW6rdqoCMShQNsPsLImich6o6xJA1+PD5W42fJ4Zt5iNYbWDNSnJrKDm2kG&#10;hriMvuHKwfHwNJmDSYLssY1MDn4owWp5ebHA3McTf9Cwl8qoCaccHdQiXW5tKmsKmKaxI9bbZ+wD&#10;iq59ZX2PJzUPrZ1l2b0N2LAm1NhRUVP5tf8ODnDTzGWc7ViKLQ6/r89v7+ticO76alw/ghEa5V98&#10;/n7xWv/27kEBFEdnsMs/AAAA//8DAFBLAQItABQABgAIAAAAIQDb4fbL7gAAAIUBAAATAAAAAAAA&#10;AAAAAAAAAAAAAABbQ29udGVudF9UeXBlc10ueG1sUEsBAi0AFAAGAAgAAAAhAFr0LFu/AAAAFQEA&#10;AAsAAAAAAAAAAAAAAAAAHwEAAF9yZWxzLy5yZWxzUEsBAi0AFAAGAAgAAAAhAF7On0PHAAAA3gAA&#10;AA8AAAAAAAAAAAAAAAAABwIAAGRycy9kb3ducmV2LnhtbFBLBQYAAAAAAwADALcAAAD7AgAAAAA=&#10;" filled="f" strokeweight=".5pt">
                  <v:textbox inset="0,0,0,0">
                    <w:txbxContent>
                      <w:p w14:paraId="1C435A7E"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结构建模</w:t>
                        </w:r>
                      </w:p>
                      <w:p w14:paraId="5EF344DA"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(6.2</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流程图: 过程 13471" o:spid="_x0000_s1080" type="#_x0000_t109" style="position:absolute;left:8541;top:35864;width:9481;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rYxAAAAN4AAAAPAAAAZHJzL2Rvd25yZXYueG1sRE/bSsNA&#10;EH0X+g/LCL7ZTWuxJXZb2qBYfOj9A4bsmASzsyE7pmm/3hUE3+ZwrjNf9q5WHbWh8mxgNExAEefe&#10;VlwYOJ/eHmeggiBbrD2TgSsFWC4Gd3NMrb/wgbqjFCqGcEjRQCnSpFqHvCSHYegb4sh9+tahRNgW&#10;2rZ4ieGu1uMkedYOK44NJTaUlZR/Hb+dAVxXM+nHW5bsFbvbx/tuv8o6Yx7u+9ULKKFe/sV/7o2N&#10;858m0xH8vhNv0IsfAAAA//8DAFBLAQItABQABgAIAAAAIQDb4fbL7gAAAIUBAAATAAAAAAAAAAAA&#10;AAAAAAAAAABbQ29udGVudF9UeXBlc10ueG1sUEsBAi0AFAAGAAgAAAAhAFr0LFu/AAAAFQEAAAsA&#10;AAAAAAAAAAAAAAAAHwEAAF9yZWxzLy5yZWxzUEsBAi0AFAAGAAgAAAAhADGCOtjEAAAA3gAAAA8A&#10;AAAAAAAAAAAAAAAABwIAAGRycy9kb3ducmV2LnhtbFBLBQYAAAAAAwADALcAAAD4AgAAAAA=&#10;" filled="f" strokeweight=".5pt">
                  <v:textbox inset="0,0,0,0">
                    <w:txbxContent>
                      <w:p w14:paraId="1E6481A0"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地震作用</w:t>
                        </w:r>
                      </w:p>
                      <w:p w14:paraId="10CD995D" w14:textId="77777777"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(5.4-5.7</w:t>
                        </w:r>
                        <w:r w:rsidRPr="00F26F53">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直接箭头连接符 1632" o:spid="_x0000_s1081" type="#_x0000_t32" style="position:absolute;left:13175;top:33667;width:0;height:2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UxAAAAN0AAAAPAAAAZHJzL2Rvd25yZXYueG1sRE9La8JA&#10;EL4X/A/LCF5EN1oqkrpKCATEg+ADxNuQnSZps7Mxu2rsr3cLQm/z8T1nsepMLW7Uusqygsk4AkGc&#10;W11xoeB4yEZzEM4ja6wtk4IHOVgte28LjLW9845ue1+IEMIuRgWl900spctLMujGtiEO3JdtDfoA&#10;20LqFu8h3NRyGkUzabDi0FBiQ2lJ+c/+ahRwkn1vP5rfzSlNsjOml+FjvialBv0u+QThqfP/4pd7&#10;rcP82fsU/r4JJ8jlEwAA//8DAFBLAQItABQABgAIAAAAIQDb4fbL7gAAAIUBAAATAAAAAAAAAAAA&#10;AAAAAAAAAABbQ29udGVudF9UeXBlc10ueG1sUEsBAi0AFAAGAAgAAAAhAFr0LFu/AAAAFQEAAAsA&#10;AAAAAAAAAAAAAAAAHwEAAF9yZWxzLy5yZWxzUEsBAi0AFAAGAAgAAAAhAF38DZTEAAAA3QAAAA8A&#10;AAAAAAAAAAAAAAAABwIAAGRycy9kb3ducmV2LnhtbFBLBQYAAAAAAwADALcAAAD4AgAAAAA=&#10;" strokeweight=".5pt">
                  <v:stroke endarrow="classic" endarrowlength="long" joinstyle="miter"/>
                </v:shape>
                <v:shape id="直接箭头连接符 1648" o:spid="_x0000_s1082" type="#_x0000_t32" style="position:absolute;left:13037;top:26623;width:0;height:2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kDyAAAAN0AAAAPAAAAZHJzL2Rvd25yZXYueG1sRI9Ba8JA&#10;EIXvQv/DMgUvpW5arEh0lRAIiAehKkhvQ3ZM0mZn0+xWY39951DwNsN78943y/XgWnWhPjSeDbxM&#10;ElDEpbcNVwaOh+J5DipEZIutZzJwowDr1cNoian1V36nyz5WSkI4pGigjrFLtQ5lTQ7DxHfEop19&#10;7zDK2lfa9niVcNfq1ySZaYcNS0ONHeU1lV/7H2eAs+Jz99b9bk95Vnxg/v10m2/ImPHjkC1ARRri&#10;3fx/vbGCP5sKrnwjI+jVHwAAAP//AwBQSwECLQAUAAYACAAAACEA2+H2y+4AAACFAQAAEwAAAAAA&#10;AAAAAAAAAAAAAAAAW0NvbnRlbnRfVHlwZXNdLnhtbFBLAQItABQABgAIAAAAIQBa9CxbvwAAABUB&#10;AAALAAAAAAAAAAAAAAAAAB8BAABfcmVscy8ucmVsc1BLAQItABQABgAIAAAAIQBkEkkDyAAAAN0A&#10;AAAPAAAAAAAAAAAAAAAAAAcCAABkcnMvZG93bnJldi54bWxQSwUGAAAAAAMAAwC3AAAA/AIAAAAA&#10;" strokeweight=".5pt">
                  <v:stroke endarrow="classic" endarrowlength="long" joinstyle="miter"/>
                </v:shape>
                <v:shape id="流程图: 过程 1649" o:spid="_x0000_s1083" type="#_x0000_t109" style="position:absolute;left:26193;top:59902;width:8565;height:4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owwAAAN0AAAAPAAAAZHJzL2Rvd25yZXYueG1sRE/basJA&#10;EH0v+A/LCL7VjSKi0VVsaGnxoa2XDxiyYxLMzobsNKb9erdQ6NscznXW297VqqM2VJ4NTMYJKOLc&#10;24oLA+fTy+MCVBBki7VnMvBNAbabwcMaU+tvfKDuKIWKIRxSNFCKNKnWIS/JYRj7hjhyF986lAjb&#10;QtsWbzHc1XqaJHPtsOLYUGJDWUn59fjlDOBTtZB++s6SPWP3s3/9+NxlnTGjYb9bgRLq5V/8536z&#10;cf58toTfb+IJenMHAAD//wMAUEsBAi0AFAAGAAgAAAAhANvh9svuAAAAhQEAABMAAAAAAAAAAAAA&#10;AAAAAAAAAFtDb250ZW50X1R5cGVzXS54bWxQSwECLQAUAAYACAAAACEAWvQsW78AAAAVAQAACwAA&#10;AAAAAAAAAAAAAAAfAQAAX3JlbHMvLnJlbHNQSwECLQAUAAYACAAAACEATfvZqMMAAADdAAAADwAA&#10;AAAAAAAAAAAAAAAHAgAAZHJzL2Rvd25yZXYueG1sUEsFBgAAAAADAAMAtwAAAPcCAAAAAA==&#10;" filled="f" strokeweight=".5pt">
                  <v:textbox inset="0,0,0,0">
                    <w:txbxContent>
                      <w:p w14:paraId="0D9F8E40" w14:textId="1350A129" w:rsidR="00DD3682" w:rsidRPr="00F26F53" w:rsidRDefault="00DD3682" w:rsidP="00113105">
                        <w:pPr>
                          <w:pStyle w:val="af2"/>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稳定性</w:t>
                        </w:r>
                        <w:r w:rsidRPr="00F26F53">
                          <w:rPr>
                            <w:rFonts w:ascii="Times New Roman" w:hAnsi="Times New Roman" w:cs="Times New Roman" w:hint="eastAsia"/>
                            <w:color w:val="000000"/>
                            <w:sz w:val="21"/>
                            <w:szCs w:val="21"/>
                          </w:rPr>
                          <w:t>验算</w:t>
                        </w:r>
                      </w:p>
                      <w:p w14:paraId="3D20F88E" w14:textId="77F6713B" w:rsidR="00DD3682" w:rsidRPr="00F26F53" w:rsidRDefault="00DD3682" w:rsidP="00113105">
                        <w:pPr>
                          <w:pStyle w:val="af2"/>
                          <w:spacing w:before="0" w:beforeAutospacing="0" w:after="0" w:afterAutospacing="0"/>
                          <w:jc w:val="center"/>
                          <w:rPr>
                            <w:rFonts w:ascii="Times New Roman" w:hAnsi="Times New Roman" w:cs="Times New Roman"/>
                          </w:rPr>
                        </w:pPr>
                        <w:r w:rsidRPr="00F26F53">
                          <w:rPr>
                            <w:rFonts w:ascii="Times New Roman" w:hAnsi="Times New Roman" w:cs="Times New Roman"/>
                            <w:color w:val="000000"/>
                            <w:sz w:val="21"/>
                            <w:szCs w:val="21"/>
                          </w:rPr>
                          <w:t>(</w:t>
                        </w:r>
                        <w:r>
                          <w:rPr>
                            <w:rFonts w:ascii="Times New Roman" w:hAnsi="Times New Roman" w:cs="Times New Roman"/>
                            <w:color w:val="000000"/>
                            <w:sz w:val="21"/>
                            <w:szCs w:val="21"/>
                          </w:rPr>
                          <w:t>7.4</w:t>
                        </w:r>
                        <w:r>
                          <w:rPr>
                            <w:rFonts w:ascii="Times New Roman" w:hAnsi="Times New Roman" w:cs="Times New Roman"/>
                            <w:color w:val="000000"/>
                            <w:sz w:val="21"/>
                            <w:szCs w:val="21"/>
                          </w:rPr>
                          <w:t>节</w:t>
                        </w:r>
                        <w:r w:rsidRPr="00F26F53">
                          <w:rPr>
                            <w:rFonts w:ascii="Times New Roman" w:hAnsi="Times New Roman" w:cs="Times New Roman"/>
                            <w:color w:val="000000"/>
                            <w:sz w:val="21"/>
                            <w:szCs w:val="21"/>
                          </w:rPr>
                          <w:t>)</w:t>
                        </w:r>
                      </w:p>
                    </w:txbxContent>
                  </v:textbox>
                </v:shape>
                <v:shape id="直接箭头连接符 1652" o:spid="_x0000_s1084" type="#_x0000_t32" style="position:absolute;left:30706;top:75539;width:0;height:2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0xAAAAN0AAAAPAAAAZHJzL2Rvd25yZXYueG1sRE9Li8Iw&#10;EL4L+x/CLHiRNVVQpGuUUiiIB8EHLHsbmrGt20y6TdTqrzeC4G0+vufMl52pxYVaV1lWMBpGIIhz&#10;qysuFBz22dcMhPPIGmvLpOBGDpaLj94cY22vvKXLzhcihLCLUUHpfRNL6fKSDLqhbYgDd7StQR9g&#10;W0jd4jWEm1qOo2gqDVYcGkpsKC0p/9udjQJOstNm0tzXP2mS/WL6P7jNVqRU/7NLvkF46vxb/HKv&#10;dJg/nYzh+U04QS4eAAAA//8DAFBLAQItABQABgAIAAAAIQDb4fbL7gAAAIUBAAATAAAAAAAAAAAA&#10;AAAAAAAAAABbQ29udGVudF9UeXBlc10ueG1sUEsBAi0AFAAGAAgAAAAhAFr0LFu/AAAAFQEAAAsA&#10;AAAAAAAAAAAAAAAAHwEAAF9yZWxzLy5yZWxzUEsBAi0AFAAGAAgAAAAhAIAj6DTEAAAA3QAAAA8A&#10;AAAAAAAAAAAAAAAABwIAAGRycy9kb3ducmV2LnhtbFBLBQYAAAAAAwADALcAAAD4AgAAAAA=&#10;" strokeweight=".5pt">
                  <v:stroke endarrow="classic" endarrowlength="long" joinstyle="miter"/>
                </v:shape>
                <v:shape id="流程图: 可选过程 1653" o:spid="_x0000_s1085" type="#_x0000_t176" style="position:absolute;left:360;top:23406;width:736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MswgAAAN0AAAAPAAAAZHJzL2Rvd25yZXYueG1sRE9LawIx&#10;EL4X+h/CFHqrWesD2RpFKwUvFmr1PmxmN0s3kyWJ6+6/N4LQ23x8z1mue9uIjnyoHSsYjzIQxIXT&#10;NVcKTr9fbwsQISJrbByTgoECrFfPT0vMtbvyD3XHWIkUwiFHBSbGNpcyFIYshpFriRNXOm8xJugr&#10;qT1eU7ht5HuWzaXFmlODwZY+DRV/x4tVsGuGrpud/WT6bbYuGw/l+cClUq8v/eYDRKQ+/osf7r1O&#10;8+ezCdy/SSfI1Q0AAP//AwBQSwECLQAUAAYACAAAACEA2+H2y+4AAACFAQAAEwAAAAAAAAAAAAAA&#10;AAAAAAAAW0NvbnRlbnRfVHlwZXNdLnhtbFBLAQItABQABgAIAAAAIQBa9CxbvwAAABUBAAALAAAA&#10;AAAAAAAAAAAAAB8BAABfcmVscy8ucmVsc1BLAQItABQABgAIAAAAIQCtwKMswgAAAN0AAAAPAAAA&#10;AAAAAAAAAAAAAAcCAABkcnMvZG93bnJldi54bWxQSwUGAAAAAAMAAwC3AAAA9gIAAAAA&#10;" filled="f" strokeweight=".25pt">
                  <v:textbox inset="0,0,0,0">
                    <w:txbxContent>
                      <w:p w14:paraId="62CBDA24" w14:textId="77777777" w:rsidR="00DD3682" w:rsidRDefault="00DD3682" w:rsidP="00113105">
                        <w:pPr>
                          <w:pStyle w:val="af2"/>
                          <w:spacing w:before="0" w:beforeAutospacing="0" w:after="0" w:afterAutospacing="0"/>
                          <w:jc w:val="center"/>
                        </w:pPr>
                        <w:r>
                          <w:rPr>
                            <w:rFonts w:ascii="Times New Roman" w:cs="Times New Roman" w:hint="eastAsia"/>
                            <w:color w:val="000000"/>
                            <w:sz w:val="21"/>
                            <w:szCs w:val="21"/>
                          </w:rPr>
                          <w:t>静力分析</w:t>
                        </w:r>
                        <w:r>
                          <w:rPr>
                            <w:rFonts w:ascii="Times New Roman" w:hAnsi="Times New Roman" w:cs="Times New Roman"/>
                            <w:color w:val="000000"/>
                            <w:sz w:val="21"/>
                            <w:szCs w:val="21"/>
                          </w:rPr>
                          <w:t>(</w:t>
                        </w:r>
                        <w:r>
                          <w:rPr>
                            <w:rFonts w:ascii="Times New Roman" w:hAnsi="Times New Roman" w:cs="Times New Roman"/>
                            <w:color w:val="000000"/>
                            <w:sz w:val="21"/>
                            <w:szCs w:val="21"/>
                          </w:rPr>
                          <w:t>附录</w:t>
                        </w:r>
                        <w:r>
                          <w:rPr>
                            <w:rFonts w:ascii="Times New Roman" w:hAnsi="Times New Roman" w:cs="Times New Roman" w:hint="eastAsia"/>
                            <w:color w:val="000000"/>
                            <w:sz w:val="21"/>
                            <w:szCs w:val="21"/>
                          </w:rPr>
                          <w:t>A</w:t>
                        </w:r>
                        <w:r>
                          <w:rPr>
                            <w:rFonts w:ascii="Times New Roman" w:hAnsi="Times New Roman" w:cs="Times New Roman"/>
                            <w:color w:val="000000"/>
                            <w:sz w:val="21"/>
                            <w:szCs w:val="21"/>
                          </w:rPr>
                          <w:t>)</w:t>
                        </w:r>
                      </w:p>
                    </w:txbxContent>
                  </v:textbox>
                </v:shape>
                <v:shape id="流程图: 过程 1654" o:spid="_x0000_s1086" type="#_x0000_t109" style="position:absolute;left:29645;top:21606;width:9501;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rwwAAAN0AAAAPAAAAZHJzL2Rvd25yZXYueG1sRE/basJA&#10;EH0v+A/LCL7VjWJFoqtoqFj60NbLBwzZMQlmZ0N2GtN+fbdQ6NscznVWm97VqqM2VJ4NTMYJKOLc&#10;24oLA5fz/nEBKgiyxdozGfiiAJv14GGFqfV3PlJ3kkLFEA4pGihFmlTrkJfkMIx9Qxy5q28dSoRt&#10;oW2L9xjuaj1Nkrl2WHFsKLGhrKT8dvp0BnBXLaSfvrFkz9h9vx7eP7ZZZ8xo2G+XoIR6+Rf/uV9s&#10;nD9/msHvN/EEvf4BAAD//wMAUEsBAi0AFAAGAAgAAAAhANvh9svuAAAAhQEAABMAAAAAAAAAAAAA&#10;AAAAAAAAAFtDb250ZW50X1R5cGVzXS54bWxQSwECLQAUAAYACAAAACEAWvQsW78AAAAVAQAACwAA&#10;AAAAAAAAAAAAAAAfAQAAX3JlbHMvLnJlbHNQSwECLQAUAAYACAAAACEAJiPg68MAAADdAAAADwAA&#10;AAAAAAAAAAAAAAAHAgAAZHJzL2Rvd25yZXYueG1sUEsFBgAAAAADAAMAtwAAAPcCAAAAAA==&#10;" filled="f" strokeweight=".5pt">
                  <v:textbox inset="0,0,0,0">
                    <w:txbxContent>
                      <w:p w14:paraId="62A223E3" w14:textId="77777777" w:rsidR="00DD3682" w:rsidRDefault="00DD3682" w:rsidP="00113105">
                        <w:pPr>
                          <w:pStyle w:val="af2"/>
                          <w:spacing w:before="0" w:beforeAutospacing="0" w:after="0" w:afterAutospacing="0"/>
                          <w:jc w:val="center"/>
                        </w:pPr>
                        <w:r>
                          <w:rPr>
                            <w:rFonts w:ascii="Times New Roman" w:cs="Times New Roman" w:hint="eastAsia"/>
                            <w:color w:val="000000"/>
                            <w:kern w:val="2"/>
                            <w:sz w:val="21"/>
                            <w:szCs w:val="21"/>
                          </w:rPr>
                          <w:t>反应谱法</w:t>
                        </w:r>
                      </w:p>
                      <w:p w14:paraId="0147B574" w14:textId="77777777" w:rsidR="00DD3682" w:rsidRDefault="00DD3682" w:rsidP="00113105">
                        <w:pPr>
                          <w:pStyle w:val="af2"/>
                          <w:spacing w:before="0" w:beforeAutospacing="0" w:after="0" w:afterAutospacing="0"/>
                          <w:jc w:val="center"/>
                        </w:pPr>
                        <w:r>
                          <w:rPr>
                            <w:rFonts w:ascii="Times New Roman" w:hAnsi="Times New Roman"/>
                            <w:color w:val="000000"/>
                            <w:kern w:val="2"/>
                            <w:sz w:val="21"/>
                            <w:szCs w:val="21"/>
                          </w:rPr>
                          <w:t>(6.5</w:t>
                        </w:r>
                        <w:r>
                          <w:rPr>
                            <w:rFonts w:ascii="Times New Roman" w:cs="Times New Roman" w:hint="eastAsia"/>
                            <w:color w:val="000000"/>
                            <w:kern w:val="2"/>
                            <w:sz w:val="21"/>
                            <w:szCs w:val="21"/>
                          </w:rPr>
                          <w:t>节</w:t>
                        </w:r>
                        <w:r>
                          <w:rPr>
                            <w:rFonts w:ascii="Times New Roman" w:hAnsi="Times New Roman"/>
                            <w:color w:val="000000"/>
                            <w:kern w:val="2"/>
                            <w:sz w:val="21"/>
                            <w:szCs w:val="21"/>
                          </w:rPr>
                          <w:t>)</w:t>
                        </w:r>
                      </w:p>
                    </w:txbxContent>
                  </v:textbox>
                </v:shape>
                <v:shape id="流程图: 过程 1655" o:spid="_x0000_s1087" type="#_x0000_t109" style="position:absolute;left:29551;top:28608;width:9502;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VwwgAAAN0AAAAPAAAAZHJzL2Rvd25yZXYueG1sRE/NasJA&#10;EL4XfIdlBG91o6BIdBUNFksPtlUfYMiOSTA7G7LTmPbp3UKht/n4fme16V2tOmpD5dnAZJyAIs69&#10;rbgwcDm/PC9ABUG2WHsmA98UYLMePK0wtf7On9SdpFAxhEOKBkqRJtU65CU5DGPfEEfu6luHEmFb&#10;aNviPYa7Wk+TZK4dVhwbSmwoKym/nb6cAdxVC+mnR5Zsj93P2+H9Y5t1xoyG/XYJSqiXf/Gf+9XG&#10;+fPZDH6/iSfo9QMAAP//AwBQSwECLQAUAAYACAAAACEA2+H2y+4AAACFAQAAEwAAAAAAAAAAAAAA&#10;AAAAAAAAW0NvbnRlbnRfVHlwZXNdLnhtbFBLAQItABQABgAIAAAAIQBa9CxbvwAAABUBAAALAAAA&#10;AAAAAAAAAAAAAB8BAABfcmVscy8ucmVsc1BLAQItABQABgAIAAAAIQBJb0VwwgAAAN0AAAAPAAAA&#10;AAAAAAAAAAAAAAcCAABkcnMvZG93bnJldi54bWxQSwUGAAAAAAMAAwC3AAAA9gIAAAAA&#10;" filled="f" strokeweight=".5pt">
                  <v:textbox inset="0,0,0,0">
                    <w:txbxContent>
                      <w:p w14:paraId="6774D036" w14:textId="77777777" w:rsidR="00DD3682" w:rsidRDefault="00DD3682" w:rsidP="00113105">
                        <w:pPr>
                          <w:pStyle w:val="af2"/>
                          <w:spacing w:before="0" w:beforeAutospacing="0" w:after="0" w:afterAutospacing="0"/>
                          <w:jc w:val="center"/>
                        </w:pPr>
                        <w:r>
                          <w:rPr>
                            <w:rFonts w:ascii="Times New Roman" w:cs="Times New Roman" w:hint="eastAsia"/>
                            <w:color w:val="000000"/>
                            <w:sz w:val="21"/>
                            <w:szCs w:val="21"/>
                          </w:rPr>
                          <w:t>结构建模</w:t>
                        </w:r>
                      </w:p>
                      <w:p w14:paraId="07648894" w14:textId="77777777" w:rsidR="00DD3682" w:rsidRDefault="00DD3682" w:rsidP="00113105">
                        <w:pPr>
                          <w:pStyle w:val="af2"/>
                          <w:spacing w:before="0" w:beforeAutospacing="0" w:after="0" w:afterAutospacing="0"/>
                          <w:jc w:val="center"/>
                        </w:pPr>
                        <w:r>
                          <w:rPr>
                            <w:rFonts w:ascii="Times New Roman" w:hAnsi="Times New Roman"/>
                            <w:color w:val="000000"/>
                            <w:sz w:val="21"/>
                            <w:szCs w:val="21"/>
                          </w:rPr>
                          <w:t>(6.2</w:t>
                        </w:r>
                        <w:r>
                          <w:rPr>
                            <w:rFonts w:ascii="Times New Roman" w:cs="Times New Roman" w:hint="eastAsia"/>
                            <w:color w:val="000000"/>
                            <w:sz w:val="21"/>
                            <w:szCs w:val="21"/>
                          </w:rPr>
                          <w:t>节</w:t>
                        </w:r>
                        <w:r>
                          <w:rPr>
                            <w:rFonts w:ascii="Times New Roman" w:hAnsi="Times New Roman"/>
                            <w:color w:val="000000"/>
                            <w:sz w:val="21"/>
                            <w:szCs w:val="21"/>
                          </w:rPr>
                          <w:t>)</w:t>
                        </w:r>
                      </w:p>
                    </w:txbxContent>
                  </v:textbox>
                </v:shape>
                <v:shape id="肘形连接符 294" o:spid="_x0000_s1088" type="#_x0000_t33" style="position:absolute;left:15244;top:18815;width:4222;height:23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GfxgAAAN0AAAAPAAAAZHJzL2Rvd25yZXYueG1sRI9Ba8JA&#10;EIXvQv/DMgVvZlOlIaRupFSkwYvUFupxyE6TkOxszG5N/PddoeBthvfeN2/Wm8l04kKDaywreIpi&#10;EMSl1Q1XCr4+d4sUhPPIGjvLpOBKDjb5w2yNmbYjf9Dl6CsRIOwyVFB732dSurImgy6yPXHQfuxg&#10;0Id1qKQecAxw08llHCfSYMPhQo09vdVUtsdfEyjvciuTwq/S74M+tVSeT1OzV2r+OL2+gPA0+bv5&#10;P13oUD95TuD2TRhB5n8AAAD//wMAUEsBAi0AFAAGAAgAAAAhANvh9svuAAAAhQEAABMAAAAAAAAA&#10;AAAAAAAAAAAAAFtDb250ZW50X1R5cGVzXS54bWxQSwECLQAUAAYACAAAACEAWvQsW78AAAAVAQAA&#10;CwAAAAAAAAAAAAAAAAAfAQAAX3JlbHMvLnJlbHNQSwECLQAUAAYACAAAACEAWeuBn8YAAADdAAAA&#10;DwAAAAAAAAAAAAAAAAAHAgAAZHJzL2Rvd25yZXYueG1sUEsFBgAAAAADAAMAtwAAAPoCAAAAAA==&#10;" strokeweight=".5pt">
                  <v:stroke endarrow="classic" endarrowlength="long"/>
                </v:shape>
                <v:shape id="肘形连接符 294" o:spid="_x0000_s1089" type="#_x0000_t34" style="position:absolute;left:3191;top:12559;width:5361;height:33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9AxAAAAN0AAAAPAAAAZHJzL2Rvd25yZXYueG1sRE9Na8JA&#10;EL0X/A/LCN7qxkpTia4iFbGXUqqCeBuyYzaanQ3ZNYn/vlso9DaP9zmLVW8r0VLjS8cKJuMEBHHu&#10;dMmFguNh+zwD4QOyxsoxKXiQh9Vy8LTATLuOv6ndh0LEEPYZKjAh1JmUPjdk0Y9dTRy5i2sshgib&#10;QuoGuxhuK/mSJKm0WHJsMFjTu6H8tr9bBV/Tz93lodPz6XSvu2toN2bmNkqNhv16DiJQH/7Ff+4P&#10;Heenr2/w+008QS5/AAAA//8DAFBLAQItABQABgAIAAAAIQDb4fbL7gAAAIUBAAATAAAAAAAAAAAA&#10;AAAAAAAAAABbQ29udGVudF9UeXBlc10ueG1sUEsBAi0AFAAGAAgAAAAhAFr0LFu/AAAAFQEAAAsA&#10;AAAAAAAAAAAAAAAAHwEAAF9yZWxzLy5yZWxzUEsBAi0AFAAGAAgAAAAhAM8mv0DEAAAA3QAAAA8A&#10;AAAAAAAAAAAAAAAABwIAAGRycy9kb3ducmV2LnhtbFBLBQYAAAAAAwADALcAAAD4AgAAAAA=&#10;" adj="1166" strokeweight=".5pt">
                  <v:stroke endarrow="classic" endarrowlength="long"/>
                </v:shape>
                <v:shape id="流程图: 过程 1658" o:spid="_x0000_s1090" type="#_x0000_t109" style="position:absolute;left:29140;top:35751;width:9493;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ruxQAAAN0AAAAPAAAAZHJzL2Rvd25yZXYueG1sRI9BS8NA&#10;EIXvBf/DMoK3dmPBUmK3IQZF8aBt9QcM2TEJZmdDdkyjv945CN5meG/e+2ZXzKE3E42pi+zgepWB&#10;Ia6j77hx8P72sNyCSYLssY9MDr4pQbG/WOww9/HMR5pO0hgN4ZSjg1ZkyK1NdUsB0yoOxKp9xDGg&#10;6Do21o941vDQ23WWbWzAjrWhxYGqlurP01dwgHfdVub1C0t1j9PP8+Proawm564u5/IWjNAs/+a/&#10;6yev+JsbxdVvdAS7/wUAAP//AwBQSwECLQAUAAYACAAAACEA2+H2y+4AAACFAQAAEwAAAAAAAAAA&#10;AAAAAAAAAAAAW0NvbnRlbnRfVHlwZXNdLnhtbFBLAQItABQABgAIAAAAIQBa9CxbvwAAABUBAAAL&#10;AAAAAAAAAAAAAAAAAB8BAABfcmVscy8ucmVsc1BLAQItABQABgAIAAAAIQCnburuxQAAAN0AAAAP&#10;AAAAAAAAAAAAAAAAAAcCAABkcnMvZG93bnJldi54bWxQSwUGAAAAAAMAAwC3AAAA+QIAAAAA&#10;" filled="f" strokeweight=".5pt">
                  <v:textbox inset="0,0,0,0">
                    <w:txbxContent>
                      <w:p w14:paraId="22BDDE5A" w14:textId="77777777" w:rsidR="00DD3682" w:rsidRDefault="00DD3682" w:rsidP="00113105">
                        <w:pPr>
                          <w:pStyle w:val="af2"/>
                          <w:spacing w:before="0" w:beforeAutospacing="0" w:after="0" w:afterAutospacing="0"/>
                          <w:jc w:val="center"/>
                        </w:pPr>
                        <w:r>
                          <w:rPr>
                            <w:rFonts w:ascii="Times New Roman" w:cs="Times New Roman" w:hint="eastAsia"/>
                            <w:color w:val="000000"/>
                            <w:sz w:val="21"/>
                            <w:szCs w:val="21"/>
                          </w:rPr>
                          <w:t>加速度反应谱</w:t>
                        </w:r>
                      </w:p>
                      <w:p w14:paraId="6907EE25" w14:textId="77777777" w:rsidR="00DD3682" w:rsidRDefault="00DD3682" w:rsidP="00113105">
                        <w:pPr>
                          <w:pStyle w:val="af2"/>
                          <w:spacing w:before="0" w:beforeAutospacing="0" w:after="0" w:afterAutospacing="0"/>
                          <w:jc w:val="center"/>
                        </w:pPr>
                        <w:r>
                          <w:rPr>
                            <w:rFonts w:ascii="Times New Roman" w:hAnsi="Times New Roman"/>
                            <w:color w:val="000000"/>
                            <w:sz w:val="21"/>
                            <w:szCs w:val="21"/>
                          </w:rPr>
                          <w:t>(5.2</w:t>
                        </w:r>
                        <w:r>
                          <w:rPr>
                            <w:rFonts w:ascii="Times New Roman" w:cs="Times New Roman" w:hint="eastAsia"/>
                            <w:color w:val="000000"/>
                            <w:sz w:val="21"/>
                            <w:szCs w:val="21"/>
                          </w:rPr>
                          <w:t>节</w:t>
                        </w:r>
                        <w:r>
                          <w:rPr>
                            <w:rFonts w:ascii="Times New Roman" w:hAnsi="Times New Roman"/>
                            <w:color w:val="000000"/>
                            <w:sz w:val="21"/>
                            <w:szCs w:val="21"/>
                          </w:rPr>
                          <w:t>)</w:t>
                        </w:r>
                      </w:p>
                    </w:txbxContent>
                  </v:textbox>
                </v:shape>
                <v:shape id="直接箭头连接符 1662" o:spid="_x0000_s1091" type="#_x0000_t32" style="position:absolute;left:33989;top:26423;width:0;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KJxQAAAN0AAAAPAAAAZHJzL2Rvd25yZXYueG1sRE9Na8JA&#10;EL0L/Q/LFHopdVPBEKKbEAIB8VCoLZTehuyYRLOzaXbV2F/vFgre5vE+Z51PphdnGl1nWcHrPAJB&#10;XFvdcaPg86N6SUA4j6yxt0wKruQgzx5ma0y1vfA7nXe+ESGEXYoKWu+HVEpXt2TQze1AHLi9HQ36&#10;AMdG6hEvIdz0chFFsTTYcWhocaCypfq4OxkFXFSHt+Xwu/0qi+oby5/na7IhpZ4ep2IFwtPk7+J/&#10;90aH+XG8gL9vwgkyuwEAAP//AwBQSwECLQAUAAYACAAAACEA2+H2y+4AAACFAQAAEwAAAAAAAAAA&#10;AAAAAAAAAAAAW0NvbnRlbnRfVHlwZXNdLnhtbFBLAQItABQABgAIAAAAIQBa9CxbvwAAABUBAAAL&#10;AAAAAAAAAAAAAAAAAB8BAABfcmVscy8ucmVsc1BLAQItABQABgAIAAAAIQBOTyKJxQAAAN0AAAAP&#10;AAAAAAAAAAAAAAAAAAcCAABkcnMvZG93bnJldi54bWxQSwUGAAAAAAMAAwC3AAAA+QIAAAAA&#10;" strokeweight=".5pt">
                  <v:stroke endarrow="classic" endarrowlength="long" joinstyle="miter"/>
                </v:shape>
                <v:shape id="直接箭头连接符 1663" o:spid="_x0000_s1092" type="#_x0000_t32" style="position:absolute;left:33887;top:33527;width:99;height:2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UQwAAAAN0AAAAPAAAAZHJzL2Rvd25yZXYueG1sRE/bisIw&#10;EH0X9h/CCPumaRWKdo0iwoIsLHhjn4dkbIvJpDRR699vBMG3OZzrLFa9s+JGXWg8K8jHGQhi7U3D&#10;lYLT8Xs0AxEiskHrmRQ8KMBq+TFYYGn8nfd0O8RKpBAOJSqoY2xLKYOuyWEY+5Y4cWffOYwJdpU0&#10;Hd5TuLNykmWFdNhwaqixpU1N+nK4OgX673Sd6x0/rP+dYt7+5NZscqU+h/36C0SkPr7FL/fWpPlF&#10;MYXnN+kEufwHAAD//wMAUEsBAi0AFAAGAAgAAAAhANvh9svuAAAAhQEAABMAAAAAAAAAAAAAAAAA&#10;AAAAAFtDb250ZW50X1R5cGVzXS54bWxQSwECLQAUAAYACAAAACEAWvQsW78AAAAVAQAACwAAAAAA&#10;AAAAAAAAAAAfAQAAX3JlbHMvLnJlbHNQSwECLQAUAAYACAAAACEAxPHFEMAAAADdAAAADwAAAAAA&#10;AAAAAAAAAAAHAgAAZHJzL2Rvd25yZXYueG1sUEsFBgAAAAADAAMAtwAAAPQCAAAAAA==&#10;" strokeweight=".5pt">
                  <v:stroke endarrow="classic" endarrowlength="long" joinstyle="miter"/>
                </v:shape>
                <w10:anchorlock/>
              </v:group>
            </w:pict>
          </mc:Fallback>
        </mc:AlternateContent>
      </w:r>
    </w:p>
    <w:p w14:paraId="25C7E562" w14:textId="40A881FD" w:rsidR="00113105" w:rsidRPr="008C316E" w:rsidRDefault="00113105" w:rsidP="00113105">
      <w:pPr>
        <w:adjustRightInd w:val="0"/>
        <w:snapToGrid w:val="0"/>
        <w:jc w:val="center"/>
        <w:rPr>
          <w:rFonts w:ascii="Times New Roman" w:hAnsi="Times New Roman" w:cs="Times New Roman"/>
          <w:color w:val="000000" w:themeColor="text1"/>
        </w:rPr>
      </w:pPr>
      <w:r w:rsidRPr="008C316E">
        <w:rPr>
          <w:rFonts w:ascii="Times New Roman" w:hAnsi="Times New Roman" w:cs="Times New Roman" w:hint="eastAsia"/>
          <w:b/>
          <w:bCs/>
          <w:color w:val="000000" w:themeColor="text1"/>
          <w:szCs w:val="21"/>
          <w:shd w:val="clear" w:color="auto" w:fill="FFFFFF"/>
        </w:rPr>
        <w:t>图</w:t>
      </w:r>
      <w:r w:rsidRPr="008C316E">
        <w:rPr>
          <w:rFonts w:ascii="Times New Roman" w:hAnsi="Times New Roman" w:cs="Times New Roman"/>
          <w:b/>
          <w:bCs/>
          <w:color w:val="000000" w:themeColor="text1"/>
          <w:szCs w:val="21"/>
          <w:shd w:val="clear" w:color="auto" w:fill="FFFFFF"/>
        </w:rPr>
        <w:t xml:space="preserve">3.5.3 </w:t>
      </w:r>
      <w:r w:rsidRPr="008C316E">
        <w:rPr>
          <w:rFonts w:ascii="Times New Roman" w:hAnsi="Times New Roman" w:cs="Times New Roman" w:hint="eastAsia"/>
          <w:b/>
          <w:bCs/>
          <w:color w:val="000000" w:themeColor="text1"/>
          <w:szCs w:val="21"/>
          <w:shd w:val="clear" w:color="auto" w:fill="FFFFFF"/>
        </w:rPr>
        <w:t>码头桩基础抗震总体设计流程</w:t>
      </w:r>
    </w:p>
    <w:p w14:paraId="00B7A5BA" w14:textId="77777777" w:rsidR="00113105" w:rsidRDefault="00113105" w:rsidP="00113105">
      <w:pPr>
        <w:pStyle w:val="32"/>
      </w:pPr>
      <w:bookmarkStart w:id="95" w:name="_Toc131334287"/>
      <w:bookmarkStart w:id="96" w:name="_Toc131335057"/>
      <w:bookmarkStart w:id="97" w:name="_Toc131335917"/>
      <w:bookmarkStart w:id="98" w:name="_Toc135949840"/>
      <w:r>
        <w:lastRenderedPageBreak/>
        <w:t xml:space="preserve">3.6  </w:t>
      </w:r>
      <w:r>
        <w:t>作用效应组合</w:t>
      </w:r>
      <w:bookmarkEnd w:id="95"/>
      <w:bookmarkEnd w:id="96"/>
      <w:bookmarkEnd w:id="97"/>
      <w:bookmarkEnd w:id="98"/>
    </w:p>
    <w:p w14:paraId="205D867C" w14:textId="77777777" w:rsidR="00113105" w:rsidRPr="00E84A79"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3.6.1  </w:t>
      </w:r>
      <w:r>
        <w:rPr>
          <w:rFonts w:ascii="Times New Roman" w:eastAsia="宋体" w:hAnsi="Times New Roman" w:cs="Times New Roman"/>
          <w:sz w:val="24"/>
          <w:szCs w:val="24"/>
        </w:rPr>
        <w:t>码头桩基础抗震设计应考虑</w:t>
      </w:r>
      <w:r>
        <w:rPr>
          <w:rFonts w:ascii="Times New Roman" w:hAnsi="Times New Roman" w:cs="Times New Roman"/>
          <w:sz w:val="24"/>
          <w:szCs w:val="24"/>
        </w:rPr>
        <w:t>以下荷载作用效应：</w:t>
      </w:r>
    </w:p>
    <w:p w14:paraId="3EFCFDD4"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292C11">
        <w:rPr>
          <w:rFonts w:ascii="Times New Roman" w:eastAsia="宋体" w:hAnsi="Times New Roman" w:cs="Times New Roman" w:hint="eastAsia"/>
          <w:b/>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永久作用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包括结构重力</w:t>
      </w:r>
      <w:r>
        <w:rPr>
          <w:rFonts w:ascii="Times New Roman" w:eastAsia="宋体" w:hAnsi="Times New Roman" w:cs="Times New Roman" w:hint="eastAsia"/>
          <w:sz w:val="24"/>
          <w:szCs w:val="24"/>
        </w:rPr>
        <w:t>等</w:t>
      </w:r>
      <w:r>
        <w:rPr>
          <w:rFonts w:ascii="Times New Roman" w:eastAsia="宋体" w:hAnsi="Times New Roman" w:cs="Times New Roman"/>
          <w:sz w:val="24"/>
          <w:szCs w:val="24"/>
        </w:rPr>
        <w:t>恒载</w:t>
      </w:r>
      <w:r>
        <w:rPr>
          <w:rFonts w:ascii="Times New Roman" w:eastAsia="宋体" w:hAnsi="Times New Roman" w:cs="Times New Roman" w:hint="eastAsia"/>
          <w:sz w:val="24"/>
          <w:szCs w:val="24"/>
        </w:rPr>
        <w:t>作用；</w:t>
      </w:r>
    </w:p>
    <w:p w14:paraId="0AA2933F"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292C11">
        <w:rPr>
          <w:rFonts w:ascii="Times New Roman" w:eastAsia="宋体" w:hAnsi="Times New Roman" w:cs="Times New Roman" w:hint="eastAsia"/>
          <w:b/>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地震作用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包括地震动的作用和地震土压力、动水压力等</w:t>
      </w:r>
      <w:r>
        <w:rPr>
          <w:rFonts w:ascii="Times New Roman" w:eastAsia="宋体" w:hAnsi="Times New Roman" w:cs="Times New Roman" w:hint="eastAsia"/>
          <w:sz w:val="24"/>
          <w:szCs w:val="24"/>
        </w:rPr>
        <w:t>；</w:t>
      </w:r>
    </w:p>
    <w:p w14:paraId="19F79A93"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292C11">
        <w:rPr>
          <w:rFonts w:ascii="Times New Roman" w:eastAsia="宋体" w:hAnsi="Times New Roman" w:cs="Times New Roman" w:hint="eastAsia"/>
          <w:b/>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可变作用</w:t>
      </w:r>
      <w:r>
        <w:rPr>
          <w:rFonts w:ascii="Times New Roman" w:eastAsia="宋体" w:hAnsi="Times New Roman" w:cs="Times New Roman" w:hint="eastAsia"/>
          <w:sz w:val="24"/>
          <w:szCs w:val="24"/>
        </w:rPr>
        <w:t>：</w:t>
      </w:r>
      <w:r>
        <w:rPr>
          <w:rFonts w:ascii="Times New Roman" w:eastAsia="宋体" w:hAnsi="Times New Roman" w:cs="Times New Roman"/>
          <w:sz w:val="24"/>
          <w:szCs w:val="24"/>
        </w:rPr>
        <w:t>包括均布荷载</w:t>
      </w:r>
      <w:r>
        <w:rPr>
          <w:rFonts w:ascii="Times New Roman" w:eastAsia="宋体" w:hAnsi="Times New Roman" w:cs="Times New Roman" w:hint="eastAsia"/>
          <w:sz w:val="24"/>
          <w:szCs w:val="24"/>
        </w:rPr>
        <w:t>、起重机荷载</w:t>
      </w:r>
      <w:r>
        <w:rPr>
          <w:rFonts w:ascii="Times New Roman" w:eastAsia="宋体" w:hAnsi="Times New Roman" w:cs="Times New Roman"/>
          <w:sz w:val="24"/>
          <w:szCs w:val="24"/>
        </w:rPr>
        <w:t>等。</w:t>
      </w:r>
    </w:p>
    <w:p w14:paraId="4AF1C634"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3.6.2  </w:t>
      </w:r>
      <w:r>
        <w:rPr>
          <w:rFonts w:ascii="Times New Roman" w:eastAsia="宋体" w:hAnsi="Times New Roman" w:cs="Times New Roman"/>
          <w:bCs/>
          <w:sz w:val="24"/>
          <w:szCs w:val="24"/>
        </w:rPr>
        <w:t>地震荷载组合</w:t>
      </w:r>
      <w:r>
        <w:rPr>
          <w:rFonts w:ascii="Times New Roman" w:eastAsia="宋体" w:hAnsi="Times New Roman" w:cs="Times New Roman" w:hint="eastAsia"/>
          <w:bCs/>
          <w:sz w:val="24"/>
          <w:szCs w:val="24"/>
        </w:rPr>
        <w:t>应符合以下规定</w:t>
      </w:r>
      <w:r>
        <w:rPr>
          <w:rFonts w:ascii="Times New Roman" w:eastAsia="宋体" w:hAnsi="Times New Roman" w:cs="Times New Roman" w:hint="eastAsia"/>
          <w:sz w:val="24"/>
          <w:szCs w:val="24"/>
        </w:rPr>
        <w:t>：</w:t>
      </w:r>
    </w:p>
    <w:p w14:paraId="384D99B3" w14:textId="2BDFD0F2" w:rsidR="00113105" w:rsidRPr="002B36C1" w:rsidRDefault="00113105" w:rsidP="00113105">
      <w:pPr>
        <w:adjustRightInd w:val="0"/>
        <w:snapToGrid w:val="0"/>
        <w:spacing w:line="360" w:lineRule="auto"/>
        <w:ind w:firstLineChars="200" w:firstLine="480"/>
        <w:rPr>
          <w:rFonts w:ascii="Times New Roman" w:eastAsia="宋体" w:hAnsi="Times New Roman" w:cs="Times New Roman"/>
          <w:sz w:val="24"/>
          <w:szCs w:val="24"/>
        </w:rPr>
      </w:pPr>
      <w:r w:rsidRPr="00575408">
        <w:rPr>
          <w:rFonts w:ascii="Times New Roman" w:eastAsia="宋体" w:hAnsi="Times New Roman" w:cs="Times New Roman"/>
          <w:sz w:val="24"/>
          <w:szCs w:val="24"/>
        </w:rPr>
        <w:t>下列荷载组合应用于确定码头</w:t>
      </w:r>
      <w:r w:rsidR="00D4784F">
        <w:rPr>
          <w:rFonts w:ascii="Times New Roman" w:eastAsia="宋体" w:hAnsi="Times New Roman" w:cs="Times New Roman" w:hint="eastAsia"/>
          <w:sz w:val="24"/>
          <w:szCs w:val="28"/>
        </w:rPr>
        <w:t>承台</w:t>
      </w:r>
      <w:r w:rsidRPr="00575408">
        <w:rPr>
          <w:rFonts w:ascii="Times New Roman" w:eastAsia="宋体" w:hAnsi="Times New Roman" w:cs="Times New Roman"/>
          <w:sz w:val="24"/>
          <w:szCs w:val="24"/>
        </w:rPr>
        <w:t>和桩帽的地震矩、剪力和轴向力需求，以及桩的地震剪切力和轴向力需求：</w:t>
      </w:r>
    </w:p>
    <w:p w14:paraId="140E3595" w14:textId="77777777" w:rsidR="00113105" w:rsidRDefault="00113105" w:rsidP="00113105">
      <w:pPr>
        <w:adjustRightInd w:val="0"/>
        <w:snapToGrid w:val="0"/>
        <w:spacing w:beforeLines="20" w:before="62" w:afterLines="20" w:after="62" w:line="36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i/>
          <w:iCs/>
          <w:sz w:val="24"/>
          <w:szCs w:val="24"/>
        </w:rPr>
        <w:t>U=</w:t>
      </w:r>
      <w:r>
        <w:rPr>
          <w:rFonts w:ascii="Times New Roman" w:eastAsia="宋体" w:hAnsi="Times New Roman" w:cs="Times New Roman"/>
          <w:sz w:val="24"/>
          <w:szCs w:val="24"/>
        </w:rPr>
        <w:t>(1+</w:t>
      </w:r>
      <w:r>
        <w:rPr>
          <w:rFonts w:ascii="Times New Roman" w:eastAsia="宋体" w:hAnsi="Times New Roman" w:cs="Times New Roman"/>
          <w:i/>
          <w:iCs/>
          <w:sz w:val="24"/>
          <w:szCs w:val="24"/>
        </w:rPr>
        <w:t>k</w:t>
      </w:r>
      <w:r>
        <w:rPr>
          <w:rFonts w:ascii="Times New Roman" w:eastAsia="宋体" w:hAnsi="Times New Roman" w:cs="Times New Roman"/>
          <w:sz w:val="24"/>
          <w:szCs w:val="24"/>
        </w:rPr>
        <w:t>)</w:t>
      </w:r>
      <w:r>
        <w:rPr>
          <w:rFonts w:ascii="Times New Roman" w:eastAsia="宋体" w:hAnsi="Times New Roman" w:cs="Times New Roman"/>
          <w:i/>
          <w:iCs/>
          <w:sz w:val="24"/>
          <w:szCs w:val="24"/>
        </w:rPr>
        <w:t>D</w:t>
      </w:r>
      <w:r>
        <w:rPr>
          <w:rFonts w:ascii="Times New Roman" w:eastAsia="宋体" w:hAnsi="Times New Roman" w:cs="Times New Roman"/>
          <w:sz w:val="24"/>
          <w:szCs w:val="24"/>
        </w:rPr>
        <w:t>+</w:t>
      </w:r>
      <w:r>
        <w:rPr>
          <w:rFonts w:ascii="Times New Roman" w:eastAsia="宋体" w:hAnsi="Times New Roman" w:cs="Times New Roman"/>
          <w:i/>
          <w:iCs/>
          <w:sz w:val="24"/>
          <w:szCs w:val="24"/>
        </w:rPr>
        <w:t xml:space="preserve">γL+E+EQ                                            </w:t>
      </w:r>
      <w:r w:rsidRPr="00BB6049">
        <w:rPr>
          <w:rFonts w:ascii="Times New Roman" w:eastAsia="宋体" w:hAnsi="Times New Roman" w:cs="Times New Roman" w:hint="eastAsia"/>
          <w:iCs/>
          <w:sz w:val="24"/>
          <w:szCs w:val="24"/>
        </w:rPr>
        <w:t>（</w:t>
      </w:r>
      <w:r>
        <w:rPr>
          <w:rFonts w:ascii="Times New Roman" w:eastAsia="宋体" w:hAnsi="Times New Roman" w:cs="Times New Roman"/>
          <w:sz w:val="24"/>
          <w:szCs w:val="24"/>
        </w:rPr>
        <w:t>3.6.2-1</w:t>
      </w:r>
      <w:r w:rsidRPr="00BB6049">
        <w:rPr>
          <w:rFonts w:ascii="Times New Roman" w:eastAsia="宋体" w:hAnsi="Times New Roman" w:cs="Times New Roman" w:hint="eastAsia"/>
          <w:iCs/>
          <w:sz w:val="24"/>
          <w:szCs w:val="24"/>
        </w:rPr>
        <w:t>）</w:t>
      </w:r>
    </w:p>
    <w:p w14:paraId="002A4889" w14:textId="77777777" w:rsidR="00113105" w:rsidRDefault="00113105" w:rsidP="00113105">
      <w:pPr>
        <w:adjustRightInd w:val="0"/>
        <w:snapToGrid w:val="0"/>
        <w:spacing w:beforeLines="20" w:before="62" w:afterLines="20" w:after="62" w:line="36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i/>
          <w:iCs/>
          <w:sz w:val="24"/>
          <w:szCs w:val="24"/>
        </w:rPr>
        <w:t>U=</w:t>
      </w:r>
      <w:r>
        <w:rPr>
          <w:rFonts w:ascii="Times New Roman" w:eastAsia="宋体" w:hAnsi="Times New Roman" w:cs="Times New Roman"/>
          <w:sz w:val="24"/>
          <w:szCs w:val="24"/>
        </w:rPr>
        <w:t>(1+</w:t>
      </w:r>
      <w:r>
        <w:rPr>
          <w:rFonts w:ascii="Times New Roman" w:eastAsia="宋体" w:hAnsi="Times New Roman" w:cs="Times New Roman"/>
          <w:i/>
          <w:iCs/>
          <w:sz w:val="24"/>
          <w:szCs w:val="24"/>
        </w:rPr>
        <w:t>k</w:t>
      </w:r>
      <w:r>
        <w:rPr>
          <w:rFonts w:ascii="Times New Roman" w:eastAsia="宋体" w:hAnsi="Times New Roman" w:cs="Times New Roman"/>
          <w:sz w:val="24"/>
          <w:szCs w:val="24"/>
        </w:rPr>
        <w:t>)</w:t>
      </w:r>
      <w:r>
        <w:rPr>
          <w:rFonts w:ascii="Times New Roman" w:eastAsia="宋体" w:hAnsi="Times New Roman" w:cs="Times New Roman"/>
          <w:i/>
          <w:iCs/>
          <w:sz w:val="24"/>
          <w:szCs w:val="24"/>
        </w:rPr>
        <w:t xml:space="preserve">D+E+EQ                                              </w:t>
      </w:r>
      <w:r w:rsidRPr="00BB6049">
        <w:rPr>
          <w:rFonts w:ascii="Times New Roman" w:eastAsia="宋体" w:hAnsi="Times New Roman" w:cs="Times New Roman" w:hint="eastAsia"/>
          <w:iCs/>
          <w:sz w:val="24"/>
          <w:szCs w:val="24"/>
        </w:rPr>
        <w:t>（</w:t>
      </w:r>
      <w:r w:rsidRPr="00BB6049">
        <w:rPr>
          <w:rFonts w:ascii="Times New Roman" w:eastAsia="宋体" w:hAnsi="Times New Roman" w:cs="Times New Roman"/>
          <w:sz w:val="24"/>
          <w:szCs w:val="24"/>
        </w:rPr>
        <w:t>3.6.2-2</w:t>
      </w:r>
      <w:r w:rsidRPr="00BB6049">
        <w:rPr>
          <w:rFonts w:ascii="Times New Roman" w:eastAsia="宋体" w:hAnsi="Times New Roman" w:cs="Times New Roman" w:hint="eastAsia"/>
          <w:iCs/>
          <w:sz w:val="24"/>
          <w:szCs w:val="24"/>
        </w:rPr>
        <w:t>）</w:t>
      </w:r>
    </w:p>
    <w:p w14:paraId="712D541B"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i/>
          <w:iCs/>
          <w:sz w:val="24"/>
          <w:szCs w:val="24"/>
        </w:rPr>
        <w:t>U——</w:t>
      </w:r>
      <w:r>
        <w:rPr>
          <w:rFonts w:ascii="Times New Roman" w:eastAsia="宋体" w:hAnsi="Times New Roman" w:cs="Times New Roman"/>
          <w:sz w:val="24"/>
          <w:szCs w:val="24"/>
        </w:rPr>
        <w:t>总设计荷载，单位为弯矩、剪力或轴力</w:t>
      </w:r>
      <w:r>
        <w:rPr>
          <w:rFonts w:ascii="Times New Roman" w:eastAsia="宋体" w:hAnsi="Times New Roman" w:cs="Times New Roman" w:hint="eastAsia"/>
          <w:sz w:val="24"/>
          <w:szCs w:val="24"/>
        </w:rPr>
        <w:t>；</w:t>
      </w:r>
    </w:p>
    <w:p w14:paraId="730093AE" w14:textId="77777777" w:rsidR="00113105" w:rsidRDefault="00113105" w:rsidP="00113105">
      <w:pPr>
        <w:adjustRightInd w:val="0"/>
        <w:snapToGrid w:val="0"/>
        <w:spacing w:line="360" w:lineRule="auto"/>
        <w:ind w:firstLineChars="300" w:firstLine="720"/>
        <w:rPr>
          <w:rFonts w:ascii="Times New Roman" w:eastAsia="宋体" w:hAnsi="Times New Roman" w:cs="Times New Roman"/>
          <w:sz w:val="24"/>
          <w:szCs w:val="24"/>
          <w:vertAlign w:val="superscript"/>
        </w:rPr>
      </w:pPr>
      <w:r>
        <w:rPr>
          <w:rFonts w:ascii="Times New Roman" w:eastAsia="宋体" w:hAnsi="Times New Roman" w:cs="Times New Roman"/>
          <w:i/>
          <w:iCs/>
          <w:sz w:val="24"/>
          <w:szCs w:val="24"/>
        </w:rPr>
        <w:t>k——</w:t>
      </w:r>
      <w:r w:rsidRPr="00BB6049">
        <w:rPr>
          <w:rFonts w:ascii="Times New Roman" w:eastAsia="宋体" w:hAnsi="Times New Roman" w:cs="Times New Roman" w:hint="eastAsia"/>
          <w:iCs/>
          <w:sz w:val="24"/>
          <w:szCs w:val="24"/>
        </w:rPr>
        <w:t>（</w:t>
      </w:r>
      <w:r w:rsidRPr="00F322F2">
        <w:rPr>
          <w:rFonts w:ascii="Times New Roman" w:eastAsia="宋体" w:hAnsi="Times New Roman" w:cs="Times New Roman"/>
          <w:iCs/>
          <w:sz w:val="24"/>
          <w:szCs w:val="24"/>
        </w:rPr>
        <w:t>0.5</w:t>
      </w:r>
      <w:r w:rsidRPr="00F322F2">
        <w:rPr>
          <w:rFonts w:ascii="Times New Roman" w:eastAsia="宋体" w:hAnsi="Times New Roman" w:cs="Times New Roman" w:hint="eastAsia"/>
          <w:iCs/>
          <w:sz w:val="24"/>
          <w:szCs w:val="24"/>
        </w:rPr>
        <w:t>倍</w:t>
      </w:r>
      <w:r>
        <w:rPr>
          <w:rFonts w:ascii="Times New Roman" w:eastAsia="宋体" w:hAnsi="Times New Roman" w:cs="Times New Roman"/>
          <w:i/>
          <w:iCs/>
          <w:sz w:val="24"/>
          <w:szCs w:val="24"/>
        </w:rPr>
        <w:t>PGA</w:t>
      </w:r>
      <w:r>
        <w:rPr>
          <w:rFonts w:ascii="Times New Roman" w:eastAsia="宋体" w:hAnsi="Times New Roman" w:cs="Times New Roman"/>
          <w:sz w:val="24"/>
          <w:szCs w:val="24"/>
        </w:rPr>
        <w:t>/</w:t>
      </w:r>
      <w:r>
        <w:rPr>
          <w:rFonts w:ascii="Times New Roman" w:eastAsia="宋体" w:hAnsi="Times New Roman" w:cs="Times New Roman"/>
          <w:sz w:val="24"/>
          <w:szCs w:val="24"/>
        </w:rPr>
        <w:t>重力</w:t>
      </w:r>
      <w:r w:rsidRPr="00BB6049">
        <w:rPr>
          <w:rFonts w:ascii="Times New Roman" w:eastAsia="宋体" w:hAnsi="Times New Roman" w:cs="Times New Roman" w:hint="eastAsia"/>
          <w:iCs/>
          <w:sz w:val="24"/>
          <w:szCs w:val="24"/>
        </w:rPr>
        <w:t>）</w:t>
      </w:r>
      <w:r>
        <w:rPr>
          <w:rFonts w:ascii="Times New Roman" w:eastAsia="宋体" w:hAnsi="Times New Roman" w:cs="Times New Roman"/>
          <w:sz w:val="24"/>
          <w:szCs w:val="24"/>
        </w:rPr>
        <w:t>，其中</w:t>
      </w:r>
      <w:r>
        <w:rPr>
          <w:rFonts w:ascii="Times New Roman" w:eastAsia="宋体" w:hAnsi="Times New Roman" w:cs="Times New Roman"/>
          <w:i/>
          <w:iCs/>
          <w:sz w:val="24"/>
          <w:szCs w:val="24"/>
        </w:rPr>
        <w:t>PGA</w:t>
      </w:r>
      <w:r>
        <w:rPr>
          <w:rFonts w:ascii="Times New Roman" w:eastAsia="宋体" w:hAnsi="Times New Roman" w:cs="Times New Roman"/>
          <w:sz w:val="24"/>
          <w:szCs w:val="24"/>
        </w:rPr>
        <w:t>为峰值地面加速度</w:t>
      </w:r>
      <w:r>
        <w:rPr>
          <w:rFonts w:ascii="Times New Roman" w:eastAsia="宋体" w:hAnsi="Times New Roman" w:cs="Times New Roman" w:hint="eastAsia"/>
          <w:sz w:val="24"/>
          <w:szCs w:val="24"/>
        </w:rPr>
        <w:t>（</w:t>
      </w:r>
      <w:r>
        <w:rPr>
          <w:rFonts w:ascii="Times New Roman" w:eastAsia="宋体" w:hAnsi="Times New Roman" w:cs="Times New Roman"/>
          <w:sz w:val="24"/>
          <w:szCs w:val="24"/>
        </w:rPr>
        <w:t>m/s</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782E7CCF" w14:textId="77777777" w:rsidR="00113105" w:rsidRDefault="00113105" w:rsidP="00113105">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D——</w:t>
      </w:r>
      <w:r w:rsidRPr="00931C49">
        <w:rPr>
          <w:rFonts w:ascii="Times New Roman" w:eastAsia="宋体" w:hAnsi="Times New Roman" w:cs="Times New Roman" w:hint="eastAsia"/>
          <w:iCs/>
          <w:sz w:val="24"/>
          <w:szCs w:val="24"/>
        </w:rPr>
        <w:t>恒</w:t>
      </w:r>
      <w:r>
        <w:rPr>
          <w:rFonts w:ascii="Times New Roman" w:eastAsia="宋体" w:hAnsi="Times New Roman" w:cs="Times New Roman"/>
          <w:sz w:val="24"/>
          <w:szCs w:val="24"/>
        </w:rPr>
        <w:t>载</w:t>
      </w:r>
      <w:r>
        <w:rPr>
          <w:rFonts w:ascii="Times New Roman" w:eastAsia="宋体" w:hAnsi="Times New Roman" w:cs="Times New Roman" w:hint="eastAsia"/>
          <w:sz w:val="24"/>
          <w:szCs w:val="24"/>
        </w:rPr>
        <w:t>；</w:t>
      </w:r>
    </w:p>
    <w:p w14:paraId="2A77021E" w14:textId="77777777" w:rsidR="00113105" w:rsidRDefault="00113105" w:rsidP="00113105">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L——</w:t>
      </w:r>
      <w:r>
        <w:rPr>
          <w:rFonts w:ascii="Times New Roman" w:eastAsia="宋体" w:hAnsi="Times New Roman" w:cs="Times New Roman" w:hint="eastAsia"/>
          <w:iCs/>
          <w:sz w:val="24"/>
          <w:szCs w:val="24"/>
        </w:rPr>
        <w:t>活</w:t>
      </w:r>
      <w:r>
        <w:rPr>
          <w:rFonts w:ascii="Times New Roman" w:eastAsia="宋体" w:hAnsi="Times New Roman" w:cs="Times New Roman"/>
          <w:sz w:val="24"/>
          <w:szCs w:val="24"/>
        </w:rPr>
        <w:t>载</w:t>
      </w:r>
      <w:r>
        <w:rPr>
          <w:rFonts w:ascii="Times New Roman" w:eastAsia="宋体" w:hAnsi="Times New Roman" w:cs="Times New Roman" w:hint="eastAsia"/>
          <w:sz w:val="24"/>
          <w:szCs w:val="24"/>
        </w:rPr>
        <w:t>；</w:t>
      </w:r>
    </w:p>
    <w:p w14:paraId="3299088C" w14:textId="77777777" w:rsidR="00113105" w:rsidRDefault="00113105" w:rsidP="00113105">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E——</w:t>
      </w:r>
      <w:r>
        <w:rPr>
          <w:rFonts w:ascii="Times New Roman" w:eastAsia="宋体" w:hAnsi="Times New Roman" w:cs="Times New Roman"/>
          <w:sz w:val="24"/>
          <w:szCs w:val="24"/>
        </w:rPr>
        <w:t>土压力荷载</w:t>
      </w:r>
      <w:r>
        <w:rPr>
          <w:rFonts w:ascii="Times New Roman" w:eastAsia="宋体" w:hAnsi="Times New Roman" w:cs="Times New Roman" w:hint="eastAsia"/>
          <w:sz w:val="24"/>
          <w:szCs w:val="24"/>
        </w:rPr>
        <w:t>；</w:t>
      </w:r>
    </w:p>
    <w:p w14:paraId="33E9BFEC" w14:textId="77777777" w:rsidR="00113105" w:rsidRDefault="00113105" w:rsidP="00113105">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EQ</w:t>
      </w:r>
      <w:r>
        <w:rPr>
          <w:rFonts w:ascii="Times New Roman" w:eastAsia="宋体" w:hAnsi="Times New Roman" w:cs="Times New Roman"/>
          <w:sz w:val="24"/>
          <w:szCs w:val="24"/>
        </w:rPr>
        <w:t>——</w:t>
      </w:r>
      <w:r>
        <w:rPr>
          <w:rFonts w:ascii="Times New Roman" w:eastAsia="宋体" w:hAnsi="Times New Roman" w:cs="Times New Roman"/>
          <w:sz w:val="24"/>
          <w:szCs w:val="24"/>
        </w:rPr>
        <w:t>地震荷载</w:t>
      </w:r>
      <w:r>
        <w:rPr>
          <w:rFonts w:ascii="Times New Roman" w:eastAsia="宋体" w:hAnsi="Times New Roman" w:cs="Times New Roman" w:hint="eastAsia"/>
          <w:sz w:val="24"/>
          <w:szCs w:val="24"/>
        </w:rPr>
        <w:t>；</w:t>
      </w:r>
    </w:p>
    <w:p w14:paraId="29748B24" w14:textId="77777777" w:rsidR="00113105" w:rsidRDefault="00113105" w:rsidP="00113105">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γ——</w:t>
      </w:r>
      <w:r w:rsidRPr="002C4260">
        <w:rPr>
          <w:rFonts w:ascii="Times New Roman" w:eastAsia="宋体" w:hAnsi="Times New Roman" w:cs="Times New Roman" w:hint="eastAsia"/>
          <w:iCs/>
          <w:sz w:val="24"/>
          <w:szCs w:val="24"/>
        </w:rPr>
        <w:t>荷载系数</w:t>
      </w:r>
      <w:r>
        <w:rPr>
          <w:rFonts w:ascii="Times New Roman" w:eastAsia="宋体" w:hAnsi="Times New Roman" w:cs="Times New Roman" w:hint="eastAsia"/>
          <w:iCs/>
          <w:sz w:val="24"/>
          <w:szCs w:val="24"/>
        </w:rPr>
        <w:t>，</w:t>
      </w:r>
      <w:r>
        <w:rPr>
          <w:rFonts w:ascii="Times New Roman" w:eastAsia="宋体" w:hAnsi="Times New Roman" w:cs="Times New Roman"/>
          <w:sz w:val="24"/>
          <w:szCs w:val="24"/>
        </w:rPr>
        <w:t>集装箱码头结构用</w:t>
      </w:r>
      <w:r>
        <w:rPr>
          <w:rFonts w:ascii="Times New Roman" w:eastAsia="宋体" w:hAnsi="Times New Roman" w:cs="Times New Roman"/>
          <w:sz w:val="24"/>
          <w:szCs w:val="24"/>
        </w:rPr>
        <w:t>0.1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其他结构需要进行不同考虑</w:t>
      </w:r>
      <w:r>
        <w:rPr>
          <w:rFonts w:ascii="Times New Roman" w:eastAsia="宋体" w:hAnsi="Times New Roman" w:cs="Times New Roman" w:hint="eastAsia"/>
          <w:sz w:val="24"/>
          <w:szCs w:val="24"/>
        </w:rPr>
        <w:t>。</w:t>
      </w:r>
    </w:p>
    <w:p w14:paraId="770AA5B6" w14:textId="77777777" w:rsidR="00113105" w:rsidRDefault="00113105" w:rsidP="00113105">
      <w:pPr>
        <w:adjustRightInd w:val="0"/>
        <w:snapToGrid w:val="0"/>
        <w:spacing w:line="360" w:lineRule="auto"/>
        <w:rPr>
          <w:rFonts w:ascii="Times New Roman" w:eastAsia="宋体" w:hAnsi="Times New Roman" w:cs="Times New Roman"/>
          <w:iCs/>
          <w:sz w:val="24"/>
          <w:szCs w:val="24"/>
        </w:rPr>
      </w:pPr>
      <w:r w:rsidRPr="00A401B8">
        <w:rPr>
          <w:rFonts w:ascii="Times New Roman" w:eastAsia="宋体" w:hAnsi="Times New Roman" w:cs="Times New Roman" w:hint="eastAsia"/>
          <w:b/>
          <w:sz w:val="24"/>
          <w:szCs w:val="24"/>
        </w:rPr>
        <w:t>3</w:t>
      </w:r>
      <w:r w:rsidRPr="00A401B8">
        <w:rPr>
          <w:rFonts w:ascii="Times New Roman" w:eastAsia="宋体" w:hAnsi="Times New Roman" w:cs="Times New Roman"/>
          <w:b/>
          <w:sz w:val="24"/>
          <w:szCs w:val="24"/>
        </w:rPr>
        <w:t>.6.3</w:t>
      </w:r>
      <w:r>
        <w:rPr>
          <w:rFonts w:ascii="Times New Roman" w:eastAsia="宋体" w:hAnsi="Times New Roman" w:cs="Times New Roman"/>
          <w:b/>
          <w:sz w:val="24"/>
          <w:szCs w:val="24"/>
        </w:rPr>
        <w:t xml:space="preserve">  </w:t>
      </w:r>
      <w:r w:rsidRPr="00A401B8">
        <w:rPr>
          <w:rFonts w:ascii="Times New Roman" w:eastAsia="宋体" w:hAnsi="Times New Roman" w:cs="Times New Roman" w:hint="eastAsia"/>
          <w:iCs/>
          <w:sz w:val="24"/>
          <w:szCs w:val="24"/>
        </w:rPr>
        <w:t>抗震分析中地震质量应包括码头上部结构以及一部分桩基的质量</w:t>
      </w:r>
      <w:r>
        <w:rPr>
          <w:rFonts w:ascii="Times New Roman" w:eastAsia="宋体" w:hAnsi="Times New Roman" w:cs="Times New Roman" w:hint="eastAsia"/>
          <w:iCs/>
          <w:sz w:val="24"/>
          <w:szCs w:val="24"/>
        </w:rPr>
        <w:t>（</w:t>
      </w:r>
      <w:r w:rsidRPr="00A401B8">
        <w:rPr>
          <w:rFonts w:ascii="Times New Roman" w:eastAsia="宋体" w:hAnsi="Times New Roman" w:cs="Times New Roman" w:hint="eastAsia"/>
          <w:iCs/>
          <w:sz w:val="24"/>
          <w:szCs w:val="24"/>
        </w:rPr>
        <w:t>包括与桩有关的动水质量</w:t>
      </w:r>
      <w:r>
        <w:rPr>
          <w:rFonts w:ascii="Times New Roman" w:eastAsia="宋体" w:hAnsi="Times New Roman" w:cs="Times New Roman" w:hint="eastAsia"/>
          <w:iCs/>
          <w:sz w:val="24"/>
          <w:szCs w:val="24"/>
        </w:rPr>
        <w:t>）</w:t>
      </w:r>
      <w:r w:rsidRPr="00A401B8">
        <w:rPr>
          <w:rFonts w:ascii="Times New Roman" w:eastAsia="宋体" w:hAnsi="Times New Roman" w:cs="Times New Roman" w:hint="eastAsia"/>
          <w:iCs/>
          <w:sz w:val="24"/>
          <w:szCs w:val="24"/>
        </w:rPr>
        <w:t>、永久固定设备的质量、一定比例的设计均布活荷载和堆箱质量、门机质量</w:t>
      </w:r>
      <w:r>
        <w:rPr>
          <w:rFonts w:ascii="Times New Roman" w:eastAsia="宋体" w:hAnsi="Times New Roman" w:cs="Times New Roman" w:hint="eastAsia"/>
          <w:iCs/>
          <w:sz w:val="24"/>
          <w:szCs w:val="24"/>
        </w:rPr>
        <w:t>等。</w:t>
      </w:r>
    </w:p>
    <w:p w14:paraId="6E843BD0"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292C11">
        <w:rPr>
          <w:rFonts w:ascii="Times New Roman" w:eastAsia="宋体" w:hAnsi="Times New Roman" w:cs="Times New Roman" w:hint="eastAsia"/>
          <w:b/>
          <w:sz w:val="24"/>
          <w:szCs w:val="24"/>
        </w:rPr>
        <w:t>1</w:t>
      </w:r>
      <w:r>
        <w:rPr>
          <w:rFonts w:ascii="Times New Roman" w:eastAsia="宋体" w:hAnsi="Times New Roman" w:cs="Times New Roman"/>
          <w:sz w:val="24"/>
          <w:szCs w:val="24"/>
        </w:rPr>
        <w:t xml:space="preserve">  </w:t>
      </w:r>
      <w:r w:rsidRPr="00A401B8">
        <w:rPr>
          <w:rFonts w:ascii="Times New Roman" w:eastAsia="宋体" w:hAnsi="Times New Roman" w:cs="Times New Roman" w:hint="eastAsia"/>
          <w:sz w:val="24"/>
          <w:szCs w:val="24"/>
        </w:rPr>
        <w:t>恒载地震质量</w:t>
      </w:r>
      <w:r>
        <w:rPr>
          <w:rFonts w:ascii="Times New Roman" w:eastAsia="宋体" w:hAnsi="Times New Roman" w:cs="Times New Roman" w:hint="eastAsia"/>
          <w:sz w:val="24"/>
          <w:szCs w:val="24"/>
        </w:rPr>
        <w:t>：</w:t>
      </w:r>
      <w:r w:rsidRPr="00A401B8">
        <w:rPr>
          <w:rFonts w:ascii="Times New Roman" w:eastAsia="宋体" w:hAnsi="Times New Roman" w:cs="Times New Roman" w:hint="eastAsia"/>
          <w:sz w:val="24"/>
          <w:szCs w:val="24"/>
        </w:rPr>
        <w:t>在</w:t>
      </w:r>
      <w:r>
        <w:rPr>
          <w:rFonts w:ascii="Times New Roman" w:eastAsia="宋体" w:hAnsi="Times New Roman" w:cs="Times New Roman" w:hint="eastAsia"/>
          <w:sz w:val="24"/>
          <w:szCs w:val="24"/>
        </w:rPr>
        <w:t>码头桩基础</w:t>
      </w:r>
      <w:r w:rsidRPr="00A401B8">
        <w:rPr>
          <w:rFonts w:ascii="Times New Roman" w:eastAsia="宋体" w:hAnsi="Times New Roman" w:cs="Times New Roman" w:hint="eastAsia"/>
          <w:sz w:val="24"/>
          <w:szCs w:val="24"/>
        </w:rPr>
        <w:t>的抗震分析中</w:t>
      </w:r>
      <w:r>
        <w:rPr>
          <w:rFonts w:asciiTheme="minorEastAsia" w:hAnsiTheme="minorEastAsia" w:cs="Microsoft Yi Baiti" w:hint="eastAsia"/>
          <w:sz w:val="24"/>
          <w:szCs w:val="24"/>
        </w:rPr>
        <w:t>，</w:t>
      </w:r>
      <w:r w:rsidRPr="00A401B8">
        <w:rPr>
          <w:rFonts w:ascii="宋体" w:eastAsia="宋体" w:hAnsi="宋体" w:cs="宋体" w:hint="eastAsia"/>
          <w:sz w:val="24"/>
          <w:szCs w:val="24"/>
        </w:rPr>
        <w:t>地震质量应包括所有永久性</w:t>
      </w:r>
      <w:r w:rsidRPr="00A401B8">
        <w:rPr>
          <w:rFonts w:ascii="Times New Roman" w:eastAsia="宋体" w:hAnsi="Times New Roman" w:cs="Times New Roman" w:hint="eastAsia"/>
          <w:sz w:val="24"/>
          <w:szCs w:val="24"/>
        </w:rPr>
        <w:t>固定设备、结构在内的恒载</w:t>
      </w:r>
      <w:r w:rsidRPr="00A401B8">
        <w:rPr>
          <w:rFonts w:ascii="宋体" w:eastAsia="宋体" w:hAnsi="宋体" w:cs="宋体" w:hint="eastAsia"/>
          <w:sz w:val="24"/>
          <w:szCs w:val="24"/>
        </w:rPr>
        <w:t>以及存在时</w:t>
      </w:r>
      <w:r w:rsidRPr="00A401B8">
        <w:rPr>
          <w:rFonts w:ascii="Times New Roman" w:eastAsia="宋体" w:hAnsi="Times New Roman" w:cs="Times New Roman" w:hint="eastAsia"/>
          <w:sz w:val="24"/>
          <w:szCs w:val="24"/>
        </w:rPr>
        <w:t>间预期将超过</w:t>
      </w:r>
      <w:r>
        <w:rPr>
          <w:rFonts w:ascii="Times New Roman" w:eastAsia="宋体" w:hAnsi="Times New Roman" w:cs="Times New Roman" w:hint="eastAsia"/>
          <w:sz w:val="24"/>
          <w:szCs w:val="24"/>
        </w:rPr>
        <w:t>5</w:t>
      </w:r>
      <w:r>
        <w:rPr>
          <w:rFonts w:ascii="Times New Roman" w:eastAsia="宋体" w:hAnsi="Times New Roman" w:cs="Times New Roman"/>
          <w:sz w:val="24"/>
          <w:szCs w:val="24"/>
        </w:rPr>
        <w:t>0%</w:t>
      </w:r>
      <w:r w:rsidRPr="00A401B8">
        <w:rPr>
          <w:rFonts w:ascii="Times New Roman" w:eastAsia="宋体" w:hAnsi="Times New Roman" w:cs="Times New Roman" w:hint="eastAsia"/>
          <w:sz w:val="24"/>
          <w:szCs w:val="24"/>
        </w:rPr>
        <w:t>的其他荷载</w:t>
      </w:r>
      <w:r>
        <w:rPr>
          <w:rFonts w:ascii="Times New Roman" w:eastAsia="宋体" w:hAnsi="Times New Roman" w:cs="Times New Roman" w:hint="eastAsia"/>
          <w:sz w:val="24"/>
          <w:szCs w:val="24"/>
        </w:rPr>
        <w:t>，</w:t>
      </w:r>
      <w:r w:rsidRPr="00A401B8">
        <w:rPr>
          <w:rFonts w:ascii="Times New Roman" w:eastAsia="宋体" w:hAnsi="Times New Roman" w:cs="Times New Roman" w:hint="eastAsia"/>
          <w:sz w:val="24"/>
          <w:szCs w:val="24"/>
        </w:rPr>
        <w:t>除此之外</w:t>
      </w:r>
      <w:r>
        <w:rPr>
          <w:rFonts w:ascii="Times New Roman" w:eastAsia="宋体" w:hAnsi="Times New Roman" w:cs="Times New Roman" w:hint="eastAsia"/>
          <w:sz w:val="24"/>
          <w:szCs w:val="24"/>
        </w:rPr>
        <w:t>，</w:t>
      </w:r>
      <w:r w:rsidRPr="00A401B8">
        <w:rPr>
          <w:rFonts w:ascii="宋体" w:eastAsia="宋体" w:hAnsi="宋体" w:cs="宋体" w:hint="eastAsia"/>
          <w:sz w:val="24"/>
          <w:szCs w:val="24"/>
        </w:rPr>
        <w:t>还应考虑从平台底部至泥面以下</w:t>
      </w:r>
      <w:r>
        <w:rPr>
          <w:rFonts w:ascii="Times New Roman" w:eastAsia="宋体" w:hAnsi="Times New Roman" w:cs="Times New Roman" w:hint="eastAsia"/>
          <w:sz w:val="24"/>
          <w:szCs w:val="24"/>
        </w:rPr>
        <w:t>5</w:t>
      </w:r>
      <w:r w:rsidRPr="00A401B8">
        <w:rPr>
          <w:rFonts w:ascii="Times New Roman" w:eastAsia="宋体" w:hAnsi="Times New Roman" w:cs="Times New Roman" w:hint="eastAsia"/>
          <w:sz w:val="24"/>
          <w:szCs w:val="24"/>
        </w:rPr>
        <w:t>倍桩径内的桩质量的</w:t>
      </w:r>
      <w:r>
        <w:rPr>
          <w:rFonts w:ascii="Times New Roman" w:eastAsia="宋体" w:hAnsi="Times New Roman" w:cs="Times New Roman" w:hint="eastAsia"/>
          <w:sz w:val="24"/>
          <w:szCs w:val="24"/>
        </w:rPr>
        <w:t>1</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p>
    <w:p w14:paraId="61F78EC6"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292C11">
        <w:rPr>
          <w:rFonts w:ascii="Times New Roman" w:eastAsia="宋体" w:hAnsi="Times New Roman" w:cs="Times New Roman" w:hint="eastAsia"/>
          <w:b/>
          <w:sz w:val="24"/>
          <w:szCs w:val="24"/>
        </w:rPr>
        <w:t>2</w:t>
      </w:r>
      <w:r>
        <w:rPr>
          <w:rFonts w:ascii="Times New Roman" w:eastAsia="宋体" w:hAnsi="Times New Roman" w:cs="Times New Roman"/>
          <w:sz w:val="24"/>
          <w:szCs w:val="24"/>
        </w:rPr>
        <w:t xml:space="preserve">  </w:t>
      </w:r>
      <w:r w:rsidRPr="00A401B8">
        <w:rPr>
          <w:rFonts w:ascii="Times New Roman" w:eastAsia="宋体" w:hAnsi="Times New Roman" w:cs="Times New Roman" w:hint="eastAsia"/>
          <w:sz w:val="24"/>
          <w:szCs w:val="24"/>
        </w:rPr>
        <w:t>桩基动水质量</w:t>
      </w:r>
      <w:r>
        <w:rPr>
          <w:rFonts w:ascii="Times New Roman" w:eastAsia="宋体" w:hAnsi="Times New Roman" w:cs="Times New Roman" w:hint="eastAsia"/>
          <w:sz w:val="24"/>
          <w:szCs w:val="24"/>
        </w:rPr>
        <w:t>：</w:t>
      </w:r>
      <w:r w:rsidRPr="00A401B8">
        <w:rPr>
          <w:rFonts w:ascii="Times New Roman" w:eastAsia="宋体" w:hAnsi="Times New Roman" w:cs="Times New Roman" w:hint="eastAsia"/>
          <w:sz w:val="24"/>
          <w:szCs w:val="24"/>
        </w:rPr>
        <w:t>对于直径大于</w:t>
      </w:r>
      <w:r>
        <w:rPr>
          <w:rFonts w:ascii="Times New Roman" w:eastAsia="宋体" w:hAnsi="Times New Roman" w:cs="Times New Roman" w:hint="eastAsia"/>
          <w:sz w:val="24"/>
          <w:szCs w:val="24"/>
        </w:rPr>
        <w:t>6</w:t>
      </w:r>
      <w:r>
        <w:rPr>
          <w:rFonts w:ascii="Times New Roman" w:eastAsia="宋体" w:hAnsi="Times New Roman" w:cs="Times New Roman"/>
          <w:sz w:val="24"/>
          <w:szCs w:val="24"/>
        </w:rPr>
        <w:t>00</w:t>
      </w:r>
      <w:r>
        <w:rPr>
          <w:rFonts w:ascii="Times New Roman" w:eastAsia="宋体" w:hAnsi="Times New Roman" w:cs="Times New Roman" w:hint="eastAsia"/>
          <w:sz w:val="24"/>
          <w:szCs w:val="24"/>
        </w:rPr>
        <w:t>mm</w:t>
      </w:r>
      <w:r w:rsidRPr="00A401B8">
        <w:rPr>
          <w:rFonts w:ascii="Times New Roman" w:eastAsia="宋体" w:hAnsi="Times New Roman" w:cs="Times New Roman" w:hint="eastAsia"/>
          <w:sz w:val="24"/>
          <w:szCs w:val="24"/>
        </w:rPr>
        <w:t>的桩应考虑动水质量</w:t>
      </w:r>
      <w:r>
        <w:rPr>
          <w:rFonts w:ascii="Microsoft Yi Baiti" w:hAnsi="Microsoft Yi Baiti" w:cs="Microsoft Yi Baiti" w:hint="eastAsia"/>
          <w:sz w:val="24"/>
          <w:szCs w:val="24"/>
        </w:rPr>
        <w:t>，</w:t>
      </w:r>
      <w:r w:rsidRPr="00A401B8">
        <w:rPr>
          <w:rFonts w:ascii="Times New Roman" w:eastAsia="宋体" w:hAnsi="Times New Roman" w:cs="Times New Roman" w:hint="eastAsia"/>
          <w:sz w:val="24"/>
          <w:szCs w:val="24"/>
        </w:rPr>
        <w:t>桩基上的动水质量可按下式计算</w:t>
      </w:r>
      <w:r>
        <w:rPr>
          <w:rFonts w:ascii="Times New Roman" w:eastAsia="宋体" w:hAnsi="Times New Roman" w:cs="Times New Roman" w:hint="eastAsia"/>
          <w:sz w:val="24"/>
          <w:szCs w:val="24"/>
        </w:rPr>
        <w:t>：</w:t>
      </w:r>
    </w:p>
    <w:p w14:paraId="712D37A4" w14:textId="77777777" w:rsidR="00113105" w:rsidRDefault="00113105" w:rsidP="00113105">
      <w:pPr>
        <w:adjustRightInd w:val="0"/>
        <w:snapToGrid w:val="0"/>
        <w:spacing w:line="360" w:lineRule="auto"/>
        <w:jc w:val="right"/>
        <w:rPr>
          <w:rFonts w:ascii="Times New Roman" w:eastAsia="宋体" w:hAnsi="Times New Roman" w:cs="Times New Roman"/>
          <w:iCs/>
          <w:sz w:val="24"/>
          <w:szCs w:val="24"/>
        </w:rPr>
      </w:pPr>
      <w:r w:rsidRPr="00A401B8">
        <w:rPr>
          <w:rFonts w:ascii="Times New Roman" w:eastAsia="宋体" w:hAnsi="Times New Roman" w:cs="Times New Roman"/>
          <w:position w:val="-12"/>
          <w:sz w:val="24"/>
          <w:szCs w:val="24"/>
        </w:rPr>
        <w:object w:dxaOrig="1120" w:dyaOrig="380" w14:anchorId="3A631A8D">
          <v:shape id="_x0000_i1107" type="#_x0000_t75" style="width:56.25pt;height:19.5pt" o:ole="">
            <v:imagedata r:id="rId177" o:title=""/>
          </v:shape>
          <o:OLEObject Type="Embed" ProgID="Equation.DSMT4" ShapeID="_x0000_i1107" DrawAspect="Content" ObjectID="_1747463971" r:id="rId178"/>
        </w:object>
      </w:r>
      <w:r>
        <w:rPr>
          <w:rFonts w:ascii="Times New Roman" w:eastAsia="宋体" w:hAnsi="Times New Roman" w:cs="Times New Roman"/>
          <w:i/>
          <w:iCs/>
          <w:sz w:val="24"/>
          <w:szCs w:val="24"/>
        </w:rPr>
        <w:t xml:space="preserve">                                              </w:t>
      </w:r>
      <w:r w:rsidRPr="00BB6049">
        <w:rPr>
          <w:rFonts w:ascii="Times New Roman" w:eastAsia="宋体" w:hAnsi="Times New Roman" w:cs="Times New Roman" w:hint="eastAsia"/>
          <w:iCs/>
          <w:sz w:val="24"/>
          <w:szCs w:val="24"/>
        </w:rPr>
        <w:t>（</w:t>
      </w:r>
      <w:r w:rsidRPr="00BB6049">
        <w:rPr>
          <w:rFonts w:ascii="Times New Roman" w:eastAsia="宋体" w:hAnsi="Times New Roman" w:cs="Times New Roman"/>
          <w:sz w:val="24"/>
          <w:szCs w:val="24"/>
        </w:rPr>
        <w:t>3.6.</w:t>
      </w:r>
      <w:r>
        <w:rPr>
          <w:rFonts w:ascii="Times New Roman" w:eastAsia="宋体" w:hAnsi="Times New Roman" w:cs="Times New Roman"/>
          <w:sz w:val="24"/>
          <w:szCs w:val="24"/>
        </w:rPr>
        <w:t>3</w:t>
      </w:r>
      <w:r w:rsidRPr="00BB6049">
        <w:rPr>
          <w:rFonts w:ascii="Times New Roman" w:eastAsia="宋体" w:hAnsi="Times New Roman" w:cs="Times New Roman" w:hint="eastAsia"/>
          <w:iCs/>
          <w:sz w:val="24"/>
          <w:szCs w:val="24"/>
        </w:rPr>
        <w:t>）</w:t>
      </w:r>
    </w:p>
    <w:p w14:paraId="6EBC7620"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i/>
          <w:iCs/>
          <w:sz w:val="24"/>
          <w:szCs w:val="24"/>
        </w:rPr>
        <w:t>ρ——</w:t>
      </w:r>
      <w:r>
        <w:rPr>
          <w:rFonts w:ascii="Times New Roman" w:eastAsia="宋体" w:hAnsi="Times New Roman" w:cs="Times New Roman" w:hint="eastAsia"/>
          <w:sz w:val="24"/>
          <w:szCs w:val="24"/>
        </w:rPr>
        <w:t>海水密度；</w:t>
      </w:r>
    </w:p>
    <w:p w14:paraId="4F0CAB07" w14:textId="77777777" w:rsidR="00113105" w:rsidRDefault="00113105" w:rsidP="00113105">
      <w:pPr>
        <w:adjustRightInd w:val="0"/>
        <w:snapToGrid w:val="0"/>
        <w:spacing w:line="360" w:lineRule="auto"/>
        <w:ind w:firstLineChars="300" w:firstLine="720"/>
        <w:rPr>
          <w:rFonts w:ascii="Times New Roman" w:eastAsia="宋体" w:hAnsi="Times New Roman" w:cs="Times New Roman"/>
          <w:sz w:val="24"/>
          <w:szCs w:val="24"/>
          <w:vertAlign w:val="superscript"/>
        </w:rPr>
      </w:pPr>
      <w:r>
        <w:rPr>
          <w:rFonts w:ascii="Times New Roman" w:eastAsia="宋体" w:hAnsi="Times New Roman" w:cs="Times New Roman"/>
          <w:i/>
          <w:iCs/>
          <w:sz w:val="24"/>
          <w:szCs w:val="24"/>
        </w:rPr>
        <w:t>R——</w:t>
      </w:r>
      <w:r>
        <w:rPr>
          <w:rFonts w:ascii="Times New Roman" w:eastAsia="宋体" w:hAnsi="Times New Roman" w:cs="Times New Roman" w:hint="eastAsia"/>
          <w:iCs/>
          <w:sz w:val="24"/>
          <w:szCs w:val="24"/>
        </w:rPr>
        <w:t>桩基半径</w:t>
      </w:r>
      <w:r>
        <w:rPr>
          <w:rFonts w:ascii="Times New Roman" w:eastAsia="宋体" w:hAnsi="Times New Roman" w:cs="Times New Roman"/>
          <w:sz w:val="24"/>
          <w:szCs w:val="24"/>
        </w:rPr>
        <w:t>；</w:t>
      </w:r>
    </w:p>
    <w:p w14:paraId="3409F9B2" w14:textId="77777777" w:rsidR="00113105" w:rsidRPr="00A401B8" w:rsidRDefault="00113105" w:rsidP="00113105">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hint="eastAsia"/>
          <w:i/>
          <w:iCs/>
          <w:sz w:val="24"/>
          <w:szCs w:val="24"/>
        </w:rPr>
        <w:t>m</w:t>
      </w:r>
      <w:r w:rsidRPr="004D1371">
        <w:rPr>
          <w:rFonts w:ascii="Times New Roman" w:eastAsia="宋体" w:hAnsi="Times New Roman" w:cs="Times New Roman" w:hint="eastAsia"/>
          <w:i/>
          <w:iCs/>
          <w:sz w:val="24"/>
          <w:szCs w:val="24"/>
          <w:vertAlign w:val="subscript"/>
        </w:rPr>
        <w:t>a</w:t>
      </w:r>
      <w:r>
        <w:rPr>
          <w:rFonts w:ascii="Times New Roman" w:eastAsia="宋体" w:hAnsi="Times New Roman" w:cs="Times New Roman"/>
          <w:i/>
          <w:iCs/>
          <w:sz w:val="24"/>
          <w:szCs w:val="24"/>
        </w:rPr>
        <w:t>——</w:t>
      </w:r>
      <w:r>
        <w:rPr>
          <w:rFonts w:ascii="Times New Roman" w:eastAsia="宋体" w:hAnsi="Times New Roman" w:cs="Times New Roman" w:hint="eastAsia"/>
          <w:iCs/>
          <w:sz w:val="24"/>
          <w:szCs w:val="24"/>
        </w:rPr>
        <w:t>桩基动水质量</w:t>
      </w:r>
      <w:r>
        <w:rPr>
          <w:rFonts w:ascii="Times New Roman" w:eastAsia="宋体" w:hAnsi="Times New Roman" w:cs="Times New Roman" w:hint="eastAsia"/>
          <w:sz w:val="24"/>
          <w:szCs w:val="24"/>
        </w:rPr>
        <w:t>。</w:t>
      </w:r>
    </w:p>
    <w:p w14:paraId="7DBCE672" w14:textId="77777777" w:rsidR="00113105" w:rsidRDefault="00113105" w:rsidP="00113105">
      <w:pPr>
        <w:adjustRightInd w:val="0"/>
        <w:snapToGrid w:val="0"/>
        <w:spacing w:line="360" w:lineRule="auto"/>
        <w:ind w:firstLineChars="200" w:firstLine="482"/>
        <w:rPr>
          <w:rFonts w:ascii="Times New Roman" w:eastAsia="宋体" w:hAnsi="Times New Roman" w:cs="Times New Roman"/>
          <w:sz w:val="24"/>
          <w:szCs w:val="24"/>
        </w:rPr>
      </w:pPr>
      <w:r w:rsidRPr="00292C11">
        <w:rPr>
          <w:rFonts w:ascii="Times New Roman" w:eastAsia="宋体" w:hAnsi="Times New Roman" w:cs="Times New Roman" w:hint="eastAsia"/>
          <w:b/>
          <w:sz w:val="24"/>
          <w:szCs w:val="24"/>
        </w:rPr>
        <w:lastRenderedPageBreak/>
        <w:t>3</w:t>
      </w:r>
      <w:r>
        <w:rPr>
          <w:rFonts w:ascii="Times New Roman" w:eastAsia="宋体" w:hAnsi="Times New Roman" w:cs="Times New Roman"/>
          <w:sz w:val="24"/>
          <w:szCs w:val="24"/>
        </w:rPr>
        <w:t xml:space="preserve">  </w:t>
      </w:r>
      <w:r w:rsidRPr="00A401B8">
        <w:rPr>
          <w:rFonts w:ascii="Times New Roman" w:eastAsia="宋体" w:hAnsi="Times New Roman" w:cs="Times New Roman" w:hint="eastAsia"/>
          <w:sz w:val="24"/>
          <w:szCs w:val="24"/>
        </w:rPr>
        <w:t>均布荷载和门机地震质量</w:t>
      </w:r>
      <w:r>
        <w:rPr>
          <w:rFonts w:ascii="Times New Roman" w:eastAsia="宋体" w:hAnsi="Times New Roman" w:cs="Times New Roman" w:hint="eastAsia"/>
          <w:sz w:val="24"/>
          <w:szCs w:val="24"/>
        </w:rPr>
        <w:t>：</w:t>
      </w:r>
    </w:p>
    <w:p w14:paraId="52E199E0" w14:textId="77777777" w:rsidR="00113105" w:rsidRPr="00E15951" w:rsidRDefault="00113105" w:rsidP="00113105">
      <w:pPr>
        <w:adjustRightInd w:val="0"/>
        <w:snapToGrid w:val="0"/>
        <w:spacing w:line="360" w:lineRule="auto"/>
        <w:ind w:firstLineChars="200" w:firstLine="480"/>
        <w:rPr>
          <w:rFonts w:ascii="Times New Roman" w:eastAsia="宋体" w:hAnsi="Times New Roman" w:cs="Times New Roman"/>
          <w:sz w:val="24"/>
          <w:szCs w:val="24"/>
        </w:rPr>
      </w:pPr>
      <w:r w:rsidRPr="00E15951">
        <w:rPr>
          <w:rFonts w:ascii="Times New Roman" w:eastAsia="宋体" w:hAnsi="Times New Roman" w:cs="Times New Roman" w:hint="eastAsia"/>
          <w:sz w:val="24"/>
          <w:szCs w:val="24"/>
        </w:rPr>
        <w:t>码头上的均布荷载的</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sidRPr="00E15951">
        <w:rPr>
          <w:rFonts w:ascii="Times New Roman" w:eastAsia="宋体" w:hAnsi="Times New Roman" w:cs="Times New Roman" w:hint="eastAsia"/>
          <w:sz w:val="24"/>
          <w:szCs w:val="24"/>
        </w:rPr>
        <w:t>应考虑为地震附加质量，另外对于堆放集装箱的高桩结构，应考虑集装箱地震质量的影响</w:t>
      </w:r>
      <w:r>
        <w:rPr>
          <w:rFonts w:ascii="Times New Roman" w:eastAsia="宋体" w:hAnsi="Times New Roman" w:cs="Times New Roman" w:hint="eastAsia"/>
          <w:sz w:val="24"/>
          <w:szCs w:val="24"/>
        </w:rPr>
        <w:t>。</w:t>
      </w:r>
    </w:p>
    <w:p w14:paraId="33D906F5" w14:textId="77777777" w:rsidR="00113105" w:rsidRPr="00E15951" w:rsidRDefault="00113105" w:rsidP="00113105">
      <w:pPr>
        <w:adjustRightInd w:val="0"/>
        <w:snapToGrid w:val="0"/>
        <w:spacing w:line="360" w:lineRule="auto"/>
        <w:ind w:firstLineChars="200" w:firstLine="480"/>
        <w:rPr>
          <w:rFonts w:ascii="Times New Roman" w:eastAsia="宋体" w:hAnsi="Times New Roman" w:cs="Times New Roman"/>
          <w:sz w:val="24"/>
          <w:szCs w:val="24"/>
        </w:rPr>
      </w:pPr>
      <w:r w:rsidRPr="00E15951">
        <w:rPr>
          <w:rFonts w:ascii="Times New Roman" w:eastAsia="宋体" w:hAnsi="Times New Roman" w:cs="Times New Roman" w:hint="eastAsia"/>
          <w:sz w:val="24"/>
          <w:szCs w:val="24"/>
        </w:rPr>
        <w:t>对于地震工况下码头上的移动式门机设备，地震质量按以下规定进行考虑</w:t>
      </w:r>
      <w:r>
        <w:rPr>
          <w:rFonts w:ascii="Times New Roman" w:eastAsia="宋体" w:hAnsi="Times New Roman" w:cs="Times New Roman" w:hint="eastAsia"/>
          <w:sz w:val="24"/>
          <w:szCs w:val="24"/>
        </w:rPr>
        <w:t>：</w:t>
      </w:r>
    </w:p>
    <w:p w14:paraId="27ECC404" w14:textId="5F1ABB24" w:rsidR="00113105" w:rsidRPr="00E15951" w:rsidRDefault="00113105" w:rsidP="00113105">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Pr="00E15951">
        <w:rPr>
          <w:rFonts w:ascii="Times New Roman" w:eastAsia="宋体" w:hAnsi="Times New Roman" w:cs="Times New Roman" w:hint="eastAsia"/>
          <w:sz w:val="24"/>
          <w:szCs w:val="24"/>
        </w:rPr>
        <w:t>当满足以下任一条件时，在码头地震分析中不需要考虑集装箱门机的质量</w:t>
      </w:r>
      <w:r>
        <w:rPr>
          <w:rFonts w:ascii="Times New Roman" w:eastAsia="宋体" w:hAnsi="Times New Roman" w:cs="Times New Roman" w:hint="eastAsia"/>
          <w:sz w:val="24"/>
          <w:szCs w:val="24"/>
        </w:rPr>
        <w:t>：</w:t>
      </w:r>
      <w:r>
        <w:rPr>
          <w:rFonts w:ascii="宋体" w:eastAsia="宋体" w:hAnsi="宋体" w:cs="Times New Roman" w:hint="eastAsia"/>
          <w:sz w:val="24"/>
          <w:szCs w:val="24"/>
        </w:rPr>
        <w:t>①</w:t>
      </w:r>
      <w:r w:rsidRPr="00E15951">
        <w:rPr>
          <w:rFonts w:ascii="Times New Roman" w:eastAsia="宋体" w:hAnsi="Times New Roman" w:cs="Times New Roman" w:hint="eastAsia"/>
          <w:sz w:val="24"/>
          <w:szCs w:val="24"/>
        </w:rPr>
        <w:t>在考虑的地震方向上，起重机的自振周期是码头结构自振周期的</w:t>
      </w:r>
      <w:r>
        <w:rPr>
          <w:rFonts w:ascii="Times New Roman" w:eastAsia="宋体" w:hAnsi="Times New Roman" w:cs="Times New Roman" w:hint="eastAsia"/>
          <w:sz w:val="24"/>
          <w:szCs w:val="24"/>
        </w:rPr>
        <w:t>2</w:t>
      </w:r>
      <w:r w:rsidRPr="00E15951">
        <w:rPr>
          <w:rFonts w:ascii="Times New Roman" w:eastAsia="宋体" w:hAnsi="Times New Roman" w:cs="Times New Roman" w:hint="eastAsia"/>
          <w:sz w:val="24"/>
          <w:szCs w:val="24"/>
        </w:rPr>
        <w:t>倍以上</w:t>
      </w:r>
      <w:r>
        <w:rPr>
          <w:rFonts w:asciiTheme="minorEastAsia" w:hAnsiTheme="minorEastAsia" w:cs="Microsoft Yi Baiti" w:hint="eastAsia"/>
          <w:sz w:val="24"/>
          <w:szCs w:val="24"/>
        </w:rPr>
        <w:t>；</w:t>
      </w:r>
      <w:r>
        <w:rPr>
          <w:rFonts w:ascii="宋体" w:eastAsia="宋体" w:hAnsi="宋体" w:cs="Times New Roman" w:hint="eastAsia"/>
          <w:sz w:val="24"/>
          <w:szCs w:val="24"/>
        </w:rPr>
        <w:t>②</w:t>
      </w:r>
      <w:r w:rsidRPr="00E15951">
        <w:rPr>
          <w:rFonts w:ascii="宋体" w:eastAsia="宋体" w:hAnsi="宋体" w:cs="宋体" w:hint="eastAsia"/>
          <w:sz w:val="24"/>
          <w:szCs w:val="24"/>
        </w:rPr>
        <w:t>起重机门梁及以下的质量小于“从属码头”</w:t>
      </w:r>
      <w:r w:rsidRPr="00E15951">
        <w:rPr>
          <w:rFonts w:ascii="Times New Roman" w:eastAsia="宋体" w:hAnsi="Times New Roman" w:cs="Times New Roman" w:hint="eastAsia"/>
          <w:sz w:val="24"/>
          <w:szCs w:val="24"/>
        </w:rPr>
        <w:t>质量的</w:t>
      </w:r>
      <w:r>
        <w:rPr>
          <w:rFonts w:ascii="Times New Roman" w:eastAsia="宋体" w:hAnsi="Times New Roman" w:cs="Times New Roman"/>
          <w:sz w:val="24"/>
          <w:szCs w:val="24"/>
        </w:rPr>
        <w:t>5%</w:t>
      </w:r>
      <w:r>
        <w:rPr>
          <w:rFonts w:ascii="Times New Roman" w:eastAsia="宋体" w:hAnsi="Times New Roman" w:cs="Times New Roman" w:hint="eastAsia"/>
          <w:sz w:val="24"/>
          <w:szCs w:val="24"/>
        </w:rPr>
        <w:t>；</w:t>
      </w:r>
    </w:p>
    <w:p w14:paraId="41288D38" w14:textId="71D12CEA" w:rsidR="00113105" w:rsidRPr="00E15951" w:rsidRDefault="00113105" w:rsidP="00113105">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E15951">
        <w:rPr>
          <w:rFonts w:ascii="Times New Roman" w:eastAsia="宋体" w:hAnsi="Times New Roman" w:cs="Times New Roman" w:hint="eastAsia"/>
          <w:sz w:val="24"/>
          <w:szCs w:val="24"/>
        </w:rPr>
        <w:t>其中，</w:t>
      </w:r>
      <w:r w:rsidR="00D109FD" w:rsidRPr="00D109FD">
        <w:rPr>
          <w:rFonts w:ascii="Times New Roman" w:eastAsia="宋体" w:hAnsi="Times New Roman" w:cs="Times New Roman" w:hint="eastAsia"/>
          <w:sz w:val="24"/>
          <w:szCs w:val="24"/>
        </w:rPr>
        <w:t>起重机“从属码头”即为设计码头桩基础长度方向的扩展，构造形式与设计码头桩基础形式一致，</w:t>
      </w:r>
      <w:r w:rsidRPr="00E15951">
        <w:rPr>
          <w:rFonts w:ascii="Times New Roman" w:eastAsia="宋体" w:hAnsi="Times New Roman" w:cs="Times New Roman" w:hint="eastAsia"/>
          <w:sz w:val="24"/>
          <w:szCs w:val="24"/>
        </w:rPr>
        <w:t>起重机“从属码头”按以下规定进行考虑</w:t>
      </w:r>
      <w:r>
        <w:rPr>
          <w:rFonts w:ascii="Times New Roman" w:eastAsia="宋体" w:hAnsi="Times New Roman" w:cs="Times New Roman" w:hint="eastAsia"/>
          <w:sz w:val="24"/>
          <w:szCs w:val="24"/>
        </w:rPr>
        <w:t>：</w:t>
      </w:r>
      <w:r>
        <w:rPr>
          <w:rFonts w:ascii="宋体" w:eastAsia="宋体" w:hAnsi="宋体" w:cs="Times New Roman" w:hint="eastAsia"/>
          <w:sz w:val="24"/>
          <w:szCs w:val="24"/>
        </w:rPr>
        <w:t>①</w:t>
      </w:r>
      <w:r w:rsidRPr="00E15951">
        <w:rPr>
          <w:rFonts w:ascii="Times New Roman" w:eastAsia="宋体" w:hAnsi="Times New Roman" w:cs="Times New Roman" w:hint="eastAsia"/>
          <w:sz w:val="24"/>
          <w:szCs w:val="24"/>
        </w:rPr>
        <w:t>“从属码头”的长度考虑为</w:t>
      </w:r>
      <w:r>
        <w:rPr>
          <w:rFonts w:ascii="Times New Roman" w:eastAsia="宋体" w:hAnsi="Times New Roman" w:cs="Times New Roman" w:hint="eastAsia"/>
          <w:sz w:val="24"/>
          <w:szCs w:val="24"/>
        </w:rPr>
        <w:t>：</w:t>
      </w:r>
      <w:r w:rsidRPr="00E15951">
        <w:rPr>
          <w:rFonts w:ascii="Times New Roman" w:eastAsia="宋体" w:hAnsi="Times New Roman" w:cs="Times New Roman" w:hint="eastAsia"/>
          <w:sz w:val="24"/>
          <w:szCs w:val="24"/>
        </w:rPr>
        <w:t>按码头总长度除以起重机数量或</w:t>
      </w:r>
      <w:r>
        <w:rPr>
          <w:rFonts w:ascii="Times New Roman" w:eastAsia="宋体" w:hAnsi="Times New Roman" w:cs="Times New Roman" w:hint="eastAsia"/>
          <w:sz w:val="24"/>
          <w:szCs w:val="24"/>
        </w:rPr>
        <w:t>：</w:t>
      </w:r>
      <w:r>
        <w:rPr>
          <w:rFonts w:ascii="Times New Roman" w:eastAsia="宋体" w:hAnsi="Times New Roman" w:cs="Times New Roman"/>
          <w:sz w:val="24"/>
          <w:szCs w:val="24"/>
        </w:rPr>
        <w:t>91.44</w:t>
      </w:r>
      <w:r>
        <w:rPr>
          <w:rFonts w:ascii="Times New Roman" w:eastAsia="宋体" w:hAnsi="Times New Roman" w:cs="Times New Roman" w:hint="eastAsia"/>
          <w:sz w:val="24"/>
          <w:szCs w:val="24"/>
        </w:rPr>
        <w:t>m</w:t>
      </w:r>
      <w:r w:rsidRPr="00E15951">
        <w:rPr>
          <w:rFonts w:ascii="Times New Roman" w:eastAsia="宋体" w:hAnsi="Times New Roman" w:cs="Times New Roman" w:hint="eastAsia"/>
          <w:sz w:val="24"/>
          <w:szCs w:val="24"/>
        </w:rPr>
        <w:t>，两者取小值</w:t>
      </w:r>
      <w:r>
        <w:rPr>
          <w:rFonts w:ascii="Times New Roman" w:eastAsia="宋体" w:hAnsi="Times New Roman" w:cs="Times New Roman" w:hint="eastAsia"/>
          <w:sz w:val="24"/>
          <w:szCs w:val="24"/>
        </w:rPr>
        <w:t>；</w:t>
      </w:r>
      <w:r>
        <w:rPr>
          <w:rFonts w:ascii="宋体" w:eastAsia="宋体" w:hAnsi="宋体" w:cs="Times New Roman" w:hint="eastAsia"/>
          <w:sz w:val="24"/>
          <w:szCs w:val="24"/>
        </w:rPr>
        <w:t>②</w:t>
      </w:r>
      <w:r w:rsidRPr="00E15951">
        <w:rPr>
          <w:rFonts w:ascii="宋体" w:eastAsia="宋体" w:hAnsi="宋体" w:cs="宋体" w:hint="eastAsia"/>
          <w:sz w:val="24"/>
          <w:szCs w:val="24"/>
        </w:rPr>
        <w:t>“从属码头”的质量考虑为</w:t>
      </w:r>
      <w:r>
        <w:rPr>
          <w:rFonts w:ascii="宋体" w:eastAsia="宋体" w:hAnsi="宋体" w:cs="宋体" w:hint="eastAsia"/>
          <w:sz w:val="24"/>
          <w:szCs w:val="24"/>
        </w:rPr>
        <w:t>：</w:t>
      </w:r>
      <w:r w:rsidRPr="00E15951">
        <w:rPr>
          <w:rFonts w:ascii="Times New Roman" w:eastAsia="宋体" w:hAnsi="Times New Roman" w:cs="Times New Roman" w:hint="eastAsia"/>
          <w:sz w:val="24"/>
          <w:szCs w:val="24"/>
        </w:rPr>
        <w:t>码头平台质量加上从平台底部至泥面以下</w:t>
      </w:r>
      <w:r>
        <w:rPr>
          <w:rFonts w:ascii="Times New Roman" w:eastAsia="宋体" w:hAnsi="Times New Roman" w:cs="Times New Roman" w:hint="eastAsia"/>
          <w:sz w:val="24"/>
          <w:szCs w:val="24"/>
        </w:rPr>
        <w:t>5</w:t>
      </w:r>
      <w:r w:rsidRPr="00E15951">
        <w:rPr>
          <w:rFonts w:ascii="Times New Roman" w:eastAsia="宋体" w:hAnsi="Times New Roman" w:cs="Times New Roman" w:hint="eastAsia"/>
          <w:sz w:val="24"/>
          <w:szCs w:val="24"/>
        </w:rPr>
        <w:t>倍桩径内的桩质量的</w:t>
      </w:r>
      <w:r>
        <w:rPr>
          <w:rFonts w:ascii="Times New Roman" w:eastAsia="宋体" w:hAnsi="Times New Roman" w:cs="Times New Roman"/>
          <w:sz w:val="24"/>
          <w:szCs w:val="24"/>
        </w:rPr>
        <w:t>1/3</w:t>
      </w:r>
      <w:r>
        <w:rPr>
          <w:rFonts w:ascii="Times New Roman" w:eastAsia="宋体" w:hAnsi="Times New Roman" w:cs="Times New Roman" w:hint="eastAsia"/>
          <w:sz w:val="24"/>
          <w:szCs w:val="24"/>
        </w:rPr>
        <w:t>；</w:t>
      </w:r>
    </w:p>
    <w:p w14:paraId="4BBE66EC" w14:textId="1508DB63" w:rsidR="00113105" w:rsidRPr="00E15951" w:rsidRDefault="00113105" w:rsidP="00113105">
      <w:pPr>
        <w:adjustRightInd w:val="0"/>
        <w:snapToGrid w:val="0"/>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Pr="00E15951">
        <w:rPr>
          <w:rFonts w:ascii="Times New Roman" w:eastAsia="宋体" w:hAnsi="Times New Roman" w:cs="Times New Roman" w:hint="eastAsia"/>
          <w:sz w:val="24"/>
          <w:szCs w:val="24"/>
        </w:rPr>
        <w:t>当需要考虑起重机的质量时，起重机作用在码头上的横向荷载可考虑为按以下三种分析方法所得到的最小计算值</w:t>
      </w:r>
      <w:r>
        <w:rPr>
          <w:rFonts w:ascii="Times New Roman" w:eastAsia="宋体" w:hAnsi="Times New Roman" w:cs="Times New Roman" w:hint="eastAsia"/>
          <w:sz w:val="24"/>
          <w:szCs w:val="24"/>
        </w:rPr>
        <w:t>：</w:t>
      </w:r>
      <w:r w:rsidRPr="00E15951">
        <w:rPr>
          <w:rFonts w:ascii="Times New Roman" w:eastAsia="宋体" w:hAnsi="Times New Roman" w:cs="Times New Roman" w:hint="eastAsia"/>
          <w:sz w:val="24"/>
          <w:szCs w:val="24"/>
        </w:rPr>
        <w:t>谱分析法、时程分析法或是考虑为作用于轨道上的横向荷载</w:t>
      </w:r>
      <w:r>
        <w:rPr>
          <w:rFonts w:ascii="Times New Roman" w:eastAsia="宋体" w:hAnsi="Times New Roman" w:cs="Times New Roman" w:hint="eastAsia"/>
          <w:sz w:val="24"/>
          <w:szCs w:val="24"/>
        </w:rPr>
        <w:t>（</w:t>
      </w:r>
      <w:r w:rsidRPr="00E15951">
        <w:rPr>
          <w:rFonts w:ascii="Times New Roman" w:eastAsia="宋体" w:hAnsi="Times New Roman" w:cs="Times New Roman" w:hint="eastAsia"/>
          <w:sz w:val="24"/>
          <w:szCs w:val="24"/>
        </w:rPr>
        <w:t>当门机总质量大于“从属码头”质量的</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w:t>
      </w:r>
      <w:r w:rsidRPr="00E15951">
        <w:rPr>
          <w:rFonts w:ascii="Times New Roman" w:eastAsia="宋体" w:hAnsi="Times New Roman" w:cs="Times New Roman" w:hint="eastAsia"/>
          <w:sz w:val="24"/>
          <w:szCs w:val="24"/>
        </w:rPr>
        <w:t>时，不适用谱分析法</w:t>
      </w:r>
      <w:r>
        <w:rPr>
          <w:rFonts w:ascii="Times New Roman" w:eastAsia="宋体" w:hAnsi="Times New Roman" w:cs="Times New Roman" w:hint="eastAsia"/>
          <w:sz w:val="24"/>
          <w:szCs w:val="24"/>
        </w:rPr>
        <w:t>）。</w:t>
      </w:r>
    </w:p>
    <w:p w14:paraId="627F53CF" w14:textId="77777777" w:rsidR="00113105" w:rsidRDefault="00113105" w:rsidP="00113105">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3.6.4</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作用效应组合应包括本标准第</w:t>
      </w:r>
      <w:r>
        <w:rPr>
          <w:rFonts w:ascii="Times New Roman" w:eastAsia="宋体" w:hAnsi="Times New Roman" w:cs="Times New Roman"/>
          <w:sz w:val="24"/>
          <w:szCs w:val="24"/>
        </w:rPr>
        <w:t>3.6.1</w:t>
      </w:r>
      <w:r>
        <w:rPr>
          <w:rFonts w:ascii="Times New Roman" w:eastAsia="宋体" w:hAnsi="Times New Roman" w:cs="Times New Roman"/>
          <w:sz w:val="24"/>
          <w:szCs w:val="24"/>
        </w:rPr>
        <w:t>条的各种作用效应的最不利组合。作用效应的组合系数应取</w:t>
      </w:r>
      <w:r>
        <w:rPr>
          <w:rFonts w:ascii="Times New Roman" w:eastAsia="宋体" w:hAnsi="Times New Roman" w:cs="Times New Roman"/>
          <w:sz w:val="24"/>
          <w:szCs w:val="24"/>
        </w:rPr>
        <w:t>1.0</w:t>
      </w:r>
      <w:r>
        <w:rPr>
          <w:rFonts w:ascii="Times New Roman" w:eastAsia="宋体" w:hAnsi="Times New Roman" w:cs="Times New Roman"/>
          <w:sz w:val="24"/>
          <w:szCs w:val="24"/>
        </w:rPr>
        <w:t>，当有特殊规定时，组合系数应按相关规定取值。</w:t>
      </w:r>
    </w:p>
    <w:p w14:paraId="49BF1181" w14:textId="77777777" w:rsidR="00113105" w:rsidRDefault="00113105" w:rsidP="00113105">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57A73FD3" w14:textId="502632E4" w:rsidR="0047232D" w:rsidRPr="002F4235" w:rsidRDefault="0047232D" w:rsidP="0047232D">
      <w:pPr>
        <w:pStyle w:val="1"/>
        <w:adjustRightInd w:val="0"/>
        <w:spacing w:beforeLines="50" w:before="156"/>
        <w:rPr>
          <w:sz w:val="30"/>
          <w:szCs w:val="30"/>
        </w:rPr>
      </w:pPr>
      <w:bookmarkStart w:id="99" w:name="_Toc127965423"/>
      <w:bookmarkStart w:id="100" w:name="_Toc127967866"/>
      <w:bookmarkStart w:id="101" w:name="_Toc131334288"/>
      <w:bookmarkStart w:id="102" w:name="_Toc131335058"/>
      <w:bookmarkStart w:id="103" w:name="_Toc131335918"/>
      <w:bookmarkStart w:id="104" w:name="_Toc135949841"/>
      <w:r>
        <w:rPr>
          <w:sz w:val="30"/>
          <w:szCs w:val="30"/>
        </w:rPr>
        <w:lastRenderedPageBreak/>
        <w:t xml:space="preserve">4 </w:t>
      </w:r>
      <w:r w:rsidR="00292C11">
        <w:rPr>
          <w:sz w:val="30"/>
          <w:szCs w:val="30"/>
        </w:rPr>
        <w:t xml:space="preserve"> </w:t>
      </w:r>
      <w:r>
        <w:rPr>
          <w:sz w:val="30"/>
          <w:szCs w:val="30"/>
        </w:rPr>
        <w:t>场地与地基</w:t>
      </w:r>
      <w:bookmarkEnd w:id="99"/>
      <w:bookmarkEnd w:id="100"/>
      <w:bookmarkEnd w:id="101"/>
      <w:bookmarkEnd w:id="102"/>
      <w:bookmarkEnd w:id="103"/>
      <w:bookmarkEnd w:id="104"/>
    </w:p>
    <w:p w14:paraId="5812E305" w14:textId="77777777" w:rsidR="002C6B74" w:rsidRDefault="002C6B74" w:rsidP="002C6B74">
      <w:pPr>
        <w:pStyle w:val="32"/>
      </w:pPr>
      <w:bookmarkStart w:id="105" w:name="_Toc127965424"/>
      <w:bookmarkStart w:id="106" w:name="_Toc127966419"/>
      <w:bookmarkStart w:id="107" w:name="_Toc127967867"/>
      <w:bookmarkStart w:id="108" w:name="_Toc131334289"/>
      <w:bookmarkStart w:id="109" w:name="_Toc131335059"/>
      <w:bookmarkStart w:id="110" w:name="_Toc131335919"/>
      <w:bookmarkStart w:id="111" w:name="_Toc135949842"/>
      <w:r>
        <w:t xml:space="preserve">4.1  </w:t>
      </w:r>
      <w:r w:rsidRPr="002F4235">
        <w:rPr>
          <w:rFonts w:hint="eastAsia"/>
        </w:rPr>
        <w:t>一般规定</w:t>
      </w:r>
      <w:bookmarkEnd w:id="105"/>
      <w:bookmarkEnd w:id="106"/>
      <w:bookmarkEnd w:id="107"/>
      <w:bookmarkEnd w:id="108"/>
      <w:bookmarkEnd w:id="109"/>
      <w:bookmarkEnd w:id="110"/>
      <w:bookmarkEnd w:id="111"/>
    </w:p>
    <w:p w14:paraId="5200AE90" w14:textId="77777777" w:rsidR="00C706D3" w:rsidRPr="007B226C" w:rsidRDefault="00C706D3" w:rsidP="00C706D3">
      <w:pPr>
        <w:adjustRightInd w:val="0"/>
        <w:snapToGrid w:val="0"/>
        <w:spacing w:line="360" w:lineRule="auto"/>
        <w:rPr>
          <w:rFonts w:ascii="Times New Roman" w:hAnsi="Times New Roman" w:cs="Times New Roman"/>
          <w:sz w:val="24"/>
          <w:szCs w:val="24"/>
        </w:rPr>
      </w:pPr>
      <w:r w:rsidRPr="007B226C">
        <w:rPr>
          <w:rFonts w:ascii="Times New Roman" w:hAnsi="Times New Roman" w:cs="Times New Roman"/>
          <w:b/>
          <w:sz w:val="24"/>
          <w:szCs w:val="24"/>
        </w:rPr>
        <w:t>4.1.1</w:t>
      </w:r>
      <w:r w:rsidRPr="007B226C">
        <w:rPr>
          <w:rFonts w:ascii="Times New Roman" w:hAnsi="Times New Roman" w:cs="Times New Roman"/>
          <w:sz w:val="24"/>
          <w:szCs w:val="24"/>
        </w:rPr>
        <w:t xml:space="preserve">  </w:t>
      </w:r>
      <w:r>
        <w:rPr>
          <w:rFonts w:ascii="Times New Roman" w:hAnsi="Times New Roman" w:cs="Times New Roman" w:hint="eastAsia"/>
          <w:sz w:val="24"/>
          <w:szCs w:val="24"/>
        </w:rPr>
        <w:t>码头桩基</w:t>
      </w:r>
      <w:r w:rsidRPr="007B226C">
        <w:rPr>
          <w:rFonts w:ascii="Times New Roman" w:hAnsi="Times New Roman" w:cs="Times New Roman"/>
          <w:sz w:val="24"/>
          <w:szCs w:val="24"/>
        </w:rPr>
        <w:t>结构的场地与地基应</w:t>
      </w:r>
      <w:r w:rsidRPr="007B226C">
        <w:rPr>
          <w:rFonts w:ascii="Times New Roman" w:hAnsi="Times New Roman" w:cs="Times New Roman" w:hint="eastAsia"/>
          <w:sz w:val="24"/>
          <w:szCs w:val="24"/>
        </w:rPr>
        <w:t>考虑</w:t>
      </w:r>
      <w:r w:rsidRPr="007B226C">
        <w:rPr>
          <w:rFonts w:ascii="Times New Roman" w:hAnsi="Times New Roman" w:cs="Times New Roman"/>
          <w:sz w:val="24"/>
          <w:szCs w:val="24"/>
        </w:rPr>
        <w:t>下列宏观震害或地震</w:t>
      </w:r>
      <w:r w:rsidRPr="007B226C">
        <w:rPr>
          <w:rFonts w:ascii="Times New Roman" w:hAnsi="Times New Roman" w:cs="Times New Roman" w:hint="eastAsia"/>
          <w:sz w:val="24"/>
          <w:szCs w:val="24"/>
        </w:rPr>
        <w:t>效</w:t>
      </w:r>
      <w:r w:rsidRPr="007B226C">
        <w:rPr>
          <w:rFonts w:ascii="Times New Roman" w:hAnsi="Times New Roman" w:cs="Times New Roman"/>
          <w:sz w:val="24"/>
          <w:szCs w:val="24"/>
        </w:rPr>
        <w:t>应：</w:t>
      </w:r>
    </w:p>
    <w:p w14:paraId="7F35AB1E" w14:textId="77777777" w:rsidR="00C706D3" w:rsidRPr="007B226C" w:rsidRDefault="00C706D3" w:rsidP="00C706D3">
      <w:pPr>
        <w:adjustRightInd w:val="0"/>
        <w:snapToGrid w:val="0"/>
        <w:spacing w:line="360" w:lineRule="auto"/>
        <w:ind w:firstLineChars="177" w:firstLine="426"/>
        <w:rPr>
          <w:rFonts w:ascii="Times New Roman" w:hAnsi="Times New Roman" w:cs="Times New Roman"/>
          <w:sz w:val="24"/>
          <w:szCs w:val="24"/>
        </w:rPr>
      </w:pPr>
      <w:r w:rsidRPr="00DB2930">
        <w:rPr>
          <w:rFonts w:ascii="Times New Roman" w:hAnsi="Times New Roman" w:cs="Times New Roman"/>
          <w:b/>
          <w:sz w:val="24"/>
          <w:szCs w:val="24"/>
        </w:rPr>
        <w:t>1</w:t>
      </w:r>
      <w:r w:rsidRPr="007B226C">
        <w:rPr>
          <w:rFonts w:ascii="Times New Roman" w:hAnsi="Times New Roman" w:cs="Times New Roman"/>
          <w:sz w:val="24"/>
          <w:szCs w:val="24"/>
        </w:rPr>
        <w:t xml:space="preserve">  </w:t>
      </w:r>
      <w:r w:rsidRPr="007B226C">
        <w:rPr>
          <w:rFonts w:ascii="Times New Roman" w:hAnsi="Times New Roman" w:cs="Times New Roman"/>
          <w:sz w:val="24"/>
          <w:szCs w:val="24"/>
        </w:rPr>
        <w:t>强烈地震动造成场地、地基的失稳或失效，包括</w:t>
      </w:r>
      <w:r w:rsidRPr="007B226C">
        <w:rPr>
          <w:rFonts w:ascii="Times New Roman" w:hAnsi="Times New Roman" w:cs="Times New Roman" w:hint="eastAsia"/>
          <w:sz w:val="24"/>
          <w:szCs w:val="24"/>
        </w:rPr>
        <w:t>土壤</w:t>
      </w:r>
      <w:r w:rsidRPr="007B226C">
        <w:rPr>
          <w:rFonts w:ascii="Times New Roman" w:hAnsi="Times New Roman" w:cs="Times New Roman"/>
          <w:sz w:val="24"/>
          <w:szCs w:val="24"/>
        </w:rPr>
        <w:t>液化、</w:t>
      </w:r>
      <w:r w:rsidRPr="007B226C">
        <w:rPr>
          <w:rFonts w:ascii="Times New Roman" w:hAnsi="Times New Roman" w:cs="Times New Roman" w:hint="eastAsia"/>
          <w:sz w:val="24"/>
          <w:szCs w:val="24"/>
        </w:rPr>
        <w:t>软土</w:t>
      </w:r>
      <w:r w:rsidRPr="007B226C">
        <w:rPr>
          <w:rFonts w:ascii="Times New Roman" w:hAnsi="Times New Roman" w:cs="Times New Roman"/>
          <w:sz w:val="24"/>
          <w:szCs w:val="24"/>
        </w:rPr>
        <w:t>震陷、</w:t>
      </w:r>
      <w:r w:rsidRPr="007B226C">
        <w:rPr>
          <w:rFonts w:ascii="Times New Roman" w:hAnsi="Times New Roman" w:cs="Times New Roman" w:hint="eastAsia"/>
          <w:sz w:val="24"/>
          <w:szCs w:val="24"/>
        </w:rPr>
        <w:t>地</w:t>
      </w:r>
      <w:r w:rsidRPr="007B226C">
        <w:rPr>
          <w:rFonts w:ascii="Times New Roman" w:hAnsi="Times New Roman" w:cs="Times New Roman"/>
          <w:sz w:val="24"/>
          <w:szCs w:val="24"/>
        </w:rPr>
        <w:t>裂缝</w:t>
      </w:r>
      <w:r w:rsidRPr="007B226C">
        <w:rPr>
          <w:rFonts w:ascii="Times New Roman" w:hAnsi="Times New Roman" w:cs="Times New Roman" w:hint="eastAsia"/>
          <w:sz w:val="24"/>
          <w:szCs w:val="24"/>
        </w:rPr>
        <w:t>、地震崩塌与</w:t>
      </w:r>
      <w:r>
        <w:rPr>
          <w:rFonts w:ascii="Times New Roman" w:hAnsi="Times New Roman" w:cs="Times New Roman" w:hint="eastAsia"/>
          <w:sz w:val="24"/>
          <w:szCs w:val="24"/>
        </w:rPr>
        <w:t>侧向扩展</w:t>
      </w:r>
      <w:r w:rsidRPr="007B226C">
        <w:rPr>
          <w:rFonts w:ascii="Times New Roman" w:hAnsi="Times New Roman" w:cs="Times New Roman"/>
          <w:sz w:val="24"/>
          <w:szCs w:val="24"/>
        </w:rPr>
        <w:t>等；</w:t>
      </w:r>
    </w:p>
    <w:p w14:paraId="48F291D0" w14:textId="77777777" w:rsidR="00C706D3" w:rsidRPr="007B226C" w:rsidRDefault="00C706D3" w:rsidP="00C706D3">
      <w:pPr>
        <w:adjustRightInd w:val="0"/>
        <w:snapToGrid w:val="0"/>
        <w:spacing w:line="360" w:lineRule="auto"/>
        <w:ind w:firstLineChars="177" w:firstLine="426"/>
        <w:rPr>
          <w:rFonts w:ascii="Times New Roman" w:hAnsi="Times New Roman" w:cs="Times New Roman"/>
          <w:sz w:val="24"/>
          <w:szCs w:val="24"/>
        </w:rPr>
      </w:pPr>
      <w:r w:rsidRPr="00C209C1">
        <w:rPr>
          <w:rFonts w:ascii="Times New Roman" w:eastAsia="宋体" w:hAnsi="Times New Roman" w:cs="Times New Roman"/>
          <w:b/>
          <w:sz w:val="24"/>
          <w:szCs w:val="24"/>
        </w:rPr>
        <w:t>2</w:t>
      </w:r>
      <w:r w:rsidRPr="007B226C">
        <w:rPr>
          <w:rFonts w:ascii="Times New Roman" w:hAnsi="Times New Roman" w:cs="Times New Roman"/>
          <w:sz w:val="24"/>
          <w:szCs w:val="24"/>
        </w:rPr>
        <w:t xml:space="preserve">  </w:t>
      </w:r>
      <w:r w:rsidRPr="007B226C">
        <w:rPr>
          <w:rFonts w:ascii="Times New Roman" w:hAnsi="Times New Roman" w:cs="Times New Roman"/>
          <w:sz w:val="24"/>
          <w:szCs w:val="24"/>
        </w:rPr>
        <w:t>地表断裂错动，包括地表基岩断裂及构造性</w:t>
      </w:r>
      <w:r w:rsidRPr="007B226C">
        <w:rPr>
          <w:rFonts w:ascii="Times New Roman" w:hAnsi="Times New Roman" w:cs="Times New Roman" w:hint="eastAsia"/>
          <w:sz w:val="24"/>
          <w:szCs w:val="24"/>
        </w:rPr>
        <w:t>地表破裂</w:t>
      </w:r>
      <w:r w:rsidRPr="007B226C">
        <w:rPr>
          <w:rFonts w:ascii="Times New Roman" w:hAnsi="Times New Roman" w:cs="Times New Roman"/>
          <w:sz w:val="24"/>
          <w:szCs w:val="24"/>
        </w:rPr>
        <w:t>造成的破坏；</w:t>
      </w:r>
    </w:p>
    <w:p w14:paraId="1CD0B267" w14:textId="77777777" w:rsidR="00C706D3" w:rsidRPr="007B226C" w:rsidRDefault="00C706D3" w:rsidP="00C706D3">
      <w:pPr>
        <w:adjustRightInd w:val="0"/>
        <w:snapToGrid w:val="0"/>
        <w:spacing w:line="360" w:lineRule="auto"/>
        <w:ind w:firstLineChars="177" w:firstLine="426"/>
        <w:rPr>
          <w:rFonts w:ascii="Times New Roman" w:hAnsi="Times New Roman" w:cs="Times New Roman"/>
          <w:sz w:val="24"/>
          <w:szCs w:val="24"/>
        </w:rPr>
      </w:pPr>
      <w:r w:rsidRPr="00C209C1">
        <w:rPr>
          <w:rFonts w:ascii="Times New Roman" w:eastAsia="宋体" w:hAnsi="Times New Roman" w:cs="Times New Roman"/>
          <w:b/>
          <w:sz w:val="24"/>
          <w:szCs w:val="24"/>
        </w:rPr>
        <w:t xml:space="preserve">3 </w:t>
      </w:r>
      <w:r w:rsidRPr="007B226C">
        <w:rPr>
          <w:rFonts w:ascii="Times New Roman" w:hAnsi="Times New Roman" w:cs="Times New Roman"/>
          <w:sz w:val="24"/>
          <w:szCs w:val="24"/>
        </w:rPr>
        <w:t xml:space="preserve"> </w:t>
      </w:r>
      <w:r w:rsidRPr="007B226C">
        <w:rPr>
          <w:rFonts w:ascii="Times New Roman" w:hAnsi="Times New Roman" w:cs="Times New Roman"/>
          <w:sz w:val="24"/>
          <w:szCs w:val="24"/>
        </w:rPr>
        <w:t>局部地形、地貌、地层结构的变异引起地震动异常造成的特殊破坏。</w:t>
      </w:r>
    </w:p>
    <w:p w14:paraId="0D58EB18" w14:textId="17A324DF" w:rsidR="00C706D3" w:rsidRDefault="00C706D3" w:rsidP="00C706D3">
      <w:pPr>
        <w:adjustRightInd w:val="0"/>
        <w:snapToGrid w:val="0"/>
        <w:spacing w:line="360" w:lineRule="auto"/>
        <w:rPr>
          <w:rFonts w:ascii="Times New Roman" w:hAnsi="Times New Roman" w:cs="Times New Roman"/>
          <w:sz w:val="24"/>
          <w:szCs w:val="24"/>
        </w:rPr>
      </w:pPr>
      <w:r w:rsidRPr="00180850">
        <w:rPr>
          <w:rFonts w:ascii="Times New Roman" w:hAnsi="Times New Roman" w:cs="Times New Roman" w:hint="eastAsia"/>
          <w:b/>
          <w:sz w:val="24"/>
          <w:szCs w:val="24"/>
        </w:rPr>
        <w:t>4.1.</w:t>
      </w:r>
      <w:r>
        <w:rPr>
          <w:rFonts w:ascii="Times New Roman" w:hAnsi="Times New Roman" w:cs="Times New Roman"/>
          <w:b/>
          <w:sz w:val="24"/>
          <w:szCs w:val="24"/>
        </w:rPr>
        <w:t>2</w:t>
      </w:r>
      <w:r w:rsidRPr="00180850">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DB2930">
        <w:rPr>
          <w:rFonts w:ascii="Times New Roman" w:hAnsi="Times New Roman" w:cs="Times New Roman" w:hint="eastAsia"/>
          <w:sz w:val="24"/>
          <w:szCs w:val="24"/>
        </w:rPr>
        <w:t>场地岩土工程勘察，应根据实际需要划分对</w:t>
      </w:r>
      <w:r w:rsidR="009666EF">
        <w:rPr>
          <w:rFonts w:ascii="Times New Roman" w:hAnsi="Times New Roman" w:cs="Times New Roman" w:hint="eastAsia"/>
          <w:sz w:val="24"/>
          <w:szCs w:val="24"/>
        </w:rPr>
        <w:t>码头桩基础</w:t>
      </w:r>
      <w:r w:rsidRPr="00DB2930">
        <w:rPr>
          <w:rFonts w:ascii="Times New Roman" w:hAnsi="Times New Roman" w:cs="Times New Roman" w:hint="eastAsia"/>
          <w:sz w:val="24"/>
          <w:szCs w:val="24"/>
        </w:rPr>
        <w:t>抗震有利、一般、不利和危险的地段，提供场地类别和岩土地震稳定性（含</w:t>
      </w:r>
      <w:r>
        <w:rPr>
          <w:rFonts w:ascii="Times New Roman" w:hAnsi="Times New Roman" w:cs="Times New Roman" w:hint="eastAsia"/>
          <w:sz w:val="24"/>
          <w:szCs w:val="24"/>
        </w:rPr>
        <w:t>侧向扩展</w:t>
      </w:r>
      <w:r w:rsidRPr="00DB2930">
        <w:rPr>
          <w:rFonts w:ascii="Times New Roman" w:hAnsi="Times New Roman" w:cs="Times New Roman" w:hint="eastAsia"/>
          <w:sz w:val="24"/>
          <w:szCs w:val="24"/>
        </w:rPr>
        <w:t>、崩塌、液化和震陷特性）评价。对需要采用时程分析法计算的</w:t>
      </w:r>
      <w:r w:rsidR="009666EF" w:rsidRPr="009666EF">
        <w:rPr>
          <w:rFonts w:ascii="Times New Roman" w:hAnsi="Times New Roman" w:cs="Times New Roman" w:hint="eastAsia"/>
          <w:sz w:val="24"/>
          <w:szCs w:val="24"/>
        </w:rPr>
        <w:t>码头桩基础</w:t>
      </w:r>
      <w:r w:rsidRPr="00DB2930">
        <w:rPr>
          <w:rFonts w:ascii="Times New Roman" w:hAnsi="Times New Roman" w:cs="Times New Roman" w:hint="eastAsia"/>
          <w:sz w:val="24"/>
          <w:szCs w:val="24"/>
        </w:rPr>
        <w:t>，尚应根据设计要求提供土层剖面、场地覆盖层厚度和抗震计算必须的动力参数。</w:t>
      </w:r>
    </w:p>
    <w:p w14:paraId="46AF669F" w14:textId="50862F9C" w:rsidR="00C706D3" w:rsidRPr="00C706D3" w:rsidRDefault="00C706D3" w:rsidP="002C6B74">
      <w:pPr>
        <w:adjustRightInd w:val="0"/>
        <w:snapToGrid w:val="0"/>
        <w:spacing w:line="360" w:lineRule="auto"/>
        <w:rPr>
          <w:rFonts w:ascii="Times New Roman" w:hAnsi="Times New Roman" w:cs="Times New Roman"/>
          <w:sz w:val="24"/>
          <w:szCs w:val="24"/>
        </w:rPr>
      </w:pPr>
      <w:r w:rsidRPr="00180850">
        <w:rPr>
          <w:rFonts w:ascii="Times New Roman" w:hAnsi="Times New Roman" w:cs="Times New Roman" w:hint="eastAsia"/>
          <w:b/>
          <w:sz w:val="24"/>
          <w:szCs w:val="24"/>
        </w:rPr>
        <w:t>4.</w:t>
      </w:r>
      <w:r w:rsidRPr="00180850">
        <w:rPr>
          <w:rFonts w:ascii="Times New Roman" w:hAnsi="Times New Roman" w:cs="Times New Roman"/>
          <w:b/>
          <w:sz w:val="24"/>
          <w:szCs w:val="24"/>
        </w:rPr>
        <w:t>1</w:t>
      </w:r>
      <w:r w:rsidRPr="00180850">
        <w:rPr>
          <w:rFonts w:ascii="Times New Roman" w:hAnsi="Times New Roman" w:cs="Times New Roman" w:hint="eastAsia"/>
          <w:b/>
          <w:sz w:val="24"/>
          <w:szCs w:val="24"/>
        </w:rPr>
        <w:t xml:space="preserve">.3 </w:t>
      </w:r>
      <w:r>
        <w:rPr>
          <w:rFonts w:ascii="Times New Roman" w:hAnsi="Times New Roman" w:cs="Times New Roman"/>
          <w:b/>
          <w:sz w:val="24"/>
          <w:szCs w:val="24"/>
        </w:rPr>
        <w:t xml:space="preserve"> </w:t>
      </w:r>
      <w:r>
        <w:rPr>
          <w:rFonts w:ascii="Times New Roman" w:hAnsi="Times New Roman" w:cs="Times New Roman" w:hint="eastAsia"/>
          <w:sz w:val="24"/>
          <w:szCs w:val="24"/>
        </w:rPr>
        <w:t>码头桩基础</w:t>
      </w:r>
      <w:r w:rsidRPr="00FB4137">
        <w:rPr>
          <w:rFonts w:ascii="Times New Roman" w:hAnsi="Times New Roman" w:cs="Times New Roman" w:hint="eastAsia"/>
          <w:sz w:val="24"/>
          <w:szCs w:val="24"/>
        </w:rPr>
        <w:t>的地基和岸坡中的断裂、破碎带及层间错动等软弱结构面，特别是缓倾角夹泥层和可能发生泥化的岩层，应根据其产状、埋藏深度、边界条件、渗流情况﹑物理力学性质以及建筑物的设计烈度，论证其在地震作用下不致发生失稳和超过允许的变形，必要时应采取抗震措施。</w:t>
      </w:r>
    </w:p>
    <w:p w14:paraId="340A697B" w14:textId="77777777" w:rsidR="002C6B74" w:rsidRDefault="002C6B74" w:rsidP="002C6B74">
      <w:pPr>
        <w:pStyle w:val="32"/>
      </w:pPr>
      <w:bookmarkStart w:id="112" w:name="_Toc127966420"/>
      <w:bookmarkStart w:id="113" w:name="_Toc131334290"/>
      <w:bookmarkStart w:id="114" w:name="_Toc131335060"/>
      <w:bookmarkStart w:id="115" w:name="_Toc131335920"/>
      <w:bookmarkStart w:id="116" w:name="_Toc135949843"/>
      <w:r>
        <w:t xml:space="preserve">4.2  </w:t>
      </w:r>
      <w:r>
        <w:t>场地</w:t>
      </w:r>
      <w:bookmarkEnd w:id="112"/>
      <w:bookmarkEnd w:id="113"/>
      <w:bookmarkEnd w:id="114"/>
      <w:bookmarkEnd w:id="115"/>
      <w:bookmarkEnd w:id="116"/>
    </w:p>
    <w:p w14:paraId="23949300" w14:textId="6AF20564" w:rsidR="00C706D3" w:rsidRPr="002F4235" w:rsidRDefault="002C6B74" w:rsidP="00C706D3">
      <w:pPr>
        <w:adjustRightInd w:val="0"/>
        <w:snapToGrid w:val="0"/>
        <w:spacing w:line="360" w:lineRule="auto"/>
        <w:rPr>
          <w:rFonts w:ascii="Times New Roman" w:hAnsi="Times New Roman" w:cs="Times New Roman"/>
          <w:sz w:val="24"/>
          <w:szCs w:val="24"/>
        </w:rPr>
      </w:pPr>
      <w:r>
        <w:rPr>
          <w:rFonts w:ascii="Times New Roman" w:hAnsi="Times New Roman" w:cs="Times New Roman"/>
          <w:b/>
          <w:sz w:val="24"/>
          <w:szCs w:val="24"/>
        </w:rPr>
        <w:t xml:space="preserve">4.2.1  </w:t>
      </w:r>
      <w:r w:rsidR="00C706D3" w:rsidRPr="00885C08">
        <w:rPr>
          <w:rFonts w:ascii="Times New Roman" w:hAnsi="Times New Roman" w:cs="Times New Roman" w:hint="eastAsia"/>
          <w:sz w:val="24"/>
          <w:szCs w:val="24"/>
        </w:rPr>
        <w:t>工程场址地震影响的地段划分应在工程地质勘察和专项工程地质、水文地质调查的基础上，按地质构造活动性、</w:t>
      </w:r>
      <w:r w:rsidR="00C706D3">
        <w:rPr>
          <w:rFonts w:ascii="Times New Roman" w:hAnsi="Times New Roman" w:cs="Times New Roman" w:hint="eastAsia"/>
          <w:sz w:val="24"/>
          <w:szCs w:val="24"/>
        </w:rPr>
        <w:t>地基条件、</w:t>
      </w:r>
      <w:r w:rsidR="00C706D3" w:rsidRPr="00885C08">
        <w:rPr>
          <w:rFonts w:ascii="Times New Roman" w:hAnsi="Times New Roman" w:cs="Times New Roman" w:hint="eastAsia"/>
          <w:sz w:val="24"/>
          <w:szCs w:val="24"/>
        </w:rPr>
        <w:t>边坡稳定性和</w:t>
      </w:r>
      <w:r w:rsidR="00C706D3">
        <w:rPr>
          <w:rFonts w:ascii="Times New Roman" w:hAnsi="Times New Roman" w:cs="Times New Roman" w:hint="eastAsia"/>
          <w:sz w:val="24"/>
          <w:szCs w:val="24"/>
        </w:rPr>
        <w:t>发生次生灾害危险性</w:t>
      </w:r>
      <w:r w:rsidR="00C706D3" w:rsidRPr="00885C08">
        <w:rPr>
          <w:rFonts w:ascii="Times New Roman" w:hAnsi="Times New Roman" w:cs="Times New Roman" w:hint="eastAsia"/>
          <w:sz w:val="24"/>
          <w:szCs w:val="24"/>
        </w:rPr>
        <w:t>进行综合评价</w:t>
      </w:r>
      <w:r w:rsidR="00C706D3">
        <w:rPr>
          <w:rFonts w:ascii="Times New Roman" w:hAnsi="Times New Roman" w:cs="Times New Roman" w:hint="eastAsia"/>
          <w:sz w:val="24"/>
          <w:szCs w:val="24"/>
        </w:rPr>
        <w:t>，</w:t>
      </w:r>
      <w:r w:rsidR="00C706D3" w:rsidRPr="00885C08">
        <w:rPr>
          <w:rFonts w:ascii="Times New Roman" w:hAnsi="Times New Roman" w:cs="Times New Roman" w:hint="eastAsia"/>
          <w:sz w:val="24"/>
          <w:szCs w:val="24"/>
        </w:rPr>
        <w:t>按表</w:t>
      </w:r>
      <w:r w:rsidR="00C706D3" w:rsidRPr="00885C08">
        <w:rPr>
          <w:rFonts w:ascii="Times New Roman" w:hAnsi="Times New Roman" w:cs="Times New Roman" w:hint="eastAsia"/>
          <w:sz w:val="24"/>
          <w:szCs w:val="24"/>
        </w:rPr>
        <w:t>4.2.1</w:t>
      </w:r>
      <w:r w:rsidR="00C706D3" w:rsidRPr="00885C08">
        <w:rPr>
          <w:rFonts w:ascii="Times New Roman" w:hAnsi="Times New Roman" w:cs="Times New Roman" w:hint="eastAsia"/>
          <w:sz w:val="24"/>
          <w:szCs w:val="24"/>
        </w:rPr>
        <w:t>划分为对</w:t>
      </w:r>
      <w:r w:rsidR="00C706D3">
        <w:rPr>
          <w:rFonts w:ascii="Times New Roman" w:hAnsi="Times New Roman" w:cs="Times New Roman" w:hint="eastAsia"/>
          <w:sz w:val="24"/>
          <w:szCs w:val="24"/>
        </w:rPr>
        <w:t>码头桩基</w:t>
      </w:r>
      <w:r w:rsidR="009666EF">
        <w:rPr>
          <w:rFonts w:ascii="Times New Roman" w:hAnsi="Times New Roman" w:cs="Times New Roman" w:hint="eastAsia"/>
          <w:sz w:val="24"/>
          <w:szCs w:val="24"/>
        </w:rPr>
        <w:t>础</w:t>
      </w:r>
      <w:r w:rsidR="00C706D3" w:rsidRPr="00885C08">
        <w:rPr>
          <w:rFonts w:ascii="Times New Roman" w:hAnsi="Times New Roman" w:cs="Times New Roman" w:hint="eastAsia"/>
          <w:sz w:val="24"/>
          <w:szCs w:val="24"/>
        </w:rPr>
        <w:t>抗震有利、</w:t>
      </w:r>
      <w:r w:rsidR="00C706D3">
        <w:rPr>
          <w:rFonts w:ascii="Times New Roman" w:hAnsi="Times New Roman" w:cs="Times New Roman" w:hint="eastAsia"/>
          <w:sz w:val="24"/>
          <w:szCs w:val="24"/>
        </w:rPr>
        <w:t>一般、</w:t>
      </w:r>
      <w:r w:rsidR="00C706D3" w:rsidRPr="00885C08">
        <w:rPr>
          <w:rFonts w:ascii="Times New Roman" w:hAnsi="Times New Roman" w:cs="Times New Roman" w:hint="eastAsia"/>
          <w:sz w:val="24"/>
          <w:szCs w:val="24"/>
        </w:rPr>
        <w:t>不利或危险的地段</w:t>
      </w:r>
      <w:r w:rsidR="00C706D3">
        <w:rPr>
          <w:rFonts w:ascii="Times New Roman" w:hAnsi="Times New Roman" w:cs="Times New Roman" w:hint="eastAsia"/>
          <w:sz w:val="24"/>
          <w:szCs w:val="24"/>
        </w:rPr>
        <w:t>。宜选择对抗震有利地段和一般地段，避开不利地段和危险地段，在不利地段与危险地段进行码头桩基础建设时，必须对地震安全性进行充分论证。</w:t>
      </w:r>
    </w:p>
    <w:p w14:paraId="15D83AFF" w14:textId="77777777" w:rsidR="00C706D3" w:rsidRDefault="00C706D3" w:rsidP="00C706D3">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4.2.1  </w:t>
      </w:r>
      <w:r>
        <w:rPr>
          <w:rFonts w:ascii="Times New Roman" w:hAnsi="Times New Roman" w:cs="Times New Roman"/>
          <w:b/>
          <w:bCs/>
          <w:szCs w:val="21"/>
          <w:shd w:val="clear" w:color="auto" w:fill="FFFFFF"/>
        </w:rPr>
        <w:t>各类地段的划分</w:t>
      </w:r>
    </w:p>
    <w:tbl>
      <w:tblPr>
        <w:tblW w:w="820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30"/>
        <w:gridCol w:w="2896"/>
        <w:gridCol w:w="1729"/>
        <w:gridCol w:w="1276"/>
        <w:gridCol w:w="1276"/>
      </w:tblGrid>
      <w:tr w:rsidR="00C706D3" w14:paraId="06008133" w14:textId="77777777" w:rsidTr="00AD756A">
        <w:trPr>
          <w:trHeight w:val="419"/>
          <w:jc w:val="center"/>
        </w:trPr>
        <w:tc>
          <w:tcPr>
            <w:tcW w:w="1030" w:type="dxa"/>
            <w:vAlign w:val="center"/>
          </w:tcPr>
          <w:p w14:paraId="235C13DE"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szCs w:val="21"/>
              </w:rPr>
              <w:t>地段类别</w:t>
            </w:r>
          </w:p>
        </w:tc>
        <w:tc>
          <w:tcPr>
            <w:tcW w:w="2896" w:type="dxa"/>
            <w:vAlign w:val="center"/>
          </w:tcPr>
          <w:p w14:paraId="1E72ED37"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szCs w:val="21"/>
              </w:rPr>
              <w:t>构造活动性</w:t>
            </w:r>
          </w:p>
        </w:tc>
        <w:tc>
          <w:tcPr>
            <w:tcW w:w="1729" w:type="dxa"/>
            <w:vAlign w:val="center"/>
          </w:tcPr>
          <w:p w14:paraId="3A0307FC"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szCs w:val="21"/>
              </w:rPr>
              <w:t>地基条件</w:t>
            </w:r>
          </w:p>
        </w:tc>
        <w:tc>
          <w:tcPr>
            <w:tcW w:w="1276" w:type="dxa"/>
            <w:vAlign w:val="center"/>
          </w:tcPr>
          <w:p w14:paraId="21562072"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szCs w:val="21"/>
              </w:rPr>
              <w:t>边坡稳定性</w:t>
            </w:r>
          </w:p>
        </w:tc>
        <w:tc>
          <w:tcPr>
            <w:tcW w:w="1276" w:type="dxa"/>
            <w:vAlign w:val="center"/>
          </w:tcPr>
          <w:p w14:paraId="00277D59"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hint="eastAsia"/>
                <w:szCs w:val="21"/>
              </w:rPr>
              <w:t>发生次生灾害危险性</w:t>
            </w:r>
          </w:p>
        </w:tc>
      </w:tr>
      <w:tr w:rsidR="00C706D3" w14:paraId="49164DBF" w14:textId="77777777" w:rsidTr="00AD756A">
        <w:trPr>
          <w:trHeight w:val="419"/>
          <w:jc w:val="center"/>
        </w:trPr>
        <w:tc>
          <w:tcPr>
            <w:tcW w:w="1030" w:type="dxa"/>
            <w:vAlign w:val="center"/>
          </w:tcPr>
          <w:p w14:paraId="5C69280A"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有利地段</w:t>
            </w:r>
          </w:p>
        </w:tc>
        <w:tc>
          <w:tcPr>
            <w:tcW w:w="2896" w:type="dxa"/>
            <w:vAlign w:val="center"/>
          </w:tcPr>
          <w:p w14:paraId="4931FDC8"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近场区</w:t>
            </w:r>
            <w:r>
              <w:rPr>
                <w:rFonts w:ascii="Times New Roman" w:eastAsia="宋体" w:hAnsi="Times New Roman" w:cs="Times New Roman" w:hint="eastAsia"/>
                <w:szCs w:val="21"/>
              </w:rPr>
              <w:t>2</w:t>
            </w:r>
            <w:r>
              <w:rPr>
                <w:rFonts w:ascii="Times New Roman" w:eastAsia="宋体" w:hAnsi="Times New Roman" w:cs="Times New Roman"/>
                <w:szCs w:val="21"/>
              </w:rPr>
              <w:t xml:space="preserve">5 </w:t>
            </w:r>
            <w:r>
              <w:rPr>
                <w:rFonts w:ascii="Times New Roman" w:eastAsia="宋体" w:hAnsi="Times New Roman" w:cs="Times New Roman" w:hint="eastAsia"/>
                <w:szCs w:val="21"/>
              </w:rPr>
              <w:t>k</w:t>
            </w:r>
            <w:r>
              <w:rPr>
                <w:rFonts w:ascii="Times New Roman" w:eastAsia="宋体" w:hAnsi="Times New Roman" w:cs="Times New Roman"/>
                <w:szCs w:val="21"/>
              </w:rPr>
              <w:t>m</w:t>
            </w:r>
            <w:r>
              <w:rPr>
                <w:rFonts w:ascii="Times New Roman" w:eastAsia="宋体" w:hAnsi="Times New Roman" w:cs="Times New Roman" w:hint="eastAsia"/>
                <w:szCs w:val="21"/>
              </w:rPr>
              <w:t>范围内无活动断层，场址地震基本烈度为</w:t>
            </w:r>
            <w:r>
              <w:rPr>
                <w:rFonts w:ascii="Times New Roman" w:eastAsia="宋体" w:hAnsi="Times New Roman" w:cs="Times New Roman" w:hint="eastAsia"/>
                <w:szCs w:val="21"/>
              </w:rPr>
              <w:t>VI</w:t>
            </w:r>
            <w:r>
              <w:rPr>
                <w:rFonts w:ascii="Times New Roman" w:eastAsia="宋体" w:hAnsi="Times New Roman" w:cs="Times New Roman" w:hint="eastAsia"/>
                <w:szCs w:val="21"/>
              </w:rPr>
              <w:t>度</w:t>
            </w:r>
          </w:p>
        </w:tc>
        <w:tc>
          <w:tcPr>
            <w:tcW w:w="1729" w:type="dxa"/>
            <w:vAlign w:val="center"/>
          </w:tcPr>
          <w:p w14:paraId="1DE1B5CE" w14:textId="77777777" w:rsidR="00C706D3" w:rsidRDefault="00C706D3" w:rsidP="00AD756A">
            <w:pPr>
              <w:adjustRightInd w:val="0"/>
              <w:snapToGrid w:val="0"/>
              <w:jc w:val="center"/>
              <w:rPr>
                <w:rFonts w:ascii="Times New Roman" w:eastAsia="宋体" w:hAnsi="Times New Roman" w:cs="Times New Roman"/>
                <w:szCs w:val="21"/>
              </w:rPr>
            </w:pPr>
            <w:r w:rsidRPr="004F77EF">
              <w:rPr>
                <w:rFonts w:ascii="Times New Roman" w:eastAsia="宋体" w:hAnsi="Times New Roman" w:cs="Times New Roman" w:hint="eastAsia"/>
                <w:szCs w:val="21"/>
              </w:rPr>
              <w:t>比较完整的岩体、坚硬土或开阔平坦密实的中硬土等</w:t>
            </w:r>
          </w:p>
        </w:tc>
        <w:tc>
          <w:tcPr>
            <w:tcW w:w="1276" w:type="dxa"/>
            <w:vAlign w:val="center"/>
          </w:tcPr>
          <w:p w14:paraId="770852A2"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好</w:t>
            </w:r>
          </w:p>
        </w:tc>
        <w:tc>
          <w:tcPr>
            <w:tcW w:w="1276" w:type="dxa"/>
            <w:vAlign w:val="center"/>
          </w:tcPr>
          <w:p w14:paraId="155716E7"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小</w:t>
            </w:r>
          </w:p>
        </w:tc>
      </w:tr>
      <w:tr w:rsidR="00C706D3" w14:paraId="08C60FCF" w14:textId="77777777" w:rsidTr="00AD756A">
        <w:trPr>
          <w:trHeight w:val="419"/>
          <w:jc w:val="center"/>
        </w:trPr>
        <w:tc>
          <w:tcPr>
            <w:tcW w:w="1030" w:type="dxa"/>
            <w:vAlign w:val="center"/>
          </w:tcPr>
          <w:p w14:paraId="77B16A35"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一般地段</w:t>
            </w:r>
          </w:p>
        </w:tc>
        <w:tc>
          <w:tcPr>
            <w:tcW w:w="2896" w:type="dxa"/>
            <w:vAlign w:val="center"/>
          </w:tcPr>
          <w:p w14:paraId="6C445A94"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场址</w:t>
            </w:r>
            <w:r w:rsidRPr="004F77EF">
              <w:rPr>
                <w:rFonts w:ascii="Times New Roman" w:eastAsia="宋体" w:hAnsi="Times New Roman" w:cs="Times New Roman" w:hint="eastAsia"/>
                <w:szCs w:val="21"/>
              </w:rPr>
              <w:t>5 km</w:t>
            </w:r>
            <w:r w:rsidRPr="004F77EF">
              <w:rPr>
                <w:rFonts w:ascii="Times New Roman" w:eastAsia="宋体" w:hAnsi="Times New Roman" w:cs="Times New Roman" w:hint="eastAsia"/>
                <w:szCs w:val="21"/>
              </w:rPr>
              <w:t>范围内无活动断层，场址地震基本烈度为</w:t>
            </w:r>
            <w:r w:rsidRPr="004F77EF">
              <w:rPr>
                <w:rFonts w:ascii="Times New Roman" w:eastAsia="宋体" w:hAnsi="Times New Roman" w:cs="Times New Roman" w:hint="eastAsia"/>
                <w:szCs w:val="21"/>
              </w:rPr>
              <w:t>VI</w:t>
            </w:r>
            <w:r>
              <w:rPr>
                <w:rFonts w:ascii="Times New Roman" w:eastAsia="宋体" w:hAnsi="Times New Roman" w:cs="Times New Roman" w:hint="eastAsia"/>
                <w:szCs w:val="21"/>
              </w:rPr>
              <w:t>I</w:t>
            </w:r>
            <w:r w:rsidRPr="004F77EF">
              <w:rPr>
                <w:rFonts w:ascii="Times New Roman" w:eastAsia="宋体" w:hAnsi="Times New Roman" w:cs="Times New Roman" w:hint="eastAsia"/>
                <w:szCs w:val="21"/>
              </w:rPr>
              <w:lastRenderedPageBreak/>
              <w:t>度</w:t>
            </w:r>
          </w:p>
        </w:tc>
        <w:tc>
          <w:tcPr>
            <w:tcW w:w="1729" w:type="dxa"/>
            <w:vAlign w:val="center"/>
          </w:tcPr>
          <w:p w14:paraId="1553CC31"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不属于有利、不利和危险地段</w:t>
            </w:r>
          </w:p>
        </w:tc>
        <w:tc>
          <w:tcPr>
            <w:tcW w:w="1276" w:type="dxa"/>
            <w:vAlign w:val="center"/>
          </w:tcPr>
          <w:p w14:paraId="4ACD20FB"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较好</w:t>
            </w:r>
          </w:p>
        </w:tc>
        <w:tc>
          <w:tcPr>
            <w:tcW w:w="1276" w:type="dxa"/>
            <w:vAlign w:val="center"/>
          </w:tcPr>
          <w:p w14:paraId="3A772B54"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较小</w:t>
            </w:r>
          </w:p>
        </w:tc>
      </w:tr>
      <w:tr w:rsidR="00C706D3" w14:paraId="5467F90F" w14:textId="77777777" w:rsidTr="00AD756A">
        <w:trPr>
          <w:trHeight w:val="419"/>
          <w:jc w:val="center"/>
        </w:trPr>
        <w:tc>
          <w:tcPr>
            <w:tcW w:w="1030" w:type="dxa"/>
            <w:vAlign w:val="center"/>
          </w:tcPr>
          <w:p w14:paraId="315926F5"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不利地段</w:t>
            </w:r>
          </w:p>
        </w:tc>
        <w:tc>
          <w:tcPr>
            <w:tcW w:w="2896" w:type="dxa"/>
            <w:vAlign w:val="center"/>
          </w:tcPr>
          <w:p w14:paraId="443845AB" w14:textId="77777777" w:rsidR="00C706D3" w:rsidRDefault="00C706D3" w:rsidP="00AD756A">
            <w:pPr>
              <w:adjustRightInd w:val="0"/>
              <w:snapToGrid w:val="0"/>
              <w:jc w:val="center"/>
              <w:rPr>
                <w:rFonts w:ascii="Times New Roman" w:eastAsia="宋体" w:hAnsi="Times New Roman" w:cs="Times New Roman"/>
                <w:szCs w:val="21"/>
              </w:rPr>
            </w:pPr>
            <w:r w:rsidRPr="004F77EF">
              <w:rPr>
                <w:rFonts w:ascii="Times New Roman" w:eastAsia="宋体" w:hAnsi="Times New Roman" w:cs="Times New Roman" w:hint="eastAsia"/>
                <w:szCs w:val="21"/>
              </w:rPr>
              <w:t>场址</w:t>
            </w:r>
            <w:r w:rsidRPr="004F77EF">
              <w:rPr>
                <w:rFonts w:ascii="Times New Roman" w:eastAsia="宋体" w:hAnsi="Times New Roman" w:cs="Times New Roman" w:hint="eastAsia"/>
                <w:szCs w:val="21"/>
              </w:rPr>
              <w:t>5 km</w:t>
            </w:r>
            <w:r w:rsidRPr="004F77EF">
              <w:rPr>
                <w:rFonts w:ascii="Times New Roman" w:eastAsia="宋体" w:hAnsi="Times New Roman" w:cs="Times New Roman" w:hint="eastAsia"/>
                <w:szCs w:val="21"/>
              </w:rPr>
              <w:t>范围内</w:t>
            </w:r>
            <w:r>
              <w:rPr>
                <w:rFonts w:ascii="Times New Roman" w:eastAsia="宋体" w:hAnsi="Times New Roman" w:cs="Times New Roman" w:hint="eastAsia"/>
                <w:szCs w:val="21"/>
              </w:rPr>
              <w:t>有长度小于</w:t>
            </w:r>
            <w:r>
              <w:rPr>
                <w:rFonts w:ascii="Times New Roman" w:eastAsia="宋体" w:hAnsi="Times New Roman" w:cs="Times New Roman" w:hint="eastAsia"/>
                <w:szCs w:val="21"/>
              </w:rPr>
              <w:t>1</w:t>
            </w:r>
            <w:r>
              <w:rPr>
                <w:rFonts w:ascii="Times New Roman" w:eastAsia="宋体" w:hAnsi="Times New Roman" w:cs="Times New Roman"/>
                <w:szCs w:val="21"/>
              </w:rPr>
              <w:t xml:space="preserve">0 </w:t>
            </w:r>
            <w:r>
              <w:rPr>
                <w:rFonts w:ascii="Times New Roman" w:eastAsia="宋体" w:hAnsi="Times New Roman" w:cs="Times New Roman" w:hint="eastAsia"/>
                <w:szCs w:val="21"/>
              </w:rPr>
              <w:t>km</w:t>
            </w:r>
            <w:r>
              <w:rPr>
                <w:rFonts w:ascii="Times New Roman" w:eastAsia="宋体" w:hAnsi="Times New Roman" w:cs="Times New Roman" w:hint="eastAsia"/>
                <w:szCs w:val="21"/>
              </w:rPr>
              <w:t>的</w:t>
            </w:r>
            <w:r w:rsidRPr="004F77EF">
              <w:rPr>
                <w:rFonts w:ascii="Times New Roman" w:eastAsia="宋体" w:hAnsi="Times New Roman" w:cs="Times New Roman" w:hint="eastAsia"/>
                <w:szCs w:val="21"/>
              </w:rPr>
              <w:t>活动断层</w:t>
            </w:r>
            <w:r>
              <w:rPr>
                <w:rFonts w:ascii="Times New Roman" w:eastAsia="宋体" w:hAnsi="Times New Roman" w:cs="Times New Roman" w:hint="eastAsia"/>
                <w:szCs w:val="21"/>
              </w:rPr>
              <w:t>；有震级小于</w:t>
            </w:r>
            <w:r>
              <w:rPr>
                <w:rFonts w:ascii="Times New Roman" w:eastAsia="宋体" w:hAnsi="Times New Roman" w:cs="Times New Roman" w:hint="eastAsia"/>
                <w:szCs w:val="21"/>
              </w:rPr>
              <w:t>5</w:t>
            </w:r>
            <w:r>
              <w:rPr>
                <w:rFonts w:ascii="Times New Roman" w:eastAsia="宋体" w:hAnsi="Times New Roman" w:cs="Times New Roman"/>
                <w:szCs w:val="21"/>
              </w:rPr>
              <w:t>.0</w:t>
            </w:r>
            <w:r>
              <w:rPr>
                <w:rFonts w:ascii="Times New Roman" w:eastAsia="宋体" w:hAnsi="Times New Roman" w:cs="Times New Roman" w:hint="eastAsia"/>
                <w:szCs w:val="21"/>
              </w:rPr>
              <w:t>级发震构造。</w:t>
            </w:r>
            <w:r w:rsidRPr="004F77EF">
              <w:rPr>
                <w:rFonts w:ascii="Times New Roman" w:eastAsia="宋体" w:hAnsi="Times New Roman" w:cs="Times New Roman" w:hint="eastAsia"/>
                <w:szCs w:val="21"/>
              </w:rPr>
              <w:t>场址地震基本烈度为</w:t>
            </w:r>
            <w:r w:rsidRPr="004F77EF">
              <w:rPr>
                <w:rFonts w:ascii="Times New Roman" w:eastAsia="宋体" w:hAnsi="Times New Roman" w:cs="Times New Roman" w:hint="eastAsia"/>
                <w:szCs w:val="21"/>
              </w:rPr>
              <w:t>VI</w:t>
            </w:r>
            <w:r>
              <w:rPr>
                <w:rFonts w:ascii="Times New Roman" w:eastAsia="宋体" w:hAnsi="Times New Roman" w:cs="Times New Roman" w:hint="eastAsia"/>
                <w:szCs w:val="21"/>
              </w:rPr>
              <w:t>II</w:t>
            </w:r>
            <w:r w:rsidRPr="004F77EF">
              <w:rPr>
                <w:rFonts w:ascii="Times New Roman" w:eastAsia="宋体" w:hAnsi="Times New Roman" w:cs="Times New Roman" w:hint="eastAsia"/>
                <w:szCs w:val="21"/>
              </w:rPr>
              <w:t>度</w:t>
            </w:r>
          </w:p>
        </w:tc>
        <w:tc>
          <w:tcPr>
            <w:tcW w:w="1729" w:type="dxa"/>
            <w:vAlign w:val="center"/>
          </w:tcPr>
          <w:p w14:paraId="3DD58198" w14:textId="77777777" w:rsidR="00C706D3" w:rsidRDefault="00C706D3" w:rsidP="00AD756A">
            <w:pPr>
              <w:adjustRightInd w:val="0"/>
              <w:snapToGrid w:val="0"/>
              <w:jc w:val="center"/>
              <w:rPr>
                <w:rFonts w:ascii="Times New Roman" w:eastAsia="宋体" w:hAnsi="Times New Roman" w:cs="Times New Roman"/>
                <w:szCs w:val="21"/>
              </w:rPr>
            </w:pPr>
            <w:r w:rsidRPr="00C41626">
              <w:rPr>
                <w:rFonts w:ascii="Times New Roman" w:eastAsia="宋体" w:hAnsi="Times New Roman" w:cs="Times New Roman" w:hint="eastAsia"/>
                <w:szCs w:val="21"/>
              </w:rPr>
              <w:t>软弱黏性土层、</w:t>
            </w:r>
            <w:r w:rsidRPr="00C41626">
              <w:rPr>
                <w:rFonts w:ascii="Times New Roman" w:eastAsia="宋体" w:hAnsi="Times New Roman" w:cs="Times New Roman" w:hint="eastAsia"/>
                <w:szCs w:val="21"/>
              </w:rPr>
              <w:t xml:space="preserve"> </w:t>
            </w:r>
            <w:r w:rsidRPr="00C41626">
              <w:rPr>
                <w:rFonts w:ascii="Times New Roman" w:eastAsia="宋体" w:hAnsi="Times New Roman" w:cs="Times New Roman" w:hint="eastAsia"/>
                <w:szCs w:val="21"/>
              </w:rPr>
              <w:t>液化土层和地层严重不均匀</w:t>
            </w:r>
          </w:p>
        </w:tc>
        <w:tc>
          <w:tcPr>
            <w:tcW w:w="1276" w:type="dxa"/>
            <w:vAlign w:val="center"/>
          </w:tcPr>
          <w:p w14:paraId="42D98134"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较差</w:t>
            </w:r>
          </w:p>
        </w:tc>
        <w:tc>
          <w:tcPr>
            <w:tcW w:w="1276" w:type="dxa"/>
            <w:vAlign w:val="center"/>
          </w:tcPr>
          <w:p w14:paraId="2D3E91B1"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较大</w:t>
            </w:r>
          </w:p>
        </w:tc>
      </w:tr>
      <w:tr w:rsidR="00C706D3" w14:paraId="1EA4675E" w14:textId="77777777" w:rsidTr="00AD756A">
        <w:trPr>
          <w:trHeight w:val="419"/>
          <w:jc w:val="center"/>
        </w:trPr>
        <w:tc>
          <w:tcPr>
            <w:tcW w:w="1030" w:type="dxa"/>
            <w:vAlign w:val="center"/>
          </w:tcPr>
          <w:p w14:paraId="33CA9269"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危险地段</w:t>
            </w:r>
          </w:p>
        </w:tc>
        <w:tc>
          <w:tcPr>
            <w:tcW w:w="2896" w:type="dxa"/>
            <w:vAlign w:val="center"/>
          </w:tcPr>
          <w:p w14:paraId="7D5F9770" w14:textId="77777777" w:rsidR="00C706D3" w:rsidRDefault="00C706D3" w:rsidP="00AD756A">
            <w:pPr>
              <w:adjustRightInd w:val="0"/>
              <w:snapToGrid w:val="0"/>
              <w:jc w:val="center"/>
              <w:rPr>
                <w:rFonts w:ascii="Times New Roman" w:eastAsia="宋体" w:hAnsi="Times New Roman" w:cs="Times New Roman"/>
                <w:szCs w:val="21"/>
              </w:rPr>
            </w:pPr>
            <w:r w:rsidRPr="004F77EF">
              <w:rPr>
                <w:rFonts w:ascii="Times New Roman" w:eastAsia="宋体" w:hAnsi="Times New Roman" w:cs="Times New Roman" w:hint="eastAsia"/>
                <w:szCs w:val="21"/>
              </w:rPr>
              <w:t>场址</w:t>
            </w:r>
            <w:r w:rsidRPr="004F77EF">
              <w:rPr>
                <w:rFonts w:ascii="Times New Roman" w:eastAsia="宋体" w:hAnsi="Times New Roman" w:cs="Times New Roman" w:hint="eastAsia"/>
                <w:szCs w:val="21"/>
              </w:rPr>
              <w:t>5 km</w:t>
            </w:r>
            <w:r w:rsidRPr="004F77EF">
              <w:rPr>
                <w:rFonts w:ascii="Times New Roman" w:eastAsia="宋体" w:hAnsi="Times New Roman" w:cs="Times New Roman" w:hint="eastAsia"/>
                <w:szCs w:val="21"/>
              </w:rPr>
              <w:t>范围内有</w:t>
            </w:r>
            <w:r>
              <w:rPr>
                <w:rFonts w:ascii="Times New Roman" w:eastAsia="宋体" w:hAnsi="Times New Roman" w:cs="Times New Roman" w:hint="eastAsia"/>
                <w:szCs w:val="21"/>
              </w:rPr>
              <w:t>长度大于或等于</w:t>
            </w:r>
            <w:r w:rsidRPr="004F77EF">
              <w:rPr>
                <w:rFonts w:ascii="Times New Roman" w:eastAsia="宋体" w:hAnsi="Times New Roman" w:cs="Times New Roman" w:hint="eastAsia"/>
                <w:szCs w:val="21"/>
              </w:rPr>
              <w:t>10 km</w:t>
            </w:r>
            <w:r w:rsidRPr="004F77EF">
              <w:rPr>
                <w:rFonts w:ascii="Times New Roman" w:eastAsia="宋体" w:hAnsi="Times New Roman" w:cs="Times New Roman" w:hint="eastAsia"/>
                <w:szCs w:val="21"/>
              </w:rPr>
              <w:t>的活动断层；有震级</w:t>
            </w:r>
            <w:r>
              <w:rPr>
                <w:rFonts w:ascii="Times New Roman" w:eastAsia="宋体" w:hAnsi="Times New Roman" w:cs="Times New Roman" w:hint="eastAsia"/>
                <w:szCs w:val="21"/>
              </w:rPr>
              <w:t>大于或等于</w:t>
            </w:r>
            <w:r w:rsidRPr="004F77EF">
              <w:rPr>
                <w:rFonts w:ascii="Times New Roman" w:eastAsia="宋体" w:hAnsi="Times New Roman" w:cs="Times New Roman" w:hint="eastAsia"/>
                <w:szCs w:val="21"/>
              </w:rPr>
              <w:t>5.0</w:t>
            </w:r>
            <w:r w:rsidRPr="004F77EF">
              <w:rPr>
                <w:rFonts w:ascii="Times New Roman" w:eastAsia="宋体" w:hAnsi="Times New Roman" w:cs="Times New Roman" w:hint="eastAsia"/>
                <w:szCs w:val="21"/>
              </w:rPr>
              <w:t>级发震构造。场址地震基本烈度为</w:t>
            </w:r>
            <w:r>
              <w:rPr>
                <w:rFonts w:ascii="Times New Roman" w:eastAsia="宋体" w:hAnsi="Times New Roman" w:cs="Times New Roman" w:hint="eastAsia"/>
                <w:szCs w:val="21"/>
              </w:rPr>
              <w:t>IX</w:t>
            </w:r>
            <w:r w:rsidRPr="004F77EF">
              <w:rPr>
                <w:rFonts w:ascii="Times New Roman" w:eastAsia="宋体" w:hAnsi="Times New Roman" w:cs="Times New Roman" w:hint="eastAsia"/>
                <w:szCs w:val="21"/>
              </w:rPr>
              <w:t>度</w:t>
            </w:r>
          </w:p>
        </w:tc>
        <w:tc>
          <w:tcPr>
            <w:tcW w:w="1729" w:type="dxa"/>
            <w:vAlign w:val="center"/>
          </w:tcPr>
          <w:p w14:paraId="5741A6F6"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地震时可能失稳</w:t>
            </w:r>
          </w:p>
        </w:tc>
        <w:tc>
          <w:tcPr>
            <w:tcW w:w="1276" w:type="dxa"/>
            <w:vAlign w:val="center"/>
          </w:tcPr>
          <w:p w14:paraId="0CAF0E33"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差</w:t>
            </w:r>
          </w:p>
        </w:tc>
        <w:tc>
          <w:tcPr>
            <w:tcW w:w="1276" w:type="dxa"/>
            <w:vAlign w:val="center"/>
          </w:tcPr>
          <w:p w14:paraId="32C08468"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大</w:t>
            </w:r>
          </w:p>
        </w:tc>
      </w:tr>
    </w:tbl>
    <w:p w14:paraId="652EF4AC" w14:textId="5878A055" w:rsidR="00C706D3" w:rsidRPr="00C706D3" w:rsidRDefault="002C6B74" w:rsidP="00C706D3">
      <w:pPr>
        <w:adjustRightInd w:val="0"/>
        <w:snapToGrid w:val="0"/>
        <w:spacing w:line="360" w:lineRule="auto"/>
        <w:rPr>
          <w:rFonts w:ascii="Times New Roman" w:hAnsi="Times New Roman" w:cs="Times New Roman"/>
          <w:sz w:val="24"/>
          <w:szCs w:val="24"/>
        </w:rPr>
      </w:pPr>
      <w:r>
        <w:rPr>
          <w:rFonts w:ascii="Times New Roman" w:hAnsi="Times New Roman" w:cs="Times New Roman"/>
          <w:b/>
          <w:sz w:val="24"/>
          <w:szCs w:val="24"/>
        </w:rPr>
        <w:t xml:space="preserve">4.2.2  </w:t>
      </w:r>
      <w:r w:rsidR="00C706D3">
        <w:rPr>
          <w:rFonts w:ascii="Times New Roman" w:hAnsi="Times New Roman" w:cs="Times New Roman"/>
          <w:sz w:val="24"/>
          <w:szCs w:val="24"/>
        </w:rPr>
        <w:t>场地土类型宜根据地面下</w:t>
      </w:r>
      <w:r w:rsidR="00C706D3">
        <w:rPr>
          <w:rFonts w:ascii="Times New Roman" w:hAnsi="Times New Roman" w:cs="Times New Roman"/>
          <w:sz w:val="24"/>
          <w:szCs w:val="24"/>
        </w:rPr>
        <w:t>20 m</w:t>
      </w:r>
      <w:r w:rsidR="00C706D3">
        <w:rPr>
          <w:rFonts w:ascii="Times New Roman" w:hAnsi="Times New Roman" w:cs="Times New Roman"/>
          <w:sz w:val="24"/>
          <w:szCs w:val="24"/>
        </w:rPr>
        <w:t>且不深于场地覆盖层厚度范围内各土层</w:t>
      </w:r>
      <w:r w:rsidR="00C706D3">
        <w:rPr>
          <w:rFonts w:ascii="Times New Roman" w:hAnsi="Times New Roman" w:cs="Times New Roman" w:hint="eastAsia"/>
          <w:sz w:val="24"/>
          <w:szCs w:val="24"/>
        </w:rPr>
        <w:t>类型、性状和</w:t>
      </w:r>
      <w:r w:rsidR="00C706D3">
        <w:rPr>
          <w:rFonts w:ascii="Times New Roman" w:hAnsi="Times New Roman" w:cs="Times New Roman"/>
          <w:sz w:val="24"/>
          <w:szCs w:val="24"/>
        </w:rPr>
        <w:t>剪切波速，按表</w:t>
      </w:r>
      <w:r w:rsidR="00C706D3">
        <w:rPr>
          <w:rFonts w:ascii="Times New Roman" w:hAnsi="Times New Roman" w:cs="Times New Roman"/>
          <w:sz w:val="24"/>
          <w:szCs w:val="24"/>
        </w:rPr>
        <w:t>4.2.2</w:t>
      </w:r>
      <w:r w:rsidR="00C706D3">
        <w:rPr>
          <w:rFonts w:ascii="Times New Roman" w:hAnsi="Times New Roman" w:cs="Times New Roman"/>
          <w:sz w:val="24"/>
          <w:szCs w:val="24"/>
        </w:rPr>
        <w:t>划分。</w:t>
      </w:r>
    </w:p>
    <w:p w14:paraId="556D5F85" w14:textId="77777777" w:rsidR="00C706D3" w:rsidRDefault="00C706D3" w:rsidP="00C706D3">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4.2.2  </w:t>
      </w:r>
      <w:r>
        <w:rPr>
          <w:rFonts w:ascii="Times New Roman" w:hAnsi="Times New Roman" w:cs="Times New Roman"/>
          <w:b/>
          <w:bCs/>
          <w:szCs w:val="21"/>
          <w:shd w:val="clear" w:color="auto" w:fill="FFFFFF"/>
        </w:rPr>
        <w:t>场地土按剪切波速的类型划分</w:t>
      </w:r>
    </w:p>
    <w:tbl>
      <w:tblPr>
        <w:tblW w:w="889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66"/>
        <w:gridCol w:w="5387"/>
        <w:gridCol w:w="2243"/>
      </w:tblGrid>
      <w:tr w:rsidR="00C706D3" w:rsidRPr="006C5C08" w14:paraId="36F7DE68" w14:textId="77777777" w:rsidTr="00AD756A">
        <w:trPr>
          <w:trHeight w:val="284"/>
          <w:jc w:val="center"/>
        </w:trPr>
        <w:tc>
          <w:tcPr>
            <w:tcW w:w="1266" w:type="dxa"/>
            <w:vAlign w:val="center"/>
          </w:tcPr>
          <w:p w14:paraId="5FF666E1"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岩土的类型</w:t>
            </w:r>
          </w:p>
        </w:tc>
        <w:tc>
          <w:tcPr>
            <w:tcW w:w="5387" w:type="dxa"/>
            <w:vAlign w:val="center"/>
          </w:tcPr>
          <w:p w14:paraId="0AD59F5B"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岩土的名称和性状</w:t>
            </w:r>
          </w:p>
        </w:tc>
        <w:tc>
          <w:tcPr>
            <w:tcW w:w="2243" w:type="dxa"/>
            <w:vAlign w:val="center"/>
          </w:tcPr>
          <w:p w14:paraId="404F22D3" w14:textId="77777777" w:rsidR="00C706D3" w:rsidRPr="006C5C08" w:rsidRDefault="00C706D3" w:rsidP="00AD756A">
            <w:pPr>
              <w:adjustRightInd w:val="0"/>
              <w:snapToGrid w:val="0"/>
              <w:jc w:val="center"/>
              <w:rPr>
                <w:rFonts w:ascii="Times New Roman" w:eastAsia="宋体" w:hAnsi="Times New Roman" w:cs="Times New Roman"/>
                <w:sz w:val="15"/>
                <w:szCs w:val="15"/>
              </w:rPr>
            </w:pPr>
            <w:r w:rsidRPr="006C5C08">
              <w:rPr>
                <w:rFonts w:ascii="Times New Roman" w:eastAsia="宋体" w:hAnsi="Times New Roman" w:cs="Times New Roman"/>
                <w:szCs w:val="21"/>
              </w:rPr>
              <w:t>土层剪切波速范围（</w:t>
            </w:r>
            <w:r w:rsidRPr="006C5C08">
              <w:rPr>
                <w:rFonts w:ascii="Times New Roman" w:eastAsia="宋体" w:hAnsi="Times New Roman" w:cs="Times New Roman"/>
                <w:szCs w:val="21"/>
              </w:rPr>
              <w:t>m/s</w:t>
            </w:r>
            <w:r w:rsidRPr="006C5C08">
              <w:rPr>
                <w:rFonts w:ascii="Times New Roman" w:eastAsia="宋体" w:hAnsi="Times New Roman" w:cs="Times New Roman"/>
                <w:szCs w:val="21"/>
              </w:rPr>
              <w:t>）</w:t>
            </w:r>
          </w:p>
        </w:tc>
      </w:tr>
      <w:tr w:rsidR="00C706D3" w:rsidRPr="006C5C08" w14:paraId="32FD9D50" w14:textId="77777777" w:rsidTr="00AD756A">
        <w:trPr>
          <w:trHeight w:val="284"/>
          <w:jc w:val="center"/>
        </w:trPr>
        <w:tc>
          <w:tcPr>
            <w:tcW w:w="1266" w:type="dxa"/>
            <w:vAlign w:val="center"/>
          </w:tcPr>
          <w:p w14:paraId="5E1C08E2"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岩石</w:t>
            </w:r>
          </w:p>
        </w:tc>
        <w:tc>
          <w:tcPr>
            <w:tcW w:w="5387" w:type="dxa"/>
            <w:vAlign w:val="center"/>
          </w:tcPr>
          <w:p w14:paraId="748D9C6B"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坚硬</w:t>
            </w:r>
            <w:r w:rsidRPr="006C5C08">
              <w:rPr>
                <w:rFonts w:ascii="Times New Roman" w:eastAsia="宋体" w:hAnsi="Times New Roman" w:cs="Times New Roman" w:hint="eastAsia"/>
                <w:szCs w:val="21"/>
              </w:rPr>
              <w:t>、较硬且完整的</w:t>
            </w:r>
            <w:r w:rsidRPr="006C5C08">
              <w:rPr>
                <w:rFonts w:ascii="Times New Roman" w:eastAsia="宋体" w:hAnsi="Times New Roman" w:cs="Times New Roman"/>
                <w:szCs w:val="21"/>
              </w:rPr>
              <w:t>岩石</w:t>
            </w:r>
          </w:p>
        </w:tc>
        <w:tc>
          <w:tcPr>
            <w:tcW w:w="2243" w:type="dxa"/>
            <w:vAlign w:val="center"/>
          </w:tcPr>
          <w:p w14:paraId="77B6984C" w14:textId="77777777" w:rsidR="00C706D3" w:rsidRPr="006C5C08" w:rsidRDefault="00C706D3" w:rsidP="00AD756A">
            <w:pPr>
              <w:adjustRightInd w:val="0"/>
              <w:snapToGrid w:val="0"/>
              <w:jc w:val="center"/>
              <w:rPr>
                <w:rFonts w:ascii="Times New Roman" w:eastAsia="宋体" w:hAnsi="Times New Roman" w:cs="Times New Roman"/>
                <w:szCs w:val="21"/>
              </w:rPr>
            </w:pPr>
            <w:r w:rsidRPr="00695083">
              <w:rPr>
                <w:rFonts w:ascii="Times New Roman" w:eastAsia="宋体" w:hAnsi="Times New Roman" w:cs="Times New Roman"/>
                <w:i/>
                <w:szCs w:val="21"/>
              </w:rPr>
              <w:t>V</w:t>
            </w:r>
            <w:r w:rsidRPr="00695083">
              <w:rPr>
                <w:rFonts w:ascii="Times New Roman" w:eastAsia="宋体" w:hAnsi="Times New Roman" w:cs="Times New Roman"/>
                <w:szCs w:val="21"/>
                <w:vertAlign w:val="subscript"/>
              </w:rPr>
              <w:t>s</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00</w:t>
            </w:r>
          </w:p>
        </w:tc>
      </w:tr>
      <w:tr w:rsidR="00C706D3" w:rsidRPr="006C5C08" w14:paraId="34EE5718" w14:textId="77777777" w:rsidTr="00AD756A">
        <w:trPr>
          <w:trHeight w:val="284"/>
          <w:jc w:val="center"/>
        </w:trPr>
        <w:tc>
          <w:tcPr>
            <w:tcW w:w="1266" w:type="dxa"/>
            <w:vAlign w:val="center"/>
          </w:tcPr>
          <w:p w14:paraId="4688C9B9"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坚硬土或软质岩石</w:t>
            </w:r>
          </w:p>
        </w:tc>
        <w:tc>
          <w:tcPr>
            <w:tcW w:w="5387" w:type="dxa"/>
            <w:vAlign w:val="center"/>
          </w:tcPr>
          <w:p w14:paraId="08AF98E0" w14:textId="77777777" w:rsidR="00C706D3" w:rsidRPr="006C5C08" w:rsidRDefault="00C706D3" w:rsidP="00AD756A">
            <w:pPr>
              <w:adjustRightInd w:val="0"/>
              <w:snapToGrid w:val="0"/>
              <w:jc w:val="center"/>
              <w:rPr>
                <w:rFonts w:ascii="Times New Roman" w:eastAsia="宋体" w:hAnsi="Times New Roman" w:cs="Times New Roman"/>
                <w:sz w:val="15"/>
                <w:szCs w:val="15"/>
              </w:rPr>
            </w:pPr>
            <w:r w:rsidRPr="006C5C08">
              <w:rPr>
                <w:rFonts w:ascii="Times New Roman" w:eastAsia="宋体" w:hAnsi="Times New Roman" w:cs="Times New Roman"/>
                <w:szCs w:val="21"/>
              </w:rPr>
              <w:t>破碎和较破碎的岩石或软和较软的岩石，密实的碎石土</w:t>
            </w:r>
          </w:p>
        </w:tc>
        <w:tc>
          <w:tcPr>
            <w:tcW w:w="2243" w:type="dxa"/>
            <w:vAlign w:val="center"/>
          </w:tcPr>
          <w:p w14:paraId="5388749C" w14:textId="77777777" w:rsidR="00C706D3" w:rsidRPr="006C5C08"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800</w:t>
            </w:r>
            <w:r>
              <w:rPr>
                <w:rFonts w:ascii="Times New Roman" w:eastAsia="宋体" w:hAnsi="Times New Roman" w:cs="Times New Roman" w:hint="eastAsia"/>
                <w:szCs w:val="21"/>
              </w:rPr>
              <w:t>≥</w:t>
            </w:r>
            <w:r w:rsidRPr="00695083">
              <w:rPr>
                <w:rFonts w:ascii="Times New Roman" w:eastAsia="宋体" w:hAnsi="Times New Roman" w:cs="Times New Roman"/>
                <w:i/>
                <w:szCs w:val="21"/>
              </w:rPr>
              <w:t>V</w:t>
            </w:r>
            <w:r w:rsidRPr="00695083">
              <w:rPr>
                <w:rFonts w:ascii="Times New Roman" w:eastAsia="宋体" w:hAnsi="Times New Roman" w:cs="Times New Roman"/>
                <w:szCs w:val="21"/>
                <w:vertAlign w:val="subscript"/>
              </w:rPr>
              <w:t>s</w:t>
            </w:r>
            <w:r>
              <w:rPr>
                <w:rFonts w:ascii="Times New Roman" w:eastAsia="宋体" w:hAnsi="Times New Roman" w:cs="Times New Roman" w:hint="eastAsia"/>
                <w:szCs w:val="21"/>
              </w:rPr>
              <w:t>＞</w:t>
            </w:r>
            <w:r>
              <w:rPr>
                <w:rFonts w:ascii="Times New Roman" w:eastAsia="宋体" w:hAnsi="Times New Roman" w:cs="Times New Roman"/>
                <w:szCs w:val="21"/>
              </w:rPr>
              <w:t>500</w:t>
            </w:r>
          </w:p>
        </w:tc>
      </w:tr>
      <w:tr w:rsidR="00C706D3" w:rsidRPr="006C5C08" w14:paraId="08A2E31F" w14:textId="77777777" w:rsidTr="00AD756A">
        <w:trPr>
          <w:trHeight w:val="284"/>
          <w:jc w:val="center"/>
        </w:trPr>
        <w:tc>
          <w:tcPr>
            <w:tcW w:w="1266" w:type="dxa"/>
            <w:vAlign w:val="center"/>
          </w:tcPr>
          <w:p w14:paraId="36900611"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中硬土</w:t>
            </w:r>
          </w:p>
        </w:tc>
        <w:tc>
          <w:tcPr>
            <w:tcW w:w="5387" w:type="dxa"/>
            <w:vAlign w:val="center"/>
          </w:tcPr>
          <w:p w14:paraId="4E45858E" w14:textId="77777777" w:rsidR="00C706D3" w:rsidRPr="006C5C08" w:rsidRDefault="00C706D3" w:rsidP="00AD756A">
            <w:pPr>
              <w:adjustRightInd w:val="0"/>
              <w:snapToGrid w:val="0"/>
              <w:jc w:val="center"/>
              <w:rPr>
                <w:rFonts w:ascii="Times New Roman" w:eastAsia="宋体" w:hAnsi="Times New Roman" w:cs="Times New Roman"/>
                <w:sz w:val="15"/>
                <w:szCs w:val="15"/>
              </w:rPr>
            </w:pPr>
            <w:r w:rsidRPr="006C5C08">
              <w:rPr>
                <w:rFonts w:ascii="Times New Roman" w:eastAsia="宋体" w:hAnsi="Times New Roman" w:cs="Times New Roman"/>
                <w:szCs w:val="21"/>
              </w:rPr>
              <w:t>中密、稍密的碎石土，密实、中密的砾、粗、中砂，</w:t>
            </w:r>
            <w:bookmarkStart w:id="117" w:name="_Hlk131581728"/>
            <w:r w:rsidRPr="006C5C08">
              <w:rPr>
                <w:rFonts w:ascii="Times New Roman" w:eastAsia="宋体" w:hAnsi="Times New Roman" w:cs="Times New Roman"/>
                <w:i/>
                <w:szCs w:val="21"/>
              </w:rPr>
              <w:t>f</w:t>
            </w:r>
            <w:r w:rsidRPr="006C5C08">
              <w:rPr>
                <w:rFonts w:ascii="Times New Roman" w:eastAsia="宋体" w:hAnsi="Times New Roman" w:cs="Times New Roman"/>
                <w:szCs w:val="21"/>
                <w:vertAlign w:val="subscript"/>
              </w:rPr>
              <w:t>ak</w:t>
            </w:r>
            <w:bookmarkEnd w:id="117"/>
            <w:r>
              <w:rPr>
                <w:rFonts w:ascii="Times New Roman" w:eastAsia="宋体" w:hAnsi="Times New Roman" w:cs="Times New Roman" w:hint="eastAsia"/>
                <w:szCs w:val="21"/>
              </w:rPr>
              <w:t>＞</w:t>
            </w:r>
            <w:r w:rsidRPr="006C5C08">
              <w:rPr>
                <w:rFonts w:ascii="Times New Roman" w:eastAsia="宋体" w:hAnsi="Times New Roman" w:cs="Times New Roman" w:hint="eastAsia"/>
                <w:szCs w:val="21"/>
              </w:rPr>
              <w:t>150</w:t>
            </w:r>
            <w:r>
              <w:rPr>
                <w:rFonts w:ascii="Times New Roman" w:eastAsia="宋体" w:hAnsi="Times New Roman" w:cs="Times New Roman"/>
                <w:szCs w:val="21"/>
              </w:rPr>
              <w:t xml:space="preserve"> </w:t>
            </w:r>
            <w:r w:rsidRPr="006C5C08">
              <w:rPr>
                <w:rFonts w:ascii="Times New Roman" w:eastAsia="宋体" w:hAnsi="Times New Roman" w:cs="Times New Roman" w:hint="eastAsia"/>
                <w:szCs w:val="21"/>
              </w:rPr>
              <w:t>kPa</w:t>
            </w:r>
            <w:r w:rsidRPr="006C5C08">
              <w:rPr>
                <w:rFonts w:ascii="Times New Roman" w:eastAsia="宋体" w:hAnsi="Times New Roman" w:cs="Times New Roman"/>
                <w:szCs w:val="21"/>
              </w:rPr>
              <w:t>的</w:t>
            </w:r>
            <w:r w:rsidRPr="006C5C08">
              <w:rPr>
                <w:rFonts w:ascii="Times New Roman" w:eastAsia="宋体" w:hAnsi="Times New Roman" w:cs="Times New Roman" w:hint="eastAsia"/>
                <w:szCs w:val="21"/>
              </w:rPr>
              <w:t>黏</w:t>
            </w:r>
            <w:r w:rsidRPr="006C5C08">
              <w:rPr>
                <w:rFonts w:ascii="Times New Roman" w:eastAsia="宋体" w:hAnsi="Times New Roman" w:cs="Times New Roman"/>
                <w:szCs w:val="21"/>
              </w:rPr>
              <w:t>性土和粉土，坚硬</w:t>
            </w:r>
            <w:r w:rsidRPr="006C5C08">
              <w:rPr>
                <w:rFonts w:ascii="Times New Roman" w:eastAsia="宋体" w:hAnsi="Times New Roman" w:cs="Times New Roman" w:hint="eastAsia"/>
                <w:szCs w:val="21"/>
              </w:rPr>
              <w:t>和硬塑</w:t>
            </w:r>
            <w:r w:rsidRPr="006C5C08">
              <w:rPr>
                <w:rFonts w:ascii="Times New Roman" w:eastAsia="宋体" w:hAnsi="Times New Roman" w:cs="Times New Roman"/>
                <w:szCs w:val="21"/>
              </w:rPr>
              <w:t>黄土</w:t>
            </w:r>
          </w:p>
        </w:tc>
        <w:tc>
          <w:tcPr>
            <w:tcW w:w="2243" w:type="dxa"/>
            <w:vAlign w:val="center"/>
          </w:tcPr>
          <w:p w14:paraId="5C216815" w14:textId="77777777" w:rsidR="00C706D3" w:rsidRPr="006C5C08"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500</w:t>
            </w:r>
            <w:r>
              <w:rPr>
                <w:rFonts w:ascii="Times New Roman" w:eastAsia="宋体" w:hAnsi="Times New Roman" w:cs="Times New Roman" w:hint="eastAsia"/>
                <w:szCs w:val="21"/>
              </w:rPr>
              <w:t>≥</w:t>
            </w:r>
            <w:r w:rsidRPr="00695083">
              <w:rPr>
                <w:rFonts w:ascii="Times New Roman" w:eastAsia="宋体" w:hAnsi="Times New Roman" w:cs="Times New Roman"/>
                <w:i/>
                <w:szCs w:val="21"/>
              </w:rPr>
              <w:t>V</w:t>
            </w:r>
            <w:r w:rsidRPr="00695083">
              <w:rPr>
                <w:rFonts w:ascii="Times New Roman" w:eastAsia="宋体" w:hAnsi="Times New Roman" w:cs="Times New Roman"/>
                <w:szCs w:val="21"/>
                <w:vertAlign w:val="subscript"/>
              </w:rPr>
              <w:t>s</w:t>
            </w:r>
            <w:r>
              <w:rPr>
                <w:rFonts w:ascii="Times New Roman" w:eastAsia="宋体" w:hAnsi="Times New Roman" w:cs="Times New Roman" w:hint="eastAsia"/>
                <w:szCs w:val="21"/>
              </w:rPr>
              <w:t>＞</w:t>
            </w:r>
            <w:r>
              <w:rPr>
                <w:rFonts w:ascii="Times New Roman" w:eastAsia="宋体" w:hAnsi="Times New Roman" w:cs="Times New Roman"/>
                <w:szCs w:val="21"/>
              </w:rPr>
              <w:t>250</w:t>
            </w:r>
          </w:p>
        </w:tc>
      </w:tr>
      <w:tr w:rsidR="00C706D3" w:rsidRPr="006C5C08" w14:paraId="24569E92" w14:textId="77777777" w:rsidTr="00AD756A">
        <w:trPr>
          <w:trHeight w:val="284"/>
          <w:jc w:val="center"/>
        </w:trPr>
        <w:tc>
          <w:tcPr>
            <w:tcW w:w="1266" w:type="dxa"/>
            <w:vAlign w:val="center"/>
          </w:tcPr>
          <w:p w14:paraId="6BEFC88B"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中软土</w:t>
            </w:r>
          </w:p>
        </w:tc>
        <w:tc>
          <w:tcPr>
            <w:tcW w:w="5387" w:type="dxa"/>
            <w:vAlign w:val="center"/>
          </w:tcPr>
          <w:p w14:paraId="68ED63BF"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稍密的砾、粗、中砂，除松散外的细、粉砂，</w:t>
            </w:r>
            <w:r w:rsidRPr="006C5C08">
              <w:rPr>
                <w:rFonts w:ascii="Times New Roman" w:eastAsia="宋体" w:hAnsi="Times New Roman" w:cs="Times New Roman"/>
                <w:i/>
                <w:szCs w:val="21"/>
              </w:rPr>
              <w:t>f</w:t>
            </w:r>
            <w:r w:rsidRPr="006C5C08">
              <w:rPr>
                <w:rFonts w:ascii="Times New Roman" w:eastAsia="宋体" w:hAnsi="Times New Roman" w:cs="Times New Roman"/>
                <w:szCs w:val="21"/>
                <w:vertAlign w:val="subscript"/>
              </w:rPr>
              <w:t>ak</w:t>
            </w:r>
            <w:r>
              <w:rPr>
                <w:rFonts w:ascii="Times New Roman" w:eastAsia="宋体" w:hAnsi="Times New Roman" w:cs="Times New Roman" w:hint="eastAsia"/>
                <w:szCs w:val="21"/>
              </w:rPr>
              <w:t>≤</w:t>
            </w:r>
            <w:r w:rsidRPr="006C5C08">
              <w:rPr>
                <w:rFonts w:ascii="Times New Roman" w:eastAsia="宋体" w:hAnsi="Times New Roman" w:cs="Times New Roman" w:hint="eastAsia"/>
                <w:szCs w:val="21"/>
              </w:rPr>
              <w:t>150</w:t>
            </w:r>
            <w:r>
              <w:rPr>
                <w:rFonts w:ascii="Times New Roman" w:eastAsia="宋体" w:hAnsi="Times New Roman" w:cs="Times New Roman"/>
                <w:szCs w:val="21"/>
              </w:rPr>
              <w:t xml:space="preserve"> </w:t>
            </w:r>
            <w:r w:rsidRPr="006C5C08">
              <w:rPr>
                <w:rFonts w:ascii="Times New Roman" w:eastAsia="宋体" w:hAnsi="Times New Roman" w:cs="Times New Roman" w:hint="eastAsia"/>
                <w:szCs w:val="21"/>
              </w:rPr>
              <w:t>kPa</w:t>
            </w:r>
            <w:r w:rsidRPr="006C5C08">
              <w:rPr>
                <w:rFonts w:ascii="Times New Roman" w:eastAsia="宋体" w:hAnsi="Times New Roman" w:cs="Times New Roman"/>
                <w:szCs w:val="21"/>
              </w:rPr>
              <w:t>的</w:t>
            </w:r>
            <w:r w:rsidRPr="006C5C08">
              <w:rPr>
                <w:rFonts w:ascii="Times New Roman" w:eastAsia="宋体" w:hAnsi="Times New Roman" w:cs="Times New Roman" w:hint="eastAsia"/>
                <w:szCs w:val="21"/>
              </w:rPr>
              <w:t>黏</w:t>
            </w:r>
            <w:r w:rsidRPr="006C5C08">
              <w:rPr>
                <w:rFonts w:ascii="Times New Roman" w:eastAsia="宋体" w:hAnsi="Times New Roman" w:cs="Times New Roman"/>
                <w:szCs w:val="21"/>
              </w:rPr>
              <w:t>性土和粉土，</w:t>
            </w:r>
            <w:r w:rsidRPr="006C5C08">
              <w:rPr>
                <w:rFonts w:ascii="Times New Roman" w:eastAsia="宋体" w:hAnsi="Times New Roman" w:cs="Times New Roman"/>
                <w:i/>
                <w:szCs w:val="21"/>
              </w:rPr>
              <w:t>f</w:t>
            </w:r>
            <w:r w:rsidRPr="006C5C08">
              <w:rPr>
                <w:rFonts w:ascii="Times New Roman" w:eastAsia="宋体" w:hAnsi="Times New Roman" w:cs="Times New Roman"/>
                <w:szCs w:val="21"/>
                <w:vertAlign w:val="subscript"/>
              </w:rPr>
              <w:t>ak</w:t>
            </w:r>
            <w:r>
              <w:rPr>
                <w:rFonts w:ascii="Times New Roman" w:eastAsia="宋体" w:hAnsi="Times New Roman" w:cs="Times New Roman" w:hint="eastAsia"/>
                <w:szCs w:val="21"/>
              </w:rPr>
              <w:t>＞</w:t>
            </w:r>
            <w:r w:rsidRPr="006C5C08">
              <w:rPr>
                <w:rFonts w:ascii="Times New Roman" w:eastAsia="宋体" w:hAnsi="Times New Roman" w:cs="Times New Roman" w:hint="eastAsia"/>
                <w:szCs w:val="21"/>
              </w:rPr>
              <w:t>130</w:t>
            </w:r>
            <w:r>
              <w:rPr>
                <w:rFonts w:ascii="Times New Roman" w:eastAsia="宋体" w:hAnsi="Times New Roman" w:cs="Times New Roman"/>
                <w:szCs w:val="21"/>
              </w:rPr>
              <w:t xml:space="preserve"> </w:t>
            </w:r>
            <w:r w:rsidRPr="006C5C08">
              <w:rPr>
                <w:rFonts w:ascii="Times New Roman" w:eastAsia="宋体" w:hAnsi="Times New Roman" w:cs="Times New Roman" w:hint="eastAsia"/>
                <w:szCs w:val="21"/>
              </w:rPr>
              <w:t>kPa</w:t>
            </w:r>
            <w:r w:rsidRPr="006C5C08">
              <w:rPr>
                <w:rFonts w:ascii="Times New Roman" w:eastAsia="宋体" w:hAnsi="Times New Roman" w:cs="Times New Roman"/>
                <w:szCs w:val="21"/>
              </w:rPr>
              <w:t>的填土，可塑黄土</w:t>
            </w:r>
          </w:p>
        </w:tc>
        <w:tc>
          <w:tcPr>
            <w:tcW w:w="2243" w:type="dxa"/>
            <w:vAlign w:val="center"/>
          </w:tcPr>
          <w:p w14:paraId="76187BE9" w14:textId="77777777" w:rsidR="00C706D3" w:rsidRPr="006C5C08"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250</w:t>
            </w:r>
            <w:r>
              <w:rPr>
                <w:rFonts w:ascii="Times New Roman" w:eastAsia="宋体" w:hAnsi="Times New Roman" w:cs="Times New Roman" w:hint="eastAsia"/>
                <w:szCs w:val="21"/>
              </w:rPr>
              <w:t>≥</w:t>
            </w:r>
            <w:r w:rsidRPr="00695083">
              <w:rPr>
                <w:rFonts w:ascii="Times New Roman" w:eastAsia="宋体" w:hAnsi="Times New Roman" w:cs="Times New Roman"/>
                <w:i/>
                <w:szCs w:val="21"/>
              </w:rPr>
              <w:t>V</w:t>
            </w:r>
            <w:r w:rsidRPr="00695083">
              <w:rPr>
                <w:rFonts w:ascii="Times New Roman" w:eastAsia="宋体" w:hAnsi="Times New Roman" w:cs="Times New Roman"/>
                <w:szCs w:val="21"/>
                <w:vertAlign w:val="subscript"/>
              </w:rPr>
              <w:t>s</w:t>
            </w:r>
            <w:r>
              <w:rPr>
                <w:rFonts w:ascii="Times New Roman" w:eastAsia="宋体" w:hAnsi="Times New Roman" w:cs="Times New Roman" w:hint="eastAsia"/>
                <w:szCs w:val="21"/>
              </w:rPr>
              <w:t>＞</w:t>
            </w:r>
            <w:r>
              <w:rPr>
                <w:rFonts w:ascii="Times New Roman" w:eastAsia="宋体" w:hAnsi="Times New Roman" w:cs="Times New Roman"/>
                <w:szCs w:val="21"/>
              </w:rPr>
              <w:t>150</w:t>
            </w:r>
          </w:p>
        </w:tc>
      </w:tr>
      <w:tr w:rsidR="00C706D3" w:rsidRPr="006C5C08" w14:paraId="4ABBD896" w14:textId="77777777" w:rsidTr="00AD756A">
        <w:trPr>
          <w:trHeight w:val="284"/>
          <w:jc w:val="center"/>
        </w:trPr>
        <w:tc>
          <w:tcPr>
            <w:tcW w:w="1266" w:type="dxa"/>
            <w:vAlign w:val="center"/>
          </w:tcPr>
          <w:p w14:paraId="2A0E0382"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软弱土</w:t>
            </w:r>
          </w:p>
        </w:tc>
        <w:tc>
          <w:tcPr>
            <w:tcW w:w="5387" w:type="dxa"/>
            <w:vAlign w:val="center"/>
          </w:tcPr>
          <w:p w14:paraId="76A95C1A" w14:textId="77777777" w:rsidR="00C706D3" w:rsidRPr="006C5C08" w:rsidRDefault="00C706D3" w:rsidP="00AD756A">
            <w:pPr>
              <w:adjustRightInd w:val="0"/>
              <w:snapToGrid w:val="0"/>
              <w:jc w:val="center"/>
              <w:rPr>
                <w:rFonts w:ascii="Times New Roman" w:eastAsia="宋体" w:hAnsi="Times New Roman" w:cs="Times New Roman"/>
                <w:szCs w:val="21"/>
              </w:rPr>
            </w:pPr>
            <w:r w:rsidRPr="006C5C08">
              <w:rPr>
                <w:rFonts w:ascii="Times New Roman" w:eastAsia="宋体" w:hAnsi="Times New Roman" w:cs="Times New Roman"/>
                <w:szCs w:val="21"/>
              </w:rPr>
              <w:t>淤泥和淤泥质土，松散的砂，新近沉积的黏性土和粉土，</w:t>
            </w:r>
            <w:r w:rsidRPr="006C5C08">
              <w:rPr>
                <w:rFonts w:ascii="Times New Roman" w:eastAsia="宋体" w:hAnsi="Times New Roman" w:cs="Times New Roman"/>
                <w:i/>
                <w:szCs w:val="21"/>
              </w:rPr>
              <w:t>f</w:t>
            </w:r>
            <w:r w:rsidRPr="006C5C08">
              <w:rPr>
                <w:rFonts w:ascii="Times New Roman" w:eastAsia="宋体" w:hAnsi="Times New Roman" w:cs="Times New Roman"/>
                <w:szCs w:val="21"/>
                <w:vertAlign w:val="subscript"/>
              </w:rPr>
              <w:t>ak</w:t>
            </w:r>
            <w:r>
              <w:rPr>
                <w:rFonts w:ascii="Times New Roman" w:eastAsia="宋体" w:hAnsi="Times New Roman" w:cs="Times New Roman" w:hint="eastAsia"/>
                <w:szCs w:val="21"/>
              </w:rPr>
              <w:t>≤</w:t>
            </w:r>
            <w:r w:rsidRPr="006C5C08">
              <w:rPr>
                <w:rFonts w:ascii="Times New Roman" w:eastAsia="宋体" w:hAnsi="Times New Roman" w:cs="Times New Roman" w:hint="eastAsia"/>
                <w:szCs w:val="21"/>
              </w:rPr>
              <w:t>130</w:t>
            </w:r>
            <w:r>
              <w:rPr>
                <w:rFonts w:ascii="Times New Roman" w:eastAsia="宋体" w:hAnsi="Times New Roman" w:cs="Times New Roman"/>
                <w:szCs w:val="21"/>
              </w:rPr>
              <w:t xml:space="preserve"> </w:t>
            </w:r>
            <w:r w:rsidRPr="006C5C08">
              <w:rPr>
                <w:rFonts w:ascii="Times New Roman" w:eastAsia="宋体" w:hAnsi="Times New Roman" w:cs="Times New Roman" w:hint="eastAsia"/>
                <w:szCs w:val="21"/>
              </w:rPr>
              <w:t>kPa</w:t>
            </w:r>
            <w:r w:rsidRPr="006C5C08">
              <w:rPr>
                <w:rFonts w:ascii="Times New Roman" w:eastAsia="宋体" w:hAnsi="Times New Roman" w:cs="Times New Roman"/>
                <w:szCs w:val="21"/>
              </w:rPr>
              <w:t>的填土，流塑黄土</w:t>
            </w:r>
          </w:p>
        </w:tc>
        <w:tc>
          <w:tcPr>
            <w:tcW w:w="2243" w:type="dxa"/>
            <w:vAlign w:val="center"/>
          </w:tcPr>
          <w:p w14:paraId="5A3F5565" w14:textId="77777777" w:rsidR="00C706D3" w:rsidRPr="006C5C08" w:rsidRDefault="00C706D3" w:rsidP="00AD756A">
            <w:pPr>
              <w:adjustRightInd w:val="0"/>
              <w:snapToGrid w:val="0"/>
              <w:jc w:val="center"/>
              <w:rPr>
                <w:rFonts w:ascii="Times New Roman" w:eastAsia="宋体" w:hAnsi="Times New Roman" w:cs="Times New Roman"/>
                <w:szCs w:val="21"/>
              </w:rPr>
            </w:pPr>
            <w:r w:rsidRPr="00695083">
              <w:rPr>
                <w:rFonts w:ascii="Times New Roman" w:eastAsia="宋体" w:hAnsi="Times New Roman" w:cs="Times New Roman"/>
                <w:i/>
                <w:szCs w:val="21"/>
              </w:rPr>
              <w:t>V</w:t>
            </w:r>
            <w:r w:rsidRPr="00695083">
              <w:rPr>
                <w:rFonts w:ascii="Times New Roman" w:eastAsia="宋体" w:hAnsi="Times New Roman" w:cs="Times New Roman"/>
                <w:szCs w:val="21"/>
                <w:vertAlign w:val="subscript"/>
              </w:rPr>
              <w:t>s</w:t>
            </w:r>
            <w:r>
              <w:rPr>
                <w:rFonts w:ascii="Times New Roman" w:eastAsia="宋体" w:hAnsi="Times New Roman" w:cs="Times New Roman" w:hint="eastAsia"/>
                <w:szCs w:val="21"/>
              </w:rPr>
              <w:t>≤</w:t>
            </w:r>
            <w:r>
              <w:rPr>
                <w:rFonts w:ascii="Times New Roman" w:eastAsia="宋体" w:hAnsi="Times New Roman" w:cs="Times New Roman"/>
                <w:szCs w:val="21"/>
              </w:rPr>
              <w:t>150</w:t>
            </w:r>
          </w:p>
        </w:tc>
      </w:tr>
    </w:tbl>
    <w:p w14:paraId="2370C49E" w14:textId="77777777" w:rsidR="00C706D3" w:rsidRDefault="00C706D3" w:rsidP="00C706D3">
      <w:pPr>
        <w:widowControl/>
        <w:adjustRightInd w:val="0"/>
        <w:snapToGrid w:val="0"/>
        <w:spacing w:line="300" w:lineRule="exact"/>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宋体" w:eastAsia="宋体" w:hAnsi="宋体" w:cs="宋体" w:hint="eastAsia"/>
          <w:sz w:val="18"/>
          <w:szCs w:val="18"/>
        </w:rPr>
        <w:t>①</w:t>
      </w:r>
      <w:r w:rsidRPr="00695083">
        <w:rPr>
          <w:rFonts w:ascii="Times New Roman" w:eastAsia="宋体" w:hAnsi="Times New Roman" w:cs="Times New Roman"/>
          <w:i/>
          <w:szCs w:val="21"/>
        </w:rPr>
        <w:t>V</w:t>
      </w:r>
      <w:r w:rsidRPr="00695083">
        <w:rPr>
          <w:rFonts w:ascii="Times New Roman" w:eastAsia="宋体" w:hAnsi="Times New Roman" w:cs="Times New Roman"/>
          <w:szCs w:val="21"/>
          <w:vertAlign w:val="subscript"/>
        </w:rPr>
        <w:t>s</w:t>
      </w:r>
      <w:r>
        <w:rPr>
          <w:rFonts w:ascii="Times New Roman" w:eastAsia="宋体" w:hAnsi="Times New Roman" w:cs="Times New Roman"/>
          <w:sz w:val="18"/>
          <w:szCs w:val="18"/>
        </w:rPr>
        <w:t>为土层剪切波速；</w:t>
      </w:r>
    </w:p>
    <w:p w14:paraId="3D158B6C" w14:textId="67D328F5" w:rsidR="002C6B74" w:rsidRPr="00C706D3" w:rsidRDefault="00C706D3" w:rsidP="009666EF">
      <w:pPr>
        <w:adjustRightInd w:val="0"/>
        <w:snapToGrid w:val="0"/>
        <w:spacing w:line="360" w:lineRule="auto"/>
        <w:ind w:firstLineChars="400" w:firstLine="720"/>
        <w:rPr>
          <w:rFonts w:ascii="Times New Roman" w:eastAsia="宋体" w:hAnsi="Times New Roman" w:cs="Times New Roman"/>
          <w:sz w:val="24"/>
          <w:szCs w:val="24"/>
        </w:rPr>
      </w:pPr>
      <w:r>
        <w:rPr>
          <w:rFonts w:ascii="宋体" w:eastAsia="宋体" w:hAnsi="宋体" w:cs="宋体" w:hint="eastAsia"/>
          <w:sz w:val="18"/>
          <w:szCs w:val="18"/>
        </w:rPr>
        <w:t>②</w:t>
      </w:r>
      <w:r w:rsidRPr="006C5C08">
        <w:rPr>
          <w:rFonts w:ascii="Times New Roman" w:eastAsia="宋体" w:hAnsi="Times New Roman" w:cs="Times New Roman"/>
          <w:i/>
          <w:szCs w:val="21"/>
        </w:rPr>
        <w:t>f</w:t>
      </w:r>
      <w:r w:rsidRPr="006C5C08">
        <w:rPr>
          <w:rFonts w:ascii="Times New Roman" w:eastAsia="宋体" w:hAnsi="Times New Roman" w:cs="Times New Roman"/>
          <w:szCs w:val="21"/>
          <w:vertAlign w:val="subscript"/>
        </w:rPr>
        <w:t>ak</w:t>
      </w:r>
      <w:r>
        <w:rPr>
          <w:rFonts w:ascii="Times New Roman" w:eastAsia="宋体" w:hAnsi="Times New Roman" w:cs="Times New Roman" w:hint="eastAsia"/>
          <w:szCs w:val="21"/>
        </w:rPr>
        <w:t>为由</w:t>
      </w:r>
      <w:r w:rsidRPr="006C5C08">
        <w:rPr>
          <w:rFonts w:ascii="Times New Roman" w:eastAsia="宋体" w:hAnsi="Times New Roman" w:cs="Times New Roman" w:hint="eastAsia"/>
          <w:szCs w:val="21"/>
        </w:rPr>
        <w:t>荷载试验等方法得到的地基承载力基本容许值（</w:t>
      </w:r>
      <w:r w:rsidRPr="006C5C08">
        <w:rPr>
          <w:rFonts w:ascii="Times New Roman" w:eastAsia="宋体" w:hAnsi="Times New Roman" w:cs="Times New Roman" w:hint="eastAsia"/>
          <w:szCs w:val="21"/>
        </w:rPr>
        <w:t>kPa</w:t>
      </w:r>
      <w:r w:rsidRPr="006C5C08">
        <w:rPr>
          <w:rFonts w:ascii="Times New Roman" w:eastAsia="宋体" w:hAnsi="Times New Roman" w:cs="Times New Roman" w:hint="eastAsia"/>
          <w:szCs w:val="21"/>
        </w:rPr>
        <w:t>）</w:t>
      </w:r>
      <w:r w:rsidR="0093295A">
        <w:rPr>
          <w:rFonts w:ascii="Times New Roman" w:eastAsia="宋体" w:hAnsi="Times New Roman" w:cs="Times New Roman" w:hint="eastAsia"/>
          <w:szCs w:val="21"/>
        </w:rPr>
        <w:t>。</w:t>
      </w:r>
    </w:p>
    <w:p w14:paraId="62E18EA3" w14:textId="77777777" w:rsidR="00C706D3" w:rsidRDefault="00C706D3" w:rsidP="00C706D3">
      <w:pPr>
        <w:adjustRightInd w:val="0"/>
        <w:snapToGrid w:val="0"/>
        <w:spacing w:line="360" w:lineRule="auto"/>
        <w:rPr>
          <w:rFonts w:ascii="Times New Roman" w:eastAsia="宋体" w:hAnsi="Times New Roman" w:cs="Times New Roman"/>
          <w:sz w:val="24"/>
          <w:szCs w:val="24"/>
        </w:rPr>
      </w:pPr>
      <w:r>
        <w:rPr>
          <w:rFonts w:ascii="Times New Roman" w:hAnsi="Times New Roman" w:cs="Times New Roman"/>
          <w:b/>
          <w:sz w:val="24"/>
          <w:szCs w:val="24"/>
        </w:rPr>
        <w:t>4.2.3</w:t>
      </w:r>
      <w:r>
        <w:rPr>
          <w:rFonts w:ascii="Times New Roman" w:hAnsi="Times New Roman" w:cs="Times New Roman"/>
          <w:sz w:val="24"/>
          <w:szCs w:val="24"/>
        </w:rPr>
        <w:t xml:space="preserve">  </w:t>
      </w:r>
      <w:r>
        <w:rPr>
          <w:rFonts w:ascii="Times New Roman" w:hAnsi="Times New Roman" w:cs="Times New Roman"/>
          <w:sz w:val="24"/>
          <w:szCs w:val="24"/>
        </w:rPr>
        <w:t>土层的</w:t>
      </w:r>
      <w:r>
        <w:rPr>
          <w:rFonts w:ascii="Times New Roman" w:hAnsi="Times New Roman" w:cs="Times New Roman" w:hint="eastAsia"/>
          <w:sz w:val="24"/>
          <w:szCs w:val="24"/>
        </w:rPr>
        <w:t>平均</w:t>
      </w:r>
      <w:r>
        <w:rPr>
          <w:rFonts w:ascii="Times New Roman" w:hAnsi="Times New Roman" w:cs="Times New Roman"/>
          <w:sz w:val="24"/>
          <w:szCs w:val="24"/>
        </w:rPr>
        <w:t>剪切波速应按下列公式计算：</w:t>
      </w:r>
    </w:p>
    <w:bookmarkStart w:id="118" w:name="_Hlk131621875"/>
    <w:p w14:paraId="0229DE42" w14:textId="77777777" w:rsidR="00C706D3" w:rsidRDefault="00C706D3" w:rsidP="00C706D3">
      <w:pPr>
        <w:adjustRightInd w:val="0"/>
        <w:snapToGrid w:val="0"/>
        <w:spacing w:line="36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1044" w:dyaOrig="372" w14:anchorId="7A8598BF">
          <v:shape id="_x0000_i1108" type="#_x0000_t75" style="width:52.5pt;height:19.5pt" o:ole="">
            <v:imagedata r:id="rId179" o:title=""/>
          </v:shape>
          <o:OLEObject Type="Embed" ProgID="Equation.DSMT4" ShapeID="_x0000_i1108" DrawAspect="Content" ObjectID="_1747463972" r:id="rId180"/>
        </w:objec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sz w:val="24"/>
          <w:szCs w:val="24"/>
        </w:rPr>
        <w:t>4.2.3-1</w:t>
      </w:r>
      <w:r>
        <w:rPr>
          <w:rFonts w:ascii="Times New Roman" w:eastAsia="宋体" w:hAnsi="Times New Roman" w:cs="Times New Roman"/>
          <w:sz w:val="24"/>
          <w:szCs w:val="24"/>
        </w:rPr>
        <w:t>）</w:t>
      </w:r>
    </w:p>
    <w:bookmarkEnd w:id="118"/>
    <w:p w14:paraId="1B4031B1" w14:textId="77777777" w:rsidR="00C706D3" w:rsidRDefault="00C706D3" w:rsidP="00C706D3">
      <w:pPr>
        <w:adjustRightInd w:val="0"/>
        <w:snapToGrid w:val="0"/>
        <w:spacing w:line="36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position w:val="-28"/>
          <w:sz w:val="24"/>
          <w:szCs w:val="24"/>
        </w:rPr>
        <w:object w:dxaOrig="1476" w:dyaOrig="672" w14:anchorId="7241D6FD">
          <v:shape id="_x0000_i1109" type="#_x0000_t75" style="width:73.5pt;height:34.5pt" o:ole="">
            <v:imagedata r:id="rId181" o:title=""/>
          </v:shape>
          <o:OLEObject Type="Embed" ProgID="Equation.DSMT4" ShapeID="_x0000_i1109" DrawAspect="Content" ObjectID="_1747463973" r:id="rId182"/>
        </w:objec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sz w:val="24"/>
          <w:szCs w:val="24"/>
        </w:rPr>
        <w:t>4.2.3-2</w:t>
      </w:r>
      <w:r>
        <w:rPr>
          <w:rFonts w:ascii="Times New Roman" w:eastAsia="宋体" w:hAnsi="Times New Roman" w:cs="Times New Roman"/>
          <w:sz w:val="24"/>
          <w:szCs w:val="24"/>
        </w:rPr>
        <w:t>）</w:t>
      </w:r>
    </w:p>
    <w:p w14:paraId="08BF111F" w14:textId="77777777" w:rsidR="00C706D3" w:rsidRDefault="00C706D3" w:rsidP="00C706D3">
      <w:pPr>
        <w:adjustRightInd w:val="0"/>
        <w:snapToGrid w:val="0"/>
        <w:spacing w:line="360" w:lineRule="auto"/>
        <w:jc w:val="left"/>
        <w:textAlignment w:val="center"/>
        <w:rPr>
          <w:rFonts w:ascii="Times New Roman" w:eastAsia="宋体" w:hAnsi="Times New Roman" w:cs="Times New Roman"/>
          <w:sz w:val="24"/>
          <w:szCs w:val="24"/>
        </w:rPr>
      </w:pPr>
      <w:r>
        <w:rPr>
          <w:rFonts w:ascii="Times New Roman" w:eastAsia="宋体" w:hAnsi="Times New Roman" w:cs="Times New Roman"/>
          <w:sz w:val="24"/>
          <w:szCs w:val="24"/>
        </w:rPr>
        <w:t>式中：</w:t>
      </w:r>
      <w:bookmarkStart w:id="119" w:name="_Hlk130980174"/>
      <w:r w:rsidRPr="00CA2AA2">
        <w:rPr>
          <w:rFonts w:ascii="Times New Roman" w:eastAsia="宋体" w:hAnsi="Times New Roman" w:cs="Times New Roman"/>
          <w:i/>
          <w:sz w:val="24"/>
          <w:szCs w:val="21"/>
        </w:rPr>
        <w:t>V</w:t>
      </w:r>
      <w:r w:rsidRPr="00CA2AA2">
        <w:rPr>
          <w:rFonts w:ascii="Times New Roman" w:eastAsia="宋体" w:hAnsi="Times New Roman" w:cs="Times New Roman"/>
          <w:sz w:val="24"/>
          <w:szCs w:val="21"/>
          <w:vertAlign w:val="subscript"/>
        </w:rPr>
        <w:t>se</w:t>
      </w:r>
      <w:bookmarkEnd w:id="119"/>
      <w:r>
        <w:rPr>
          <w:rFonts w:ascii="Times New Roman" w:eastAsia="宋体" w:hAnsi="Times New Roman" w:cs="Times New Roman"/>
          <w:sz w:val="24"/>
          <w:szCs w:val="24"/>
        </w:rPr>
        <w:t>——</w:t>
      </w:r>
      <w:r>
        <w:rPr>
          <w:rFonts w:ascii="Times New Roman" w:eastAsia="宋体" w:hAnsi="Times New Roman" w:cs="Times New Roman"/>
          <w:sz w:val="24"/>
          <w:szCs w:val="24"/>
        </w:rPr>
        <w:t>土层</w:t>
      </w:r>
      <w:r>
        <w:rPr>
          <w:rFonts w:ascii="Times New Roman" w:eastAsia="宋体" w:hAnsi="Times New Roman" w:cs="Times New Roman" w:hint="eastAsia"/>
          <w:sz w:val="24"/>
          <w:szCs w:val="24"/>
        </w:rPr>
        <w:t>平均</w:t>
      </w:r>
      <w:r>
        <w:rPr>
          <w:rFonts w:ascii="Times New Roman" w:eastAsia="宋体" w:hAnsi="Times New Roman" w:cs="Times New Roman"/>
          <w:sz w:val="24"/>
          <w:szCs w:val="24"/>
        </w:rPr>
        <w:t>剪切波速（</w:t>
      </w:r>
      <w:r>
        <w:rPr>
          <w:rFonts w:ascii="Times New Roman" w:eastAsia="宋体" w:hAnsi="Times New Roman" w:cs="Times New Roman"/>
          <w:sz w:val="24"/>
          <w:szCs w:val="24"/>
        </w:rPr>
        <w:t>m/s</w:t>
      </w:r>
      <w:r>
        <w:rPr>
          <w:rFonts w:ascii="Times New Roman" w:eastAsia="宋体" w:hAnsi="Times New Roman" w:cs="Times New Roman"/>
          <w:sz w:val="24"/>
          <w:szCs w:val="24"/>
        </w:rPr>
        <w:t>）；</w:t>
      </w:r>
    </w:p>
    <w:p w14:paraId="2500971F"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bookmarkStart w:id="120" w:name="_Hlk130980160"/>
      <w:r w:rsidRPr="00CA2AA2">
        <w:rPr>
          <w:rFonts w:ascii="Times New Roman" w:eastAsia="宋体" w:hAnsi="Times New Roman" w:cs="Times New Roman"/>
          <w:i/>
          <w:sz w:val="24"/>
          <w:szCs w:val="24"/>
        </w:rPr>
        <w:t>d</w:t>
      </w:r>
      <w:r w:rsidRPr="00CA2AA2">
        <w:rPr>
          <w:rFonts w:ascii="Times New Roman" w:eastAsia="宋体" w:hAnsi="Times New Roman" w:cs="Times New Roman"/>
          <w:sz w:val="24"/>
          <w:szCs w:val="24"/>
          <w:vertAlign w:val="subscript"/>
        </w:rPr>
        <w:t>0</w:t>
      </w:r>
      <w:bookmarkEnd w:id="120"/>
      <w:r>
        <w:rPr>
          <w:rFonts w:ascii="Times New Roman" w:eastAsia="宋体" w:hAnsi="Times New Roman" w:cs="Times New Roman"/>
          <w:sz w:val="24"/>
          <w:szCs w:val="24"/>
        </w:rPr>
        <w:t>——</w:t>
      </w:r>
      <w:r>
        <w:rPr>
          <w:rFonts w:ascii="Times New Roman" w:eastAsia="宋体" w:hAnsi="Times New Roman" w:cs="Times New Roman"/>
          <w:sz w:val="24"/>
          <w:szCs w:val="24"/>
        </w:rPr>
        <w:t>场地土计算深度（</w:t>
      </w:r>
      <w:r>
        <w:rPr>
          <w:rFonts w:ascii="Times New Roman" w:eastAsia="宋体" w:hAnsi="Times New Roman" w:cs="Times New Roman"/>
          <w:sz w:val="24"/>
          <w:szCs w:val="24"/>
        </w:rPr>
        <w:t>m</w:t>
      </w:r>
      <w:r>
        <w:rPr>
          <w:rFonts w:ascii="Times New Roman" w:eastAsia="宋体" w:hAnsi="Times New Roman" w:cs="Times New Roman"/>
          <w:sz w:val="24"/>
          <w:szCs w:val="24"/>
        </w:rPr>
        <w:t>），取覆盖层厚度和</w:t>
      </w:r>
      <w:r>
        <w:rPr>
          <w:rFonts w:ascii="Times New Roman" w:eastAsia="宋体" w:hAnsi="Times New Roman" w:cs="Times New Roman"/>
          <w:sz w:val="24"/>
          <w:szCs w:val="24"/>
        </w:rPr>
        <w:t>20 m</w:t>
      </w:r>
      <w:r>
        <w:rPr>
          <w:rFonts w:ascii="Times New Roman" w:eastAsia="宋体" w:hAnsi="Times New Roman" w:cs="Times New Roman"/>
          <w:sz w:val="24"/>
          <w:szCs w:val="24"/>
        </w:rPr>
        <w:t>两者中的较小值；</w:t>
      </w:r>
    </w:p>
    <w:p w14:paraId="22B25755"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CA2AA2">
        <w:rPr>
          <w:rFonts w:ascii="Times New Roman" w:eastAsia="宋体" w:hAnsi="Times New Roman" w:cs="Times New Roman"/>
          <w:i/>
          <w:sz w:val="24"/>
          <w:szCs w:val="24"/>
        </w:rPr>
        <w:t>t</w:t>
      </w:r>
      <w:r>
        <w:rPr>
          <w:rFonts w:ascii="Times New Roman" w:eastAsia="宋体" w:hAnsi="Times New Roman" w:cs="Times New Roman"/>
          <w:sz w:val="24"/>
          <w:szCs w:val="24"/>
        </w:rPr>
        <w:t>——</w:t>
      </w:r>
      <w:r>
        <w:rPr>
          <w:rFonts w:ascii="Times New Roman" w:eastAsia="宋体" w:hAnsi="Times New Roman" w:cs="Times New Roman"/>
          <w:sz w:val="24"/>
          <w:szCs w:val="24"/>
        </w:rPr>
        <w:t>剪切波在地面至计算深度之间的传播时间（</w:t>
      </w:r>
      <w:r>
        <w:rPr>
          <w:rFonts w:ascii="Times New Roman" w:eastAsia="宋体" w:hAnsi="Times New Roman" w:cs="Times New Roman"/>
          <w:sz w:val="24"/>
          <w:szCs w:val="24"/>
        </w:rPr>
        <w:t>s</w:t>
      </w:r>
      <w:r>
        <w:rPr>
          <w:rFonts w:ascii="Times New Roman" w:eastAsia="宋体" w:hAnsi="Times New Roman" w:cs="Times New Roman"/>
          <w:sz w:val="24"/>
          <w:szCs w:val="24"/>
        </w:rPr>
        <w:t>）；</w:t>
      </w:r>
    </w:p>
    <w:p w14:paraId="2ECD0DE7"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CA2AA2">
        <w:rPr>
          <w:rFonts w:ascii="Times New Roman" w:eastAsia="宋体" w:hAnsi="Times New Roman" w:cs="Times New Roman"/>
          <w:i/>
          <w:sz w:val="24"/>
          <w:szCs w:val="24"/>
        </w:rPr>
        <w:t>n</w:t>
      </w:r>
      <w:r>
        <w:rPr>
          <w:rFonts w:ascii="Times New Roman" w:eastAsia="宋体" w:hAnsi="Times New Roman" w:cs="Times New Roman"/>
          <w:sz w:val="24"/>
          <w:szCs w:val="24"/>
        </w:rPr>
        <w:t>——</w:t>
      </w:r>
      <w:r>
        <w:rPr>
          <w:rFonts w:ascii="Times New Roman" w:eastAsia="宋体" w:hAnsi="Times New Roman" w:cs="Times New Roman"/>
          <w:sz w:val="24"/>
          <w:szCs w:val="24"/>
        </w:rPr>
        <w:t>计算深度范围内的土层数；</w:t>
      </w:r>
    </w:p>
    <w:p w14:paraId="0B9B2F56"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CA2AA2">
        <w:rPr>
          <w:rFonts w:ascii="Times New Roman" w:eastAsia="宋体" w:hAnsi="Times New Roman" w:cs="Times New Roman"/>
          <w:i/>
          <w:sz w:val="24"/>
          <w:szCs w:val="24"/>
        </w:rPr>
        <w:t>d</w:t>
      </w:r>
      <w:r>
        <w:rPr>
          <w:rFonts w:ascii="Times New Roman" w:eastAsia="宋体" w:hAnsi="Times New Roman" w:cs="Times New Roman"/>
          <w:sz w:val="24"/>
          <w:szCs w:val="24"/>
          <w:vertAlign w:val="subscript"/>
        </w:rPr>
        <w:t>i</w:t>
      </w:r>
      <w:r>
        <w:rPr>
          <w:rFonts w:ascii="Times New Roman" w:eastAsia="宋体" w:hAnsi="Times New Roman" w:cs="Times New Roman"/>
          <w:sz w:val="24"/>
          <w:szCs w:val="24"/>
        </w:rPr>
        <w:t>——</w:t>
      </w:r>
      <w:r>
        <w:rPr>
          <w:rFonts w:ascii="Times New Roman" w:eastAsia="宋体" w:hAnsi="Times New Roman" w:cs="Times New Roman"/>
          <w:sz w:val="24"/>
          <w:szCs w:val="24"/>
        </w:rPr>
        <w:t>计算深度范围内第</w:t>
      </w:r>
      <w:r w:rsidRPr="00C65FAC">
        <w:rPr>
          <w:rFonts w:ascii="Times New Roman" w:eastAsia="宋体" w:hAnsi="Times New Roman" w:cs="Times New Roman"/>
          <w:i/>
          <w:sz w:val="24"/>
          <w:szCs w:val="24"/>
        </w:rPr>
        <w:t>i</w:t>
      </w:r>
      <w:r>
        <w:rPr>
          <w:rFonts w:ascii="Times New Roman" w:eastAsia="宋体" w:hAnsi="Times New Roman" w:cs="Times New Roman"/>
          <w:sz w:val="24"/>
          <w:szCs w:val="24"/>
        </w:rPr>
        <w:t>土层的厚度（</w:t>
      </w:r>
      <w:r>
        <w:rPr>
          <w:rFonts w:ascii="Times New Roman" w:eastAsia="宋体" w:hAnsi="Times New Roman" w:cs="Times New Roman"/>
          <w:sz w:val="24"/>
          <w:szCs w:val="24"/>
        </w:rPr>
        <w:t>m</w:t>
      </w:r>
      <w:r>
        <w:rPr>
          <w:rFonts w:ascii="Times New Roman" w:eastAsia="宋体" w:hAnsi="Times New Roman" w:cs="Times New Roman"/>
          <w:sz w:val="24"/>
          <w:szCs w:val="24"/>
        </w:rPr>
        <w:t>）；</w:t>
      </w:r>
    </w:p>
    <w:p w14:paraId="5B73B69B"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CA2AA2">
        <w:rPr>
          <w:rFonts w:ascii="Times New Roman" w:eastAsia="宋体" w:hAnsi="Times New Roman" w:cs="Times New Roman"/>
          <w:i/>
          <w:sz w:val="24"/>
          <w:szCs w:val="21"/>
        </w:rPr>
        <w:t>V</w:t>
      </w:r>
      <w:r w:rsidRPr="00CA2AA2">
        <w:rPr>
          <w:rFonts w:ascii="Times New Roman" w:eastAsia="宋体" w:hAnsi="Times New Roman" w:cs="Times New Roman"/>
          <w:sz w:val="24"/>
          <w:szCs w:val="21"/>
          <w:vertAlign w:val="subscript"/>
        </w:rPr>
        <w:t>s</w:t>
      </w:r>
      <w:r>
        <w:rPr>
          <w:rFonts w:ascii="Times New Roman" w:eastAsia="宋体" w:hAnsi="Times New Roman" w:cs="Times New Roman"/>
          <w:sz w:val="24"/>
          <w:szCs w:val="21"/>
          <w:vertAlign w:val="subscript"/>
        </w:rPr>
        <w:t>i</w:t>
      </w:r>
      <w:r>
        <w:rPr>
          <w:rFonts w:ascii="Times New Roman" w:eastAsia="宋体" w:hAnsi="Times New Roman" w:cs="Times New Roman"/>
          <w:sz w:val="24"/>
          <w:szCs w:val="24"/>
        </w:rPr>
        <w:t>——</w:t>
      </w:r>
      <w:r>
        <w:rPr>
          <w:rFonts w:ascii="Times New Roman" w:eastAsia="宋体" w:hAnsi="Times New Roman" w:cs="Times New Roman"/>
          <w:sz w:val="24"/>
          <w:szCs w:val="24"/>
        </w:rPr>
        <w:t>计算深度范围内第</w:t>
      </w:r>
      <w:r w:rsidRPr="00C65FAC">
        <w:rPr>
          <w:rFonts w:ascii="Times New Roman" w:eastAsia="宋体" w:hAnsi="Times New Roman" w:cs="Times New Roman"/>
          <w:i/>
          <w:sz w:val="24"/>
          <w:szCs w:val="24"/>
        </w:rPr>
        <w:t>i</w:t>
      </w:r>
      <w:r>
        <w:rPr>
          <w:rFonts w:ascii="Times New Roman" w:eastAsia="宋体" w:hAnsi="Times New Roman" w:cs="Times New Roman"/>
          <w:sz w:val="24"/>
          <w:szCs w:val="24"/>
        </w:rPr>
        <w:t>土层的剪切波速（</w:t>
      </w:r>
      <w:r>
        <w:rPr>
          <w:rFonts w:ascii="Times New Roman" w:eastAsia="宋体" w:hAnsi="Times New Roman" w:cs="Times New Roman"/>
          <w:sz w:val="24"/>
          <w:szCs w:val="24"/>
        </w:rPr>
        <w:t>m/s</w:t>
      </w:r>
      <w:r>
        <w:rPr>
          <w:rFonts w:ascii="Times New Roman" w:eastAsia="宋体" w:hAnsi="Times New Roman" w:cs="Times New Roman"/>
          <w:sz w:val="24"/>
          <w:szCs w:val="24"/>
        </w:rPr>
        <w:t>）。</w:t>
      </w:r>
    </w:p>
    <w:p w14:paraId="1A4974CC" w14:textId="73960FCC" w:rsidR="00C706D3" w:rsidRDefault="00C706D3" w:rsidP="00C706D3">
      <w:pPr>
        <w:adjustRightInd w:val="0"/>
        <w:snapToGrid w:val="0"/>
        <w:spacing w:line="360" w:lineRule="auto"/>
        <w:textAlignment w:val="center"/>
        <w:rPr>
          <w:rFonts w:ascii="Times New Roman" w:hAnsi="Times New Roman" w:cs="Times New Roman"/>
          <w:sz w:val="24"/>
          <w:szCs w:val="24"/>
        </w:rPr>
      </w:pPr>
      <w:r>
        <w:rPr>
          <w:rFonts w:ascii="Times New Roman" w:hAnsi="Times New Roman" w:cs="Times New Roman"/>
          <w:b/>
          <w:sz w:val="24"/>
          <w:szCs w:val="24"/>
        </w:rPr>
        <w:t xml:space="preserve">4.2.4  </w:t>
      </w:r>
      <w:r>
        <w:rPr>
          <w:rFonts w:ascii="Times New Roman" w:hAnsi="Times New Roman" w:cs="Times New Roman"/>
          <w:sz w:val="24"/>
          <w:szCs w:val="24"/>
        </w:rPr>
        <w:t>场地类别应根据场地土类型和场地覆盖层厚度按表</w:t>
      </w:r>
      <w:r>
        <w:rPr>
          <w:rFonts w:ascii="Times New Roman" w:hAnsi="Times New Roman" w:cs="Times New Roman"/>
          <w:sz w:val="24"/>
          <w:szCs w:val="24"/>
        </w:rPr>
        <w:t>4.2.4</w:t>
      </w:r>
      <w:r>
        <w:rPr>
          <w:rFonts w:ascii="Times New Roman" w:hAnsi="Times New Roman" w:cs="Times New Roman"/>
          <w:sz w:val="24"/>
          <w:szCs w:val="24"/>
        </w:rPr>
        <w:t>划分为</w:t>
      </w:r>
      <w:r>
        <w:rPr>
          <w:rFonts w:ascii="Times New Roman" w:hAnsi="Times New Roman" w:cs="Times New Roman"/>
          <w:sz w:val="24"/>
          <w:szCs w:val="24"/>
        </w:rPr>
        <w:t>4</w:t>
      </w:r>
      <w:r>
        <w:rPr>
          <w:rFonts w:ascii="Times New Roman" w:hAnsi="Times New Roman" w:cs="Times New Roman"/>
          <w:sz w:val="24"/>
          <w:szCs w:val="24"/>
        </w:rPr>
        <w:t>类，其中</w:t>
      </w:r>
      <w:r w:rsidRPr="00CA2AA2">
        <w:rPr>
          <w:rFonts w:ascii="Times New Roman" w:hAnsi="Times New Roman" w:cs="Times New Roman"/>
          <w:sz w:val="24"/>
          <w:szCs w:val="24"/>
        </w:rPr>
        <w:t>Ⅰ</w:t>
      </w:r>
      <w:r>
        <w:rPr>
          <w:rFonts w:ascii="Times New Roman" w:hAnsi="Times New Roman" w:cs="Times New Roman"/>
          <w:sz w:val="24"/>
          <w:szCs w:val="24"/>
        </w:rPr>
        <w:t>类应分为</w:t>
      </w:r>
      <w:r w:rsidRPr="00CA2AA2">
        <w:rPr>
          <w:rFonts w:ascii="Times New Roman" w:hAnsi="Times New Roman" w:cs="Times New Roman"/>
          <w:sz w:val="24"/>
          <w:szCs w:val="24"/>
        </w:rPr>
        <w:t>Ⅰ</w:t>
      </w:r>
      <w:r w:rsidRPr="00CA2AA2">
        <w:rPr>
          <w:rFonts w:ascii="Times New Roman" w:hAnsi="Times New Roman" w:cs="Times New Roman"/>
          <w:sz w:val="24"/>
          <w:szCs w:val="24"/>
          <w:vertAlign w:val="subscript"/>
        </w:rPr>
        <w:t>0</w:t>
      </w:r>
      <w:r w:rsidRPr="00CA2AA2">
        <w:rPr>
          <w:rFonts w:ascii="Times New Roman" w:hAnsi="Times New Roman" w:cs="Times New Roman" w:hint="eastAsia"/>
          <w:sz w:val="24"/>
          <w:szCs w:val="24"/>
        </w:rPr>
        <w:t>和</w:t>
      </w:r>
      <w:r w:rsidRPr="00CA2AA2">
        <w:rPr>
          <w:rFonts w:ascii="Times New Roman" w:hAnsi="Times New Roman" w:cs="Times New Roman"/>
          <w:sz w:val="24"/>
          <w:szCs w:val="24"/>
        </w:rPr>
        <w:t>Ⅰ</w:t>
      </w:r>
      <w:r w:rsidRPr="00CA2AA2">
        <w:rPr>
          <w:rFonts w:ascii="Times New Roman" w:hAnsi="Times New Roman" w:cs="Times New Roman"/>
          <w:sz w:val="24"/>
          <w:szCs w:val="24"/>
          <w:vertAlign w:val="subscript"/>
        </w:rPr>
        <w:t>1</w:t>
      </w:r>
      <w:r>
        <w:rPr>
          <w:rFonts w:ascii="Times New Roman" w:hAnsi="Times New Roman" w:cs="Times New Roman"/>
          <w:sz w:val="24"/>
          <w:szCs w:val="24"/>
        </w:rPr>
        <w:t>两个亚类。当有充分依据时可适当调整。</w:t>
      </w:r>
    </w:p>
    <w:p w14:paraId="5EE8EBFC" w14:textId="77777777" w:rsidR="00DD3682" w:rsidRPr="00C65FAC" w:rsidRDefault="00DD3682" w:rsidP="00C706D3">
      <w:pPr>
        <w:adjustRightInd w:val="0"/>
        <w:snapToGrid w:val="0"/>
        <w:spacing w:line="360" w:lineRule="auto"/>
        <w:textAlignment w:val="center"/>
        <w:rPr>
          <w:rFonts w:ascii="Times New Roman" w:hAnsi="Times New Roman" w:cs="Times New Roman"/>
          <w:sz w:val="24"/>
          <w:szCs w:val="24"/>
        </w:rPr>
      </w:pPr>
    </w:p>
    <w:p w14:paraId="0F126F35" w14:textId="77777777" w:rsidR="00C706D3" w:rsidRDefault="00C706D3" w:rsidP="00C706D3">
      <w:pPr>
        <w:adjustRightInd w:val="0"/>
        <w:snapToGrid w:val="0"/>
        <w:spacing w:beforeLines="20" w:before="62" w:afterLines="20" w:after="62"/>
        <w:jc w:val="center"/>
        <w:rPr>
          <w:rFonts w:ascii="Times New Roman" w:hAnsi="Times New Roman" w:cs="Times New Roman"/>
          <w:b/>
          <w:bCs/>
          <w:szCs w:val="21"/>
          <w:shd w:val="clear" w:color="auto" w:fill="FFFFFF"/>
        </w:rPr>
      </w:pPr>
      <w:bookmarkStart w:id="121" w:name="_Hlk131586860"/>
      <w:r>
        <w:rPr>
          <w:rFonts w:ascii="Times New Roman" w:hAnsi="Times New Roman" w:cs="Times New Roman"/>
          <w:b/>
          <w:bCs/>
          <w:szCs w:val="21"/>
          <w:shd w:val="clear" w:color="auto" w:fill="FFFFFF"/>
        </w:rPr>
        <w:lastRenderedPageBreak/>
        <w:t>表</w:t>
      </w:r>
      <w:r>
        <w:rPr>
          <w:rFonts w:ascii="Times New Roman" w:hAnsi="Times New Roman" w:cs="Times New Roman"/>
          <w:b/>
          <w:bCs/>
          <w:szCs w:val="21"/>
          <w:shd w:val="clear" w:color="auto" w:fill="FFFFFF"/>
        </w:rPr>
        <w:t xml:space="preserve">4.2.4  </w:t>
      </w:r>
      <w:r>
        <w:rPr>
          <w:rFonts w:ascii="Times New Roman" w:hAnsi="Times New Roman" w:cs="Times New Roman"/>
          <w:b/>
          <w:bCs/>
          <w:szCs w:val="21"/>
          <w:shd w:val="clear" w:color="auto" w:fill="FFFFFF"/>
        </w:rPr>
        <w:t>场地类别</w:t>
      </w:r>
      <w:r>
        <w:rPr>
          <w:rFonts w:ascii="Times New Roman" w:hAnsi="Times New Roman" w:cs="Times New Roman" w:hint="eastAsia"/>
          <w:b/>
          <w:bCs/>
          <w:szCs w:val="21"/>
          <w:shd w:val="clear" w:color="auto" w:fill="FFFFFF"/>
        </w:rPr>
        <w:t>划分</w:t>
      </w:r>
    </w:p>
    <w:tbl>
      <w:tblPr>
        <w:tblW w:w="836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540"/>
        <w:gridCol w:w="1016"/>
        <w:gridCol w:w="1202"/>
        <w:gridCol w:w="1201"/>
        <w:gridCol w:w="1202"/>
        <w:gridCol w:w="1204"/>
      </w:tblGrid>
      <w:tr w:rsidR="00C706D3" w14:paraId="0A03FABE" w14:textId="77777777" w:rsidTr="00AD756A">
        <w:trPr>
          <w:trHeight w:val="340"/>
          <w:jc w:val="center"/>
        </w:trPr>
        <w:tc>
          <w:tcPr>
            <w:tcW w:w="2540" w:type="dxa"/>
            <w:vMerge w:val="restart"/>
            <w:vAlign w:val="center"/>
          </w:tcPr>
          <w:p w14:paraId="51410777" w14:textId="77777777" w:rsidR="00C706D3" w:rsidRPr="006B1729" w:rsidRDefault="00C706D3" w:rsidP="00AD756A">
            <w:pPr>
              <w:adjustRightInd w:val="0"/>
              <w:snapToGrid w:val="0"/>
              <w:jc w:val="center"/>
              <w:rPr>
                <w:rFonts w:ascii="Times New Roman" w:eastAsia="宋体" w:hAnsi="Times New Roman" w:cs="Times New Roman"/>
                <w:szCs w:val="21"/>
              </w:rPr>
            </w:pPr>
            <w:bookmarkStart w:id="122" w:name="_Hlk131586849"/>
            <w:bookmarkEnd w:id="121"/>
            <w:r w:rsidRPr="006B1729">
              <w:rPr>
                <w:rFonts w:ascii="Times New Roman" w:eastAsia="宋体" w:hAnsi="Times New Roman" w:cs="Times New Roman"/>
                <w:szCs w:val="21"/>
              </w:rPr>
              <w:t>场地覆盖层厚度</w:t>
            </w:r>
            <w:r w:rsidRPr="006B1729">
              <w:rPr>
                <w:rFonts w:ascii="Times New Roman" w:eastAsia="宋体" w:hAnsi="Times New Roman" w:cs="Times New Roman"/>
                <w:i/>
                <w:szCs w:val="21"/>
              </w:rPr>
              <w:t>d</w:t>
            </w:r>
            <w:r w:rsidRPr="006B1729">
              <w:rPr>
                <w:rFonts w:ascii="Times New Roman" w:eastAsia="宋体" w:hAnsi="Times New Roman" w:cs="Times New Roman"/>
                <w:i/>
                <w:szCs w:val="21"/>
                <w:vertAlign w:val="subscript"/>
              </w:rPr>
              <w:t>ov</w:t>
            </w:r>
            <w:r w:rsidRPr="006B1729">
              <w:rPr>
                <w:rFonts w:ascii="Times New Roman" w:eastAsia="宋体" w:hAnsi="Times New Roman" w:cs="Times New Roman"/>
                <w:szCs w:val="21"/>
              </w:rPr>
              <w:t>（</w:t>
            </w:r>
            <w:r w:rsidRPr="006B1729">
              <w:rPr>
                <w:rFonts w:ascii="Times New Roman" w:eastAsia="宋体" w:hAnsi="Times New Roman" w:cs="Times New Roman"/>
                <w:szCs w:val="21"/>
              </w:rPr>
              <w:t>m</w:t>
            </w:r>
            <w:r w:rsidRPr="006B1729">
              <w:rPr>
                <w:rFonts w:ascii="Times New Roman" w:eastAsia="宋体" w:hAnsi="Times New Roman" w:cs="Times New Roman"/>
                <w:szCs w:val="21"/>
              </w:rPr>
              <w:t>）</w:t>
            </w:r>
          </w:p>
        </w:tc>
        <w:tc>
          <w:tcPr>
            <w:tcW w:w="5825" w:type="dxa"/>
            <w:gridSpan w:val="5"/>
            <w:vAlign w:val="center"/>
          </w:tcPr>
          <w:p w14:paraId="46C83772"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szCs w:val="21"/>
              </w:rPr>
              <w:t>场地土类型</w:t>
            </w:r>
          </w:p>
        </w:tc>
      </w:tr>
      <w:tr w:rsidR="00C706D3" w14:paraId="6C850EE5" w14:textId="77777777" w:rsidTr="00AD756A">
        <w:trPr>
          <w:trHeight w:val="340"/>
          <w:jc w:val="center"/>
        </w:trPr>
        <w:tc>
          <w:tcPr>
            <w:tcW w:w="2540" w:type="dxa"/>
            <w:vMerge/>
            <w:vAlign w:val="center"/>
          </w:tcPr>
          <w:p w14:paraId="55B6F4D5" w14:textId="77777777" w:rsidR="00C706D3" w:rsidRDefault="00C706D3" w:rsidP="00AD756A">
            <w:pPr>
              <w:adjustRightInd w:val="0"/>
              <w:snapToGrid w:val="0"/>
              <w:jc w:val="center"/>
              <w:rPr>
                <w:rFonts w:ascii="Times New Roman" w:eastAsia="宋体" w:hAnsi="Times New Roman" w:cs="Times New Roman"/>
                <w:szCs w:val="21"/>
              </w:rPr>
            </w:pPr>
          </w:p>
        </w:tc>
        <w:tc>
          <w:tcPr>
            <w:tcW w:w="1016" w:type="dxa"/>
            <w:vAlign w:val="center"/>
          </w:tcPr>
          <w:p w14:paraId="66DB76DA"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硬质岩石</w:t>
            </w:r>
          </w:p>
        </w:tc>
        <w:tc>
          <w:tcPr>
            <w:tcW w:w="1202" w:type="dxa"/>
            <w:vAlign w:val="center"/>
          </w:tcPr>
          <w:p w14:paraId="0C6B837B"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坚硬场地土</w:t>
            </w:r>
          </w:p>
        </w:tc>
        <w:tc>
          <w:tcPr>
            <w:tcW w:w="1201" w:type="dxa"/>
            <w:vAlign w:val="center"/>
          </w:tcPr>
          <w:p w14:paraId="139FC9F2"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中硬场地土</w:t>
            </w:r>
          </w:p>
        </w:tc>
        <w:tc>
          <w:tcPr>
            <w:tcW w:w="1202" w:type="dxa"/>
            <w:vAlign w:val="center"/>
          </w:tcPr>
          <w:p w14:paraId="74130E98"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中软场地土</w:t>
            </w:r>
          </w:p>
        </w:tc>
        <w:tc>
          <w:tcPr>
            <w:tcW w:w="1204" w:type="dxa"/>
            <w:vAlign w:val="center"/>
          </w:tcPr>
          <w:p w14:paraId="1A23DA94"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软弱场地土</w:t>
            </w:r>
          </w:p>
        </w:tc>
      </w:tr>
      <w:tr w:rsidR="00C706D3" w14:paraId="4B841FD8" w14:textId="77777777" w:rsidTr="00AD756A">
        <w:trPr>
          <w:trHeight w:val="340"/>
          <w:jc w:val="center"/>
        </w:trPr>
        <w:tc>
          <w:tcPr>
            <w:tcW w:w="2540" w:type="dxa"/>
            <w:vAlign w:val="center"/>
          </w:tcPr>
          <w:p w14:paraId="47994AB2" w14:textId="77777777" w:rsidR="00C706D3" w:rsidRPr="00CA2AA2" w:rsidRDefault="00C706D3" w:rsidP="00AD756A">
            <w:pPr>
              <w:adjustRightInd w:val="0"/>
              <w:snapToGrid w:val="0"/>
              <w:jc w:val="center"/>
              <w:rPr>
                <w:rFonts w:ascii="Times New Roman" w:eastAsia="宋体" w:hAnsi="Times New Roman" w:cs="Times New Roman"/>
                <w:szCs w:val="21"/>
              </w:rPr>
            </w:pPr>
            <w:r w:rsidRPr="00CA2AA2">
              <w:rPr>
                <w:rFonts w:ascii="Times New Roman" w:eastAsia="宋体" w:hAnsi="Times New Roman" w:cs="Times New Roman"/>
                <w:i/>
                <w:szCs w:val="21"/>
              </w:rPr>
              <w:t>d</w:t>
            </w:r>
            <w:r w:rsidRPr="00CA2AA2">
              <w:rPr>
                <w:rFonts w:ascii="Times New Roman" w:eastAsia="宋体" w:hAnsi="Times New Roman" w:cs="Times New Roman"/>
                <w:i/>
                <w:szCs w:val="21"/>
                <w:vertAlign w:val="subscript"/>
              </w:rPr>
              <w:t>ov</w:t>
            </w:r>
            <w:r>
              <w:rPr>
                <w:rFonts w:ascii="Times New Roman" w:eastAsia="宋体" w:hAnsi="Times New Roman" w:cs="Times New Roman"/>
                <w:szCs w:val="21"/>
              </w:rPr>
              <w:t xml:space="preserve"> = 0</w:t>
            </w:r>
          </w:p>
        </w:tc>
        <w:tc>
          <w:tcPr>
            <w:tcW w:w="1016" w:type="dxa"/>
            <w:vAlign w:val="center"/>
          </w:tcPr>
          <w:p w14:paraId="5ED370E5" w14:textId="77777777" w:rsidR="00C706D3" w:rsidRDefault="00C706D3" w:rsidP="00AD756A">
            <w:pPr>
              <w:adjustRightInd w:val="0"/>
              <w:snapToGrid w:val="0"/>
              <w:jc w:val="center"/>
              <w:rPr>
                <w:rFonts w:ascii="Times New Roman" w:eastAsia="宋体" w:hAnsi="Times New Roman" w:cs="Times New Roman"/>
                <w:szCs w:val="21"/>
              </w:rPr>
            </w:pPr>
            <w:r w:rsidRPr="00CA2AA2">
              <w:rPr>
                <w:rFonts w:ascii="Times New Roman" w:hAnsi="Times New Roman" w:cs="Times New Roman"/>
                <w:sz w:val="24"/>
                <w:szCs w:val="24"/>
              </w:rPr>
              <w:t>Ⅰ</w:t>
            </w:r>
            <w:r w:rsidRPr="00CA2AA2">
              <w:rPr>
                <w:rFonts w:ascii="Times New Roman" w:hAnsi="Times New Roman" w:cs="Times New Roman"/>
                <w:sz w:val="24"/>
                <w:szCs w:val="24"/>
                <w:vertAlign w:val="subscript"/>
              </w:rPr>
              <w:t>0</w:t>
            </w:r>
          </w:p>
        </w:tc>
        <w:tc>
          <w:tcPr>
            <w:tcW w:w="1202" w:type="dxa"/>
            <w:vAlign w:val="center"/>
          </w:tcPr>
          <w:p w14:paraId="709EE00C" w14:textId="77777777" w:rsidR="00C706D3" w:rsidRDefault="00C706D3" w:rsidP="00AD756A">
            <w:pPr>
              <w:adjustRightInd w:val="0"/>
              <w:snapToGrid w:val="0"/>
              <w:jc w:val="center"/>
              <w:rPr>
                <w:rFonts w:ascii="Times New Roman" w:eastAsia="宋体" w:hAnsi="Times New Roman" w:cs="Times New Roman"/>
                <w:szCs w:val="21"/>
              </w:rPr>
            </w:pPr>
            <w:r w:rsidRPr="00CA2AA2">
              <w:rPr>
                <w:rFonts w:ascii="Times New Roman" w:hAnsi="Times New Roman" w:cs="Times New Roman"/>
                <w:sz w:val="24"/>
                <w:szCs w:val="24"/>
              </w:rPr>
              <w:t>Ⅰ</w:t>
            </w:r>
            <w:r w:rsidRPr="00CA2AA2">
              <w:rPr>
                <w:rFonts w:ascii="Times New Roman" w:hAnsi="Times New Roman" w:cs="Times New Roman"/>
                <w:sz w:val="24"/>
                <w:szCs w:val="24"/>
                <w:vertAlign w:val="subscript"/>
              </w:rPr>
              <w:t>1</w:t>
            </w:r>
          </w:p>
        </w:tc>
        <w:tc>
          <w:tcPr>
            <w:tcW w:w="1201" w:type="dxa"/>
            <w:vMerge w:val="restart"/>
            <w:vAlign w:val="center"/>
          </w:tcPr>
          <w:p w14:paraId="1A062AEA" w14:textId="77777777" w:rsidR="00C706D3" w:rsidRDefault="00C706D3" w:rsidP="00AD756A">
            <w:pPr>
              <w:adjustRightInd w:val="0"/>
              <w:snapToGrid w:val="0"/>
              <w:jc w:val="center"/>
              <w:rPr>
                <w:rFonts w:ascii="Times New Roman" w:eastAsia="宋体" w:hAnsi="Times New Roman" w:cs="Times New Roman"/>
                <w:szCs w:val="21"/>
              </w:rPr>
            </w:pPr>
            <w:r w:rsidRPr="00CA2AA2">
              <w:rPr>
                <w:rFonts w:ascii="Times New Roman" w:hAnsi="Times New Roman" w:cs="Times New Roman"/>
                <w:sz w:val="24"/>
                <w:szCs w:val="24"/>
              </w:rPr>
              <w:t>Ⅰ</w:t>
            </w:r>
            <w:r w:rsidRPr="00CA2AA2">
              <w:rPr>
                <w:rFonts w:ascii="Times New Roman" w:hAnsi="Times New Roman" w:cs="Times New Roman"/>
                <w:sz w:val="24"/>
                <w:szCs w:val="24"/>
                <w:vertAlign w:val="subscript"/>
              </w:rPr>
              <w:t>1</w:t>
            </w:r>
          </w:p>
        </w:tc>
        <w:tc>
          <w:tcPr>
            <w:tcW w:w="1202" w:type="dxa"/>
            <w:vMerge w:val="restart"/>
            <w:vAlign w:val="center"/>
          </w:tcPr>
          <w:p w14:paraId="79A924E7" w14:textId="77777777" w:rsidR="00C706D3" w:rsidRDefault="00C706D3" w:rsidP="00AD756A">
            <w:pPr>
              <w:adjustRightInd w:val="0"/>
              <w:snapToGrid w:val="0"/>
              <w:jc w:val="center"/>
              <w:rPr>
                <w:rFonts w:ascii="Times New Roman" w:eastAsia="宋体" w:hAnsi="Times New Roman" w:cs="Times New Roman"/>
                <w:szCs w:val="21"/>
              </w:rPr>
            </w:pPr>
            <w:r w:rsidRPr="00CA2AA2">
              <w:rPr>
                <w:rFonts w:ascii="Times New Roman" w:hAnsi="Times New Roman" w:cs="Times New Roman"/>
                <w:sz w:val="24"/>
                <w:szCs w:val="24"/>
              </w:rPr>
              <w:t>Ⅰ</w:t>
            </w:r>
            <w:r w:rsidRPr="00CA2AA2">
              <w:rPr>
                <w:rFonts w:ascii="Times New Roman" w:hAnsi="Times New Roman" w:cs="Times New Roman"/>
                <w:sz w:val="24"/>
                <w:szCs w:val="24"/>
                <w:vertAlign w:val="subscript"/>
              </w:rPr>
              <w:t>1</w:t>
            </w:r>
          </w:p>
        </w:tc>
        <w:tc>
          <w:tcPr>
            <w:tcW w:w="1204" w:type="dxa"/>
            <w:vMerge w:val="restart"/>
            <w:vAlign w:val="center"/>
          </w:tcPr>
          <w:p w14:paraId="68F9A036" w14:textId="77777777" w:rsidR="00C706D3" w:rsidRDefault="00C706D3" w:rsidP="00AD756A">
            <w:pPr>
              <w:adjustRightInd w:val="0"/>
              <w:snapToGrid w:val="0"/>
              <w:jc w:val="center"/>
              <w:rPr>
                <w:rFonts w:ascii="Times New Roman" w:eastAsia="宋体" w:hAnsi="Times New Roman" w:cs="Times New Roman"/>
                <w:szCs w:val="21"/>
              </w:rPr>
            </w:pPr>
            <w:r w:rsidRPr="00CA2AA2">
              <w:rPr>
                <w:rFonts w:ascii="Times New Roman" w:hAnsi="Times New Roman" w:cs="Times New Roman"/>
                <w:sz w:val="24"/>
                <w:szCs w:val="24"/>
              </w:rPr>
              <w:t>Ⅰ</w:t>
            </w:r>
            <w:r w:rsidRPr="00CA2AA2">
              <w:rPr>
                <w:rFonts w:ascii="Times New Roman" w:hAnsi="Times New Roman" w:cs="Times New Roman"/>
                <w:sz w:val="24"/>
                <w:szCs w:val="24"/>
                <w:vertAlign w:val="subscript"/>
              </w:rPr>
              <w:t>1</w:t>
            </w:r>
          </w:p>
        </w:tc>
      </w:tr>
      <w:tr w:rsidR="00C706D3" w14:paraId="106A683E" w14:textId="77777777" w:rsidTr="00AD756A">
        <w:trPr>
          <w:trHeight w:val="340"/>
          <w:jc w:val="center"/>
        </w:trPr>
        <w:tc>
          <w:tcPr>
            <w:tcW w:w="2540" w:type="dxa"/>
            <w:vAlign w:val="center"/>
          </w:tcPr>
          <w:p w14:paraId="26C66E59" w14:textId="77777777" w:rsidR="00C706D3" w:rsidRPr="00CA2AA2" w:rsidRDefault="00C706D3" w:rsidP="00AD756A">
            <w:pPr>
              <w:adjustRightInd w:val="0"/>
              <w:snapToGrid w:val="0"/>
              <w:jc w:val="center"/>
              <w:rPr>
                <w:rFonts w:ascii="Times New Roman" w:eastAsia="宋体" w:hAnsi="Times New Roman" w:cs="Times New Roman"/>
                <w:szCs w:val="21"/>
              </w:rPr>
            </w:pPr>
            <w:r w:rsidRPr="00CA2AA2">
              <w:rPr>
                <w:rFonts w:ascii="Times New Roman" w:eastAsia="宋体" w:hAnsi="Times New Roman" w:cs="Times New Roman"/>
                <w:szCs w:val="21"/>
              </w:rPr>
              <w:t>0</w:t>
            </w:r>
            <w:r>
              <w:rPr>
                <w:rFonts w:ascii="Times New Roman" w:eastAsia="宋体" w:hAnsi="Times New Roman" w:cs="Times New Roman" w:hint="eastAsia"/>
                <w:szCs w:val="21"/>
              </w:rPr>
              <w:t>＜</w:t>
            </w:r>
            <w:r w:rsidRPr="00CA2AA2">
              <w:rPr>
                <w:rFonts w:ascii="Times New Roman" w:eastAsia="宋体" w:hAnsi="Times New Roman" w:cs="Times New Roman"/>
                <w:i/>
                <w:szCs w:val="21"/>
              </w:rPr>
              <w:t>d</w:t>
            </w:r>
            <w:r w:rsidRPr="00CA2AA2">
              <w:rPr>
                <w:rFonts w:ascii="Times New Roman" w:eastAsia="宋体" w:hAnsi="Times New Roman" w:cs="Times New Roman"/>
                <w:i/>
                <w:szCs w:val="21"/>
                <w:vertAlign w:val="subscript"/>
              </w:rPr>
              <w:t>ov</w:t>
            </w:r>
            <w:r w:rsidRPr="00CA2AA2">
              <w:rPr>
                <w:rFonts w:ascii="Times New Roman" w:eastAsia="宋体" w:hAnsi="Times New Roman" w:cs="Times New Roman" w:hint="eastAsia"/>
                <w:szCs w:val="21"/>
              </w:rPr>
              <w:t>＜</w:t>
            </w:r>
            <w:r>
              <w:rPr>
                <w:rFonts w:ascii="Times New Roman" w:eastAsia="宋体" w:hAnsi="Times New Roman" w:cs="Times New Roman" w:hint="eastAsia"/>
                <w:szCs w:val="21"/>
              </w:rPr>
              <w:t>3</w:t>
            </w:r>
          </w:p>
        </w:tc>
        <w:tc>
          <w:tcPr>
            <w:tcW w:w="1016" w:type="dxa"/>
            <w:vMerge w:val="restart"/>
            <w:vAlign w:val="center"/>
          </w:tcPr>
          <w:p w14:paraId="25840DBF"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1202" w:type="dxa"/>
            <w:vMerge w:val="restart"/>
            <w:vAlign w:val="center"/>
          </w:tcPr>
          <w:p w14:paraId="561021D1"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1201" w:type="dxa"/>
            <w:vMerge/>
            <w:vAlign w:val="center"/>
          </w:tcPr>
          <w:p w14:paraId="43EE2911"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22AA385C" w14:textId="77777777" w:rsidR="00C706D3" w:rsidRDefault="00C706D3" w:rsidP="00AD756A">
            <w:pPr>
              <w:adjustRightInd w:val="0"/>
              <w:snapToGrid w:val="0"/>
              <w:jc w:val="center"/>
              <w:rPr>
                <w:rFonts w:ascii="Times New Roman" w:eastAsia="宋体" w:hAnsi="Times New Roman" w:cs="Times New Roman"/>
                <w:szCs w:val="21"/>
              </w:rPr>
            </w:pPr>
          </w:p>
        </w:tc>
        <w:tc>
          <w:tcPr>
            <w:tcW w:w="1204" w:type="dxa"/>
            <w:vMerge/>
            <w:vAlign w:val="center"/>
          </w:tcPr>
          <w:p w14:paraId="7740EA53" w14:textId="77777777" w:rsidR="00C706D3" w:rsidRDefault="00C706D3" w:rsidP="00AD756A">
            <w:pPr>
              <w:adjustRightInd w:val="0"/>
              <w:snapToGrid w:val="0"/>
              <w:jc w:val="center"/>
              <w:rPr>
                <w:rFonts w:ascii="Times New Roman" w:eastAsia="宋体" w:hAnsi="Times New Roman" w:cs="Times New Roman"/>
                <w:szCs w:val="21"/>
              </w:rPr>
            </w:pPr>
          </w:p>
        </w:tc>
      </w:tr>
      <w:tr w:rsidR="00C706D3" w14:paraId="37317341" w14:textId="77777777" w:rsidTr="00AD756A">
        <w:trPr>
          <w:trHeight w:val="340"/>
          <w:jc w:val="center"/>
        </w:trPr>
        <w:tc>
          <w:tcPr>
            <w:tcW w:w="2540" w:type="dxa"/>
            <w:vAlign w:val="center"/>
          </w:tcPr>
          <w:p w14:paraId="5D2DD030"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sidRPr="00CA2AA2">
              <w:rPr>
                <w:rFonts w:ascii="Times New Roman" w:eastAsia="宋体" w:hAnsi="Times New Roman" w:cs="Times New Roman"/>
                <w:i/>
                <w:szCs w:val="21"/>
              </w:rPr>
              <w:t>d</w:t>
            </w:r>
            <w:r w:rsidRPr="00CA2AA2">
              <w:rPr>
                <w:rFonts w:ascii="Times New Roman" w:eastAsia="宋体" w:hAnsi="Times New Roman" w:cs="Times New Roman"/>
                <w:i/>
                <w:szCs w:val="21"/>
                <w:vertAlign w:val="subscript"/>
              </w:rPr>
              <w:t>ov</w:t>
            </w:r>
            <w:r w:rsidRPr="00CA2AA2">
              <w:rPr>
                <w:rFonts w:ascii="Times New Roman" w:eastAsia="宋体" w:hAnsi="Times New Roman" w:cs="Times New Roman" w:hint="eastAsia"/>
                <w:szCs w:val="21"/>
              </w:rPr>
              <w:t>＜</w:t>
            </w:r>
            <w:r>
              <w:rPr>
                <w:rFonts w:ascii="Times New Roman" w:eastAsia="宋体" w:hAnsi="Times New Roman" w:cs="Times New Roman"/>
                <w:szCs w:val="21"/>
              </w:rPr>
              <w:t>5</w:t>
            </w:r>
          </w:p>
        </w:tc>
        <w:tc>
          <w:tcPr>
            <w:tcW w:w="1016" w:type="dxa"/>
            <w:vMerge/>
            <w:vAlign w:val="center"/>
          </w:tcPr>
          <w:p w14:paraId="4198AE15"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195B4402" w14:textId="77777777" w:rsidR="00C706D3" w:rsidRDefault="00C706D3" w:rsidP="00AD756A">
            <w:pPr>
              <w:adjustRightInd w:val="0"/>
              <w:snapToGrid w:val="0"/>
              <w:jc w:val="center"/>
              <w:rPr>
                <w:rFonts w:ascii="Times New Roman" w:eastAsia="宋体" w:hAnsi="Times New Roman" w:cs="Times New Roman"/>
                <w:szCs w:val="21"/>
              </w:rPr>
            </w:pPr>
          </w:p>
        </w:tc>
        <w:tc>
          <w:tcPr>
            <w:tcW w:w="1201" w:type="dxa"/>
            <w:vMerge/>
            <w:vAlign w:val="center"/>
          </w:tcPr>
          <w:p w14:paraId="5D4CB52D"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restart"/>
            <w:vAlign w:val="center"/>
          </w:tcPr>
          <w:p w14:paraId="62CF5EE1"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Ⅱ</w:t>
            </w:r>
          </w:p>
        </w:tc>
        <w:tc>
          <w:tcPr>
            <w:tcW w:w="1204" w:type="dxa"/>
            <w:vMerge w:val="restart"/>
            <w:vAlign w:val="center"/>
          </w:tcPr>
          <w:p w14:paraId="4877CE48"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Ⅱ</w:t>
            </w:r>
          </w:p>
        </w:tc>
      </w:tr>
      <w:tr w:rsidR="00C706D3" w14:paraId="228F3CE5" w14:textId="77777777" w:rsidTr="00AD756A">
        <w:trPr>
          <w:trHeight w:val="340"/>
          <w:jc w:val="center"/>
        </w:trPr>
        <w:tc>
          <w:tcPr>
            <w:tcW w:w="2540" w:type="dxa"/>
            <w:vAlign w:val="center"/>
          </w:tcPr>
          <w:p w14:paraId="7F1F48F2"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w:t>
            </w:r>
            <w:r w:rsidRPr="00CA2AA2">
              <w:rPr>
                <w:rFonts w:ascii="Times New Roman" w:eastAsia="宋体" w:hAnsi="Times New Roman" w:cs="Times New Roman"/>
                <w:i/>
                <w:szCs w:val="21"/>
              </w:rPr>
              <w:t>d</w:t>
            </w:r>
            <w:r w:rsidRPr="00CA2AA2">
              <w:rPr>
                <w:rFonts w:ascii="Times New Roman" w:eastAsia="宋体" w:hAnsi="Times New Roman" w:cs="Times New Roman"/>
                <w:i/>
                <w:szCs w:val="21"/>
                <w:vertAlign w:val="subscript"/>
              </w:rPr>
              <w:t>ov</w:t>
            </w:r>
            <w:r w:rsidRPr="00CA2AA2">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5</w:t>
            </w:r>
          </w:p>
        </w:tc>
        <w:tc>
          <w:tcPr>
            <w:tcW w:w="1016" w:type="dxa"/>
            <w:vMerge/>
            <w:vAlign w:val="center"/>
          </w:tcPr>
          <w:p w14:paraId="6E3E5EED"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69CCA368" w14:textId="77777777" w:rsidR="00C706D3" w:rsidRDefault="00C706D3" w:rsidP="00AD756A">
            <w:pPr>
              <w:adjustRightInd w:val="0"/>
              <w:snapToGrid w:val="0"/>
              <w:jc w:val="center"/>
              <w:rPr>
                <w:rFonts w:ascii="Times New Roman" w:eastAsia="宋体" w:hAnsi="Times New Roman" w:cs="Times New Roman"/>
                <w:szCs w:val="21"/>
              </w:rPr>
            </w:pPr>
          </w:p>
        </w:tc>
        <w:tc>
          <w:tcPr>
            <w:tcW w:w="1201" w:type="dxa"/>
            <w:vMerge w:val="restart"/>
            <w:vAlign w:val="center"/>
          </w:tcPr>
          <w:p w14:paraId="6AA5A99D"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Ⅱ</w:t>
            </w:r>
          </w:p>
        </w:tc>
        <w:tc>
          <w:tcPr>
            <w:tcW w:w="1202" w:type="dxa"/>
            <w:vMerge/>
            <w:vAlign w:val="center"/>
          </w:tcPr>
          <w:p w14:paraId="7068EE42" w14:textId="77777777" w:rsidR="00C706D3" w:rsidRDefault="00C706D3" w:rsidP="00AD756A">
            <w:pPr>
              <w:adjustRightInd w:val="0"/>
              <w:snapToGrid w:val="0"/>
              <w:jc w:val="center"/>
              <w:rPr>
                <w:rFonts w:ascii="Times New Roman" w:eastAsia="宋体" w:hAnsi="Times New Roman" w:cs="Times New Roman"/>
                <w:szCs w:val="21"/>
              </w:rPr>
            </w:pPr>
          </w:p>
        </w:tc>
        <w:tc>
          <w:tcPr>
            <w:tcW w:w="1204" w:type="dxa"/>
            <w:vMerge/>
            <w:vAlign w:val="center"/>
          </w:tcPr>
          <w:p w14:paraId="04894E58" w14:textId="77777777" w:rsidR="00C706D3" w:rsidRDefault="00C706D3" w:rsidP="00AD756A">
            <w:pPr>
              <w:adjustRightInd w:val="0"/>
              <w:snapToGrid w:val="0"/>
              <w:jc w:val="center"/>
              <w:rPr>
                <w:rFonts w:ascii="Times New Roman" w:eastAsia="宋体" w:hAnsi="Times New Roman" w:cs="Times New Roman"/>
                <w:szCs w:val="21"/>
              </w:rPr>
            </w:pPr>
          </w:p>
        </w:tc>
      </w:tr>
      <w:tr w:rsidR="00C706D3" w14:paraId="60DBFB96" w14:textId="77777777" w:rsidTr="00AD756A">
        <w:trPr>
          <w:trHeight w:val="340"/>
          <w:jc w:val="center"/>
        </w:trPr>
        <w:tc>
          <w:tcPr>
            <w:tcW w:w="2540" w:type="dxa"/>
            <w:vAlign w:val="center"/>
          </w:tcPr>
          <w:p w14:paraId="6C1FD622"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w:t>
            </w:r>
            <w:r>
              <w:rPr>
                <w:rFonts w:ascii="Times New Roman" w:eastAsia="宋体" w:hAnsi="Times New Roman" w:cs="Times New Roman" w:hint="eastAsia"/>
                <w:szCs w:val="21"/>
              </w:rPr>
              <w:t>≤</w:t>
            </w:r>
            <w:r w:rsidRPr="00CA2AA2">
              <w:rPr>
                <w:rFonts w:ascii="Times New Roman" w:eastAsia="宋体" w:hAnsi="Times New Roman" w:cs="Times New Roman"/>
                <w:i/>
                <w:szCs w:val="21"/>
              </w:rPr>
              <w:t>d</w:t>
            </w:r>
            <w:r w:rsidRPr="00CA2AA2">
              <w:rPr>
                <w:rFonts w:ascii="Times New Roman" w:eastAsia="宋体" w:hAnsi="Times New Roman" w:cs="Times New Roman"/>
                <w:i/>
                <w:szCs w:val="21"/>
                <w:vertAlign w:val="subscript"/>
              </w:rPr>
              <w:t>ov</w:t>
            </w:r>
            <w:r w:rsidRPr="00CA2AA2">
              <w:rPr>
                <w:rFonts w:ascii="Times New Roman" w:eastAsia="宋体" w:hAnsi="Times New Roman" w:cs="Times New Roman" w:hint="eastAsia"/>
                <w:szCs w:val="21"/>
              </w:rPr>
              <w:t>＜</w:t>
            </w:r>
            <w:r>
              <w:rPr>
                <w:rFonts w:ascii="Times New Roman" w:eastAsia="宋体" w:hAnsi="Times New Roman" w:cs="Times New Roman"/>
                <w:szCs w:val="21"/>
              </w:rPr>
              <w:t>50</w:t>
            </w:r>
          </w:p>
        </w:tc>
        <w:tc>
          <w:tcPr>
            <w:tcW w:w="1016" w:type="dxa"/>
            <w:vMerge/>
            <w:vAlign w:val="center"/>
          </w:tcPr>
          <w:p w14:paraId="1C66D85B"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3086D43B" w14:textId="77777777" w:rsidR="00C706D3" w:rsidRDefault="00C706D3" w:rsidP="00AD756A">
            <w:pPr>
              <w:adjustRightInd w:val="0"/>
              <w:snapToGrid w:val="0"/>
              <w:jc w:val="center"/>
              <w:rPr>
                <w:rFonts w:ascii="Times New Roman" w:eastAsia="宋体" w:hAnsi="Times New Roman" w:cs="Times New Roman"/>
                <w:szCs w:val="21"/>
              </w:rPr>
            </w:pPr>
          </w:p>
        </w:tc>
        <w:tc>
          <w:tcPr>
            <w:tcW w:w="1201" w:type="dxa"/>
            <w:vMerge/>
            <w:vAlign w:val="center"/>
          </w:tcPr>
          <w:p w14:paraId="3F88A59D"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78464B21" w14:textId="77777777" w:rsidR="00C706D3" w:rsidRDefault="00C706D3" w:rsidP="00AD756A">
            <w:pPr>
              <w:adjustRightInd w:val="0"/>
              <w:snapToGrid w:val="0"/>
              <w:jc w:val="center"/>
              <w:rPr>
                <w:rFonts w:ascii="Times New Roman" w:eastAsia="宋体" w:hAnsi="Times New Roman" w:cs="Times New Roman"/>
                <w:szCs w:val="21"/>
              </w:rPr>
            </w:pPr>
          </w:p>
        </w:tc>
        <w:tc>
          <w:tcPr>
            <w:tcW w:w="1204" w:type="dxa"/>
            <w:vMerge w:val="restart"/>
            <w:vAlign w:val="center"/>
          </w:tcPr>
          <w:p w14:paraId="3BBD1BB0"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Ⅲ</w:t>
            </w:r>
          </w:p>
        </w:tc>
      </w:tr>
      <w:tr w:rsidR="00C706D3" w14:paraId="529EFDBA" w14:textId="77777777" w:rsidTr="00AD756A">
        <w:trPr>
          <w:trHeight w:val="340"/>
          <w:jc w:val="center"/>
        </w:trPr>
        <w:tc>
          <w:tcPr>
            <w:tcW w:w="2540" w:type="dxa"/>
            <w:vAlign w:val="center"/>
          </w:tcPr>
          <w:p w14:paraId="724FA2B9"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hint="eastAsia"/>
                <w:szCs w:val="21"/>
              </w:rPr>
              <w:t>≤</w:t>
            </w:r>
            <w:r w:rsidRPr="00CA2AA2">
              <w:rPr>
                <w:rFonts w:ascii="Times New Roman" w:eastAsia="宋体" w:hAnsi="Times New Roman" w:cs="Times New Roman"/>
                <w:i/>
                <w:szCs w:val="21"/>
              </w:rPr>
              <w:t>d</w:t>
            </w:r>
            <w:r w:rsidRPr="00CA2AA2">
              <w:rPr>
                <w:rFonts w:ascii="Times New Roman" w:eastAsia="宋体" w:hAnsi="Times New Roman" w:cs="Times New Roman"/>
                <w:i/>
                <w:szCs w:val="21"/>
                <w:vertAlign w:val="subscript"/>
              </w:rPr>
              <w:t>ov</w:t>
            </w:r>
            <w:r w:rsidRPr="00CA2AA2">
              <w:rPr>
                <w:rFonts w:ascii="Times New Roman" w:eastAsia="宋体" w:hAnsi="Times New Roman" w:cs="Times New Roman" w:hint="eastAsia"/>
                <w:szCs w:val="21"/>
              </w:rPr>
              <w:t>＜</w:t>
            </w:r>
            <w:r>
              <w:rPr>
                <w:rFonts w:ascii="Times New Roman" w:eastAsia="宋体" w:hAnsi="Times New Roman" w:cs="Times New Roman"/>
                <w:szCs w:val="21"/>
              </w:rPr>
              <w:t>80</w:t>
            </w:r>
          </w:p>
        </w:tc>
        <w:tc>
          <w:tcPr>
            <w:tcW w:w="1016" w:type="dxa"/>
            <w:vMerge/>
            <w:vAlign w:val="center"/>
          </w:tcPr>
          <w:p w14:paraId="74228F5C"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6CE2BBDF" w14:textId="77777777" w:rsidR="00C706D3" w:rsidRDefault="00C706D3" w:rsidP="00AD756A">
            <w:pPr>
              <w:adjustRightInd w:val="0"/>
              <w:snapToGrid w:val="0"/>
              <w:jc w:val="center"/>
              <w:rPr>
                <w:rFonts w:ascii="Times New Roman" w:eastAsia="宋体" w:hAnsi="Times New Roman" w:cs="Times New Roman"/>
                <w:szCs w:val="21"/>
              </w:rPr>
            </w:pPr>
          </w:p>
        </w:tc>
        <w:tc>
          <w:tcPr>
            <w:tcW w:w="1201" w:type="dxa"/>
            <w:vMerge/>
            <w:vAlign w:val="center"/>
          </w:tcPr>
          <w:p w14:paraId="514E592A"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restart"/>
            <w:vAlign w:val="center"/>
          </w:tcPr>
          <w:p w14:paraId="45BF838A"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Ⅲ</w:t>
            </w:r>
          </w:p>
        </w:tc>
        <w:tc>
          <w:tcPr>
            <w:tcW w:w="1204" w:type="dxa"/>
            <w:vMerge/>
            <w:vAlign w:val="center"/>
          </w:tcPr>
          <w:p w14:paraId="5F261275" w14:textId="77777777" w:rsidR="00C706D3" w:rsidRDefault="00C706D3" w:rsidP="00AD756A">
            <w:pPr>
              <w:adjustRightInd w:val="0"/>
              <w:snapToGrid w:val="0"/>
              <w:jc w:val="center"/>
              <w:rPr>
                <w:rFonts w:ascii="Times New Roman" w:eastAsia="宋体" w:hAnsi="Times New Roman" w:cs="Times New Roman"/>
                <w:szCs w:val="21"/>
              </w:rPr>
            </w:pPr>
          </w:p>
        </w:tc>
      </w:tr>
      <w:tr w:rsidR="00C706D3" w14:paraId="76232E86" w14:textId="77777777" w:rsidTr="00AD756A">
        <w:trPr>
          <w:trHeight w:val="340"/>
          <w:jc w:val="center"/>
        </w:trPr>
        <w:tc>
          <w:tcPr>
            <w:tcW w:w="2540" w:type="dxa"/>
            <w:vAlign w:val="center"/>
          </w:tcPr>
          <w:p w14:paraId="38789FA3"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80</w:t>
            </w:r>
            <w:r>
              <w:rPr>
                <w:rFonts w:ascii="Times New Roman" w:eastAsia="宋体" w:hAnsi="Times New Roman" w:cs="Times New Roman" w:hint="eastAsia"/>
                <w:szCs w:val="21"/>
              </w:rPr>
              <w:t>≤</w:t>
            </w:r>
            <w:r w:rsidRPr="00CA2AA2">
              <w:rPr>
                <w:rFonts w:ascii="Times New Roman" w:eastAsia="宋体" w:hAnsi="Times New Roman" w:cs="Times New Roman"/>
                <w:i/>
                <w:szCs w:val="21"/>
              </w:rPr>
              <w:t>d</w:t>
            </w:r>
            <w:r w:rsidRPr="00CA2AA2">
              <w:rPr>
                <w:rFonts w:ascii="Times New Roman" w:eastAsia="宋体" w:hAnsi="Times New Roman" w:cs="Times New Roman"/>
                <w:i/>
                <w:szCs w:val="21"/>
                <w:vertAlign w:val="subscript"/>
              </w:rPr>
              <w:t>ov</w:t>
            </w:r>
          </w:p>
        </w:tc>
        <w:tc>
          <w:tcPr>
            <w:tcW w:w="1016" w:type="dxa"/>
            <w:vMerge/>
            <w:vAlign w:val="center"/>
          </w:tcPr>
          <w:p w14:paraId="06910C9B"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059D485D" w14:textId="77777777" w:rsidR="00C706D3" w:rsidRDefault="00C706D3" w:rsidP="00AD756A">
            <w:pPr>
              <w:adjustRightInd w:val="0"/>
              <w:snapToGrid w:val="0"/>
              <w:jc w:val="center"/>
              <w:rPr>
                <w:rFonts w:ascii="Times New Roman" w:eastAsia="宋体" w:hAnsi="Times New Roman" w:cs="Times New Roman"/>
                <w:szCs w:val="21"/>
              </w:rPr>
            </w:pPr>
          </w:p>
        </w:tc>
        <w:tc>
          <w:tcPr>
            <w:tcW w:w="1201" w:type="dxa"/>
            <w:vMerge/>
            <w:vAlign w:val="center"/>
          </w:tcPr>
          <w:p w14:paraId="7DEDD825" w14:textId="77777777" w:rsidR="00C706D3" w:rsidRDefault="00C706D3" w:rsidP="00AD756A">
            <w:pPr>
              <w:adjustRightInd w:val="0"/>
              <w:snapToGrid w:val="0"/>
              <w:jc w:val="center"/>
              <w:rPr>
                <w:rFonts w:ascii="Times New Roman" w:eastAsia="宋体" w:hAnsi="Times New Roman" w:cs="Times New Roman"/>
                <w:szCs w:val="21"/>
              </w:rPr>
            </w:pPr>
          </w:p>
        </w:tc>
        <w:tc>
          <w:tcPr>
            <w:tcW w:w="1202" w:type="dxa"/>
            <w:vMerge/>
            <w:vAlign w:val="center"/>
          </w:tcPr>
          <w:p w14:paraId="288A04C5" w14:textId="77777777" w:rsidR="00C706D3" w:rsidRDefault="00C706D3" w:rsidP="00AD756A">
            <w:pPr>
              <w:adjustRightInd w:val="0"/>
              <w:snapToGrid w:val="0"/>
              <w:jc w:val="center"/>
              <w:rPr>
                <w:rFonts w:ascii="Times New Roman" w:eastAsia="宋体" w:hAnsi="Times New Roman" w:cs="Times New Roman"/>
                <w:szCs w:val="21"/>
              </w:rPr>
            </w:pPr>
          </w:p>
        </w:tc>
        <w:tc>
          <w:tcPr>
            <w:tcW w:w="1204" w:type="dxa"/>
            <w:vAlign w:val="center"/>
          </w:tcPr>
          <w:p w14:paraId="51E5C0D3"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Ⅳ</w:t>
            </w:r>
          </w:p>
        </w:tc>
      </w:tr>
    </w:tbl>
    <w:bookmarkEnd w:id="122"/>
    <w:p w14:paraId="2A7AF8B6" w14:textId="77777777" w:rsidR="00C706D3" w:rsidRDefault="00C706D3" w:rsidP="00C706D3">
      <w:pPr>
        <w:adjustRightInd w:val="0"/>
        <w:snapToGrid w:val="0"/>
        <w:spacing w:line="360" w:lineRule="auto"/>
        <w:rPr>
          <w:rFonts w:ascii="Times New Roman" w:hAnsi="Times New Roman" w:cs="Times New Roman"/>
          <w:sz w:val="24"/>
          <w:szCs w:val="24"/>
        </w:rPr>
      </w:pPr>
      <w:r>
        <w:rPr>
          <w:rFonts w:ascii="Times New Roman" w:hAnsi="Times New Roman" w:cs="Times New Roman"/>
          <w:b/>
          <w:sz w:val="24"/>
          <w:szCs w:val="24"/>
        </w:rPr>
        <w:t>4.2.5</w:t>
      </w:r>
      <w:r>
        <w:rPr>
          <w:rFonts w:ascii="Times New Roman" w:hAnsi="Times New Roman" w:cs="Times New Roman"/>
          <w:sz w:val="24"/>
          <w:szCs w:val="24"/>
        </w:rPr>
        <w:t xml:space="preserve"> </w:t>
      </w:r>
      <w:r w:rsidRPr="00575C60">
        <w:rPr>
          <w:rFonts w:ascii="Times New Roman" w:hAnsi="Times New Roman" w:cs="Times New Roman" w:hint="eastAsia"/>
          <w:sz w:val="24"/>
          <w:szCs w:val="24"/>
        </w:rPr>
        <w:t>场地覆盖层厚度</w:t>
      </w:r>
      <w:r w:rsidRPr="00D3371B">
        <w:rPr>
          <w:rFonts w:ascii="Times New Roman" w:hAnsi="Times New Roman" w:cs="Times New Roman" w:hint="eastAsia"/>
          <w:sz w:val="24"/>
          <w:szCs w:val="24"/>
        </w:rPr>
        <w:t>应按下列要求确定</w:t>
      </w:r>
      <w:r w:rsidRPr="00575C60">
        <w:rPr>
          <w:rFonts w:ascii="Times New Roman" w:hAnsi="Times New Roman" w:cs="Times New Roman" w:hint="eastAsia"/>
          <w:sz w:val="24"/>
          <w:szCs w:val="24"/>
        </w:rPr>
        <w:t>：</w:t>
      </w:r>
    </w:p>
    <w:p w14:paraId="4AA42BE4" w14:textId="77777777" w:rsidR="00C706D3" w:rsidRDefault="00C706D3" w:rsidP="00C706D3">
      <w:pPr>
        <w:adjustRightInd w:val="0"/>
        <w:snapToGrid w:val="0"/>
        <w:spacing w:line="360" w:lineRule="auto"/>
        <w:ind w:firstLineChars="200" w:firstLine="482"/>
        <w:textAlignment w:val="center"/>
        <w:rPr>
          <w:rFonts w:ascii="Times New Roman" w:hAnsi="Times New Roman" w:cs="Times New Roman"/>
          <w:sz w:val="24"/>
          <w:szCs w:val="24"/>
        </w:rPr>
      </w:pPr>
      <w:r w:rsidRPr="00292C11">
        <w:rPr>
          <w:rFonts w:ascii="Times New Roman" w:hAnsi="Times New Roman" w:cs="Times New Roman" w:hint="eastAsia"/>
          <w:b/>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一般情况下，</w:t>
      </w:r>
      <w:r>
        <w:rPr>
          <w:rFonts w:ascii="Times New Roman" w:hAnsi="Times New Roman" w:cs="Times New Roman"/>
          <w:sz w:val="24"/>
          <w:szCs w:val="24"/>
        </w:rPr>
        <w:t>应按地面至剪切波速大于</w:t>
      </w:r>
      <w:r>
        <w:rPr>
          <w:rFonts w:ascii="Times New Roman" w:hAnsi="Times New Roman" w:cs="Times New Roman"/>
          <w:sz w:val="24"/>
          <w:szCs w:val="24"/>
        </w:rPr>
        <w:t>500 m/s</w:t>
      </w:r>
      <w:r>
        <w:rPr>
          <w:rFonts w:ascii="Times New Roman" w:hAnsi="Times New Roman" w:cs="Times New Roman"/>
          <w:sz w:val="24"/>
          <w:szCs w:val="24"/>
        </w:rPr>
        <w:t>且其下卧各层岩土的剪切波速均不小于</w:t>
      </w:r>
      <w:r>
        <w:rPr>
          <w:rFonts w:ascii="Times New Roman" w:hAnsi="Times New Roman" w:cs="Times New Roman"/>
          <w:sz w:val="24"/>
          <w:szCs w:val="24"/>
        </w:rPr>
        <w:t>500 m/s</w:t>
      </w:r>
      <w:r>
        <w:rPr>
          <w:rFonts w:ascii="Times New Roman" w:hAnsi="Times New Roman" w:cs="Times New Roman"/>
          <w:sz w:val="24"/>
          <w:szCs w:val="24"/>
        </w:rPr>
        <w:t>的土层顶面的距离确定；</w:t>
      </w:r>
    </w:p>
    <w:p w14:paraId="1734B880" w14:textId="23EC14E1" w:rsidR="00C706D3" w:rsidRDefault="00C706D3" w:rsidP="00C706D3">
      <w:pPr>
        <w:adjustRightInd w:val="0"/>
        <w:snapToGrid w:val="0"/>
        <w:spacing w:line="360" w:lineRule="auto"/>
        <w:ind w:firstLineChars="200" w:firstLine="482"/>
        <w:textAlignment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当地面</w:t>
      </w:r>
      <w:r>
        <w:rPr>
          <w:rFonts w:ascii="Times New Roman" w:hAnsi="Times New Roman" w:cs="Times New Roman"/>
          <w:sz w:val="24"/>
          <w:szCs w:val="24"/>
        </w:rPr>
        <w:t>5 m</w:t>
      </w:r>
      <w:r>
        <w:rPr>
          <w:rFonts w:ascii="Times New Roman" w:hAnsi="Times New Roman" w:cs="Times New Roman"/>
          <w:sz w:val="24"/>
          <w:szCs w:val="24"/>
        </w:rPr>
        <w:t>以下存在剪切波速大于上部各土层剪切波速</w:t>
      </w:r>
      <w:r>
        <w:rPr>
          <w:rFonts w:ascii="Times New Roman" w:hAnsi="Times New Roman" w:cs="Times New Roman"/>
          <w:sz w:val="24"/>
          <w:szCs w:val="24"/>
        </w:rPr>
        <w:t>2.5</w:t>
      </w:r>
      <w:r>
        <w:rPr>
          <w:rFonts w:ascii="Times New Roman" w:hAnsi="Times New Roman" w:cs="Times New Roman"/>
          <w:sz w:val="24"/>
          <w:szCs w:val="24"/>
        </w:rPr>
        <w:t>倍的土层，且该层及其下卧各层岩土的剪切波速均不小于</w:t>
      </w:r>
      <w:r>
        <w:rPr>
          <w:rFonts w:ascii="Times New Roman" w:hAnsi="Times New Roman" w:cs="Times New Roman"/>
          <w:sz w:val="24"/>
          <w:szCs w:val="24"/>
        </w:rPr>
        <w:t>400 m/s</w:t>
      </w:r>
      <w:r>
        <w:rPr>
          <w:rFonts w:ascii="Times New Roman" w:hAnsi="Times New Roman" w:cs="Times New Roman"/>
          <w:sz w:val="24"/>
          <w:szCs w:val="24"/>
        </w:rPr>
        <w:t>时，可按地面至该土层顶面的距离确定；</w:t>
      </w:r>
    </w:p>
    <w:p w14:paraId="5C96C4D7" w14:textId="77777777" w:rsidR="00C706D3" w:rsidRDefault="00C706D3" w:rsidP="00C706D3">
      <w:pPr>
        <w:adjustRightInd w:val="0"/>
        <w:snapToGrid w:val="0"/>
        <w:spacing w:line="360" w:lineRule="auto"/>
        <w:ind w:firstLineChars="200" w:firstLine="482"/>
        <w:textAlignment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剪切波速大于</w:t>
      </w:r>
      <w:r>
        <w:rPr>
          <w:rFonts w:ascii="Times New Roman" w:hAnsi="Times New Roman" w:cs="Times New Roman"/>
          <w:sz w:val="24"/>
          <w:szCs w:val="24"/>
        </w:rPr>
        <w:t>500 m/s</w:t>
      </w:r>
      <w:r>
        <w:rPr>
          <w:rFonts w:ascii="Times New Roman" w:hAnsi="Times New Roman" w:cs="Times New Roman"/>
          <w:sz w:val="24"/>
          <w:szCs w:val="24"/>
        </w:rPr>
        <w:t>的孤石、透镜体，应视同周围土层；</w:t>
      </w:r>
    </w:p>
    <w:p w14:paraId="1F0A4ABE" w14:textId="77777777" w:rsidR="00C706D3" w:rsidRDefault="00C706D3" w:rsidP="00C706D3">
      <w:pPr>
        <w:adjustRightInd w:val="0"/>
        <w:snapToGrid w:val="0"/>
        <w:spacing w:line="360" w:lineRule="auto"/>
        <w:ind w:firstLineChars="200" w:firstLine="482"/>
        <w:textAlignment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土层中的火山岩硬夹层，应视为刚体，其厚度应从覆盖土层中扣除。</w:t>
      </w:r>
    </w:p>
    <w:p w14:paraId="0FABD6A1" w14:textId="77777777" w:rsidR="00C706D3" w:rsidRDefault="00C706D3" w:rsidP="00C706D3">
      <w:pPr>
        <w:adjustRightInd w:val="0"/>
        <w:snapToGrid w:val="0"/>
        <w:spacing w:beforeLines="20" w:before="62" w:afterLines="20" w:after="62" w:line="360" w:lineRule="auto"/>
        <w:textAlignment w:val="center"/>
        <w:rPr>
          <w:rFonts w:ascii="Times New Roman" w:hAnsi="Times New Roman" w:cs="Times New Roman"/>
          <w:sz w:val="24"/>
          <w:szCs w:val="24"/>
        </w:rPr>
      </w:pPr>
      <w:r>
        <w:rPr>
          <w:rFonts w:ascii="Times New Roman" w:hAnsi="Times New Roman" w:cs="Times New Roman"/>
          <w:b/>
          <w:sz w:val="24"/>
          <w:szCs w:val="24"/>
        </w:rPr>
        <w:t xml:space="preserve">4.2.6  </w:t>
      </w:r>
      <w:r w:rsidRPr="008E621F">
        <w:rPr>
          <w:rFonts w:ascii="Times New Roman" w:hAnsi="Times New Roman" w:cs="Times New Roman" w:hint="eastAsia"/>
          <w:sz w:val="24"/>
          <w:szCs w:val="24"/>
        </w:rPr>
        <w:t>工程场地范围内有发震断裂时，应对断裂的工程影响进行评价。</w:t>
      </w:r>
    </w:p>
    <w:p w14:paraId="4E558B72" w14:textId="77777777" w:rsidR="00C706D3" w:rsidRDefault="00C706D3" w:rsidP="00C706D3">
      <w:pPr>
        <w:adjustRightInd w:val="0"/>
        <w:snapToGrid w:val="0"/>
        <w:spacing w:beforeLines="20" w:before="62" w:afterLines="20" w:after="62" w:line="360" w:lineRule="auto"/>
        <w:ind w:firstLineChars="200" w:firstLine="482"/>
        <w:textAlignment w:val="center"/>
        <w:rPr>
          <w:rFonts w:ascii="Times New Roman" w:hAnsi="Times New Roman" w:cs="Times New Roman"/>
          <w:sz w:val="24"/>
          <w:szCs w:val="24"/>
        </w:rPr>
      </w:pPr>
      <w:r w:rsidRPr="008E621F">
        <w:rPr>
          <w:rFonts w:ascii="Times New Roman" w:hAnsi="Times New Roman" w:cs="Times New Roman"/>
          <w:b/>
          <w:sz w:val="24"/>
          <w:szCs w:val="24"/>
        </w:rPr>
        <w:t>1</w:t>
      </w:r>
      <w:r w:rsidRPr="008E621F">
        <w:rPr>
          <w:rFonts w:ascii="Times New Roman" w:hAnsi="Times New Roman" w:cs="Times New Roman"/>
          <w:sz w:val="24"/>
          <w:szCs w:val="24"/>
        </w:rPr>
        <w:t xml:space="preserve">  </w:t>
      </w:r>
      <w:r w:rsidRPr="008E621F">
        <w:rPr>
          <w:rFonts w:ascii="Times New Roman" w:hAnsi="Times New Roman" w:cs="Times New Roman" w:hint="eastAsia"/>
          <w:sz w:val="24"/>
          <w:szCs w:val="24"/>
        </w:rPr>
        <w:t>当符合下列条件之一时</w:t>
      </w:r>
      <w:r>
        <w:rPr>
          <w:rFonts w:ascii="Times New Roman" w:hAnsi="Times New Roman" w:cs="Times New Roman" w:hint="eastAsia"/>
          <w:sz w:val="24"/>
          <w:szCs w:val="24"/>
        </w:rPr>
        <w:t>，</w:t>
      </w:r>
      <w:r w:rsidRPr="008E621F">
        <w:rPr>
          <w:rFonts w:ascii="Times New Roman" w:hAnsi="Times New Roman" w:cs="Times New Roman" w:hint="eastAsia"/>
          <w:sz w:val="24"/>
          <w:szCs w:val="24"/>
        </w:rPr>
        <w:t>可不考虑发震断裂错动对</w:t>
      </w:r>
      <w:r>
        <w:rPr>
          <w:rFonts w:ascii="Times New Roman" w:hAnsi="Times New Roman" w:cs="Times New Roman" w:hint="eastAsia"/>
          <w:sz w:val="24"/>
          <w:szCs w:val="24"/>
        </w:rPr>
        <w:t>码头桩基础</w:t>
      </w:r>
      <w:r w:rsidRPr="008E621F">
        <w:rPr>
          <w:rFonts w:ascii="Times New Roman" w:hAnsi="Times New Roman" w:cs="Times New Roman" w:hint="eastAsia"/>
          <w:sz w:val="24"/>
          <w:szCs w:val="24"/>
        </w:rPr>
        <w:t>的影响</w:t>
      </w:r>
      <w:r>
        <w:rPr>
          <w:rFonts w:ascii="Times New Roman" w:hAnsi="Times New Roman" w:cs="Times New Roman" w:hint="eastAsia"/>
          <w:sz w:val="24"/>
          <w:szCs w:val="24"/>
        </w:rPr>
        <w:t>：</w:t>
      </w:r>
    </w:p>
    <w:p w14:paraId="42D36DA7" w14:textId="77777777" w:rsidR="00C706D3" w:rsidRPr="008E621F" w:rsidRDefault="00C706D3" w:rsidP="00C706D3">
      <w:pPr>
        <w:adjustRightInd w:val="0"/>
        <w:snapToGrid w:val="0"/>
        <w:spacing w:beforeLines="20" w:before="62" w:afterLines="20" w:after="62" w:line="360" w:lineRule="auto"/>
        <w:ind w:firstLineChars="200" w:firstLine="480"/>
        <w:textAlignment w:val="center"/>
        <w:rPr>
          <w:rFonts w:ascii="Times New Roman" w:hAnsi="Times New Roman" w:cs="Times New Roman"/>
          <w:sz w:val="24"/>
          <w:szCs w:val="24"/>
        </w:rPr>
      </w:pPr>
      <w:r w:rsidRPr="008E621F">
        <w:rPr>
          <w:rFonts w:ascii="Times New Roman" w:hAnsi="Times New Roman" w:cs="Times New Roman" w:hint="eastAsia"/>
          <w:sz w:val="24"/>
          <w:szCs w:val="24"/>
        </w:rPr>
        <w:t xml:space="preserve">1) </w:t>
      </w:r>
      <w:r w:rsidRPr="008E621F">
        <w:rPr>
          <w:rFonts w:ascii="Times New Roman" w:hAnsi="Times New Roman" w:cs="Times New Roman" w:hint="eastAsia"/>
          <w:sz w:val="24"/>
          <w:szCs w:val="24"/>
        </w:rPr>
        <w:t>抗震设防烈度小于</w:t>
      </w:r>
      <w:r>
        <w:rPr>
          <w:rFonts w:ascii="Times New Roman" w:hAnsi="Times New Roman" w:cs="Times New Roman" w:hint="eastAsia"/>
          <w:sz w:val="24"/>
          <w:szCs w:val="24"/>
        </w:rPr>
        <w:t>VIII</w:t>
      </w:r>
      <w:r w:rsidRPr="008E621F">
        <w:rPr>
          <w:rFonts w:ascii="Times New Roman" w:hAnsi="Times New Roman" w:cs="Times New Roman" w:hint="eastAsia"/>
          <w:sz w:val="24"/>
          <w:szCs w:val="24"/>
        </w:rPr>
        <w:t>度</w:t>
      </w:r>
      <w:r>
        <w:rPr>
          <w:rFonts w:ascii="Times New Roman" w:hAnsi="Times New Roman" w:cs="Times New Roman" w:hint="eastAsia"/>
          <w:sz w:val="24"/>
          <w:szCs w:val="24"/>
        </w:rPr>
        <w:t>；</w:t>
      </w:r>
    </w:p>
    <w:p w14:paraId="44228652" w14:textId="77777777" w:rsidR="00C706D3" w:rsidRPr="008E621F" w:rsidRDefault="00C706D3" w:rsidP="00C706D3">
      <w:pPr>
        <w:adjustRightInd w:val="0"/>
        <w:snapToGrid w:val="0"/>
        <w:spacing w:beforeLines="20" w:before="62" w:afterLines="20" w:after="62" w:line="360" w:lineRule="auto"/>
        <w:ind w:firstLineChars="200" w:firstLine="480"/>
        <w:textAlignment w:val="center"/>
        <w:rPr>
          <w:rFonts w:ascii="Times New Roman" w:hAnsi="Times New Roman" w:cs="Times New Roman"/>
          <w:sz w:val="24"/>
          <w:szCs w:val="24"/>
        </w:rPr>
      </w:pPr>
      <w:r w:rsidRPr="008E621F">
        <w:rPr>
          <w:rFonts w:ascii="Times New Roman" w:hAnsi="Times New Roman" w:cs="Times New Roman" w:hint="eastAsia"/>
          <w:sz w:val="24"/>
          <w:szCs w:val="24"/>
        </w:rPr>
        <w:t xml:space="preserve">2) </w:t>
      </w:r>
      <w:r w:rsidRPr="008E621F">
        <w:rPr>
          <w:rFonts w:ascii="Times New Roman" w:hAnsi="Times New Roman" w:cs="Times New Roman" w:hint="eastAsia"/>
          <w:sz w:val="24"/>
          <w:szCs w:val="24"/>
        </w:rPr>
        <w:t>非全新世活动断裂</w:t>
      </w:r>
      <w:r>
        <w:rPr>
          <w:rFonts w:ascii="Times New Roman" w:hAnsi="Times New Roman" w:cs="Times New Roman" w:hint="eastAsia"/>
          <w:sz w:val="24"/>
          <w:szCs w:val="24"/>
        </w:rPr>
        <w:t>；</w:t>
      </w:r>
    </w:p>
    <w:p w14:paraId="7B87CBC8" w14:textId="77777777" w:rsidR="00C706D3" w:rsidRDefault="00C706D3" w:rsidP="00C706D3">
      <w:pPr>
        <w:adjustRightInd w:val="0"/>
        <w:snapToGrid w:val="0"/>
        <w:spacing w:beforeLines="20" w:before="62" w:afterLines="20" w:after="62" w:line="360" w:lineRule="auto"/>
        <w:ind w:firstLineChars="200" w:firstLine="480"/>
        <w:textAlignment w:val="center"/>
        <w:rPr>
          <w:rFonts w:ascii="Times New Roman" w:hAnsi="Times New Roman" w:cs="Times New Roman"/>
          <w:sz w:val="24"/>
          <w:szCs w:val="24"/>
        </w:rPr>
      </w:pPr>
      <w:r w:rsidRPr="008E621F">
        <w:rPr>
          <w:rFonts w:ascii="Times New Roman" w:hAnsi="Times New Roman" w:cs="Times New Roman" w:hint="eastAsia"/>
          <w:sz w:val="24"/>
          <w:szCs w:val="24"/>
        </w:rPr>
        <w:t xml:space="preserve">3) </w:t>
      </w:r>
      <w:r w:rsidRPr="008E621F">
        <w:rPr>
          <w:rFonts w:ascii="Times New Roman" w:hAnsi="Times New Roman" w:cs="Times New Roman" w:hint="eastAsia"/>
          <w:sz w:val="24"/>
          <w:szCs w:val="24"/>
        </w:rPr>
        <w:t>抗震设防烈度为</w:t>
      </w:r>
      <w:r>
        <w:rPr>
          <w:rFonts w:ascii="Times New Roman" w:hAnsi="Times New Roman" w:cs="Times New Roman" w:hint="eastAsia"/>
          <w:sz w:val="24"/>
          <w:szCs w:val="24"/>
        </w:rPr>
        <w:t>VIII</w:t>
      </w:r>
      <w:r w:rsidRPr="008E621F">
        <w:rPr>
          <w:rFonts w:ascii="Times New Roman" w:hAnsi="Times New Roman" w:cs="Times New Roman" w:hint="eastAsia"/>
          <w:sz w:val="24"/>
          <w:szCs w:val="24"/>
        </w:rPr>
        <w:t>度和</w:t>
      </w:r>
      <w:r>
        <w:rPr>
          <w:rFonts w:ascii="Times New Roman" w:hAnsi="Times New Roman" w:cs="Times New Roman" w:hint="eastAsia"/>
          <w:sz w:val="24"/>
          <w:szCs w:val="24"/>
        </w:rPr>
        <w:t>IX</w:t>
      </w:r>
      <w:r w:rsidRPr="008E621F">
        <w:rPr>
          <w:rFonts w:ascii="Times New Roman" w:hAnsi="Times New Roman" w:cs="Times New Roman" w:hint="eastAsia"/>
          <w:sz w:val="24"/>
          <w:szCs w:val="24"/>
        </w:rPr>
        <w:t>度时</w:t>
      </w:r>
      <w:r>
        <w:rPr>
          <w:rFonts w:ascii="Times New Roman" w:hAnsi="Times New Roman" w:cs="Times New Roman" w:hint="eastAsia"/>
          <w:sz w:val="24"/>
          <w:szCs w:val="24"/>
        </w:rPr>
        <w:t>，</w:t>
      </w:r>
      <w:r w:rsidRPr="008E621F">
        <w:rPr>
          <w:rFonts w:ascii="Times New Roman" w:hAnsi="Times New Roman" w:cs="Times New Roman" w:hint="eastAsia"/>
          <w:sz w:val="24"/>
          <w:szCs w:val="24"/>
        </w:rPr>
        <w:t>前第四纪基岩隐伏断裂的土层覆盖厚度分别大于</w:t>
      </w:r>
      <w:r w:rsidRPr="008E621F">
        <w:rPr>
          <w:rFonts w:ascii="Times New Roman" w:hAnsi="Times New Roman" w:cs="Times New Roman" w:hint="eastAsia"/>
          <w:sz w:val="24"/>
          <w:szCs w:val="24"/>
        </w:rPr>
        <w:t>60</w:t>
      </w:r>
      <w:r>
        <w:rPr>
          <w:rFonts w:ascii="Times New Roman" w:hAnsi="Times New Roman" w:cs="Times New Roman"/>
          <w:sz w:val="24"/>
          <w:szCs w:val="24"/>
        </w:rPr>
        <w:t xml:space="preserve"> </w:t>
      </w:r>
      <w:r w:rsidRPr="008E621F">
        <w:rPr>
          <w:rFonts w:ascii="Times New Roman" w:hAnsi="Times New Roman" w:cs="Times New Roman" w:hint="eastAsia"/>
          <w:sz w:val="24"/>
          <w:szCs w:val="24"/>
        </w:rPr>
        <w:t>m</w:t>
      </w:r>
      <w:r w:rsidRPr="008E621F">
        <w:rPr>
          <w:rFonts w:ascii="Times New Roman" w:hAnsi="Times New Roman" w:cs="Times New Roman" w:hint="eastAsia"/>
          <w:sz w:val="24"/>
          <w:szCs w:val="24"/>
        </w:rPr>
        <w:t>和</w:t>
      </w:r>
      <w:r w:rsidRPr="008E621F">
        <w:rPr>
          <w:rFonts w:ascii="Times New Roman" w:hAnsi="Times New Roman" w:cs="Times New Roman" w:hint="eastAsia"/>
          <w:sz w:val="24"/>
          <w:szCs w:val="24"/>
        </w:rPr>
        <w:t>90</w:t>
      </w:r>
      <w:r>
        <w:rPr>
          <w:rFonts w:ascii="Times New Roman" w:hAnsi="Times New Roman" w:cs="Times New Roman"/>
          <w:sz w:val="24"/>
          <w:szCs w:val="24"/>
        </w:rPr>
        <w:t xml:space="preserve"> </w:t>
      </w:r>
      <w:r w:rsidRPr="008E621F">
        <w:rPr>
          <w:rFonts w:ascii="Times New Roman" w:hAnsi="Times New Roman" w:cs="Times New Roman" w:hint="eastAsia"/>
          <w:sz w:val="24"/>
          <w:szCs w:val="24"/>
        </w:rPr>
        <w:t>m</w:t>
      </w:r>
      <w:r>
        <w:rPr>
          <w:rFonts w:ascii="Times New Roman" w:hAnsi="Times New Roman" w:cs="Times New Roman" w:hint="eastAsia"/>
          <w:sz w:val="24"/>
          <w:szCs w:val="24"/>
        </w:rPr>
        <w:t>。</w:t>
      </w:r>
    </w:p>
    <w:p w14:paraId="23A1A940" w14:textId="77777777" w:rsidR="00C706D3" w:rsidRDefault="00C706D3" w:rsidP="00C706D3">
      <w:pPr>
        <w:adjustRightInd w:val="0"/>
        <w:snapToGrid w:val="0"/>
        <w:spacing w:beforeLines="20" w:before="62" w:afterLines="20" w:after="62" w:line="360" w:lineRule="auto"/>
        <w:ind w:firstLineChars="200" w:firstLine="482"/>
        <w:textAlignment w:val="center"/>
        <w:rPr>
          <w:rFonts w:ascii="Times New Roman" w:hAnsi="Times New Roman" w:cs="Times New Roman"/>
          <w:sz w:val="24"/>
          <w:szCs w:val="24"/>
        </w:rPr>
      </w:pPr>
      <w:r w:rsidRPr="008E621F">
        <w:rPr>
          <w:rFonts w:ascii="Times New Roman" w:hAnsi="Times New Roman" w:cs="Times New Roman" w:hint="eastAsia"/>
          <w:b/>
          <w:sz w:val="24"/>
          <w:szCs w:val="24"/>
        </w:rPr>
        <w:t>2</w:t>
      </w:r>
      <w:r w:rsidRPr="008E621F">
        <w:rPr>
          <w:rFonts w:ascii="Times New Roman" w:hAnsi="Times New Roman" w:cs="Times New Roman"/>
          <w:b/>
          <w:sz w:val="24"/>
          <w:szCs w:val="24"/>
        </w:rPr>
        <w:t xml:space="preserve">  </w:t>
      </w:r>
      <w:r w:rsidRPr="00F97454">
        <w:rPr>
          <w:rFonts w:ascii="Times New Roman" w:hAnsi="Times New Roman" w:cs="Times New Roman" w:hint="eastAsia"/>
          <w:sz w:val="24"/>
          <w:szCs w:val="24"/>
        </w:rPr>
        <w:t>对不符合本条</w:t>
      </w:r>
      <w:r w:rsidRPr="00F97454">
        <w:rPr>
          <w:rFonts w:ascii="Times New Roman" w:hAnsi="Times New Roman" w:cs="Times New Roman" w:hint="eastAsia"/>
          <w:sz w:val="24"/>
          <w:szCs w:val="24"/>
        </w:rPr>
        <w:t>1</w:t>
      </w:r>
      <w:r w:rsidRPr="00F97454">
        <w:rPr>
          <w:rFonts w:ascii="Times New Roman" w:hAnsi="Times New Roman" w:cs="Times New Roman" w:hint="eastAsia"/>
          <w:sz w:val="24"/>
          <w:szCs w:val="24"/>
        </w:rPr>
        <w:t>款规定的情况，应避开主断裂带。其避让距离不宜小于表</w:t>
      </w:r>
      <w:r w:rsidRPr="00F97454">
        <w:rPr>
          <w:rFonts w:ascii="Times New Roman" w:hAnsi="Times New Roman" w:cs="Times New Roman" w:hint="eastAsia"/>
          <w:sz w:val="24"/>
          <w:szCs w:val="24"/>
        </w:rPr>
        <w:t>4.</w:t>
      </w:r>
      <w:r>
        <w:rPr>
          <w:rFonts w:ascii="Times New Roman" w:hAnsi="Times New Roman" w:cs="Times New Roman"/>
          <w:sz w:val="24"/>
          <w:szCs w:val="24"/>
        </w:rPr>
        <w:t>2</w:t>
      </w:r>
      <w:r w:rsidRPr="00F97454">
        <w:rPr>
          <w:rFonts w:ascii="Times New Roman" w:hAnsi="Times New Roman" w:cs="Times New Roman" w:hint="eastAsia"/>
          <w:sz w:val="24"/>
          <w:szCs w:val="24"/>
        </w:rPr>
        <w:t>.</w:t>
      </w:r>
      <w:r>
        <w:rPr>
          <w:rFonts w:ascii="Times New Roman" w:hAnsi="Times New Roman" w:cs="Times New Roman"/>
          <w:sz w:val="24"/>
          <w:szCs w:val="24"/>
        </w:rPr>
        <w:t>6</w:t>
      </w:r>
      <w:r w:rsidRPr="00F97454">
        <w:rPr>
          <w:rFonts w:ascii="Times New Roman" w:hAnsi="Times New Roman" w:cs="Times New Roman" w:hint="eastAsia"/>
          <w:sz w:val="24"/>
          <w:szCs w:val="24"/>
        </w:rPr>
        <w:t xml:space="preserve"> </w:t>
      </w:r>
      <w:r w:rsidRPr="00F97454">
        <w:rPr>
          <w:rFonts w:ascii="Times New Roman" w:hAnsi="Times New Roman" w:cs="Times New Roman" w:hint="eastAsia"/>
          <w:sz w:val="24"/>
          <w:szCs w:val="24"/>
        </w:rPr>
        <w:t>对发震断裂最小避让距离的规定。</w:t>
      </w:r>
    </w:p>
    <w:p w14:paraId="0BE6BDD1" w14:textId="77777777" w:rsidR="00C706D3" w:rsidRDefault="00C706D3" w:rsidP="00C706D3">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4.2.6  </w:t>
      </w:r>
      <w:r>
        <w:rPr>
          <w:rFonts w:ascii="Times New Roman" w:hAnsi="Times New Roman" w:cs="Times New Roman" w:hint="eastAsia"/>
          <w:b/>
          <w:bCs/>
          <w:szCs w:val="21"/>
          <w:shd w:val="clear" w:color="auto" w:fill="FFFFFF"/>
        </w:rPr>
        <w:t>发震断裂的最小避让距离（</w:t>
      </w:r>
      <w:r>
        <w:rPr>
          <w:rFonts w:ascii="Times New Roman" w:hAnsi="Times New Roman" w:cs="Times New Roman" w:hint="eastAsia"/>
          <w:b/>
          <w:bCs/>
          <w:szCs w:val="21"/>
          <w:shd w:val="clear" w:color="auto" w:fill="FFFFFF"/>
        </w:rPr>
        <w:t>m</w:t>
      </w:r>
      <w:r>
        <w:rPr>
          <w:rFonts w:ascii="Times New Roman" w:hAnsi="Times New Roman" w:cs="Times New Roman" w:hint="eastAsia"/>
          <w:b/>
          <w:bCs/>
          <w:szCs w:val="21"/>
          <w:shd w:val="clear" w:color="auto" w:fill="FFFFFF"/>
        </w:rPr>
        <w:t>）</w:t>
      </w:r>
    </w:p>
    <w:tbl>
      <w:tblPr>
        <w:tblW w:w="825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264"/>
        <w:gridCol w:w="1247"/>
        <w:gridCol w:w="1247"/>
        <w:gridCol w:w="1247"/>
        <w:gridCol w:w="1248"/>
      </w:tblGrid>
      <w:tr w:rsidR="00C706D3" w14:paraId="4550E05A" w14:textId="77777777" w:rsidTr="00AD756A">
        <w:trPr>
          <w:trHeight w:val="340"/>
          <w:jc w:val="center"/>
        </w:trPr>
        <w:tc>
          <w:tcPr>
            <w:tcW w:w="3264" w:type="dxa"/>
            <w:vMerge w:val="restart"/>
            <w:vAlign w:val="center"/>
          </w:tcPr>
          <w:p w14:paraId="2E0CABEE"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hint="eastAsia"/>
                <w:szCs w:val="21"/>
              </w:rPr>
              <w:t>烈度</w:t>
            </w:r>
          </w:p>
        </w:tc>
        <w:tc>
          <w:tcPr>
            <w:tcW w:w="4989" w:type="dxa"/>
            <w:gridSpan w:val="4"/>
            <w:vAlign w:val="center"/>
          </w:tcPr>
          <w:p w14:paraId="372C9B5C"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hint="eastAsia"/>
                <w:szCs w:val="21"/>
              </w:rPr>
              <w:t>建筑抗震设防类别</w:t>
            </w:r>
          </w:p>
        </w:tc>
      </w:tr>
      <w:tr w:rsidR="00C706D3" w14:paraId="0E00BBE0" w14:textId="77777777" w:rsidTr="00AD756A">
        <w:trPr>
          <w:trHeight w:val="340"/>
          <w:jc w:val="center"/>
        </w:trPr>
        <w:tc>
          <w:tcPr>
            <w:tcW w:w="3264" w:type="dxa"/>
            <w:vMerge/>
            <w:vAlign w:val="center"/>
          </w:tcPr>
          <w:p w14:paraId="4ABBC4EC" w14:textId="77777777" w:rsidR="00C706D3" w:rsidRDefault="00C706D3" w:rsidP="00AD756A">
            <w:pPr>
              <w:adjustRightInd w:val="0"/>
              <w:snapToGrid w:val="0"/>
              <w:jc w:val="center"/>
              <w:rPr>
                <w:rFonts w:ascii="Times New Roman" w:eastAsia="宋体" w:hAnsi="Times New Roman" w:cs="Times New Roman"/>
                <w:szCs w:val="21"/>
              </w:rPr>
            </w:pPr>
          </w:p>
        </w:tc>
        <w:tc>
          <w:tcPr>
            <w:tcW w:w="1247" w:type="dxa"/>
            <w:vAlign w:val="center"/>
          </w:tcPr>
          <w:p w14:paraId="207E5E9D"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hint="eastAsia"/>
                <w:szCs w:val="21"/>
              </w:rPr>
              <w:t>类</w:t>
            </w:r>
          </w:p>
        </w:tc>
        <w:tc>
          <w:tcPr>
            <w:tcW w:w="1247" w:type="dxa"/>
            <w:vAlign w:val="center"/>
          </w:tcPr>
          <w:p w14:paraId="2B006E73"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hint="eastAsia"/>
                <w:szCs w:val="21"/>
              </w:rPr>
              <w:t>类</w:t>
            </w:r>
          </w:p>
        </w:tc>
        <w:tc>
          <w:tcPr>
            <w:tcW w:w="1247" w:type="dxa"/>
            <w:vAlign w:val="center"/>
          </w:tcPr>
          <w:p w14:paraId="4A99FB35"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hint="eastAsia"/>
                <w:szCs w:val="21"/>
              </w:rPr>
              <w:t>类</w:t>
            </w:r>
          </w:p>
        </w:tc>
        <w:tc>
          <w:tcPr>
            <w:tcW w:w="1247" w:type="dxa"/>
            <w:vAlign w:val="center"/>
          </w:tcPr>
          <w:p w14:paraId="1046FA65"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hint="eastAsia"/>
                <w:szCs w:val="21"/>
              </w:rPr>
              <w:t>类</w:t>
            </w:r>
          </w:p>
        </w:tc>
      </w:tr>
      <w:tr w:rsidR="00C706D3" w14:paraId="272ECD12" w14:textId="77777777" w:rsidTr="00AD756A">
        <w:trPr>
          <w:trHeight w:val="340"/>
          <w:jc w:val="center"/>
        </w:trPr>
        <w:tc>
          <w:tcPr>
            <w:tcW w:w="3264" w:type="dxa"/>
            <w:vAlign w:val="center"/>
          </w:tcPr>
          <w:p w14:paraId="4D344948" w14:textId="77777777" w:rsidR="00C706D3" w:rsidRPr="00167B41" w:rsidRDefault="00C706D3" w:rsidP="00AD756A">
            <w:pPr>
              <w:adjustRightInd w:val="0"/>
              <w:snapToGrid w:val="0"/>
              <w:jc w:val="center"/>
              <w:rPr>
                <w:rFonts w:ascii="Times New Roman" w:eastAsia="宋体" w:hAnsi="Times New Roman" w:cs="Times New Roman"/>
                <w:szCs w:val="21"/>
              </w:rPr>
            </w:pPr>
            <w:r w:rsidRPr="00167B41">
              <w:rPr>
                <w:rFonts w:ascii="Times New Roman" w:eastAsia="宋体" w:hAnsi="Times New Roman" w:cs="Times New Roman"/>
                <w:szCs w:val="21"/>
              </w:rPr>
              <w:t>8</w:t>
            </w:r>
          </w:p>
        </w:tc>
        <w:tc>
          <w:tcPr>
            <w:tcW w:w="1247" w:type="dxa"/>
            <w:vAlign w:val="center"/>
          </w:tcPr>
          <w:p w14:paraId="69EC1EE1"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专门研究</w:t>
            </w:r>
          </w:p>
        </w:tc>
        <w:tc>
          <w:tcPr>
            <w:tcW w:w="1247" w:type="dxa"/>
            <w:vAlign w:val="center"/>
          </w:tcPr>
          <w:p w14:paraId="226981C5"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hAnsi="Times New Roman" w:cs="Times New Roman"/>
                <w:sz w:val="24"/>
                <w:szCs w:val="24"/>
              </w:rPr>
              <w:t xml:space="preserve">200 </w:t>
            </w:r>
            <w:r>
              <w:rPr>
                <w:rFonts w:ascii="Times New Roman" w:hAnsi="Times New Roman" w:cs="Times New Roman" w:hint="eastAsia"/>
                <w:sz w:val="24"/>
                <w:szCs w:val="24"/>
              </w:rPr>
              <w:t>m</w:t>
            </w:r>
          </w:p>
        </w:tc>
        <w:tc>
          <w:tcPr>
            <w:tcW w:w="1247" w:type="dxa"/>
            <w:vAlign w:val="center"/>
          </w:tcPr>
          <w:p w14:paraId="44A428D9"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hAnsi="Times New Roman" w:cs="Times New Roman"/>
                <w:sz w:val="24"/>
                <w:szCs w:val="24"/>
              </w:rPr>
              <w:t xml:space="preserve">100 </w:t>
            </w:r>
            <w:r>
              <w:rPr>
                <w:rFonts w:ascii="Times New Roman" w:hAnsi="Times New Roman" w:cs="Times New Roman" w:hint="eastAsia"/>
                <w:sz w:val="24"/>
                <w:szCs w:val="24"/>
              </w:rPr>
              <w:t>m</w:t>
            </w:r>
          </w:p>
        </w:tc>
        <w:tc>
          <w:tcPr>
            <w:tcW w:w="1247" w:type="dxa"/>
            <w:vAlign w:val="center"/>
          </w:tcPr>
          <w:p w14:paraId="68BFF534"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C706D3" w14:paraId="5C04A27D" w14:textId="77777777" w:rsidTr="00AD756A">
        <w:trPr>
          <w:trHeight w:val="340"/>
          <w:jc w:val="center"/>
        </w:trPr>
        <w:tc>
          <w:tcPr>
            <w:tcW w:w="3264" w:type="dxa"/>
            <w:vAlign w:val="center"/>
          </w:tcPr>
          <w:p w14:paraId="497DE4B6" w14:textId="77777777" w:rsidR="00C706D3" w:rsidRPr="00167B41" w:rsidRDefault="00C706D3" w:rsidP="00AD756A">
            <w:pPr>
              <w:adjustRightInd w:val="0"/>
              <w:snapToGrid w:val="0"/>
              <w:jc w:val="center"/>
              <w:rPr>
                <w:rFonts w:ascii="Times New Roman" w:eastAsia="宋体" w:hAnsi="Times New Roman" w:cs="Times New Roman"/>
                <w:szCs w:val="21"/>
              </w:rPr>
            </w:pPr>
            <w:r w:rsidRPr="00167B41">
              <w:rPr>
                <w:rFonts w:ascii="Times New Roman" w:eastAsia="宋体" w:hAnsi="Times New Roman" w:cs="Times New Roman"/>
                <w:szCs w:val="21"/>
              </w:rPr>
              <w:t>9</w:t>
            </w:r>
          </w:p>
        </w:tc>
        <w:tc>
          <w:tcPr>
            <w:tcW w:w="1247" w:type="dxa"/>
            <w:vAlign w:val="center"/>
          </w:tcPr>
          <w:p w14:paraId="7DBBE44B" w14:textId="77777777" w:rsidR="00C706D3" w:rsidRDefault="00C706D3" w:rsidP="00AD756A">
            <w:pPr>
              <w:adjustRightInd w:val="0"/>
              <w:snapToGrid w:val="0"/>
              <w:jc w:val="center"/>
              <w:rPr>
                <w:rFonts w:ascii="Times New Roman" w:eastAsia="宋体" w:hAnsi="Times New Roman" w:cs="Times New Roman"/>
                <w:szCs w:val="21"/>
              </w:rPr>
            </w:pPr>
            <w:r w:rsidRPr="00167B41">
              <w:rPr>
                <w:rFonts w:ascii="Times New Roman" w:eastAsia="宋体" w:hAnsi="Times New Roman" w:cs="Times New Roman" w:hint="eastAsia"/>
                <w:szCs w:val="21"/>
              </w:rPr>
              <w:t>专门研究</w:t>
            </w:r>
          </w:p>
        </w:tc>
        <w:tc>
          <w:tcPr>
            <w:tcW w:w="1247" w:type="dxa"/>
            <w:vAlign w:val="center"/>
          </w:tcPr>
          <w:p w14:paraId="2C320AB5"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w:t>
            </w:r>
            <w:r w:rsidRPr="00167B41">
              <w:rPr>
                <w:rFonts w:ascii="Times New Roman" w:eastAsia="宋体" w:hAnsi="Times New Roman" w:cs="Times New Roman"/>
                <w:szCs w:val="21"/>
              </w:rPr>
              <w:t>00 m</w:t>
            </w:r>
          </w:p>
        </w:tc>
        <w:tc>
          <w:tcPr>
            <w:tcW w:w="1247" w:type="dxa"/>
            <w:vAlign w:val="center"/>
          </w:tcPr>
          <w:p w14:paraId="16D1862B"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r w:rsidRPr="00167B41">
              <w:rPr>
                <w:rFonts w:ascii="Times New Roman" w:eastAsia="宋体" w:hAnsi="Times New Roman" w:cs="Times New Roman"/>
                <w:szCs w:val="21"/>
              </w:rPr>
              <w:t>00 m</w:t>
            </w:r>
          </w:p>
        </w:tc>
        <w:tc>
          <w:tcPr>
            <w:tcW w:w="1247" w:type="dxa"/>
            <w:vAlign w:val="center"/>
          </w:tcPr>
          <w:p w14:paraId="7F14CCE0" w14:textId="77777777" w:rsidR="00C706D3" w:rsidRDefault="00C706D3" w:rsidP="00AD756A">
            <w:pPr>
              <w:adjustRightInd w:val="0"/>
              <w:snapToGrid w:val="0"/>
              <w:jc w:val="center"/>
              <w:rPr>
                <w:rFonts w:ascii="Times New Roman" w:eastAsia="宋体" w:hAnsi="Times New Roman" w:cs="Times New Roman"/>
                <w:szCs w:val="21"/>
              </w:rPr>
            </w:pPr>
            <w:r w:rsidRPr="003E7372">
              <w:rPr>
                <w:rFonts w:ascii="Times New Roman" w:eastAsia="宋体" w:hAnsi="Times New Roman" w:cs="Times New Roman" w:hint="eastAsia"/>
                <w:szCs w:val="21"/>
              </w:rPr>
              <w:t>—</w:t>
            </w:r>
          </w:p>
        </w:tc>
      </w:tr>
    </w:tbl>
    <w:p w14:paraId="5478013A" w14:textId="77777777" w:rsidR="002C6B74" w:rsidRDefault="002C6B74" w:rsidP="002C6B74">
      <w:pPr>
        <w:pStyle w:val="32"/>
      </w:pPr>
      <w:bookmarkStart w:id="123" w:name="_Toc127965426"/>
      <w:bookmarkStart w:id="124" w:name="_Toc127966421"/>
      <w:bookmarkStart w:id="125" w:name="_Toc127967869"/>
      <w:bookmarkStart w:id="126" w:name="_Toc131334291"/>
      <w:bookmarkStart w:id="127" w:name="_Toc131335061"/>
      <w:bookmarkStart w:id="128" w:name="_Toc131335921"/>
      <w:bookmarkStart w:id="129" w:name="_Toc135949844"/>
      <w:r>
        <w:lastRenderedPageBreak/>
        <w:t xml:space="preserve">4.3  </w:t>
      </w:r>
      <w:r>
        <w:rPr>
          <w:rFonts w:hint="eastAsia"/>
        </w:rPr>
        <w:t>地基</w:t>
      </w:r>
      <w:r>
        <w:t>液化判别</w:t>
      </w:r>
      <w:bookmarkEnd w:id="123"/>
      <w:bookmarkEnd w:id="124"/>
      <w:bookmarkEnd w:id="125"/>
      <w:bookmarkEnd w:id="126"/>
      <w:bookmarkEnd w:id="127"/>
      <w:bookmarkEnd w:id="128"/>
      <w:bookmarkEnd w:id="129"/>
    </w:p>
    <w:p w14:paraId="339B67BF" w14:textId="77777777" w:rsidR="00C706D3" w:rsidRDefault="00C706D3" w:rsidP="00C706D3">
      <w:pPr>
        <w:adjustRightInd w:val="0"/>
        <w:snapToGrid w:val="0"/>
        <w:spacing w:line="360" w:lineRule="auto"/>
        <w:textAlignment w:val="center"/>
        <w:rPr>
          <w:rFonts w:ascii="Times New Roman" w:hAnsi="Times New Roman" w:cs="Times New Roman"/>
          <w:sz w:val="24"/>
          <w:szCs w:val="24"/>
        </w:rPr>
      </w:pPr>
      <w:r>
        <w:rPr>
          <w:rFonts w:ascii="Times New Roman" w:hAnsi="Times New Roman" w:cs="Times New Roman"/>
          <w:b/>
          <w:sz w:val="24"/>
          <w:szCs w:val="24"/>
        </w:rPr>
        <w:t xml:space="preserve">4.3.1  </w:t>
      </w:r>
      <w:r>
        <w:rPr>
          <w:rFonts w:ascii="Times New Roman" w:hAnsi="Times New Roman" w:cs="Times New Roman"/>
          <w:sz w:val="24"/>
          <w:szCs w:val="24"/>
        </w:rPr>
        <w:t>当抗震设防烈度为</w:t>
      </w:r>
      <w:r>
        <w:rPr>
          <w:rFonts w:ascii="Times New Roman" w:hAnsi="Times New Roman" w:cs="Times New Roman"/>
          <w:sz w:val="24"/>
          <w:szCs w:val="24"/>
        </w:rPr>
        <w:t>7</w:t>
      </w:r>
      <w:r>
        <w:rPr>
          <w:rStyle w:val="fontstyle01"/>
          <w:rFonts w:hint="default"/>
        </w:rPr>
        <w:t>度及以上地区</w:t>
      </w:r>
      <w:r>
        <w:rPr>
          <w:rFonts w:ascii="Times New Roman" w:hAnsi="Times New Roman" w:cs="Times New Roman"/>
          <w:sz w:val="24"/>
          <w:szCs w:val="24"/>
        </w:rPr>
        <w:t>，应对饱和土进行液化判别和相应的地基处理。当抗震设防烈度为</w:t>
      </w:r>
      <w:r>
        <w:rPr>
          <w:rFonts w:ascii="Times New Roman" w:hAnsi="Times New Roman" w:cs="Times New Roman"/>
          <w:sz w:val="24"/>
          <w:szCs w:val="24"/>
        </w:rPr>
        <w:t>6</w:t>
      </w:r>
      <w:r>
        <w:rPr>
          <w:rFonts w:ascii="Times New Roman" w:hAnsi="Times New Roman" w:cs="Times New Roman"/>
          <w:sz w:val="24"/>
          <w:szCs w:val="24"/>
        </w:rPr>
        <w:t>度时，可不进行液化判别，但对液化敏感的码头桩基础，可按</w:t>
      </w:r>
      <w:r>
        <w:rPr>
          <w:rFonts w:ascii="Times New Roman" w:hAnsi="Times New Roman" w:cs="Times New Roman"/>
          <w:sz w:val="24"/>
          <w:szCs w:val="24"/>
        </w:rPr>
        <w:t>7</w:t>
      </w:r>
      <w:r>
        <w:rPr>
          <w:rFonts w:ascii="Times New Roman" w:hAnsi="Times New Roman" w:cs="Times New Roman"/>
          <w:sz w:val="24"/>
          <w:szCs w:val="24"/>
        </w:rPr>
        <w:t>度考虑。</w:t>
      </w:r>
    </w:p>
    <w:p w14:paraId="53CCBD24" w14:textId="15B086D0" w:rsidR="00C706D3" w:rsidRPr="008E0D74" w:rsidRDefault="00C706D3" w:rsidP="00C706D3">
      <w:pPr>
        <w:adjustRightInd w:val="0"/>
        <w:snapToGrid w:val="0"/>
        <w:spacing w:line="360" w:lineRule="auto"/>
        <w:textAlignment w:val="center"/>
        <w:rPr>
          <w:rFonts w:ascii="Times New Roman" w:hAnsi="Times New Roman" w:cs="Times New Roman"/>
          <w:sz w:val="24"/>
          <w:szCs w:val="24"/>
        </w:rPr>
      </w:pPr>
      <w:r>
        <w:rPr>
          <w:rFonts w:ascii="Times New Roman" w:hAnsi="Times New Roman" w:cs="Times New Roman"/>
          <w:b/>
          <w:sz w:val="24"/>
          <w:szCs w:val="24"/>
        </w:rPr>
        <w:t>4.3.2</w:t>
      </w:r>
      <w:r>
        <w:rPr>
          <w:rFonts w:ascii="Times New Roman" w:hAnsi="Times New Roman" w:cs="Times New Roman"/>
          <w:sz w:val="24"/>
          <w:szCs w:val="24"/>
        </w:rPr>
        <w:t xml:space="preserve">  </w:t>
      </w:r>
      <w:r w:rsidR="0093295A" w:rsidRPr="0093295A">
        <w:rPr>
          <w:rFonts w:ascii="Times New Roman" w:hAnsi="Times New Roman" w:cs="Times New Roman" w:hint="eastAsia"/>
          <w:sz w:val="24"/>
          <w:szCs w:val="24"/>
        </w:rPr>
        <w:t>可液化土的场地地震液化初步判别应符合下列规定：</w:t>
      </w:r>
    </w:p>
    <w:p w14:paraId="7080E777" w14:textId="77777777" w:rsidR="00C706D3" w:rsidRDefault="00C706D3" w:rsidP="00C706D3">
      <w:pPr>
        <w:adjustRightInd w:val="0"/>
        <w:snapToGrid w:val="0"/>
        <w:spacing w:line="360" w:lineRule="auto"/>
        <w:ind w:firstLineChars="200" w:firstLine="482"/>
        <w:textAlignment w:val="center"/>
        <w:rPr>
          <w:rFonts w:ascii="Times New Roman" w:hAnsi="Times New Roman" w:cs="Times New Roman"/>
          <w:sz w:val="24"/>
          <w:szCs w:val="24"/>
        </w:rPr>
      </w:pPr>
      <w:r w:rsidRPr="00292C11">
        <w:rPr>
          <w:rFonts w:ascii="Times New Roman" w:hAnsi="Times New Roman" w:cs="Times New Roman" w:hint="eastAsia"/>
          <w:b/>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土层地质</w:t>
      </w:r>
      <w:r>
        <w:rPr>
          <w:rFonts w:ascii="Times New Roman" w:hAnsi="Times New Roman" w:cs="Times New Roman"/>
          <w:sz w:val="24"/>
          <w:szCs w:val="24"/>
        </w:rPr>
        <w:t>年代为第四纪晚更新世（</w:t>
      </w:r>
      <w:r>
        <w:rPr>
          <w:rFonts w:ascii="Times New Roman" w:hAnsi="Times New Roman" w:cs="Times New Roman"/>
          <w:sz w:val="24"/>
          <w:szCs w:val="24"/>
        </w:rPr>
        <w:t>Q3</w:t>
      </w:r>
      <w:r>
        <w:rPr>
          <w:rFonts w:ascii="Times New Roman" w:hAnsi="Times New Roman" w:cs="Times New Roman"/>
          <w:sz w:val="24"/>
          <w:szCs w:val="24"/>
        </w:rPr>
        <w:t>）及其以前时</w:t>
      </w:r>
      <w:r>
        <w:rPr>
          <w:rFonts w:ascii="Times New Roman" w:hAnsi="Times New Roman" w:cs="Times New Roman" w:hint="eastAsia"/>
          <w:sz w:val="24"/>
          <w:szCs w:val="24"/>
        </w:rPr>
        <w:t>，</w:t>
      </w:r>
      <w:r w:rsidRPr="00890AD7">
        <w:rPr>
          <w:rFonts w:ascii="Times New Roman" w:hAnsi="Times New Roman" w:cs="Times New Roman" w:hint="eastAsia"/>
          <w:sz w:val="24"/>
          <w:szCs w:val="24"/>
        </w:rPr>
        <w:t>且抗震设防地震动峰值加速度分区值为</w:t>
      </w:r>
      <w:r w:rsidRPr="00890AD7">
        <w:rPr>
          <w:rFonts w:ascii="Times New Roman" w:hAnsi="Times New Roman" w:cs="Times New Roman" w:hint="eastAsia"/>
          <w:sz w:val="24"/>
          <w:szCs w:val="24"/>
        </w:rPr>
        <w:t>0.10 g</w:t>
      </w:r>
      <w:r w:rsidRPr="00890AD7">
        <w:rPr>
          <w:rFonts w:ascii="Times New Roman" w:hAnsi="Times New Roman" w:cs="Times New Roman" w:hint="eastAsia"/>
          <w:sz w:val="24"/>
          <w:szCs w:val="24"/>
        </w:rPr>
        <w:t>、</w:t>
      </w:r>
      <w:r w:rsidRPr="00890AD7">
        <w:rPr>
          <w:rFonts w:ascii="Times New Roman" w:hAnsi="Times New Roman" w:cs="Times New Roman" w:hint="eastAsia"/>
          <w:sz w:val="24"/>
          <w:szCs w:val="24"/>
        </w:rPr>
        <w:t>0.15 g</w:t>
      </w:r>
      <w:r w:rsidRPr="00890AD7">
        <w:rPr>
          <w:rFonts w:ascii="Times New Roman" w:hAnsi="Times New Roman" w:cs="Times New Roman" w:hint="eastAsia"/>
          <w:sz w:val="24"/>
          <w:szCs w:val="24"/>
        </w:rPr>
        <w:t>和</w:t>
      </w:r>
      <w:r w:rsidRPr="00890AD7">
        <w:rPr>
          <w:rFonts w:ascii="Times New Roman" w:hAnsi="Times New Roman" w:cs="Times New Roman" w:hint="eastAsia"/>
          <w:sz w:val="24"/>
          <w:szCs w:val="24"/>
        </w:rPr>
        <w:t>0.20 g</w:t>
      </w:r>
      <w:r w:rsidRPr="00890AD7">
        <w:rPr>
          <w:rFonts w:ascii="Times New Roman" w:hAnsi="Times New Roman" w:cs="Times New Roman" w:hint="eastAsia"/>
          <w:sz w:val="24"/>
          <w:szCs w:val="24"/>
        </w:rPr>
        <w:t>时，可判别为不液化</w:t>
      </w:r>
      <w:r>
        <w:rPr>
          <w:rFonts w:ascii="Times New Roman" w:hAnsi="Times New Roman" w:cs="Times New Roman" w:hint="eastAsia"/>
          <w:sz w:val="24"/>
          <w:szCs w:val="24"/>
        </w:rPr>
        <w:t>；</w:t>
      </w:r>
    </w:p>
    <w:p w14:paraId="1C3CB4D2" w14:textId="77777777" w:rsidR="00C706D3" w:rsidRDefault="00C706D3" w:rsidP="00C706D3">
      <w:pPr>
        <w:adjustRightInd w:val="0"/>
        <w:snapToGrid w:val="0"/>
        <w:spacing w:line="360" w:lineRule="auto"/>
        <w:ind w:firstLineChars="200" w:firstLine="482"/>
        <w:textAlignment w:val="center"/>
        <w:rPr>
          <w:rFonts w:ascii="Times New Roman" w:hAnsi="Times New Roman" w:cs="Times New Roman"/>
          <w:sz w:val="24"/>
          <w:szCs w:val="24"/>
        </w:rPr>
      </w:pPr>
      <w:r w:rsidRPr="006F29AE">
        <w:rPr>
          <w:rFonts w:ascii="Times New Roman" w:hAnsi="Times New Roman" w:cs="Times New Roman" w:hint="eastAsia"/>
          <w:b/>
          <w:sz w:val="24"/>
          <w:szCs w:val="24"/>
        </w:rPr>
        <w:t>2</w:t>
      </w:r>
      <w:r w:rsidRPr="006F29AE">
        <w:rPr>
          <w:rFonts w:ascii="Times New Roman" w:hAnsi="Times New Roman" w:cs="Times New Roman"/>
          <w:sz w:val="24"/>
          <w:szCs w:val="24"/>
        </w:rPr>
        <w:t xml:space="preserve">  </w:t>
      </w:r>
      <w:r w:rsidRPr="006F29AE">
        <w:rPr>
          <w:rFonts w:ascii="Times New Roman" w:hAnsi="Times New Roman" w:cs="Times New Roman" w:hint="eastAsia"/>
          <w:sz w:val="24"/>
          <w:szCs w:val="24"/>
        </w:rPr>
        <w:t>对细粒土，可采用塑性指数</w:t>
      </w:r>
      <w:r w:rsidRPr="006F29AE">
        <w:rPr>
          <w:rFonts w:ascii="Times New Roman" w:hAnsi="Times New Roman" w:cs="Times New Roman"/>
          <w:sz w:val="24"/>
          <w:szCs w:val="24"/>
        </w:rPr>
        <w:t>PI</w:t>
      </w:r>
      <w:r w:rsidRPr="006F29AE">
        <w:rPr>
          <w:rFonts w:ascii="Times New Roman" w:hAnsi="Times New Roman" w:cs="Times New Roman" w:hint="eastAsia"/>
          <w:sz w:val="24"/>
          <w:szCs w:val="24"/>
        </w:rPr>
        <w:t>及含水率</w:t>
      </w:r>
      <w:r w:rsidRPr="007B226C">
        <w:rPr>
          <w:rFonts w:ascii="Times New Roman" w:hAnsi="Times New Roman" w:cs="Times New Roman"/>
          <w:i/>
          <w:sz w:val="24"/>
          <w:szCs w:val="24"/>
        </w:rPr>
        <w:t>w</w:t>
      </w:r>
      <w:r w:rsidRPr="007B226C">
        <w:rPr>
          <w:rFonts w:ascii="Times New Roman" w:hAnsi="Times New Roman" w:cs="Times New Roman"/>
          <w:sz w:val="24"/>
          <w:szCs w:val="24"/>
          <w:vertAlign w:val="subscript"/>
        </w:rPr>
        <w:t>c</w:t>
      </w:r>
      <w:r w:rsidRPr="006F29AE">
        <w:rPr>
          <w:rFonts w:ascii="Times New Roman" w:hAnsi="Times New Roman" w:cs="Times New Roman" w:hint="eastAsia"/>
          <w:sz w:val="24"/>
          <w:szCs w:val="24"/>
        </w:rPr>
        <w:t>与液限</w:t>
      </w:r>
      <w:r w:rsidRPr="006F29AE">
        <w:rPr>
          <w:rFonts w:ascii="Times New Roman" w:hAnsi="Times New Roman" w:cs="Times New Roman"/>
          <w:sz w:val="24"/>
          <w:szCs w:val="24"/>
        </w:rPr>
        <w:t>LL</w:t>
      </w:r>
      <w:r w:rsidRPr="006F29AE">
        <w:rPr>
          <w:rFonts w:ascii="Times New Roman" w:hAnsi="Times New Roman" w:cs="Times New Roman" w:hint="eastAsia"/>
          <w:sz w:val="24"/>
          <w:szCs w:val="24"/>
        </w:rPr>
        <w:t>之比作为液化可能性评价的指标。当</w:t>
      </w:r>
      <w:r w:rsidRPr="006F29AE">
        <w:rPr>
          <w:rFonts w:ascii="Times New Roman" w:hAnsi="Times New Roman" w:cs="Times New Roman"/>
          <w:sz w:val="24"/>
          <w:szCs w:val="24"/>
        </w:rPr>
        <w:t>PI</w:t>
      </w:r>
      <w:r w:rsidRPr="006F29AE">
        <w:rPr>
          <w:rFonts w:ascii="Times New Roman" w:hAnsi="Times New Roman" w:cs="Times New Roman" w:hint="eastAsia"/>
          <w:sz w:val="24"/>
          <w:szCs w:val="24"/>
        </w:rPr>
        <w:t>＜</w:t>
      </w:r>
      <w:r w:rsidRPr="006F29AE">
        <w:rPr>
          <w:rFonts w:ascii="Times New Roman" w:hAnsi="Times New Roman" w:cs="Times New Roman"/>
          <w:sz w:val="24"/>
          <w:szCs w:val="24"/>
        </w:rPr>
        <w:t>12</w:t>
      </w:r>
      <w:r w:rsidRPr="006F29AE">
        <w:rPr>
          <w:rFonts w:ascii="Times New Roman" w:hAnsi="Times New Roman" w:cs="Times New Roman" w:hint="eastAsia"/>
          <w:sz w:val="24"/>
          <w:szCs w:val="24"/>
        </w:rPr>
        <w:t>且</w:t>
      </w:r>
      <w:bookmarkStart w:id="130" w:name="_Hlk131621837"/>
      <w:r w:rsidRPr="007B226C">
        <w:rPr>
          <w:rFonts w:ascii="Times New Roman" w:hAnsi="Times New Roman" w:cs="Times New Roman"/>
          <w:i/>
          <w:sz w:val="24"/>
          <w:szCs w:val="24"/>
        </w:rPr>
        <w:t>w</w:t>
      </w:r>
      <w:r w:rsidRPr="007B226C">
        <w:rPr>
          <w:rFonts w:ascii="Times New Roman" w:hAnsi="Times New Roman" w:cs="Times New Roman"/>
          <w:sz w:val="24"/>
          <w:szCs w:val="24"/>
          <w:vertAlign w:val="subscript"/>
        </w:rPr>
        <w:t>c</w:t>
      </w:r>
      <w:bookmarkEnd w:id="130"/>
      <w:r w:rsidRPr="006F29AE">
        <w:rPr>
          <w:rFonts w:ascii="Times New Roman" w:hAnsi="Times New Roman" w:cs="Times New Roman"/>
          <w:sz w:val="24"/>
          <w:szCs w:val="24"/>
        </w:rPr>
        <w:t>/LL&gt;0.85</w:t>
      </w:r>
      <w:r w:rsidRPr="006F29AE">
        <w:rPr>
          <w:rFonts w:ascii="Times New Roman" w:hAnsi="Times New Roman" w:cs="Times New Roman" w:hint="eastAsia"/>
          <w:sz w:val="24"/>
          <w:szCs w:val="24"/>
        </w:rPr>
        <w:t>的土为易液化土，</w:t>
      </w:r>
      <w:r w:rsidRPr="006F29AE">
        <w:rPr>
          <w:rFonts w:ascii="Times New Roman" w:hAnsi="Times New Roman" w:cs="Times New Roman"/>
          <w:sz w:val="24"/>
          <w:szCs w:val="24"/>
        </w:rPr>
        <w:t>12</w:t>
      </w:r>
      <w:r w:rsidRPr="006F29AE">
        <w:rPr>
          <w:rFonts w:ascii="Times New Roman" w:hAnsi="Times New Roman" w:cs="Times New Roman" w:hint="eastAsia"/>
          <w:sz w:val="24"/>
          <w:szCs w:val="24"/>
        </w:rPr>
        <w:t>＜</w:t>
      </w:r>
      <w:r w:rsidRPr="006F29AE">
        <w:rPr>
          <w:rFonts w:ascii="Times New Roman" w:hAnsi="Times New Roman" w:cs="Times New Roman"/>
          <w:sz w:val="24"/>
          <w:szCs w:val="24"/>
        </w:rPr>
        <w:t>PI</w:t>
      </w:r>
      <w:r w:rsidRPr="006F29AE">
        <w:rPr>
          <w:rFonts w:ascii="Times New Roman" w:hAnsi="Times New Roman" w:cs="Times New Roman" w:hint="eastAsia"/>
          <w:sz w:val="24"/>
          <w:szCs w:val="24"/>
        </w:rPr>
        <w:t>≤</w:t>
      </w:r>
      <w:r w:rsidRPr="006F29AE">
        <w:rPr>
          <w:rFonts w:ascii="Times New Roman" w:hAnsi="Times New Roman" w:cs="Times New Roman"/>
          <w:sz w:val="24"/>
          <w:szCs w:val="24"/>
        </w:rPr>
        <w:t>20</w:t>
      </w:r>
      <w:r w:rsidRPr="006F29AE">
        <w:rPr>
          <w:rFonts w:ascii="Times New Roman" w:hAnsi="Times New Roman" w:cs="Times New Roman" w:hint="eastAsia"/>
          <w:sz w:val="24"/>
          <w:szCs w:val="24"/>
        </w:rPr>
        <w:t>且</w:t>
      </w:r>
      <w:r w:rsidRPr="007B226C">
        <w:rPr>
          <w:rFonts w:ascii="Times New Roman" w:hAnsi="Times New Roman" w:cs="Times New Roman"/>
          <w:i/>
          <w:sz w:val="24"/>
          <w:szCs w:val="24"/>
        </w:rPr>
        <w:t>w</w:t>
      </w:r>
      <w:r w:rsidRPr="007B226C">
        <w:rPr>
          <w:rFonts w:ascii="Times New Roman" w:hAnsi="Times New Roman" w:cs="Times New Roman"/>
          <w:sz w:val="24"/>
          <w:szCs w:val="24"/>
          <w:vertAlign w:val="subscript"/>
        </w:rPr>
        <w:t>c</w:t>
      </w:r>
      <w:r w:rsidRPr="006F29AE">
        <w:rPr>
          <w:rFonts w:ascii="Times New Roman" w:hAnsi="Times New Roman" w:cs="Times New Roman"/>
          <w:sz w:val="24"/>
          <w:szCs w:val="24"/>
        </w:rPr>
        <w:t>/LL</w:t>
      </w:r>
      <w:r w:rsidRPr="006F29AE">
        <w:rPr>
          <w:rFonts w:ascii="Times New Roman" w:hAnsi="Times New Roman" w:cs="Times New Roman" w:hint="eastAsia"/>
          <w:sz w:val="24"/>
          <w:szCs w:val="24"/>
        </w:rPr>
        <w:t>≥</w:t>
      </w:r>
      <w:r w:rsidRPr="006F29AE">
        <w:rPr>
          <w:rFonts w:ascii="Times New Roman" w:hAnsi="Times New Roman" w:cs="Times New Roman"/>
          <w:sz w:val="24"/>
          <w:szCs w:val="24"/>
        </w:rPr>
        <w:t>0.80</w:t>
      </w:r>
      <w:r w:rsidRPr="006F29AE">
        <w:rPr>
          <w:rFonts w:ascii="Times New Roman" w:hAnsi="Times New Roman" w:cs="Times New Roman" w:hint="eastAsia"/>
          <w:sz w:val="24"/>
          <w:szCs w:val="24"/>
        </w:rPr>
        <w:t>的土为可液化土；</w:t>
      </w:r>
      <w:r w:rsidRPr="006F29AE">
        <w:rPr>
          <w:rFonts w:ascii="Times New Roman" w:hAnsi="Times New Roman" w:cs="Times New Roman"/>
          <w:sz w:val="24"/>
          <w:szCs w:val="24"/>
        </w:rPr>
        <w:t>PI</w:t>
      </w:r>
      <w:r w:rsidRPr="006F29AE">
        <w:rPr>
          <w:rFonts w:ascii="Times New Roman" w:hAnsi="Times New Roman" w:cs="Times New Roman" w:hint="eastAsia"/>
          <w:sz w:val="24"/>
          <w:szCs w:val="24"/>
        </w:rPr>
        <w:t>＞</w:t>
      </w:r>
      <w:r w:rsidRPr="006F29AE">
        <w:rPr>
          <w:rFonts w:ascii="Times New Roman" w:hAnsi="Times New Roman" w:cs="Times New Roman"/>
          <w:sz w:val="24"/>
          <w:szCs w:val="24"/>
        </w:rPr>
        <w:t>20</w:t>
      </w:r>
      <w:r w:rsidRPr="006F29AE">
        <w:rPr>
          <w:rFonts w:ascii="Times New Roman" w:hAnsi="Times New Roman" w:cs="Times New Roman" w:hint="eastAsia"/>
          <w:sz w:val="24"/>
          <w:szCs w:val="24"/>
        </w:rPr>
        <w:t>或</w:t>
      </w:r>
      <w:r w:rsidRPr="007B226C">
        <w:rPr>
          <w:rFonts w:ascii="Times New Roman" w:hAnsi="Times New Roman" w:cs="Times New Roman"/>
          <w:i/>
          <w:sz w:val="24"/>
          <w:szCs w:val="24"/>
        </w:rPr>
        <w:t>w</w:t>
      </w:r>
      <w:r w:rsidRPr="007B226C">
        <w:rPr>
          <w:rFonts w:ascii="Times New Roman" w:hAnsi="Times New Roman" w:cs="Times New Roman"/>
          <w:sz w:val="24"/>
          <w:szCs w:val="24"/>
          <w:vertAlign w:val="subscript"/>
        </w:rPr>
        <w:t>c</w:t>
      </w:r>
      <w:r w:rsidRPr="006F29AE">
        <w:rPr>
          <w:rFonts w:ascii="Times New Roman" w:hAnsi="Times New Roman" w:cs="Times New Roman"/>
          <w:sz w:val="24"/>
          <w:szCs w:val="24"/>
        </w:rPr>
        <w:t>/LL&lt;0.80</w:t>
      </w:r>
      <w:r w:rsidRPr="006F29AE">
        <w:rPr>
          <w:rFonts w:ascii="Times New Roman" w:hAnsi="Times New Roman" w:cs="Times New Roman" w:hint="eastAsia"/>
          <w:sz w:val="24"/>
          <w:szCs w:val="24"/>
        </w:rPr>
        <w:t>的土为不液化土。</w:t>
      </w:r>
    </w:p>
    <w:p w14:paraId="5FF1A80A" w14:textId="77777777" w:rsidR="00C706D3" w:rsidRDefault="00C706D3" w:rsidP="00C706D3">
      <w:pPr>
        <w:adjustRightInd w:val="0"/>
        <w:snapToGrid w:val="0"/>
        <w:spacing w:line="360" w:lineRule="auto"/>
        <w:ind w:firstLineChars="200" w:firstLine="482"/>
        <w:textAlignment w:val="center"/>
        <w:rPr>
          <w:rFonts w:ascii="Times New Roman" w:hAnsi="Times New Roman" w:cs="Times New Roman"/>
          <w:sz w:val="24"/>
          <w:szCs w:val="24"/>
        </w:rPr>
      </w:pPr>
      <w:r w:rsidRPr="00292C11">
        <w:rPr>
          <w:rFonts w:ascii="Times New Roman" w:hAnsi="Times New Roman" w:cs="Times New Roman" w:hint="eastAsia"/>
          <w:b/>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天然地基的码头桩基础</w:t>
      </w:r>
      <w:r w:rsidRPr="00D4290A">
        <w:rPr>
          <w:rFonts w:ascii="Times New Roman" w:hAnsi="Times New Roman" w:cs="Times New Roman" w:hint="eastAsia"/>
          <w:sz w:val="24"/>
          <w:szCs w:val="24"/>
        </w:rPr>
        <w:t>，当上覆非液化土层厚度和地下水位深度符合下列条件之一时，可不考虑液化影响</w:t>
      </w:r>
      <w:r>
        <w:rPr>
          <w:rFonts w:ascii="Times New Roman" w:hAnsi="Times New Roman" w:cs="Times New Roman" w:hint="eastAsia"/>
          <w:sz w:val="24"/>
          <w:szCs w:val="24"/>
        </w:rPr>
        <w:t>：</w:t>
      </w:r>
    </w:p>
    <w:p w14:paraId="54C879F9" w14:textId="77777777" w:rsidR="00C706D3" w:rsidRPr="007B226C" w:rsidRDefault="00C706D3" w:rsidP="00C706D3">
      <w:pPr>
        <w:adjustRightInd w:val="0"/>
        <w:snapToGrid w:val="0"/>
        <w:spacing w:line="360" w:lineRule="auto"/>
        <w:ind w:firstLineChars="200" w:firstLine="480"/>
        <w:jc w:val="right"/>
        <w:textAlignment w:val="center"/>
        <w:rPr>
          <w:rFonts w:ascii="Times New Roman" w:hAnsi="Times New Roman" w:cs="Times New Roman"/>
          <w:sz w:val="24"/>
          <w:szCs w:val="24"/>
        </w:rPr>
      </w:pPr>
      <w:r w:rsidRPr="007B226C">
        <w:rPr>
          <w:rFonts w:ascii="Times New Roman" w:hAnsi="Times New Roman" w:cs="Times New Roman"/>
          <w:sz w:val="24"/>
          <w:szCs w:val="24"/>
        </w:rPr>
        <w:object w:dxaOrig="1500" w:dyaOrig="360" w14:anchorId="74E9E298">
          <v:shape id="_x0000_i1110" type="#_x0000_t75" style="width:77.25pt;height:18pt" o:ole="">
            <v:imagedata r:id="rId183" o:title=""/>
          </v:shape>
          <o:OLEObject Type="Embed" ProgID="Equation.DSMT4" ShapeID="_x0000_i1110" DrawAspect="Content" ObjectID="_1747463974" r:id="rId184"/>
        </w:object>
      </w:r>
      <w:r w:rsidRPr="007B226C">
        <w:rPr>
          <w:rFonts w:ascii="Times New Roman" w:hAnsi="Times New Roman" w:cs="Times New Roman"/>
          <w:sz w:val="24"/>
          <w:szCs w:val="24"/>
        </w:rPr>
        <w:t xml:space="preserve">                                           </w:t>
      </w:r>
      <w:r w:rsidRPr="007B226C">
        <w:rPr>
          <w:rFonts w:ascii="Times New Roman" w:hAnsi="Times New Roman" w:cs="Times New Roman"/>
          <w:sz w:val="24"/>
          <w:szCs w:val="24"/>
        </w:rPr>
        <w:t>（</w:t>
      </w:r>
      <w:r w:rsidRPr="007B226C">
        <w:rPr>
          <w:rFonts w:ascii="Times New Roman" w:hAnsi="Times New Roman" w:cs="Times New Roman"/>
          <w:sz w:val="24"/>
          <w:szCs w:val="24"/>
        </w:rPr>
        <w:t>4.</w:t>
      </w:r>
      <w:r>
        <w:rPr>
          <w:rFonts w:ascii="Times New Roman" w:hAnsi="Times New Roman" w:cs="Times New Roman"/>
          <w:sz w:val="24"/>
          <w:szCs w:val="24"/>
        </w:rPr>
        <w:t>3</w:t>
      </w:r>
      <w:r w:rsidRPr="007B226C">
        <w:rPr>
          <w:rFonts w:ascii="Times New Roman" w:hAnsi="Times New Roman" w:cs="Times New Roman"/>
          <w:sz w:val="24"/>
          <w:szCs w:val="24"/>
        </w:rPr>
        <w:t>.</w:t>
      </w:r>
      <w:r>
        <w:rPr>
          <w:rFonts w:ascii="Times New Roman" w:hAnsi="Times New Roman" w:cs="Times New Roman"/>
          <w:sz w:val="24"/>
          <w:szCs w:val="24"/>
        </w:rPr>
        <w:t>2</w:t>
      </w:r>
      <w:r w:rsidRPr="007B226C">
        <w:rPr>
          <w:rFonts w:ascii="Times New Roman" w:hAnsi="Times New Roman" w:cs="Times New Roman"/>
          <w:sz w:val="24"/>
          <w:szCs w:val="24"/>
        </w:rPr>
        <w:t>-1</w:t>
      </w:r>
      <w:r w:rsidRPr="007B226C">
        <w:rPr>
          <w:rFonts w:ascii="Times New Roman" w:hAnsi="Times New Roman" w:cs="Times New Roman"/>
          <w:sz w:val="24"/>
          <w:szCs w:val="24"/>
        </w:rPr>
        <w:t>）</w:t>
      </w:r>
    </w:p>
    <w:p w14:paraId="29FC2657" w14:textId="77777777" w:rsidR="00C706D3" w:rsidRPr="007B226C" w:rsidRDefault="00C706D3" w:rsidP="00C706D3">
      <w:pPr>
        <w:adjustRightInd w:val="0"/>
        <w:snapToGrid w:val="0"/>
        <w:spacing w:line="360" w:lineRule="auto"/>
        <w:ind w:firstLineChars="200" w:firstLine="480"/>
        <w:jc w:val="right"/>
        <w:textAlignment w:val="center"/>
        <w:rPr>
          <w:rFonts w:ascii="Times New Roman" w:hAnsi="Times New Roman" w:cs="Times New Roman"/>
          <w:sz w:val="24"/>
          <w:szCs w:val="24"/>
        </w:rPr>
      </w:pPr>
      <w:r w:rsidRPr="007B226C">
        <w:rPr>
          <w:rFonts w:ascii="Times New Roman" w:hAnsi="Times New Roman" w:cs="Times New Roman"/>
          <w:sz w:val="24"/>
          <w:szCs w:val="24"/>
        </w:rPr>
        <w:object w:dxaOrig="1500" w:dyaOrig="360" w14:anchorId="4BA6D5F5">
          <v:shape id="_x0000_i1111" type="#_x0000_t75" style="width:77.25pt;height:18pt" o:ole="">
            <v:imagedata r:id="rId185" o:title=""/>
          </v:shape>
          <o:OLEObject Type="Embed" ProgID="Equation.DSMT4" ShapeID="_x0000_i1111" DrawAspect="Content" ObjectID="_1747463975" r:id="rId186"/>
        </w:object>
      </w:r>
      <w:r w:rsidRPr="007B226C">
        <w:rPr>
          <w:rFonts w:ascii="Times New Roman" w:hAnsi="Times New Roman" w:cs="Times New Roman"/>
          <w:sz w:val="24"/>
          <w:szCs w:val="24"/>
        </w:rPr>
        <w:t xml:space="preserve">                                           </w:t>
      </w:r>
      <w:r w:rsidRPr="007B226C">
        <w:rPr>
          <w:rFonts w:ascii="Times New Roman" w:hAnsi="Times New Roman" w:cs="Times New Roman"/>
          <w:sz w:val="24"/>
          <w:szCs w:val="24"/>
        </w:rPr>
        <w:t>（</w:t>
      </w:r>
      <w:r w:rsidRPr="007B226C">
        <w:rPr>
          <w:rFonts w:ascii="Times New Roman" w:hAnsi="Times New Roman" w:cs="Times New Roman"/>
          <w:sz w:val="24"/>
          <w:szCs w:val="24"/>
        </w:rPr>
        <w:t>4.</w:t>
      </w:r>
      <w:r>
        <w:rPr>
          <w:rFonts w:ascii="Times New Roman" w:hAnsi="Times New Roman" w:cs="Times New Roman"/>
          <w:sz w:val="24"/>
          <w:szCs w:val="24"/>
        </w:rPr>
        <w:t>3</w:t>
      </w:r>
      <w:r w:rsidRPr="007B226C">
        <w:rPr>
          <w:rFonts w:ascii="Times New Roman" w:hAnsi="Times New Roman" w:cs="Times New Roman"/>
          <w:sz w:val="24"/>
          <w:szCs w:val="24"/>
        </w:rPr>
        <w:t>.</w:t>
      </w:r>
      <w:r>
        <w:rPr>
          <w:rFonts w:ascii="Times New Roman" w:hAnsi="Times New Roman" w:cs="Times New Roman"/>
          <w:sz w:val="24"/>
          <w:szCs w:val="24"/>
        </w:rPr>
        <w:t>2</w:t>
      </w:r>
      <w:r w:rsidRPr="007B226C">
        <w:rPr>
          <w:rFonts w:ascii="Times New Roman" w:hAnsi="Times New Roman" w:cs="Times New Roman"/>
          <w:sz w:val="24"/>
          <w:szCs w:val="24"/>
        </w:rPr>
        <w:t>-</w:t>
      </w:r>
      <w:r>
        <w:rPr>
          <w:rFonts w:ascii="Times New Roman" w:hAnsi="Times New Roman" w:cs="Times New Roman"/>
          <w:sz w:val="24"/>
          <w:szCs w:val="24"/>
        </w:rPr>
        <w:t>2</w:t>
      </w:r>
      <w:r w:rsidRPr="007B226C">
        <w:rPr>
          <w:rFonts w:ascii="Times New Roman" w:hAnsi="Times New Roman" w:cs="Times New Roman"/>
          <w:sz w:val="24"/>
          <w:szCs w:val="24"/>
        </w:rPr>
        <w:t>）</w:t>
      </w:r>
    </w:p>
    <w:p w14:paraId="4957AC20" w14:textId="77777777" w:rsidR="00C706D3" w:rsidRPr="007B226C" w:rsidRDefault="00C706D3" w:rsidP="00C706D3">
      <w:pPr>
        <w:adjustRightInd w:val="0"/>
        <w:snapToGrid w:val="0"/>
        <w:spacing w:line="360" w:lineRule="auto"/>
        <w:ind w:firstLineChars="200" w:firstLine="480"/>
        <w:jc w:val="right"/>
        <w:textAlignment w:val="center"/>
        <w:rPr>
          <w:rFonts w:ascii="Times New Roman" w:hAnsi="Times New Roman" w:cs="Times New Roman"/>
          <w:sz w:val="24"/>
          <w:szCs w:val="24"/>
        </w:rPr>
      </w:pPr>
      <w:r w:rsidRPr="007B226C">
        <w:rPr>
          <w:rFonts w:ascii="Times New Roman" w:hAnsi="Times New Roman" w:cs="Times New Roman"/>
          <w:sz w:val="24"/>
          <w:szCs w:val="24"/>
        </w:rPr>
        <w:object w:dxaOrig="2620" w:dyaOrig="360" w14:anchorId="5A6AF1D7">
          <v:shape id="_x0000_i1112" type="#_x0000_t75" style="width:132.75pt;height:18pt" o:ole="">
            <v:imagedata r:id="rId187" o:title=""/>
          </v:shape>
          <o:OLEObject Type="Embed" ProgID="Equation.DSMT4" ShapeID="_x0000_i1112" DrawAspect="Content" ObjectID="_1747463976" r:id="rId188"/>
        </w:object>
      </w:r>
      <w:r w:rsidRPr="007B226C">
        <w:rPr>
          <w:rFonts w:ascii="Times New Roman" w:hAnsi="Times New Roman" w:cs="Times New Roman"/>
          <w:sz w:val="24"/>
          <w:szCs w:val="24"/>
        </w:rPr>
        <w:t xml:space="preserve">                                           </w:t>
      </w:r>
      <w:r w:rsidRPr="007B226C">
        <w:rPr>
          <w:rFonts w:ascii="Times New Roman" w:hAnsi="Times New Roman" w:cs="Times New Roman"/>
          <w:sz w:val="24"/>
          <w:szCs w:val="24"/>
        </w:rPr>
        <w:t>（</w:t>
      </w:r>
      <w:r w:rsidRPr="007B226C">
        <w:rPr>
          <w:rFonts w:ascii="Times New Roman" w:hAnsi="Times New Roman" w:cs="Times New Roman"/>
          <w:sz w:val="24"/>
          <w:szCs w:val="24"/>
        </w:rPr>
        <w:t>4.</w:t>
      </w:r>
      <w:r>
        <w:rPr>
          <w:rFonts w:ascii="Times New Roman" w:hAnsi="Times New Roman" w:cs="Times New Roman"/>
          <w:sz w:val="24"/>
          <w:szCs w:val="24"/>
        </w:rPr>
        <w:t>3</w:t>
      </w:r>
      <w:r w:rsidRPr="007B226C">
        <w:rPr>
          <w:rFonts w:ascii="Times New Roman" w:hAnsi="Times New Roman" w:cs="Times New Roman"/>
          <w:sz w:val="24"/>
          <w:szCs w:val="24"/>
        </w:rPr>
        <w:t>.</w:t>
      </w:r>
      <w:r>
        <w:rPr>
          <w:rFonts w:ascii="Times New Roman" w:hAnsi="Times New Roman" w:cs="Times New Roman"/>
          <w:sz w:val="24"/>
          <w:szCs w:val="24"/>
        </w:rPr>
        <w:t>2</w:t>
      </w:r>
      <w:r w:rsidRPr="007B226C">
        <w:rPr>
          <w:rFonts w:ascii="Times New Roman" w:hAnsi="Times New Roman" w:cs="Times New Roman"/>
          <w:sz w:val="24"/>
          <w:szCs w:val="24"/>
        </w:rPr>
        <w:t>-</w:t>
      </w:r>
      <w:r>
        <w:rPr>
          <w:rFonts w:ascii="Times New Roman" w:hAnsi="Times New Roman" w:cs="Times New Roman"/>
          <w:sz w:val="24"/>
          <w:szCs w:val="24"/>
        </w:rPr>
        <w:t>3</w:t>
      </w:r>
      <w:r w:rsidRPr="007B226C">
        <w:rPr>
          <w:rFonts w:ascii="Times New Roman" w:hAnsi="Times New Roman" w:cs="Times New Roman"/>
          <w:sz w:val="24"/>
          <w:szCs w:val="24"/>
        </w:rPr>
        <w:t>）</w:t>
      </w:r>
    </w:p>
    <w:p w14:paraId="43731D45" w14:textId="77777777" w:rsidR="00C706D3" w:rsidRPr="00D4290A" w:rsidRDefault="00C706D3" w:rsidP="00C706D3">
      <w:pPr>
        <w:adjustRightInd w:val="0"/>
        <w:snapToGrid w:val="0"/>
        <w:spacing w:line="360" w:lineRule="auto"/>
        <w:textAlignment w:val="center"/>
        <w:rPr>
          <w:rFonts w:ascii="Times New Roman" w:eastAsia="宋体" w:hAnsi="Times New Roman" w:cs="Times New Roman"/>
          <w:sz w:val="24"/>
          <w:szCs w:val="24"/>
        </w:rPr>
      </w:pPr>
      <w:r w:rsidRPr="00D4290A">
        <w:rPr>
          <w:rFonts w:ascii="Times New Roman" w:eastAsia="宋体" w:hAnsi="Times New Roman" w:cs="Times New Roman" w:hint="eastAsia"/>
          <w:sz w:val="24"/>
          <w:szCs w:val="24"/>
        </w:rPr>
        <w:t>式中：</w:t>
      </w:r>
      <w:bookmarkStart w:id="131" w:name="_Hlk131609390"/>
      <w:r w:rsidRPr="00D4290A">
        <w:rPr>
          <w:rFonts w:ascii="Times New Roman" w:eastAsia="宋体" w:hAnsi="Times New Roman" w:cs="Times New Roman"/>
          <w:i/>
          <w:sz w:val="24"/>
          <w:szCs w:val="24"/>
        </w:rPr>
        <w:t>d</w:t>
      </w:r>
      <w:r w:rsidRPr="00D4290A">
        <w:rPr>
          <w:rFonts w:ascii="Times New Roman" w:eastAsia="宋体" w:hAnsi="Times New Roman" w:cs="Times New Roman"/>
          <w:sz w:val="24"/>
          <w:szCs w:val="24"/>
          <w:vertAlign w:val="subscript"/>
        </w:rPr>
        <w:t>u</w:t>
      </w:r>
      <w:bookmarkEnd w:id="131"/>
      <w:r w:rsidRPr="00D4290A">
        <w:rPr>
          <w:rFonts w:ascii="Times New Roman" w:eastAsia="宋体" w:hAnsi="Times New Roman" w:cs="Times New Roman" w:hint="eastAsia"/>
          <w:sz w:val="24"/>
          <w:szCs w:val="24"/>
        </w:rPr>
        <w:t>——上覆盖非液化土层厚度（</w:t>
      </w:r>
      <w:r w:rsidRPr="00D4290A">
        <w:rPr>
          <w:rFonts w:ascii="Times New Roman" w:eastAsia="宋体" w:hAnsi="Times New Roman" w:cs="Times New Roman" w:hint="eastAsia"/>
          <w:sz w:val="24"/>
          <w:szCs w:val="24"/>
        </w:rPr>
        <w:t>m</w:t>
      </w:r>
      <w:r w:rsidRPr="00D4290A">
        <w:rPr>
          <w:rFonts w:ascii="Times New Roman" w:eastAsia="宋体" w:hAnsi="Times New Roman" w:cs="Times New Roman" w:hint="eastAsia"/>
          <w:sz w:val="24"/>
          <w:szCs w:val="24"/>
        </w:rPr>
        <w:t>），计算时宜将淤泥和淤泥质土层扣除；</w:t>
      </w:r>
    </w:p>
    <w:p w14:paraId="3236AB25" w14:textId="77777777" w:rsidR="00C706D3" w:rsidRPr="00D4290A" w:rsidRDefault="00C706D3" w:rsidP="0093295A">
      <w:pPr>
        <w:adjustRightInd w:val="0"/>
        <w:snapToGrid w:val="0"/>
        <w:spacing w:line="360" w:lineRule="auto"/>
        <w:ind w:firstLineChars="300" w:firstLine="720"/>
        <w:textAlignment w:val="center"/>
        <w:rPr>
          <w:rFonts w:ascii="Times New Roman" w:eastAsia="宋体" w:hAnsi="Times New Roman" w:cs="Times New Roman"/>
          <w:sz w:val="24"/>
          <w:szCs w:val="24"/>
        </w:rPr>
      </w:pPr>
      <w:r>
        <w:rPr>
          <w:rFonts w:ascii="Times New Roman" w:eastAsia="宋体" w:hAnsi="Times New Roman" w:cs="Times New Roman"/>
          <w:i/>
          <w:sz w:val="24"/>
          <w:szCs w:val="24"/>
        </w:rPr>
        <w:t>d</w:t>
      </w:r>
      <w:r>
        <w:rPr>
          <w:rFonts w:ascii="Times New Roman" w:eastAsia="宋体" w:hAnsi="Times New Roman" w:cs="Times New Roman"/>
          <w:sz w:val="24"/>
          <w:szCs w:val="24"/>
          <w:vertAlign w:val="subscript"/>
        </w:rPr>
        <w:t>b</w:t>
      </w:r>
      <w:r w:rsidRPr="00D4290A">
        <w:rPr>
          <w:rFonts w:ascii="Times New Roman" w:eastAsia="宋体" w:hAnsi="Times New Roman" w:cs="Times New Roman" w:hint="eastAsia"/>
          <w:sz w:val="24"/>
          <w:szCs w:val="24"/>
        </w:rPr>
        <w:t>——基础埋置深度（</w:t>
      </w:r>
      <w:r w:rsidRPr="00D4290A">
        <w:rPr>
          <w:rFonts w:ascii="Times New Roman" w:eastAsia="宋体" w:hAnsi="Times New Roman" w:cs="Times New Roman" w:hint="eastAsia"/>
          <w:sz w:val="24"/>
          <w:szCs w:val="24"/>
        </w:rPr>
        <w:t>m</w:t>
      </w:r>
      <w:r w:rsidRPr="00D4290A">
        <w:rPr>
          <w:rFonts w:ascii="Times New Roman" w:eastAsia="宋体" w:hAnsi="Times New Roman" w:cs="Times New Roman" w:hint="eastAsia"/>
          <w:sz w:val="24"/>
          <w:szCs w:val="24"/>
        </w:rPr>
        <w:t>），不超过</w:t>
      </w:r>
      <w:r w:rsidRPr="00D4290A">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sidRPr="00D4290A">
        <w:rPr>
          <w:rFonts w:ascii="Times New Roman" w:eastAsia="宋体" w:hAnsi="Times New Roman" w:cs="Times New Roman" w:hint="eastAsia"/>
          <w:sz w:val="24"/>
          <w:szCs w:val="24"/>
        </w:rPr>
        <w:t>m</w:t>
      </w:r>
      <w:r w:rsidRPr="00D4290A">
        <w:rPr>
          <w:rFonts w:ascii="Times New Roman" w:eastAsia="宋体" w:hAnsi="Times New Roman" w:cs="Times New Roman" w:hint="eastAsia"/>
          <w:sz w:val="24"/>
          <w:szCs w:val="24"/>
        </w:rPr>
        <w:t>时应采用</w:t>
      </w:r>
      <w:r w:rsidRPr="00D4290A">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sidRPr="00D4290A">
        <w:rPr>
          <w:rFonts w:ascii="Times New Roman" w:eastAsia="宋体" w:hAnsi="Times New Roman" w:cs="Times New Roman" w:hint="eastAsia"/>
          <w:sz w:val="24"/>
          <w:szCs w:val="24"/>
        </w:rPr>
        <w:t>m</w:t>
      </w:r>
      <w:r w:rsidRPr="00D4290A">
        <w:rPr>
          <w:rFonts w:ascii="Times New Roman" w:eastAsia="宋体" w:hAnsi="Times New Roman" w:cs="Times New Roman" w:hint="eastAsia"/>
          <w:sz w:val="24"/>
          <w:szCs w:val="24"/>
        </w:rPr>
        <w:t>；</w:t>
      </w:r>
    </w:p>
    <w:p w14:paraId="7650846D" w14:textId="77777777" w:rsidR="00C706D3" w:rsidRPr="00D4290A" w:rsidRDefault="00C706D3" w:rsidP="0093295A">
      <w:pPr>
        <w:adjustRightInd w:val="0"/>
        <w:snapToGrid w:val="0"/>
        <w:spacing w:line="360" w:lineRule="auto"/>
        <w:ind w:firstLineChars="300" w:firstLine="720"/>
        <w:textAlignment w:val="center"/>
        <w:rPr>
          <w:rFonts w:ascii="Times New Roman" w:eastAsia="宋体" w:hAnsi="Times New Roman" w:cs="Times New Roman"/>
          <w:sz w:val="24"/>
          <w:szCs w:val="24"/>
        </w:rPr>
      </w:pPr>
      <w:r w:rsidRPr="00D4290A">
        <w:rPr>
          <w:rFonts w:ascii="Times New Roman" w:eastAsia="宋体" w:hAnsi="Times New Roman" w:cs="Times New Roman"/>
          <w:i/>
          <w:sz w:val="24"/>
          <w:szCs w:val="24"/>
        </w:rPr>
        <w:t>d</w:t>
      </w:r>
      <w:r>
        <w:rPr>
          <w:rFonts w:ascii="Times New Roman" w:eastAsia="宋体" w:hAnsi="Times New Roman" w:cs="Times New Roman"/>
          <w:sz w:val="24"/>
          <w:szCs w:val="24"/>
          <w:vertAlign w:val="subscript"/>
        </w:rPr>
        <w:t>w</w:t>
      </w:r>
      <w:r w:rsidRPr="00D4290A">
        <w:rPr>
          <w:rFonts w:ascii="Times New Roman" w:eastAsia="宋体" w:hAnsi="Times New Roman" w:cs="Times New Roman" w:hint="eastAsia"/>
          <w:sz w:val="24"/>
          <w:szCs w:val="24"/>
        </w:rPr>
        <w:t>——地下水位深度（</w:t>
      </w:r>
      <w:r w:rsidRPr="00D4290A">
        <w:rPr>
          <w:rFonts w:ascii="Times New Roman" w:eastAsia="宋体" w:hAnsi="Times New Roman" w:cs="Times New Roman" w:hint="eastAsia"/>
          <w:sz w:val="24"/>
          <w:szCs w:val="24"/>
        </w:rPr>
        <w:t>m</w:t>
      </w:r>
      <w:r w:rsidRPr="00D4290A">
        <w:rPr>
          <w:rFonts w:ascii="Times New Roman" w:eastAsia="宋体" w:hAnsi="Times New Roman" w:cs="Times New Roman" w:hint="eastAsia"/>
          <w:sz w:val="24"/>
          <w:szCs w:val="24"/>
        </w:rPr>
        <w:t>），宜按设计基准期内年平均最高水位采用，也可按近期内年最高水位采用；</w:t>
      </w:r>
    </w:p>
    <w:p w14:paraId="09F54F93" w14:textId="77777777" w:rsidR="00C706D3" w:rsidRDefault="00C706D3" w:rsidP="0093295A">
      <w:pPr>
        <w:adjustRightInd w:val="0"/>
        <w:snapToGrid w:val="0"/>
        <w:spacing w:line="360" w:lineRule="auto"/>
        <w:ind w:firstLineChars="300" w:firstLine="720"/>
        <w:textAlignment w:val="center"/>
        <w:rPr>
          <w:rFonts w:ascii="Times New Roman" w:eastAsia="宋体" w:hAnsi="Times New Roman" w:cs="Times New Roman"/>
          <w:sz w:val="24"/>
          <w:szCs w:val="24"/>
        </w:rPr>
      </w:pPr>
      <w:r w:rsidRPr="00D4290A">
        <w:rPr>
          <w:rFonts w:ascii="Times New Roman" w:eastAsia="宋体" w:hAnsi="Times New Roman" w:cs="Times New Roman"/>
          <w:i/>
          <w:sz w:val="24"/>
          <w:szCs w:val="24"/>
        </w:rPr>
        <w:t>d</w:t>
      </w:r>
      <w:r>
        <w:rPr>
          <w:rFonts w:ascii="Times New Roman" w:eastAsia="宋体" w:hAnsi="Times New Roman" w:cs="Times New Roman"/>
          <w:sz w:val="24"/>
          <w:szCs w:val="24"/>
          <w:vertAlign w:val="subscript"/>
        </w:rPr>
        <w:t>0</w:t>
      </w:r>
      <w:r w:rsidRPr="00D4290A">
        <w:rPr>
          <w:rFonts w:ascii="Times New Roman" w:eastAsia="宋体" w:hAnsi="Times New Roman" w:cs="Times New Roman" w:hint="eastAsia"/>
          <w:sz w:val="24"/>
          <w:szCs w:val="24"/>
        </w:rPr>
        <w:t>——液化土特征深度（</w:t>
      </w:r>
      <w:r w:rsidRPr="00D4290A">
        <w:rPr>
          <w:rFonts w:ascii="Times New Roman" w:eastAsia="宋体" w:hAnsi="Times New Roman" w:cs="Times New Roman" w:hint="eastAsia"/>
          <w:sz w:val="24"/>
          <w:szCs w:val="24"/>
        </w:rPr>
        <w:t>m</w:t>
      </w:r>
      <w:r w:rsidRPr="00D4290A">
        <w:rPr>
          <w:rFonts w:ascii="Times New Roman" w:eastAsia="宋体" w:hAnsi="Times New Roman" w:cs="Times New Roman" w:hint="eastAsia"/>
          <w:sz w:val="24"/>
          <w:szCs w:val="24"/>
        </w:rPr>
        <w:t>），可按表</w:t>
      </w:r>
      <w:r>
        <w:rPr>
          <w:rFonts w:ascii="Times New Roman" w:eastAsia="宋体" w:hAnsi="Times New Roman" w:cs="Times New Roman"/>
          <w:sz w:val="24"/>
          <w:szCs w:val="24"/>
        </w:rPr>
        <w:t>4.3.2</w:t>
      </w:r>
      <w:r w:rsidRPr="00D4290A">
        <w:rPr>
          <w:rFonts w:ascii="Times New Roman" w:eastAsia="宋体" w:hAnsi="Times New Roman" w:cs="Times New Roman" w:hint="eastAsia"/>
          <w:sz w:val="24"/>
          <w:szCs w:val="24"/>
        </w:rPr>
        <w:t>采用。</w:t>
      </w:r>
    </w:p>
    <w:p w14:paraId="22FA6530" w14:textId="77777777" w:rsidR="00C706D3" w:rsidRPr="00D4290A" w:rsidRDefault="00C706D3" w:rsidP="00C706D3">
      <w:pPr>
        <w:adjustRightInd w:val="0"/>
        <w:snapToGrid w:val="0"/>
        <w:spacing w:beforeLines="20" w:before="62" w:afterLines="20" w:after="62"/>
        <w:jc w:val="center"/>
        <w:rPr>
          <w:rFonts w:ascii="Times New Roman" w:hAnsi="Times New Roman" w:cs="Times New Roman"/>
          <w:b/>
          <w:bCs/>
          <w:szCs w:val="21"/>
          <w:shd w:val="clear" w:color="auto" w:fill="FFFFFF"/>
        </w:rPr>
      </w:pPr>
      <w:r w:rsidRPr="00D4290A">
        <w:rPr>
          <w:rFonts w:ascii="Times New Roman" w:hAnsi="Times New Roman" w:cs="Times New Roman"/>
          <w:b/>
          <w:bCs/>
          <w:szCs w:val="21"/>
          <w:shd w:val="clear" w:color="auto" w:fill="FFFFFF"/>
        </w:rPr>
        <w:t>表</w:t>
      </w:r>
      <w:r w:rsidRPr="00D4290A">
        <w:rPr>
          <w:rFonts w:ascii="Times New Roman" w:hAnsi="Times New Roman" w:cs="Times New Roman"/>
          <w:b/>
          <w:bCs/>
          <w:szCs w:val="21"/>
          <w:shd w:val="clear" w:color="auto" w:fill="FFFFFF"/>
        </w:rPr>
        <w:t>4</w:t>
      </w:r>
      <w:r>
        <w:rPr>
          <w:rFonts w:ascii="Times New Roman" w:hAnsi="Times New Roman" w:cs="Times New Roman"/>
          <w:b/>
          <w:bCs/>
          <w:szCs w:val="21"/>
          <w:shd w:val="clear" w:color="auto" w:fill="FFFFFF"/>
        </w:rPr>
        <w:t>.3.2</w:t>
      </w:r>
      <w:r w:rsidRPr="00D4290A">
        <w:rPr>
          <w:rFonts w:ascii="Times New Roman" w:hAnsi="Times New Roman" w:cs="Times New Roman"/>
          <w:b/>
          <w:bCs/>
          <w:szCs w:val="21"/>
          <w:shd w:val="clear" w:color="auto" w:fill="FFFFFF"/>
        </w:rPr>
        <w:t xml:space="preserve">  </w:t>
      </w:r>
      <w:r w:rsidRPr="00D4290A">
        <w:rPr>
          <w:rFonts w:ascii="Times New Roman" w:hAnsi="Times New Roman" w:cs="Times New Roman"/>
          <w:b/>
          <w:bCs/>
          <w:szCs w:val="21"/>
          <w:shd w:val="clear" w:color="auto" w:fill="FFFFFF"/>
        </w:rPr>
        <w:t>液化土特征深度（</w:t>
      </w:r>
      <w:r w:rsidRPr="00D4290A">
        <w:rPr>
          <w:rFonts w:ascii="Times New Roman" w:hAnsi="Times New Roman" w:cs="Times New Roman"/>
          <w:b/>
          <w:bCs/>
          <w:szCs w:val="21"/>
          <w:shd w:val="clear" w:color="auto" w:fill="FFFFFF"/>
        </w:rPr>
        <w:t>m</w:t>
      </w:r>
      <w:r w:rsidRPr="00D4290A">
        <w:rPr>
          <w:rFonts w:ascii="Times New Roman" w:hAnsi="Times New Roman" w:cs="Times New Roman"/>
          <w:b/>
          <w:bCs/>
          <w:szCs w:val="21"/>
          <w:shd w:val="clear" w:color="auto" w:fill="FFFFFF"/>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72"/>
        <w:gridCol w:w="1872"/>
        <w:gridCol w:w="1872"/>
        <w:gridCol w:w="1872"/>
      </w:tblGrid>
      <w:tr w:rsidR="00C706D3" w:rsidRPr="00D4290A" w14:paraId="17C3030D" w14:textId="77777777" w:rsidTr="008C316E">
        <w:trPr>
          <w:trHeight w:val="284"/>
          <w:jc w:val="center"/>
        </w:trPr>
        <w:tc>
          <w:tcPr>
            <w:tcW w:w="1872" w:type="dxa"/>
            <w:vAlign w:val="center"/>
          </w:tcPr>
          <w:p w14:paraId="7B08B169"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szCs w:val="21"/>
              </w:rPr>
              <w:t>饱和土类别</w:t>
            </w:r>
          </w:p>
        </w:tc>
        <w:tc>
          <w:tcPr>
            <w:tcW w:w="1872" w:type="dxa"/>
            <w:vAlign w:val="center"/>
          </w:tcPr>
          <w:p w14:paraId="178AF438"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hint="eastAsia"/>
                <w:szCs w:val="21"/>
              </w:rPr>
              <w:t>VII</w:t>
            </w:r>
            <w:r w:rsidRPr="006B1729">
              <w:rPr>
                <w:rFonts w:ascii="Times New Roman" w:eastAsia="宋体" w:hAnsi="Times New Roman" w:cs="Times New Roman" w:hint="eastAsia"/>
                <w:szCs w:val="21"/>
              </w:rPr>
              <w:t>度</w:t>
            </w:r>
          </w:p>
        </w:tc>
        <w:tc>
          <w:tcPr>
            <w:tcW w:w="1872" w:type="dxa"/>
            <w:vAlign w:val="center"/>
          </w:tcPr>
          <w:p w14:paraId="48C7D18C"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hint="eastAsia"/>
                <w:szCs w:val="21"/>
              </w:rPr>
              <w:t>VIII</w:t>
            </w:r>
            <w:r w:rsidRPr="006B1729">
              <w:rPr>
                <w:rFonts w:ascii="Times New Roman" w:eastAsia="宋体" w:hAnsi="Times New Roman" w:cs="Times New Roman" w:hint="eastAsia"/>
                <w:szCs w:val="21"/>
              </w:rPr>
              <w:t>度</w:t>
            </w:r>
          </w:p>
        </w:tc>
        <w:tc>
          <w:tcPr>
            <w:tcW w:w="1872" w:type="dxa"/>
            <w:vAlign w:val="center"/>
          </w:tcPr>
          <w:p w14:paraId="34BED375"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hint="eastAsia"/>
                <w:szCs w:val="21"/>
              </w:rPr>
              <w:t>IX</w:t>
            </w:r>
            <w:r w:rsidRPr="006B1729">
              <w:rPr>
                <w:rFonts w:ascii="Times New Roman" w:eastAsia="宋体" w:hAnsi="Times New Roman" w:cs="Times New Roman" w:hint="eastAsia"/>
                <w:szCs w:val="21"/>
              </w:rPr>
              <w:t>度</w:t>
            </w:r>
          </w:p>
        </w:tc>
      </w:tr>
      <w:tr w:rsidR="00C706D3" w:rsidRPr="00D4290A" w14:paraId="080A4769" w14:textId="77777777" w:rsidTr="008C316E">
        <w:trPr>
          <w:trHeight w:val="284"/>
          <w:jc w:val="center"/>
        </w:trPr>
        <w:tc>
          <w:tcPr>
            <w:tcW w:w="1872" w:type="dxa"/>
            <w:vAlign w:val="center"/>
          </w:tcPr>
          <w:p w14:paraId="2F58D181"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粉土</w:t>
            </w:r>
          </w:p>
        </w:tc>
        <w:tc>
          <w:tcPr>
            <w:tcW w:w="1872" w:type="dxa"/>
            <w:vAlign w:val="center"/>
          </w:tcPr>
          <w:p w14:paraId="7D6A1C26"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6</w:t>
            </w:r>
          </w:p>
        </w:tc>
        <w:tc>
          <w:tcPr>
            <w:tcW w:w="1872" w:type="dxa"/>
            <w:vAlign w:val="center"/>
          </w:tcPr>
          <w:p w14:paraId="6AC6D949"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7</w:t>
            </w:r>
          </w:p>
        </w:tc>
        <w:tc>
          <w:tcPr>
            <w:tcW w:w="1872" w:type="dxa"/>
            <w:vAlign w:val="center"/>
          </w:tcPr>
          <w:p w14:paraId="698AAC8B"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8</w:t>
            </w:r>
          </w:p>
        </w:tc>
      </w:tr>
      <w:tr w:rsidR="00C706D3" w:rsidRPr="00D4290A" w14:paraId="1D4DB653" w14:textId="77777777" w:rsidTr="008C316E">
        <w:trPr>
          <w:trHeight w:val="284"/>
          <w:jc w:val="center"/>
        </w:trPr>
        <w:tc>
          <w:tcPr>
            <w:tcW w:w="1872" w:type="dxa"/>
            <w:vAlign w:val="center"/>
          </w:tcPr>
          <w:p w14:paraId="0D6244BD"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砂土</w:t>
            </w:r>
          </w:p>
        </w:tc>
        <w:tc>
          <w:tcPr>
            <w:tcW w:w="1872" w:type="dxa"/>
            <w:vAlign w:val="center"/>
          </w:tcPr>
          <w:p w14:paraId="0DF3C5FA"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7</w:t>
            </w:r>
          </w:p>
        </w:tc>
        <w:tc>
          <w:tcPr>
            <w:tcW w:w="1872" w:type="dxa"/>
            <w:vAlign w:val="center"/>
          </w:tcPr>
          <w:p w14:paraId="5BFECDF4"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8</w:t>
            </w:r>
          </w:p>
        </w:tc>
        <w:tc>
          <w:tcPr>
            <w:tcW w:w="1872" w:type="dxa"/>
            <w:vAlign w:val="center"/>
          </w:tcPr>
          <w:p w14:paraId="592FE414" w14:textId="77777777" w:rsidR="00C706D3" w:rsidRPr="00D4290A" w:rsidRDefault="00C706D3" w:rsidP="00AD756A">
            <w:pPr>
              <w:adjustRightInd w:val="0"/>
              <w:snapToGrid w:val="0"/>
              <w:jc w:val="center"/>
              <w:rPr>
                <w:rFonts w:ascii="Times New Roman" w:eastAsia="宋体" w:hAnsi="Times New Roman" w:cs="Times New Roman"/>
                <w:bCs/>
                <w:szCs w:val="21"/>
              </w:rPr>
            </w:pPr>
            <w:r w:rsidRPr="00D4290A">
              <w:rPr>
                <w:rFonts w:ascii="Times New Roman" w:eastAsia="宋体" w:hAnsi="Times New Roman" w:cs="Times New Roman"/>
                <w:bCs/>
                <w:szCs w:val="21"/>
              </w:rPr>
              <w:t>9</w:t>
            </w:r>
          </w:p>
        </w:tc>
      </w:tr>
    </w:tbl>
    <w:p w14:paraId="11238F1D" w14:textId="77777777" w:rsidR="00C706D3" w:rsidRDefault="00C706D3" w:rsidP="00C706D3">
      <w:pPr>
        <w:adjustRightInd w:val="0"/>
        <w:snapToGrid w:val="0"/>
        <w:spacing w:line="360" w:lineRule="auto"/>
        <w:textAlignment w:val="center"/>
        <w:rPr>
          <w:rFonts w:ascii="Times New Roman" w:eastAsia="宋体" w:hAnsi="Times New Roman" w:cs="Times New Roman"/>
          <w:sz w:val="24"/>
          <w:szCs w:val="24"/>
        </w:rPr>
      </w:pPr>
      <w:r>
        <w:rPr>
          <w:rFonts w:ascii="Times New Roman" w:eastAsia="宋体" w:hAnsi="Times New Roman" w:cs="Times New Roman"/>
          <w:b/>
          <w:sz w:val="24"/>
          <w:szCs w:val="24"/>
        </w:rPr>
        <w:t xml:space="preserve">4.3.3 </w:t>
      </w:r>
      <w:r>
        <w:rPr>
          <w:rFonts w:ascii="Times New Roman" w:eastAsia="宋体" w:hAnsi="Times New Roman" w:cs="Times New Roman"/>
          <w:sz w:val="24"/>
          <w:szCs w:val="24"/>
        </w:rPr>
        <w:t xml:space="preserve"> </w:t>
      </w:r>
      <w:r w:rsidRPr="00786825">
        <w:rPr>
          <w:rFonts w:ascii="Times New Roman" w:eastAsia="宋体" w:hAnsi="Times New Roman" w:cs="Times New Roman" w:hint="eastAsia"/>
          <w:sz w:val="24"/>
          <w:szCs w:val="24"/>
        </w:rPr>
        <w:t>场地地震液化的进一步判别可采用标准贯入试验判别法，并应符合下列规定：</w:t>
      </w:r>
    </w:p>
    <w:p w14:paraId="1C360CBA" w14:textId="484D902B" w:rsidR="00C706D3" w:rsidRDefault="00C706D3" w:rsidP="00C706D3">
      <w:pPr>
        <w:adjustRightInd w:val="0"/>
        <w:snapToGrid w:val="0"/>
        <w:spacing w:line="360" w:lineRule="auto"/>
        <w:ind w:firstLineChars="200" w:firstLine="482"/>
        <w:textAlignment w:val="center"/>
        <w:rPr>
          <w:rFonts w:ascii="Times New Roman" w:eastAsia="宋体" w:hAnsi="Times New Roman" w:cs="Times New Roman"/>
          <w:sz w:val="24"/>
          <w:szCs w:val="24"/>
        </w:rPr>
      </w:pPr>
      <w:r>
        <w:rPr>
          <w:rFonts w:ascii="Times New Roman" w:eastAsia="宋体" w:hAnsi="Times New Roman" w:cs="Times New Roman"/>
          <w:b/>
          <w:sz w:val="24"/>
          <w:szCs w:val="24"/>
        </w:rPr>
        <w:t>1</w:t>
      </w:r>
      <w:r w:rsidRPr="00786825">
        <w:rPr>
          <w:rFonts w:ascii="Times New Roman" w:eastAsia="宋体" w:hAnsi="Times New Roman" w:cs="Times New Roman"/>
          <w:sz w:val="24"/>
          <w:szCs w:val="24"/>
        </w:rPr>
        <w:t xml:space="preserve">  </w:t>
      </w:r>
      <w:r w:rsidRPr="00786825">
        <w:rPr>
          <w:rFonts w:ascii="Times New Roman" w:eastAsia="宋体" w:hAnsi="Times New Roman" w:cs="Times New Roman" w:hint="eastAsia"/>
          <w:sz w:val="24"/>
          <w:szCs w:val="24"/>
        </w:rPr>
        <w:t>液化判别的土层深度应达到地面以下</w:t>
      </w:r>
      <w:r w:rsidRPr="00786825">
        <w:rPr>
          <w:rFonts w:ascii="Times New Roman" w:eastAsia="宋体" w:hAnsi="Times New Roman" w:cs="Times New Roman" w:hint="eastAsia"/>
          <w:sz w:val="24"/>
          <w:szCs w:val="24"/>
        </w:rPr>
        <w:t>20m</w:t>
      </w:r>
      <w:r w:rsidRPr="00786825">
        <w:rPr>
          <w:rFonts w:ascii="Times New Roman" w:eastAsia="宋体" w:hAnsi="Times New Roman" w:cs="Times New Roman" w:hint="eastAsia"/>
          <w:sz w:val="24"/>
          <w:szCs w:val="24"/>
        </w:rPr>
        <w:t>。</w:t>
      </w:r>
      <w:r>
        <w:rPr>
          <w:rFonts w:ascii="Times New Roman" w:eastAsia="宋体" w:hAnsi="Times New Roman" w:cs="Times New Roman"/>
          <w:sz w:val="24"/>
          <w:szCs w:val="24"/>
        </w:rPr>
        <w:t>满足式（</w:t>
      </w:r>
      <w:r>
        <w:rPr>
          <w:rFonts w:ascii="Times New Roman" w:eastAsia="宋体" w:hAnsi="Times New Roman" w:cs="Times New Roman"/>
          <w:sz w:val="24"/>
          <w:szCs w:val="24"/>
        </w:rPr>
        <w:t>4.3.3-1</w:t>
      </w:r>
      <w:r>
        <w:rPr>
          <w:rFonts w:ascii="Times New Roman" w:eastAsia="宋体" w:hAnsi="Times New Roman" w:cs="Times New Roman"/>
          <w:sz w:val="24"/>
          <w:szCs w:val="24"/>
        </w:rPr>
        <w:t>）时应判定为液化土</w:t>
      </w:r>
      <w:r>
        <w:rPr>
          <w:rFonts w:ascii="Times New Roman" w:eastAsia="宋体" w:hAnsi="Times New Roman" w:cs="Times New Roman" w:hint="eastAsia"/>
          <w:sz w:val="24"/>
          <w:szCs w:val="24"/>
        </w:rPr>
        <w:t>：</w:t>
      </w:r>
    </w:p>
    <w:p w14:paraId="6092F018" w14:textId="77777777" w:rsidR="00C706D3" w:rsidRDefault="00C706D3" w:rsidP="00C706D3">
      <w:pPr>
        <w:adjustRightInd w:val="0"/>
        <w:snapToGrid w:val="0"/>
        <w:spacing w:line="360" w:lineRule="auto"/>
        <w:ind w:firstLineChars="200" w:firstLine="480"/>
        <w:jc w:val="right"/>
        <w:rPr>
          <w:rFonts w:ascii="Times New Roman" w:eastAsia="宋体" w:hAnsi="Times New Roman" w:cs="Times New Roman"/>
          <w:sz w:val="24"/>
          <w:szCs w:val="24"/>
        </w:rPr>
      </w:pPr>
      <w:r w:rsidRPr="00811FC7">
        <w:rPr>
          <w:rFonts w:ascii="Times New Roman" w:eastAsia="宋体" w:hAnsi="Times New Roman" w:cs="Times New Roman"/>
          <w:i/>
          <w:sz w:val="24"/>
          <w:szCs w:val="24"/>
        </w:rPr>
        <w:t>N</w:t>
      </w:r>
      <w:r w:rsidRPr="00811FC7">
        <w:rPr>
          <w:rFonts w:ascii="Times New Roman" w:eastAsia="宋体" w:hAnsi="Times New Roman" w:cs="Times New Roman"/>
          <w:sz w:val="24"/>
          <w:szCs w:val="24"/>
          <w:vertAlign w:val="subscript"/>
        </w:rPr>
        <w:t>63.5</w:t>
      </w:r>
      <w:r w:rsidRPr="00786825">
        <w:rPr>
          <w:rFonts w:ascii="Times New Roman" w:eastAsia="宋体" w:hAnsi="Times New Roman" w:cs="Times New Roman" w:hint="eastAsia"/>
          <w:sz w:val="24"/>
          <w:szCs w:val="24"/>
        </w:rPr>
        <w:t>≤</w:t>
      </w:r>
      <w:r w:rsidRPr="00811FC7">
        <w:rPr>
          <w:rFonts w:ascii="Times New Roman" w:eastAsia="宋体" w:hAnsi="Times New Roman" w:cs="Times New Roman"/>
          <w:i/>
          <w:sz w:val="24"/>
          <w:szCs w:val="24"/>
        </w:rPr>
        <w:t>N</w:t>
      </w:r>
      <w:r>
        <w:rPr>
          <w:rFonts w:ascii="Times New Roman" w:eastAsia="宋体" w:hAnsi="Times New Roman" w:cs="Times New Roman"/>
          <w:sz w:val="24"/>
          <w:szCs w:val="24"/>
          <w:vertAlign w:val="subscript"/>
        </w:rPr>
        <w:t>cr</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sz w:val="24"/>
          <w:szCs w:val="24"/>
        </w:rPr>
        <w:t>4.3.3-1</w:t>
      </w:r>
      <w:r>
        <w:rPr>
          <w:rFonts w:ascii="Times New Roman" w:eastAsia="宋体" w:hAnsi="Times New Roman" w:cs="Times New Roman"/>
          <w:sz w:val="24"/>
          <w:szCs w:val="24"/>
        </w:rPr>
        <w:t>）</w:t>
      </w:r>
    </w:p>
    <w:p w14:paraId="0011AF3A" w14:textId="77777777" w:rsidR="00C706D3" w:rsidRDefault="00C706D3" w:rsidP="00C706D3">
      <w:pPr>
        <w:adjustRightInd w:val="0"/>
        <w:snapToGrid w:val="0"/>
        <w:spacing w:line="360" w:lineRule="auto"/>
        <w:jc w:val="left"/>
        <w:textAlignment w:val="center"/>
        <w:rPr>
          <w:rFonts w:ascii="Times New Roman" w:eastAsia="宋体" w:hAnsi="Times New Roman" w:cs="Times New Roman"/>
          <w:sz w:val="24"/>
          <w:szCs w:val="24"/>
        </w:rPr>
      </w:pPr>
      <w:r>
        <w:rPr>
          <w:rFonts w:ascii="Times New Roman" w:eastAsia="宋体" w:hAnsi="Times New Roman" w:cs="Times New Roman"/>
          <w:sz w:val="24"/>
          <w:szCs w:val="24"/>
        </w:rPr>
        <w:t>式中：</w:t>
      </w:r>
      <w:bookmarkStart w:id="132" w:name="_Hlk130980591"/>
      <w:r w:rsidRPr="00811FC7">
        <w:rPr>
          <w:rFonts w:ascii="Times New Roman" w:eastAsia="宋体" w:hAnsi="Times New Roman" w:cs="Times New Roman"/>
          <w:i/>
          <w:sz w:val="24"/>
          <w:szCs w:val="24"/>
        </w:rPr>
        <w:t>N</w:t>
      </w:r>
      <w:r w:rsidRPr="00811FC7">
        <w:rPr>
          <w:rFonts w:ascii="Times New Roman" w:eastAsia="宋体" w:hAnsi="Times New Roman" w:cs="Times New Roman"/>
          <w:sz w:val="24"/>
          <w:szCs w:val="24"/>
          <w:vertAlign w:val="subscript"/>
        </w:rPr>
        <w:t>63.5</w:t>
      </w:r>
      <w:bookmarkEnd w:id="132"/>
      <w:r>
        <w:rPr>
          <w:rFonts w:ascii="Times New Roman" w:eastAsia="宋体" w:hAnsi="Times New Roman" w:cs="Times New Roman"/>
          <w:sz w:val="24"/>
          <w:szCs w:val="24"/>
        </w:rPr>
        <w:t>——</w:t>
      </w:r>
      <w:r>
        <w:rPr>
          <w:rFonts w:ascii="Times New Roman" w:eastAsia="宋体" w:hAnsi="Times New Roman" w:cs="Times New Roman"/>
          <w:sz w:val="24"/>
          <w:szCs w:val="24"/>
        </w:rPr>
        <w:t>未经杆长修正的饱和土标准贯入锤击数实测值；</w:t>
      </w:r>
    </w:p>
    <w:p w14:paraId="417BE3C4"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bookmarkStart w:id="133" w:name="_Hlk130980617"/>
      <w:r w:rsidRPr="00811FC7">
        <w:rPr>
          <w:rFonts w:ascii="Times New Roman" w:eastAsia="宋体" w:hAnsi="Times New Roman" w:cs="Times New Roman"/>
          <w:i/>
          <w:sz w:val="24"/>
          <w:szCs w:val="24"/>
        </w:rPr>
        <w:t>N</w:t>
      </w:r>
      <w:r>
        <w:rPr>
          <w:rFonts w:ascii="Times New Roman" w:eastAsia="宋体" w:hAnsi="Times New Roman" w:cs="Times New Roman"/>
          <w:sz w:val="24"/>
          <w:szCs w:val="24"/>
          <w:vertAlign w:val="subscript"/>
        </w:rPr>
        <w:t>cr</w:t>
      </w:r>
      <w:bookmarkEnd w:id="133"/>
      <w:r>
        <w:rPr>
          <w:rFonts w:ascii="Times New Roman" w:eastAsia="宋体" w:hAnsi="Times New Roman" w:cs="Times New Roman"/>
          <w:sz w:val="24"/>
          <w:szCs w:val="24"/>
        </w:rPr>
        <w:t>——</w:t>
      </w:r>
      <w:r>
        <w:rPr>
          <w:rFonts w:ascii="Times New Roman" w:eastAsia="宋体" w:hAnsi="Times New Roman" w:cs="Times New Roman"/>
          <w:sz w:val="24"/>
          <w:szCs w:val="24"/>
        </w:rPr>
        <w:t>液化判别标准锤击数临界值。</w:t>
      </w:r>
    </w:p>
    <w:p w14:paraId="48DDA9AD" w14:textId="77777777" w:rsidR="00C706D3" w:rsidRDefault="00C706D3" w:rsidP="00C706D3">
      <w:pPr>
        <w:adjustRightInd w:val="0"/>
        <w:snapToGrid w:val="0"/>
        <w:spacing w:line="360" w:lineRule="auto"/>
        <w:ind w:firstLineChars="200" w:firstLine="482"/>
        <w:textAlignment w:val="center"/>
        <w:rPr>
          <w:rFonts w:ascii="Times New Roman" w:eastAsia="宋体" w:hAnsi="Times New Roman" w:cs="Times New Roman"/>
          <w:sz w:val="24"/>
          <w:szCs w:val="24"/>
        </w:rPr>
      </w:pPr>
      <w:r>
        <w:rPr>
          <w:rFonts w:ascii="Times New Roman" w:eastAsia="宋体" w:hAnsi="Times New Roman" w:cs="Times New Roman"/>
          <w:b/>
          <w:sz w:val="24"/>
          <w:szCs w:val="24"/>
        </w:rPr>
        <w:lastRenderedPageBreak/>
        <w:t xml:space="preserve">2  </w:t>
      </w:r>
      <w:r>
        <w:rPr>
          <w:rFonts w:ascii="Times New Roman" w:eastAsia="宋体" w:hAnsi="Times New Roman" w:cs="Times New Roman"/>
          <w:sz w:val="24"/>
          <w:szCs w:val="24"/>
        </w:rPr>
        <w:t>地面下</w:t>
      </w:r>
      <w:r>
        <w:rPr>
          <w:rFonts w:ascii="Times New Roman" w:eastAsia="宋体" w:hAnsi="Times New Roman" w:cs="Times New Roman"/>
          <w:sz w:val="24"/>
          <w:szCs w:val="24"/>
        </w:rPr>
        <w:t>20 m</w:t>
      </w:r>
      <w:r>
        <w:rPr>
          <w:rFonts w:ascii="Times New Roman" w:eastAsia="宋体" w:hAnsi="Times New Roman" w:cs="Times New Roman"/>
          <w:sz w:val="24"/>
          <w:szCs w:val="24"/>
        </w:rPr>
        <w:t>深度范围内，液化判别标准锤击数临界值可按下式计算：</w:t>
      </w:r>
    </w:p>
    <w:p w14:paraId="7AC3204B" w14:textId="77777777" w:rsidR="00C706D3" w:rsidRDefault="00C706D3" w:rsidP="00C706D3">
      <w:pPr>
        <w:adjustRightInd w:val="0"/>
        <w:snapToGrid w:val="0"/>
        <w:spacing w:line="360" w:lineRule="auto"/>
        <w:ind w:firstLineChars="200" w:firstLine="420"/>
        <w:jc w:val="right"/>
        <w:rPr>
          <w:rFonts w:ascii="Times New Roman" w:eastAsia="宋体" w:hAnsi="Times New Roman" w:cs="Times New Roman"/>
          <w:sz w:val="24"/>
          <w:szCs w:val="24"/>
        </w:rPr>
      </w:pPr>
      <w:r>
        <w:rPr>
          <w:position w:val="-12"/>
          <w:szCs w:val="21"/>
        </w:rPr>
        <w:object w:dxaOrig="3658" w:dyaOrig="370" w14:anchorId="6AB3DC9E">
          <v:shape id="_x0000_i1113" type="#_x0000_t75" style="width:183pt;height:19.5pt" o:ole="">
            <v:imagedata r:id="rId189" o:title=""/>
          </v:shape>
          <o:OLEObject Type="Embed" ProgID="Equation.DSMT4" ShapeID="_x0000_i1113" DrawAspect="Content" ObjectID="_1747463977" r:id="rId190"/>
        </w:objec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sz w:val="24"/>
          <w:szCs w:val="24"/>
        </w:rPr>
        <w:t>4.3.3-2</w:t>
      </w:r>
      <w:r>
        <w:rPr>
          <w:rFonts w:ascii="Times New Roman" w:eastAsia="宋体" w:hAnsi="Times New Roman" w:cs="Times New Roman"/>
          <w:sz w:val="24"/>
          <w:szCs w:val="24"/>
        </w:rPr>
        <w:t>）</w:t>
      </w:r>
    </w:p>
    <w:p w14:paraId="2ABAE445" w14:textId="77777777" w:rsidR="00C706D3" w:rsidRDefault="00C706D3" w:rsidP="00C706D3">
      <w:pPr>
        <w:adjustRightInd w:val="0"/>
        <w:snapToGrid w:val="0"/>
        <w:spacing w:line="360" w:lineRule="auto"/>
        <w:jc w:val="left"/>
        <w:textAlignment w:val="center"/>
        <w:rPr>
          <w:rFonts w:ascii="Times New Roman" w:eastAsia="宋体" w:hAnsi="Times New Roman" w:cs="Times New Roman"/>
          <w:sz w:val="24"/>
          <w:szCs w:val="24"/>
        </w:rPr>
      </w:pPr>
      <w:r>
        <w:rPr>
          <w:rFonts w:ascii="Times New Roman" w:eastAsia="宋体" w:hAnsi="Times New Roman" w:cs="Times New Roman"/>
          <w:sz w:val="24"/>
          <w:szCs w:val="24"/>
        </w:rPr>
        <w:t>式中：</w:t>
      </w:r>
      <w:bookmarkStart w:id="134" w:name="_Hlk130980778"/>
      <w:r w:rsidRPr="00811FC7">
        <w:rPr>
          <w:rFonts w:ascii="Times New Roman" w:eastAsia="宋体" w:hAnsi="Times New Roman" w:cs="Times New Roman"/>
          <w:i/>
          <w:sz w:val="24"/>
          <w:szCs w:val="24"/>
        </w:rPr>
        <w:t>N</w:t>
      </w:r>
      <w:r>
        <w:rPr>
          <w:rFonts w:ascii="Times New Roman" w:eastAsia="宋体" w:hAnsi="Times New Roman" w:cs="Times New Roman"/>
          <w:sz w:val="24"/>
          <w:szCs w:val="24"/>
          <w:vertAlign w:val="subscript"/>
        </w:rPr>
        <w:t>cr</w:t>
      </w:r>
      <w:bookmarkEnd w:id="134"/>
      <w:r>
        <w:rPr>
          <w:rFonts w:ascii="Times New Roman" w:eastAsia="宋体" w:hAnsi="Times New Roman" w:cs="Times New Roman"/>
          <w:sz w:val="24"/>
          <w:szCs w:val="24"/>
        </w:rPr>
        <w:t>——</w:t>
      </w:r>
      <w:r>
        <w:rPr>
          <w:rFonts w:ascii="Times New Roman" w:eastAsia="宋体" w:hAnsi="Times New Roman" w:cs="Times New Roman"/>
          <w:sz w:val="24"/>
          <w:szCs w:val="24"/>
        </w:rPr>
        <w:t>液化判别标准贯入锤击数临界值；</w:t>
      </w:r>
    </w:p>
    <w:p w14:paraId="5ED3EAD4"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bookmarkStart w:id="135" w:name="_Hlk131612417"/>
      <w:r w:rsidRPr="00811FC7">
        <w:rPr>
          <w:rFonts w:ascii="Times New Roman" w:eastAsia="宋体" w:hAnsi="Times New Roman" w:cs="Times New Roman"/>
          <w:i/>
          <w:sz w:val="24"/>
          <w:szCs w:val="24"/>
        </w:rPr>
        <w:t>N</w:t>
      </w:r>
      <w:r>
        <w:rPr>
          <w:rFonts w:ascii="Times New Roman" w:eastAsia="宋体" w:hAnsi="Times New Roman" w:cs="Times New Roman"/>
          <w:sz w:val="24"/>
          <w:szCs w:val="24"/>
          <w:vertAlign w:val="subscript"/>
        </w:rPr>
        <w:t>0</w:t>
      </w:r>
      <w:bookmarkEnd w:id="135"/>
      <w:r>
        <w:rPr>
          <w:rFonts w:ascii="Times New Roman" w:eastAsia="宋体" w:hAnsi="Times New Roman" w:cs="Times New Roman"/>
          <w:sz w:val="24"/>
          <w:szCs w:val="24"/>
        </w:rPr>
        <w:t>——</w:t>
      </w:r>
      <w:r>
        <w:rPr>
          <w:rFonts w:ascii="Times New Roman" w:eastAsia="宋体" w:hAnsi="Times New Roman" w:cs="Times New Roman"/>
          <w:sz w:val="24"/>
          <w:szCs w:val="24"/>
        </w:rPr>
        <w:t>液化判别标准贯入锤击数基准值；</w:t>
      </w:r>
    </w:p>
    <w:p w14:paraId="02E4B6F6"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bookmarkStart w:id="136" w:name="_Hlk130980680"/>
      <w:r w:rsidRPr="00811FC7">
        <w:rPr>
          <w:rFonts w:ascii="Times New Roman" w:eastAsia="宋体" w:hAnsi="Times New Roman" w:cs="Times New Roman" w:hint="eastAsia"/>
          <w:i/>
          <w:sz w:val="24"/>
          <w:szCs w:val="24"/>
        </w:rPr>
        <w:t>d</w:t>
      </w:r>
      <w:r w:rsidRPr="00811FC7">
        <w:rPr>
          <w:rFonts w:ascii="Times New Roman" w:eastAsia="宋体" w:hAnsi="Times New Roman" w:cs="Times New Roman" w:hint="eastAsia"/>
          <w:sz w:val="24"/>
          <w:szCs w:val="24"/>
          <w:vertAlign w:val="subscript"/>
        </w:rPr>
        <w:t>s</w:t>
      </w:r>
      <w:bookmarkEnd w:id="136"/>
      <w:r>
        <w:rPr>
          <w:rFonts w:ascii="Times New Roman" w:eastAsia="宋体" w:hAnsi="Times New Roman" w:cs="Times New Roman"/>
          <w:sz w:val="24"/>
          <w:szCs w:val="24"/>
        </w:rPr>
        <w:t>——</w:t>
      </w:r>
      <w:r>
        <w:rPr>
          <w:rFonts w:ascii="Times New Roman" w:eastAsia="宋体" w:hAnsi="Times New Roman" w:cs="Times New Roman"/>
          <w:sz w:val="24"/>
          <w:szCs w:val="24"/>
        </w:rPr>
        <w:t>饱和土标准贯入点深度（</w:t>
      </w:r>
      <w:r>
        <w:rPr>
          <w:rFonts w:ascii="Times New Roman" w:eastAsia="宋体" w:hAnsi="Times New Roman" w:cs="Times New Roman"/>
          <w:sz w:val="24"/>
          <w:szCs w:val="24"/>
        </w:rPr>
        <w:t>m</w:t>
      </w:r>
      <w:r>
        <w:rPr>
          <w:rFonts w:ascii="Times New Roman" w:eastAsia="宋体" w:hAnsi="Times New Roman" w:cs="Times New Roman"/>
          <w:sz w:val="24"/>
          <w:szCs w:val="24"/>
        </w:rPr>
        <w:t>）；</w:t>
      </w:r>
    </w:p>
    <w:p w14:paraId="1B4BBD15"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bookmarkStart w:id="137" w:name="_Hlk130980743"/>
      <w:r w:rsidRPr="00811FC7">
        <w:rPr>
          <w:rFonts w:ascii="Times New Roman" w:eastAsia="宋体" w:hAnsi="Times New Roman" w:cs="Times New Roman" w:hint="eastAsia"/>
          <w:i/>
          <w:sz w:val="24"/>
          <w:szCs w:val="24"/>
        </w:rPr>
        <w:t>d</w:t>
      </w:r>
      <w:r>
        <w:rPr>
          <w:rFonts w:ascii="Times New Roman" w:eastAsia="宋体" w:hAnsi="Times New Roman" w:cs="Times New Roman" w:hint="eastAsia"/>
          <w:sz w:val="24"/>
          <w:szCs w:val="24"/>
          <w:vertAlign w:val="subscript"/>
        </w:rPr>
        <w:t>w</w:t>
      </w:r>
      <w:bookmarkEnd w:id="137"/>
      <w:r>
        <w:rPr>
          <w:rFonts w:ascii="Times New Roman" w:eastAsia="宋体" w:hAnsi="Times New Roman" w:cs="Times New Roman"/>
          <w:sz w:val="24"/>
          <w:szCs w:val="24"/>
        </w:rPr>
        <w:t>——</w:t>
      </w:r>
      <w:r>
        <w:rPr>
          <w:rFonts w:ascii="Times New Roman" w:eastAsia="宋体" w:hAnsi="Times New Roman" w:cs="Times New Roman"/>
          <w:sz w:val="24"/>
          <w:szCs w:val="24"/>
        </w:rPr>
        <w:t>地下水位在地面以下的深度（</w:t>
      </w:r>
      <w:r>
        <w:rPr>
          <w:rFonts w:ascii="Times New Roman" w:eastAsia="宋体" w:hAnsi="Times New Roman" w:cs="Times New Roman"/>
          <w:sz w:val="24"/>
          <w:szCs w:val="24"/>
        </w:rPr>
        <w:t>m</w:t>
      </w:r>
      <w:r>
        <w:rPr>
          <w:rFonts w:ascii="Times New Roman" w:eastAsia="宋体" w:hAnsi="Times New Roman" w:cs="Times New Roman"/>
          <w:sz w:val="24"/>
          <w:szCs w:val="24"/>
        </w:rPr>
        <w:t>）；</w:t>
      </w:r>
    </w:p>
    <w:p w14:paraId="43A18D92"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786825">
        <w:rPr>
          <w:rFonts w:ascii="Times New Roman" w:eastAsia="宋体" w:hAnsi="Times New Roman" w:cs="Times New Roman"/>
          <w:i/>
          <w:sz w:val="24"/>
          <w:szCs w:val="24"/>
        </w:rPr>
        <w:t>ρ</w:t>
      </w:r>
      <w:r>
        <w:rPr>
          <w:rFonts w:ascii="Times New Roman" w:eastAsia="宋体" w:hAnsi="Times New Roman" w:cs="Times New Roman"/>
          <w:sz w:val="24"/>
          <w:szCs w:val="24"/>
          <w:vertAlign w:val="subscript"/>
        </w:rPr>
        <w:t>c</w:t>
      </w:r>
      <w:r>
        <w:rPr>
          <w:rFonts w:ascii="Times New Roman" w:eastAsia="宋体" w:hAnsi="Times New Roman" w:cs="Times New Roman"/>
          <w:sz w:val="24"/>
          <w:szCs w:val="24"/>
        </w:rPr>
        <w:t>——</w:t>
      </w:r>
      <w:r>
        <w:rPr>
          <w:rFonts w:ascii="Times New Roman" w:eastAsia="宋体" w:hAnsi="Times New Roman" w:cs="Times New Roman"/>
          <w:sz w:val="24"/>
          <w:szCs w:val="24"/>
        </w:rPr>
        <w:t>黏粒含量百分率，小于</w:t>
      </w:r>
      <w:r>
        <w:rPr>
          <w:rFonts w:ascii="Times New Roman" w:eastAsia="宋体" w:hAnsi="Times New Roman" w:cs="Times New Roman"/>
          <w:sz w:val="24"/>
          <w:szCs w:val="24"/>
        </w:rPr>
        <w:t>3</w:t>
      </w:r>
      <w:r>
        <w:rPr>
          <w:rFonts w:ascii="Times New Roman" w:eastAsia="宋体" w:hAnsi="Times New Roman" w:cs="Times New Roman"/>
          <w:sz w:val="24"/>
          <w:szCs w:val="24"/>
        </w:rPr>
        <w:t>或为砂土时，取</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p>
    <w:p w14:paraId="27C0FAB3"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bookmarkStart w:id="138" w:name="_Hlk131612872"/>
      <w:r w:rsidRPr="00786825">
        <w:rPr>
          <w:rFonts w:ascii="Times New Roman" w:eastAsia="宋体" w:hAnsi="Times New Roman" w:cs="Times New Roman"/>
          <w:i/>
          <w:sz w:val="24"/>
          <w:szCs w:val="24"/>
        </w:rPr>
        <w:t>η</w:t>
      </w:r>
      <w:r w:rsidRPr="00786825">
        <w:rPr>
          <w:rFonts w:ascii="Times New Roman" w:eastAsia="宋体" w:hAnsi="Times New Roman" w:cs="Times New Roman" w:hint="eastAsia"/>
          <w:i/>
          <w:sz w:val="24"/>
          <w:szCs w:val="24"/>
          <w:vertAlign w:val="subscript"/>
        </w:rPr>
        <w:t>m</w:t>
      </w:r>
      <w:bookmarkEnd w:id="138"/>
      <w:r>
        <w:rPr>
          <w:rFonts w:ascii="Times New Roman" w:eastAsia="宋体" w:hAnsi="Times New Roman" w:cs="Times New Roman"/>
          <w:sz w:val="24"/>
          <w:szCs w:val="24"/>
        </w:rPr>
        <w:t>——</w:t>
      </w:r>
      <w:r w:rsidRPr="00786825">
        <w:rPr>
          <w:rFonts w:ascii="Times New Roman" w:eastAsia="宋体" w:hAnsi="Times New Roman" w:cs="Times New Roman" w:hint="eastAsia"/>
          <w:sz w:val="24"/>
          <w:szCs w:val="24"/>
        </w:rPr>
        <w:t>与设防地震动加速度反应谱特征周期分区相关的调整系数。</w:t>
      </w:r>
    </w:p>
    <w:p w14:paraId="315E64A5" w14:textId="77777777" w:rsidR="00C706D3" w:rsidRPr="00A6572E" w:rsidRDefault="00C706D3" w:rsidP="00C706D3">
      <w:pPr>
        <w:adjustRightInd w:val="0"/>
        <w:snapToGrid w:val="0"/>
        <w:spacing w:line="360" w:lineRule="auto"/>
        <w:ind w:firstLineChars="200" w:firstLine="482"/>
        <w:textAlignment w:val="center"/>
        <w:rPr>
          <w:rFonts w:ascii="Times New Roman" w:eastAsia="宋体" w:hAnsi="Times New Roman" w:cs="Times New Roman"/>
          <w:b/>
          <w:sz w:val="24"/>
          <w:szCs w:val="24"/>
        </w:rPr>
      </w:pPr>
      <w:bookmarkStart w:id="139" w:name="_Hlk131612856"/>
      <w:r w:rsidRPr="00A6572E">
        <w:rPr>
          <w:rFonts w:ascii="Times New Roman" w:eastAsia="宋体" w:hAnsi="Times New Roman" w:cs="Times New Roman"/>
          <w:b/>
          <w:sz w:val="24"/>
          <w:szCs w:val="24"/>
        </w:rPr>
        <w:t xml:space="preserve">3 </w:t>
      </w:r>
      <w:r w:rsidRPr="00A6572E">
        <w:rPr>
          <w:rFonts w:ascii="Times New Roman" w:eastAsia="宋体" w:hAnsi="Times New Roman" w:cs="Times New Roman"/>
          <w:sz w:val="24"/>
          <w:szCs w:val="24"/>
        </w:rPr>
        <w:t xml:space="preserve"> </w:t>
      </w:r>
      <w:r w:rsidRPr="00A6572E">
        <w:rPr>
          <w:rFonts w:ascii="Times New Roman" w:eastAsia="宋体" w:hAnsi="Times New Roman" w:cs="Times New Roman"/>
          <w:sz w:val="24"/>
          <w:szCs w:val="24"/>
        </w:rPr>
        <w:t>液化判别标准贯入锤击数基准值</w:t>
      </w:r>
      <w:r w:rsidRPr="00811FC7">
        <w:rPr>
          <w:rFonts w:ascii="Times New Roman" w:eastAsia="宋体" w:hAnsi="Times New Roman" w:cs="Times New Roman"/>
          <w:i/>
          <w:sz w:val="24"/>
          <w:szCs w:val="24"/>
        </w:rPr>
        <w:t>N</w:t>
      </w:r>
      <w:r>
        <w:rPr>
          <w:rFonts w:ascii="Times New Roman" w:eastAsia="宋体" w:hAnsi="Times New Roman" w:cs="Times New Roman"/>
          <w:sz w:val="24"/>
          <w:szCs w:val="24"/>
          <w:vertAlign w:val="subscript"/>
        </w:rPr>
        <w:t>0</w:t>
      </w:r>
      <w:r w:rsidRPr="00A6572E">
        <w:rPr>
          <w:rFonts w:ascii="Times New Roman" w:eastAsia="宋体" w:hAnsi="Times New Roman" w:cs="Times New Roman"/>
          <w:sz w:val="24"/>
          <w:szCs w:val="24"/>
        </w:rPr>
        <w:t>应按表</w:t>
      </w:r>
      <w:r w:rsidRPr="00A6572E">
        <w:rPr>
          <w:rFonts w:ascii="Times New Roman" w:eastAsia="宋体" w:hAnsi="Times New Roman" w:cs="Times New Roman"/>
          <w:sz w:val="24"/>
          <w:szCs w:val="24"/>
        </w:rPr>
        <w:t>4.</w:t>
      </w:r>
      <w:r>
        <w:rPr>
          <w:rFonts w:ascii="Times New Roman" w:eastAsia="宋体" w:hAnsi="Times New Roman" w:cs="Times New Roman"/>
          <w:sz w:val="24"/>
          <w:szCs w:val="24"/>
        </w:rPr>
        <w:t>3.3-1</w:t>
      </w:r>
      <w:r w:rsidRPr="00A6572E">
        <w:rPr>
          <w:rFonts w:ascii="Times New Roman" w:eastAsia="宋体" w:hAnsi="Times New Roman" w:cs="Times New Roman"/>
          <w:sz w:val="24"/>
          <w:szCs w:val="24"/>
        </w:rPr>
        <w:t>采用。</w:t>
      </w:r>
    </w:p>
    <w:p w14:paraId="0D47C996" w14:textId="77777777" w:rsidR="00C706D3" w:rsidRDefault="00C706D3" w:rsidP="00C706D3">
      <w:pPr>
        <w:adjustRightInd w:val="0"/>
        <w:snapToGrid w:val="0"/>
        <w:spacing w:beforeLines="20" w:before="62" w:afterLines="20" w:after="62"/>
        <w:jc w:val="center"/>
        <w:rPr>
          <w:rFonts w:ascii="Times New Roman" w:hAnsi="Times New Roman" w:cs="Times New Roman"/>
          <w:b/>
          <w:bCs/>
          <w:szCs w:val="21"/>
          <w:shd w:val="clear" w:color="auto" w:fill="FFFFFF"/>
        </w:rPr>
      </w:pPr>
      <w:bookmarkStart w:id="140" w:name="_Hlk131612924"/>
      <w:bookmarkEnd w:id="139"/>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4.3.3-1 </w:t>
      </w:r>
      <w:r>
        <w:rPr>
          <w:rFonts w:ascii="Times New Roman" w:hAnsi="Times New Roman" w:cs="Times New Roman"/>
          <w:b/>
          <w:bCs/>
          <w:szCs w:val="21"/>
          <w:shd w:val="clear" w:color="auto" w:fill="FFFFFF"/>
        </w:rPr>
        <w:t>液化判别标准贯入锤击数基准值</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262"/>
        <w:gridCol w:w="1115"/>
        <w:gridCol w:w="975"/>
        <w:gridCol w:w="975"/>
        <w:gridCol w:w="976"/>
        <w:gridCol w:w="1057"/>
      </w:tblGrid>
      <w:tr w:rsidR="00C706D3" w14:paraId="63AFB0CD" w14:textId="77777777" w:rsidTr="00AD756A">
        <w:trPr>
          <w:trHeight w:val="340"/>
          <w:jc w:val="center"/>
        </w:trPr>
        <w:tc>
          <w:tcPr>
            <w:tcW w:w="1951" w:type="pct"/>
            <w:vAlign w:val="center"/>
          </w:tcPr>
          <w:bookmarkEnd w:id="140"/>
          <w:p w14:paraId="160D4973" w14:textId="7EB9A836" w:rsidR="00C706D3" w:rsidRPr="00786825" w:rsidRDefault="00C706D3" w:rsidP="00AD756A">
            <w:pPr>
              <w:adjustRightInd w:val="0"/>
              <w:snapToGrid w:val="0"/>
              <w:jc w:val="center"/>
              <w:rPr>
                <w:rFonts w:ascii="Times New Roman" w:eastAsia="宋体" w:hAnsi="Times New Roman" w:cs="Times New Roman"/>
                <w:bCs/>
                <w:szCs w:val="21"/>
              </w:rPr>
            </w:pPr>
            <w:r w:rsidRPr="00786825">
              <w:rPr>
                <w:rFonts w:ascii="Times New Roman" w:eastAsia="宋体" w:hAnsi="Times New Roman" w:cs="Times New Roman"/>
                <w:bCs/>
                <w:szCs w:val="21"/>
              </w:rPr>
              <w:t>设计地震加速度</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(g)</w:t>
            </w:r>
          </w:p>
        </w:tc>
        <w:tc>
          <w:tcPr>
            <w:tcW w:w="667" w:type="pct"/>
            <w:vAlign w:val="center"/>
          </w:tcPr>
          <w:p w14:paraId="16C77EF8" w14:textId="77777777" w:rsidR="00C706D3" w:rsidRPr="00786825" w:rsidRDefault="00C706D3" w:rsidP="00AD756A">
            <w:pPr>
              <w:adjustRightInd w:val="0"/>
              <w:snapToGrid w:val="0"/>
              <w:jc w:val="center"/>
              <w:rPr>
                <w:rFonts w:ascii="Times New Roman" w:eastAsia="宋体" w:hAnsi="Times New Roman" w:cs="Times New Roman"/>
                <w:bCs/>
                <w:szCs w:val="21"/>
              </w:rPr>
            </w:pPr>
            <w:r w:rsidRPr="00786825">
              <w:rPr>
                <w:rFonts w:ascii="Times New Roman" w:eastAsia="宋体" w:hAnsi="Times New Roman" w:cs="Times New Roman"/>
                <w:bCs/>
                <w:szCs w:val="21"/>
              </w:rPr>
              <w:t>0.10</w:t>
            </w:r>
          </w:p>
        </w:tc>
        <w:tc>
          <w:tcPr>
            <w:tcW w:w="583" w:type="pct"/>
            <w:vAlign w:val="center"/>
          </w:tcPr>
          <w:p w14:paraId="7E5EC0CA" w14:textId="77777777" w:rsidR="00C706D3" w:rsidRPr="00786825" w:rsidRDefault="00C706D3" w:rsidP="00AD756A">
            <w:pPr>
              <w:adjustRightInd w:val="0"/>
              <w:snapToGrid w:val="0"/>
              <w:jc w:val="center"/>
              <w:rPr>
                <w:rFonts w:ascii="Times New Roman" w:eastAsia="宋体" w:hAnsi="Times New Roman" w:cs="Times New Roman"/>
                <w:bCs/>
                <w:szCs w:val="21"/>
              </w:rPr>
            </w:pPr>
            <w:r w:rsidRPr="00786825">
              <w:rPr>
                <w:rFonts w:ascii="Times New Roman" w:eastAsia="宋体" w:hAnsi="Times New Roman" w:cs="Times New Roman"/>
                <w:bCs/>
                <w:szCs w:val="21"/>
              </w:rPr>
              <w:t>0.15</w:t>
            </w:r>
          </w:p>
        </w:tc>
        <w:tc>
          <w:tcPr>
            <w:tcW w:w="583" w:type="pct"/>
            <w:vAlign w:val="center"/>
          </w:tcPr>
          <w:p w14:paraId="1416F747" w14:textId="77777777" w:rsidR="00C706D3" w:rsidRPr="00786825" w:rsidRDefault="00C706D3" w:rsidP="00AD756A">
            <w:pPr>
              <w:adjustRightInd w:val="0"/>
              <w:snapToGrid w:val="0"/>
              <w:jc w:val="center"/>
              <w:rPr>
                <w:rFonts w:ascii="Times New Roman" w:eastAsia="宋体" w:hAnsi="Times New Roman" w:cs="Times New Roman"/>
                <w:bCs/>
                <w:szCs w:val="21"/>
              </w:rPr>
            </w:pPr>
            <w:r w:rsidRPr="00786825">
              <w:rPr>
                <w:rFonts w:ascii="Times New Roman" w:eastAsia="宋体" w:hAnsi="Times New Roman" w:cs="Times New Roman"/>
                <w:bCs/>
                <w:szCs w:val="21"/>
              </w:rPr>
              <w:t>0.20</w:t>
            </w:r>
          </w:p>
        </w:tc>
        <w:tc>
          <w:tcPr>
            <w:tcW w:w="584" w:type="pct"/>
            <w:vAlign w:val="center"/>
          </w:tcPr>
          <w:p w14:paraId="501915DD" w14:textId="77777777" w:rsidR="00C706D3" w:rsidRPr="00786825" w:rsidRDefault="00C706D3" w:rsidP="00AD756A">
            <w:pPr>
              <w:adjustRightInd w:val="0"/>
              <w:snapToGrid w:val="0"/>
              <w:jc w:val="center"/>
              <w:rPr>
                <w:rFonts w:ascii="Times New Roman" w:eastAsia="宋体" w:hAnsi="Times New Roman" w:cs="Times New Roman"/>
                <w:bCs/>
                <w:szCs w:val="21"/>
              </w:rPr>
            </w:pPr>
            <w:r w:rsidRPr="00786825">
              <w:rPr>
                <w:rFonts w:ascii="Times New Roman" w:eastAsia="宋体" w:hAnsi="Times New Roman" w:cs="Times New Roman"/>
                <w:bCs/>
                <w:szCs w:val="21"/>
              </w:rPr>
              <w:t>0.30</w:t>
            </w:r>
          </w:p>
        </w:tc>
        <w:tc>
          <w:tcPr>
            <w:tcW w:w="632" w:type="pct"/>
            <w:vAlign w:val="center"/>
          </w:tcPr>
          <w:p w14:paraId="6D68AC87" w14:textId="77777777" w:rsidR="00C706D3" w:rsidRPr="00786825" w:rsidRDefault="00C706D3" w:rsidP="00AD756A">
            <w:pPr>
              <w:adjustRightInd w:val="0"/>
              <w:snapToGrid w:val="0"/>
              <w:jc w:val="center"/>
              <w:rPr>
                <w:rFonts w:ascii="Times New Roman" w:eastAsia="宋体" w:hAnsi="Times New Roman" w:cs="Times New Roman"/>
                <w:bCs/>
                <w:szCs w:val="21"/>
              </w:rPr>
            </w:pPr>
            <w:r w:rsidRPr="00786825">
              <w:rPr>
                <w:rFonts w:ascii="Times New Roman" w:eastAsia="宋体" w:hAnsi="Times New Roman" w:cs="Times New Roman"/>
                <w:bCs/>
                <w:szCs w:val="21"/>
              </w:rPr>
              <w:t>0.40</w:t>
            </w:r>
          </w:p>
        </w:tc>
      </w:tr>
      <w:tr w:rsidR="00C706D3" w14:paraId="3B3A2F4A" w14:textId="77777777" w:rsidTr="00AD756A">
        <w:trPr>
          <w:trHeight w:val="340"/>
          <w:jc w:val="center"/>
        </w:trPr>
        <w:tc>
          <w:tcPr>
            <w:tcW w:w="1951" w:type="pct"/>
            <w:vAlign w:val="center"/>
          </w:tcPr>
          <w:p w14:paraId="661E88C1"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液化判别标准贯入锤击数基准值</w:t>
            </w:r>
          </w:p>
        </w:tc>
        <w:tc>
          <w:tcPr>
            <w:tcW w:w="667" w:type="pct"/>
            <w:vAlign w:val="center"/>
          </w:tcPr>
          <w:p w14:paraId="3C713D9D"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w:t>
            </w:r>
          </w:p>
        </w:tc>
        <w:tc>
          <w:tcPr>
            <w:tcW w:w="583" w:type="pct"/>
            <w:vAlign w:val="center"/>
          </w:tcPr>
          <w:p w14:paraId="5F558048"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w:t>
            </w:r>
          </w:p>
        </w:tc>
        <w:tc>
          <w:tcPr>
            <w:tcW w:w="583" w:type="pct"/>
            <w:vAlign w:val="center"/>
          </w:tcPr>
          <w:p w14:paraId="6E273899"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w:t>
            </w:r>
          </w:p>
        </w:tc>
        <w:tc>
          <w:tcPr>
            <w:tcW w:w="584" w:type="pct"/>
            <w:vAlign w:val="center"/>
          </w:tcPr>
          <w:p w14:paraId="71B33BBE"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w:t>
            </w:r>
          </w:p>
        </w:tc>
        <w:tc>
          <w:tcPr>
            <w:tcW w:w="632" w:type="pct"/>
            <w:vAlign w:val="center"/>
          </w:tcPr>
          <w:p w14:paraId="0407D31A" w14:textId="77777777" w:rsidR="00C706D3"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w:t>
            </w:r>
          </w:p>
        </w:tc>
      </w:tr>
    </w:tbl>
    <w:p w14:paraId="4234EF1E" w14:textId="77777777" w:rsidR="00C706D3" w:rsidRDefault="00C706D3" w:rsidP="00C706D3">
      <w:pPr>
        <w:widowControl/>
        <w:adjustRightInd w:val="0"/>
        <w:snapToGrid w:val="0"/>
        <w:spacing w:line="300" w:lineRule="exact"/>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注：</w:t>
      </w:r>
      <w:r w:rsidRPr="00811FC7">
        <w:rPr>
          <w:rFonts w:ascii="Times New Roman" w:eastAsia="宋体" w:hAnsi="Times New Roman" w:cs="Times New Roman"/>
          <w:i/>
          <w:szCs w:val="21"/>
        </w:rPr>
        <w:t>g</w:t>
      </w:r>
      <w:r>
        <w:rPr>
          <w:rFonts w:ascii="Times New Roman" w:eastAsia="宋体" w:hAnsi="Times New Roman" w:cs="Times New Roman"/>
          <w:szCs w:val="21"/>
        </w:rPr>
        <w:t>为重力加速度。</w:t>
      </w:r>
    </w:p>
    <w:p w14:paraId="0F6E92A6" w14:textId="77777777" w:rsidR="00C706D3" w:rsidRDefault="00C706D3" w:rsidP="00C706D3">
      <w:pPr>
        <w:adjustRightInd w:val="0"/>
        <w:snapToGrid w:val="0"/>
        <w:spacing w:line="360" w:lineRule="auto"/>
        <w:ind w:firstLineChars="200" w:firstLine="482"/>
        <w:textAlignment w:val="center"/>
        <w:rPr>
          <w:rFonts w:ascii="Times New Roman" w:eastAsia="宋体" w:hAnsi="Times New Roman" w:cs="Times New Roman"/>
          <w:sz w:val="24"/>
          <w:szCs w:val="24"/>
        </w:rPr>
      </w:pPr>
      <w:r>
        <w:rPr>
          <w:rFonts w:ascii="Times New Roman" w:eastAsia="宋体" w:hAnsi="Times New Roman" w:cs="Times New Roman"/>
          <w:b/>
          <w:sz w:val="24"/>
          <w:szCs w:val="24"/>
        </w:rPr>
        <w:t>4</w:t>
      </w:r>
      <w:r w:rsidRPr="00A6572E">
        <w:rPr>
          <w:rFonts w:ascii="Times New Roman" w:eastAsia="宋体" w:hAnsi="Times New Roman" w:cs="Times New Roman"/>
          <w:b/>
          <w:sz w:val="24"/>
          <w:szCs w:val="24"/>
        </w:rPr>
        <w:t xml:space="preserve"> </w:t>
      </w:r>
      <w:r w:rsidRPr="00A6572E">
        <w:rPr>
          <w:rFonts w:ascii="Times New Roman" w:eastAsia="宋体" w:hAnsi="Times New Roman" w:cs="Times New Roman"/>
          <w:sz w:val="24"/>
          <w:szCs w:val="24"/>
        </w:rPr>
        <w:t xml:space="preserve"> </w:t>
      </w:r>
      <w:r w:rsidRPr="00A6572E">
        <w:rPr>
          <w:rFonts w:ascii="Times New Roman" w:eastAsia="宋体" w:hAnsi="Times New Roman" w:cs="Times New Roman" w:hint="eastAsia"/>
          <w:sz w:val="24"/>
          <w:szCs w:val="24"/>
        </w:rPr>
        <w:t>与设防地震动加速度反应谱特征周期分区相关的调整系数</w:t>
      </w:r>
      <w:r w:rsidRPr="00786825">
        <w:rPr>
          <w:rFonts w:ascii="Times New Roman" w:eastAsia="宋体" w:hAnsi="Times New Roman" w:cs="Times New Roman"/>
          <w:i/>
          <w:sz w:val="24"/>
          <w:szCs w:val="24"/>
        </w:rPr>
        <w:t>η</w:t>
      </w:r>
      <w:r w:rsidRPr="00786825">
        <w:rPr>
          <w:rFonts w:ascii="Times New Roman" w:eastAsia="宋体" w:hAnsi="Times New Roman" w:cs="Times New Roman" w:hint="eastAsia"/>
          <w:i/>
          <w:sz w:val="24"/>
          <w:szCs w:val="24"/>
          <w:vertAlign w:val="subscript"/>
        </w:rPr>
        <w:t>m</w:t>
      </w:r>
      <w:r w:rsidRPr="00A6572E">
        <w:rPr>
          <w:rFonts w:ascii="Times New Roman" w:eastAsia="宋体" w:hAnsi="Times New Roman" w:cs="Times New Roman" w:hint="eastAsia"/>
          <w:sz w:val="24"/>
          <w:szCs w:val="24"/>
        </w:rPr>
        <w:t>应按表</w:t>
      </w:r>
      <w:r w:rsidRPr="00A6572E">
        <w:rPr>
          <w:rFonts w:ascii="Times New Roman" w:eastAsia="宋体" w:hAnsi="Times New Roman" w:cs="Times New Roman" w:hint="eastAsia"/>
          <w:sz w:val="24"/>
          <w:szCs w:val="24"/>
        </w:rPr>
        <w:t>4.</w:t>
      </w:r>
      <w:r>
        <w:rPr>
          <w:rFonts w:ascii="Times New Roman" w:eastAsia="宋体" w:hAnsi="Times New Roman" w:cs="Times New Roman"/>
          <w:sz w:val="24"/>
          <w:szCs w:val="24"/>
        </w:rPr>
        <w:t>3.3</w:t>
      </w:r>
      <w:r w:rsidRPr="00A6572E">
        <w:rPr>
          <w:rFonts w:ascii="Times New Roman" w:eastAsia="宋体" w:hAnsi="Times New Roman" w:cs="Times New Roman" w:hint="eastAsia"/>
          <w:sz w:val="24"/>
          <w:szCs w:val="24"/>
        </w:rPr>
        <w:t>-2</w:t>
      </w:r>
      <w:r w:rsidRPr="00A6572E">
        <w:rPr>
          <w:rFonts w:ascii="Times New Roman" w:eastAsia="宋体" w:hAnsi="Times New Roman" w:cs="Times New Roman" w:hint="eastAsia"/>
          <w:sz w:val="24"/>
          <w:szCs w:val="24"/>
        </w:rPr>
        <w:t>选用。</w:t>
      </w:r>
    </w:p>
    <w:p w14:paraId="1FFCADAB" w14:textId="77777777" w:rsidR="00C706D3" w:rsidRPr="007E4902" w:rsidRDefault="00C706D3" w:rsidP="00C706D3">
      <w:pPr>
        <w:adjustRightInd w:val="0"/>
        <w:snapToGrid w:val="0"/>
        <w:spacing w:beforeLines="20" w:before="62" w:afterLines="20" w:after="62"/>
        <w:jc w:val="center"/>
        <w:rPr>
          <w:rFonts w:ascii="Times New Roman" w:eastAsia="宋体" w:hAnsi="Times New Roman" w:cs="Times New Roman"/>
          <w:sz w:val="24"/>
          <w:szCs w:val="24"/>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4.3.3-2 </w:t>
      </w:r>
      <w:r>
        <w:rPr>
          <w:rFonts w:ascii="Times New Roman" w:hAnsi="Times New Roman" w:cs="Times New Roman" w:hint="eastAsia"/>
          <w:b/>
          <w:bCs/>
          <w:szCs w:val="21"/>
          <w:shd w:val="clear" w:color="auto" w:fill="FFFFFF"/>
        </w:rPr>
        <w:t>调整系数</w:t>
      </w:r>
    </w:p>
    <w:tbl>
      <w:tblPr>
        <w:tblpPr w:leftFromText="180" w:rightFromText="180" w:vertAnchor="text" w:tblpXSpec="center" w:tblpY="1"/>
        <w:tblOverlap w:val="neve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400"/>
        <w:gridCol w:w="5538"/>
      </w:tblGrid>
      <w:tr w:rsidR="00C706D3" w:rsidRPr="007E4902" w14:paraId="786AFB7D" w14:textId="77777777" w:rsidTr="008C316E">
        <w:trPr>
          <w:trHeight w:val="284"/>
          <w:jc w:val="center"/>
        </w:trPr>
        <w:tc>
          <w:tcPr>
            <w:tcW w:w="2400" w:type="dxa"/>
            <w:vAlign w:val="center"/>
          </w:tcPr>
          <w:p w14:paraId="3B9F37E9" w14:textId="77777777" w:rsidR="00C706D3" w:rsidRPr="007E4902" w:rsidRDefault="00C706D3" w:rsidP="00AD756A">
            <w:pPr>
              <w:jc w:val="center"/>
              <w:rPr>
                <w:rFonts w:ascii="Times New Roman" w:eastAsia="宋体" w:hAnsi="Times New Roman" w:cs="Times New Roman"/>
                <w:kern w:val="0"/>
                <w:szCs w:val="21"/>
              </w:rPr>
            </w:pPr>
            <w:r w:rsidRPr="007E4902">
              <w:rPr>
                <w:rFonts w:ascii="Times New Roman" w:eastAsia="宋体" w:hAnsi="Times New Roman" w:cs="Times New Roman"/>
                <w:kern w:val="0"/>
                <w:szCs w:val="21"/>
              </w:rPr>
              <w:t>反应谱特征周期分区</w:t>
            </w:r>
          </w:p>
        </w:tc>
        <w:tc>
          <w:tcPr>
            <w:tcW w:w="5538" w:type="dxa"/>
            <w:vAlign w:val="center"/>
          </w:tcPr>
          <w:p w14:paraId="6630C7B9" w14:textId="77777777" w:rsidR="00C706D3" w:rsidRPr="007E4902" w:rsidRDefault="00C706D3" w:rsidP="00AD756A">
            <w:pPr>
              <w:jc w:val="center"/>
              <w:rPr>
                <w:rFonts w:ascii="Times New Roman" w:eastAsia="宋体" w:hAnsi="Times New Roman" w:cs="Times New Roman"/>
                <w:szCs w:val="21"/>
              </w:rPr>
            </w:pPr>
            <w:r w:rsidRPr="007E4902">
              <w:rPr>
                <w:rFonts w:ascii="Times New Roman" w:eastAsia="宋体" w:hAnsi="Times New Roman" w:cs="Times New Roman"/>
                <w:kern w:val="0"/>
                <w:szCs w:val="21"/>
              </w:rPr>
              <w:t>调整系数</w:t>
            </w:r>
            <w:r w:rsidRPr="007E4902">
              <w:rPr>
                <w:rFonts w:ascii="Times New Roman" w:eastAsia="宋体" w:hAnsi="Times New Roman" w:cs="Times New Roman"/>
                <w:i/>
                <w:szCs w:val="21"/>
              </w:rPr>
              <w:t>η</w:t>
            </w:r>
            <w:r w:rsidRPr="007E4902">
              <w:rPr>
                <w:rFonts w:ascii="Times New Roman" w:eastAsia="宋体" w:hAnsi="Times New Roman" w:cs="Times New Roman" w:hint="eastAsia"/>
                <w:i/>
                <w:szCs w:val="21"/>
                <w:vertAlign w:val="subscript"/>
              </w:rPr>
              <w:t>m</w:t>
            </w:r>
          </w:p>
        </w:tc>
      </w:tr>
      <w:tr w:rsidR="00C706D3" w:rsidRPr="007E4902" w14:paraId="51CAF164" w14:textId="77777777" w:rsidTr="008C316E">
        <w:trPr>
          <w:trHeight w:val="284"/>
          <w:jc w:val="center"/>
        </w:trPr>
        <w:tc>
          <w:tcPr>
            <w:tcW w:w="2400" w:type="dxa"/>
            <w:vAlign w:val="center"/>
          </w:tcPr>
          <w:p w14:paraId="3B3EF135" w14:textId="77777777" w:rsidR="00C706D3" w:rsidRPr="007E4902" w:rsidRDefault="00C706D3" w:rsidP="00AD756A">
            <w:pPr>
              <w:ind w:rightChars="-27" w:right="-57"/>
              <w:jc w:val="center"/>
              <w:rPr>
                <w:rFonts w:ascii="Times New Roman" w:eastAsia="宋体" w:hAnsi="Times New Roman" w:cs="Times New Roman"/>
                <w:szCs w:val="21"/>
              </w:rPr>
            </w:pPr>
            <w:r w:rsidRPr="007E4902">
              <w:rPr>
                <w:rFonts w:ascii="Times New Roman" w:eastAsia="宋体" w:hAnsi="Times New Roman" w:cs="Times New Roman"/>
                <w:szCs w:val="21"/>
              </w:rPr>
              <w:t>0.35 s</w:t>
            </w:r>
            <w:r w:rsidRPr="007E4902">
              <w:rPr>
                <w:rFonts w:ascii="Times New Roman" w:eastAsia="宋体" w:hAnsi="Times New Roman" w:cs="Times New Roman"/>
                <w:szCs w:val="21"/>
              </w:rPr>
              <w:t>区</w:t>
            </w:r>
          </w:p>
        </w:tc>
        <w:tc>
          <w:tcPr>
            <w:tcW w:w="5538" w:type="dxa"/>
            <w:vAlign w:val="center"/>
          </w:tcPr>
          <w:p w14:paraId="78B84F66" w14:textId="77777777" w:rsidR="00C706D3" w:rsidRPr="007E4902" w:rsidRDefault="00C706D3" w:rsidP="00AD756A">
            <w:pPr>
              <w:jc w:val="center"/>
              <w:rPr>
                <w:rFonts w:ascii="Times New Roman" w:eastAsia="宋体" w:hAnsi="Times New Roman" w:cs="Times New Roman"/>
                <w:kern w:val="0"/>
                <w:szCs w:val="21"/>
              </w:rPr>
            </w:pPr>
            <w:r w:rsidRPr="007E4902">
              <w:rPr>
                <w:rFonts w:ascii="Times New Roman" w:eastAsia="宋体" w:hAnsi="Times New Roman" w:cs="Times New Roman"/>
                <w:kern w:val="0"/>
                <w:szCs w:val="21"/>
              </w:rPr>
              <w:t>0.80</w:t>
            </w:r>
          </w:p>
        </w:tc>
      </w:tr>
      <w:tr w:rsidR="00C706D3" w:rsidRPr="007E4902" w14:paraId="04F11F6C" w14:textId="77777777" w:rsidTr="008C316E">
        <w:trPr>
          <w:trHeight w:val="284"/>
          <w:jc w:val="center"/>
        </w:trPr>
        <w:tc>
          <w:tcPr>
            <w:tcW w:w="2400" w:type="dxa"/>
            <w:vAlign w:val="center"/>
          </w:tcPr>
          <w:p w14:paraId="719B748C" w14:textId="77777777" w:rsidR="00C706D3" w:rsidRPr="007E4902" w:rsidRDefault="00C706D3" w:rsidP="00AD756A">
            <w:pPr>
              <w:ind w:rightChars="-27" w:right="-57"/>
              <w:jc w:val="center"/>
              <w:rPr>
                <w:rFonts w:ascii="Times New Roman" w:eastAsia="宋体" w:hAnsi="Times New Roman" w:cs="Times New Roman"/>
                <w:szCs w:val="21"/>
              </w:rPr>
            </w:pPr>
            <w:r w:rsidRPr="007E4902">
              <w:rPr>
                <w:rFonts w:ascii="Times New Roman" w:eastAsia="宋体" w:hAnsi="Times New Roman" w:cs="Times New Roman"/>
                <w:szCs w:val="21"/>
              </w:rPr>
              <w:t>0.40 s</w:t>
            </w:r>
            <w:r w:rsidRPr="007E4902">
              <w:rPr>
                <w:rFonts w:ascii="Times New Roman" w:eastAsia="宋体" w:hAnsi="Times New Roman" w:cs="Times New Roman"/>
                <w:szCs w:val="21"/>
              </w:rPr>
              <w:t>区</w:t>
            </w:r>
          </w:p>
        </w:tc>
        <w:tc>
          <w:tcPr>
            <w:tcW w:w="5538" w:type="dxa"/>
            <w:vAlign w:val="center"/>
          </w:tcPr>
          <w:p w14:paraId="73D31C49" w14:textId="77777777" w:rsidR="00C706D3" w:rsidRPr="007E4902" w:rsidRDefault="00C706D3" w:rsidP="00AD756A">
            <w:pPr>
              <w:jc w:val="center"/>
              <w:rPr>
                <w:rFonts w:ascii="Times New Roman" w:eastAsia="宋体" w:hAnsi="Times New Roman" w:cs="Times New Roman"/>
                <w:kern w:val="0"/>
                <w:szCs w:val="21"/>
              </w:rPr>
            </w:pPr>
            <w:r w:rsidRPr="007E4902">
              <w:rPr>
                <w:rFonts w:ascii="Times New Roman" w:eastAsia="宋体" w:hAnsi="Times New Roman" w:cs="Times New Roman"/>
                <w:kern w:val="0"/>
                <w:szCs w:val="21"/>
              </w:rPr>
              <w:t>0.95</w:t>
            </w:r>
          </w:p>
        </w:tc>
      </w:tr>
      <w:tr w:rsidR="00C706D3" w:rsidRPr="007E4902" w14:paraId="0AD00468" w14:textId="77777777" w:rsidTr="008C316E">
        <w:trPr>
          <w:trHeight w:val="284"/>
          <w:jc w:val="center"/>
        </w:trPr>
        <w:tc>
          <w:tcPr>
            <w:tcW w:w="2400" w:type="dxa"/>
            <w:vAlign w:val="center"/>
          </w:tcPr>
          <w:p w14:paraId="314F324D" w14:textId="77777777" w:rsidR="00C706D3" w:rsidRPr="007E4902" w:rsidRDefault="00C706D3" w:rsidP="00AD756A">
            <w:pPr>
              <w:ind w:rightChars="-27" w:right="-57"/>
              <w:jc w:val="center"/>
              <w:rPr>
                <w:rFonts w:ascii="Times New Roman" w:eastAsia="宋体" w:hAnsi="Times New Roman" w:cs="Times New Roman"/>
                <w:szCs w:val="21"/>
              </w:rPr>
            </w:pPr>
            <w:r w:rsidRPr="007E4902">
              <w:rPr>
                <w:rFonts w:ascii="Times New Roman" w:eastAsia="宋体" w:hAnsi="Times New Roman" w:cs="Times New Roman"/>
                <w:szCs w:val="21"/>
              </w:rPr>
              <w:t>0.45 s</w:t>
            </w:r>
            <w:r w:rsidRPr="007E4902">
              <w:rPr>
                <w:rFonts w:ascii="Times New Roman" w:eastAsia="宋体" w:hAnsi="Times New Roman" w:cs="Times New Roman"/>
                <w:szCs w:val="21"/>
              </w:rPr>
              <w:t>区</w:t>
            </w:r>
          </w:p>
        </w:tc>
        <w:tc>
          <w:tcPr>
            <w:tcW w:w="5538" w:type="dxa"/>
            <w:vAlign w:val="center"/>
          </w:tcPr>
          <w:p w14:paraId="46497310" w14:textId="77777777" w:rsidR="00C706D3" w:rsidRPr="007E4902" w:rsidRDefault="00C706D3" w:rsidP="00AD756A">
            <w:pPr>
              <w:jc w:val="center"/>
              <w:rPr>
                <w:rFonts w:ascii="Times New Roman" w:eastAsia="宋体" w:hAnsi="Times New Roman" w:cs="Times New Roman"/>
                <w:kern w:val="0"/>
                <w:szCs w:val="21"/>
              </w:rPr>
            </w:pPr>
            <w:r w:rsidRPr="007E4902">
              <w:rPr>
                <w:rFonts w:ascii="Times New Roman" w:eastAsia="宋体" w:hAnsi="Times New Roman" w:cs="Times New Roman"/>
                <w:kern w:val="0"/>
                <w:szCs w:val="21"/>
              </w:rPr>
              <w:t>1.05</w:t>
            </w:r>
          </w:p>
        </w:tc>
      </w:tr>
    </w:tbl>
    <w:p w14:paraId="27D852FA" w14:textId="4212F6A3" w:rsidR="00833E2D" w:rsidRDefault="00833E2D" w:rsidP="00833E2D">
      <w:pPr>
        <w:adjustRightInd w:val="0"/>
        <w:snapToGrid w:val="0"/>
        <w:spacing w:line="360" w:lineRule="auto"/>
        <w:ind w:firstLineChars="200" w:firstLine="482"/>
        <w:textAlignment w:val="center"/>
        <w:rPr>
          <w:rFonts w:ascii="Times New Roman" w:eastAsia="宋体" w:hAnsi="Times New Roman" w:cs="Times New Roman"/>
          <w:sz w:val="24"/>
          <w:szCs w:val="24"/>
        </w:rPr>
      </w:pPr>
      <w:bookmarkStart w:id="141" w:name="_Hlk131618673"/>
      <w:r w:rsidRPr="00833E2D">
        <w:rPr>
          <w:rFonts w:ascii="Times New Roman" w:eastAsia="宋体" w:hAnsi="Times New Roman" w:cs="Times New Roman" w:hint="eastAsia"/>
          <w:b/>
          <w:sz w:val="24"/>
          <w:szCs w:val="24"/>
        </w:rPr>
        <w:t xml:space="preserve">5 </w:t>
      </w:r>
      <w:r w:rsidRPr="00833E2D">
        <w:rPr>
          <w:rFonts w:ascii="Times New Roman" w:eastAsia="宋体" w:hAnsi="Times New Roman" w:cs="Times New Roman" w:hint="eastAsia"/>
          <w:sz w:val="24"/>
          <w:szCs w:val="24"/>
        </w:rPr>
        <w:t xml:space="preserve"> </w:t>
      </w:r>
      <w:r w:rsidRPr="00833E2D">
        <w:rPr>
          <w:rFonts w:ascii="Times New Roman" w:eastAsia="宋体" w:hAnsi="Times New Roman" w:cs="Times New Roman" w:hint="eastAsia"/>
          <w:sz w:val="24"/>
          <w:szCs w:val="24"/>
        </w:rPr>
        <w:t>采用剪切波速法或静力触探法进行饱和砂土和粉土液化判别时，应分别符合本附录</w:t>
      </w:r>
      <w:r w:rsidRPr="00833E2D">
        <w:rPr>
          <w:rFonts w:ascii="Times New Roman" w:eastAsia="宋体" w:hAnsi="Times New Roman" w:cs="Times New Roman" w:hint="eastAsia"/>
          <w:sz w:val="24"/>
          <w:szCs w:val="24"/>
        </w:rPr>
        <w:t>A</w:t>
      </w:r>
      <w:r w:rsidRPr="00833E2D">
        <w:rPr>
          <w:rFonts w:ascii="Times New Roman" w:eastAsia="宋体" w:hAnsi="Times New Roman" w:cs="Times New Roman" w:hint="eastAsia"/>
          <w:sz w:val="24"/>
          <w:szCs w:val="24"/>
        </w:rPr>
        <w:t>或附录</w:t>
      </w:r>
      <w:r w:rsidRPr="00833E2D">
        <w:rPr>
          <w:rFonts w:ascii="Times New Roman" w:eastAsia="宋体" w:hAnsi="Times New Roman" w:cs="Times New Roman" w:hint="eastAsia"/>
          <w:sz w:val="24"/>
          <w:szCs w:val="24"/>
        </w:rPr>
        <w:t>B</w:t>
      </w:r>
      <w:r w:rsidRPr="00833E2D">
        <w:rPr>
          <w:rFonts w:ascii="Times New Roman" w:eastAsia="宋体" w:hAnsi="Times New Roman" w:cs="Times New Roman" w:hint="eastAsia"/>
          <w:sz w:val="24"/>
          <w:szCs w:val="24"/>
        </w:rPr>
        <w:t>的规定。</w:t>
      </w:r>
    </w:p>
    <w:p w14:paraId="18B9853A" w14:textId="77777777" w:rsidR="000F5D72" w:rsidRPr="000F5D72" w:rsidRDefault="000F5D72" w:rsidP="000F5D72">
      <w:pPr>
        <w:adjustRightInd w:val="0"/>
        <w:snapToGrid w:val="0"/>
        <w:spacing w:line="360" w:lineRule="auto"/>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b/>
          <w:sz w:val="24"/>
          <w:szCs w:val="24"/>
        </w:rPr>
        <w:t xml:space="preserve">4.3.4 </w:t>
      </w:r>
      <w:r w:rsidRPr="000F5D72">
        <w:rPr>
          <w:rFonts w:ascii="Times New Roman" w:eastAsia="宋体" w:hAnsi="Times New Roman" w:cs="Times New Roman" w:hint="eastAsia"/>
          <w:sz w:val="24"/>
          <w:szCs w:val="24"/>
        </w:rPr>
        <w:t xml:space="preserve"> </w:t>
      </w:r>
      <w:r w:rsidRPr="000F5D72">
        <w:rPr>
          <w:rFonts w:ascii="Times New Roman" w:eastAsia="宋体" w:hAnsi="Times New Roman" w:cs="Times New Roman" w:hint="eastAsia"/>
          <w:sz w:val="24"/>
          <w:szCs w:val="24"/>
        </w:rPr>
        <w:t>饱和砾性土的液化判别应符合下列要求：</w:t>
      </w:r>
    </w:p>
    <w:p w14:paraId="2038B3FA" w14:textId="77777777" w:rsidR="000F5D72" w:rsidRPr="000F5D72" w:rsidRDefault="000F5D72" w:rsidP="000F5D72">
      <w:pPr>
        <w:adjustRightInd w:val="0"/>
        <w:snapToGrid w:val="0"/>
        <w:spacing w:line="360" w:lineRule="auto"/>
        <w:ind w:firstLineChars="200" w:firstLine="482"/>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b/>
          <w:sz w:val="24"/>
          <w:szCs w:val="24"/>
        </w:rPr>
        <w:t xml:space="preserve">1 </w:t>
      </w:r>
      <w:r w:rsidRPr="000F5D72">
        <w:rPr>
          <w:rFonts w:ascii="Times New Roman" w:eastAsia="宋体" w:hAnsi="Times New Roman" w:cs="Times New Roman" w:hint="eastAsia"/>
          <w:sz w:val="24"/>
          <w:szCs w:val="24"/>
        </w:rPr>
        <w:t xml:space="preserve"> </w:t>
      </w:r>
      <w:r w:rsidRPr="000F5D72">
        <w:rPr>
          <w:rFonts w:ascii="Times New Roman" w:eastAsia="宋体" w:hAnsi="Times New Roman" w:cs="Times New Roman" w:hint="eastAsia"/>
          <w:sz w:val="24"/>
          <w:szCs w:val="24"/>
        </w:rPr>
        <w:t>饱和砾性土层，满足下列条件之一，可初步判别为不液化：</w:t>
      </w:r>
    </w:p>
    <w:p w14:paraId="1656D429" w14:textId="2B4D7A11" w:rsidR="0093295A" w:rsidRPr="0093295A" w:rsidRDefault="000F5D72" w:rsidP="0093295A">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0F5D72">
        <w:rPr>
          <w:rFonts w:ascii="Times New Roman" w:eastAsia="宋体" w:hAnsi="Times New Roman" w:cs="Times New Roman"/>
          <w:sz w:val="24"/>
          <w:szCs w:val="24"/>
        </w:rPr>
        <w:t xml:space="preserve">1)  </w:t>
      </w:r>
      <w:r w:rsidRPr="000F5D72">
        <w:rPr>
          <w:rFonts w:ascii="Times New Roman" w:eastAsia="宋体" w:hAnsi="Times New Roman" w:cs="Times New Roman" w:hint="eastAsia"/>
          <w:sz w:val="24"/>
          <w:szCs w:val="24"/>
        </w:rPr>
        <w:t>饱和砾性土层上部不存在渗透性较差的上覆土层，或存在渗透性较差上覆土层但其厚度不超过</w:t>
      </w:r>
      <w:r w:rsidRPr="000F5D72">
        <w:rPr>
          <w:rFonts w:ascii="Times New Roman" w:eastAsia="宋体" w:hAnsi="Times New Roman" w:cs="Times New Roman"/>
          <w:sz w:val="24"/>
          <w:szCs w:val="24"/>
        </w:rPr>
        <w:t>0.5 m</w:t>
      </w:r>
      <w:r w:rsidRPr="000F5D72">
        <w:rPr>
          <w:rFonts w:ascii="Times New Roman" w:eastAsia="宋体" w:hAnsi="Times New Roman" w:cs="Times New Roman" w:hint="eastAsia"/>
          <w:sz w:val="24"/>
          <w:szCs w:val="24"/>
        </w:rPr>
        <w:t>，其中渗透性较差土层为渗透系数小于</w:t>
      </w:r>
      <w:r w:rsidR="0093295A" w:rsidRPr="0093295A">
        <w:rPr>
          <w:rFonts w:ascii="Times New Roman" w:eastAsia="宋体" w:hAnsi="Times New Roman" w:cs="Times New Roman"/>
          <w:sz w:val="24"/>
          <w:szCs w:val="24"/>
        </w:rPr>
        <w:t>1.0</w:t>
      </w:r>
      <w:r w:rsidR="0093295A" w:rsidRPr="0093295A">
        <w:rPr>
          <w:rFonts w:ascii="Times New Roman" w:eastAsia="宋体" w:hAnsi="Times New Roman" w:cs="Times New Roman" w:hint="eastAsia"/>
          <w:sz w:val="24"/>
          <w:szCs w:val="24"/>
        </w:rPr>
        <w:t>×</w:t>
      </w:r>
      <w:r w:rsidR="0093295A" w:rsidRPr="0093295A">
        <w:rPr>
          <w:rFonts w:ascii="Times New Roman" w:eastAsia="宋体" w:hAnsi="Times New Roman" w:cs="Times New Roman"/>
          <w:sz w:val="24"/>
          <w:szCs w:val="24"/>
        </w:rPr>
        <w:t>10</w:t>
      </w:r>
      <w:r w:rsidR="0093295A" w:rsidRPr="0093295A">
        <w:rPr>
          <w:rFonts w:ascii="Times New Roman" w:eastAsia="宋体" w:hAnsi="Times New Roman" w:cs="Times New Roman"/>
          <w:sz w:val="24"/>
          <w:szCs w:val="24"/>
          <w:vertAlign w:val="superscript"/>
        </w:rPr>
        <w:t>-4</w:t>
      </w:r>
      <w:r w:rsidR="0093295A" w:rsidRPr="0093295A">
        <w:rPr>
          <w:rFonts w:ascii="Times New Roman" w:eastAsia="宋体" w:hAnsi="Times New Roman" w:cs="Times New Roman"/>
          <w:sz w:val="24"/>
          <w:szCs w:val="24"/>
        </w:rPr>
        <w:t xml:space="preserve"> cm/s</w:t>
      </w:r>
      <w:r w:rsidR="0093295A" w:rsidRPr="0093295A" w:rsidDel="009A3AD8">
        <w:rPr>
          <w:rFonts w:ascii="Times New Roman" w:eastAsia="宋体" w:hAnsi="Times New Roman" w:cs="Times New Roman"/>
          <w:sz w:val="24"/>
          <w:szCs w:val="24"/>
        </w:rPr>
        <w:t xml:space="preserve"> </w:t>
      </w:r>
      <w:r w:rsidR="0093295A" w:rsidRPr="0093295A">
        <w:rPr>
          <w:rFonts w:ascii="Times New Roman" w:eastAsia="宋体" w:hAnsi="Times New Roman" w:cs="Times New Roman" w:hint="eastAsia"/>
          <w:sz w:val="24"/>
          <w:szCs w:val="24"/>
        </w:rPr>
        <w:t>的土层；</w:t>
      </w:r>
    </w:p>
    <w:p w14:paraId="2410C418" w14:textId="640C4FC5" w:rsidR="000F5D72" w:rsidRPr="000F5D72" w:rsidRDefault="000F5D72" w:rsidP="000F5D72">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0F5D72">
        <w:rPr>
          <w:rFonts w:ascii="Times New Roman" w:eastAsia="宋体" w:hAnsi="Times New Roman" w:cs="Times New Roman"/>
          <w:sz w:val="24"/>
          <w:szCs w:val="24"/>
        </w:rPr>
        <w:t xml:space="preserve">2)  </w:t>
      </w:r>
      <w:r w:rsidRPr="000F5D72">
        <w:rPr>
          <w:rFonts w:ascii="Times New Roman" w:eastAsia="宋体" w:hAnsi="Times New Roman" w:cs="Times New Roman" w:hint="eastAsia"/>
          <w:sz w:val="24"/>
          <w:szCs w:val="24"/>
        </w:rPr>
        <w:t>饱和砾性土层上部存在渗透性较好且厚度大于</w:t>
      </w:r>
      <w:r w:rsidRPr="000F5D72">
        <w:rPr>
          <w:rFonts w:ascii="Times New Roman" w:eastAsia="宋体" w:hAnsi="Times New Roman" w:cs="Times New Roman"/>
          <w:sz w:val="24"/>
          <w:szCs w:val="24"/>
        </w:rPr>
        <w:t>2 m</w:t>
      </w:r>
      <w:r w:rsidRPr="000F5D72">
        <w:rPr>
          <w:rFonts w:ascii="Times New Roman" w:eastAsia="宋体" w:hAnsi="Times New Roman" w:cs="Times New Roman" w:hint="eastAsia"/>
          <w:sz w:val="24"/>
          <w:szCs w:val="24"/>
        </w:rPr>
        <w:t>的可排水层，其中可排水层厚度为渗透性较差上覆土层的底面与地下水位之间的距离，渗透性较好土层为渗透系数大于</w:t>
      </w:r>
      <w:r w:rsidR="00A0317B" w:rsidRPr="000F5D72">
        <w:rPr>
          <w:rFonts w:ascii="Times New Roman" w:eastAsia="宋体" w:hAnsi="Times New Roman"/>
          <w:sz w:val="24"/>
          <w:szCs w:val="24"/>
        </w:rPr>
        <w:t>1.0</w:t>
      </w:r>
      <w:r w:rsidR="00A0317B" w:rsidRPr="005A4E48">
        <w:rPr>
          <w:rFonts w:ascii="Times New Roman" w:eastAsia="宋体" w:hAnsi="Times New Roman"/>
          <w:sz w:val="24"/>
          <w:szCs w:val="24"/>
        </w:rPr>
        <w:t>×</w:t>
      </w:r>
      <w:r w:rsidR="00A0317B" w:rsidRPr="000F5D72">
        <w:rPr>
          <w:rFonts w:ascii="Times New Roman" w:eastAsia="宋体" w:hAnsi="Times New Roman"/>
          <w:sz w:val="24"/>
          <w:szCs w:val="24"/>
        </w:rPr>
        <w:t>10</w:t>
      </w:r>
      <w:r w:rsidR="00A0317B" w:rsidRPr="003A74C6">
        <w:rPr>
          <w:rFonts w:ascii="Times New Roman" w:eastAsia="宋体" w:hAnsi="Times New Roman"/>
          <w:sz w:val="24"/>
          <w:szCs w:val="24"/>
          <w:vertAlign w:val="superscript"/>
        </w:rPr>
        <w:t>-2</w:t>
      </w:r>
      <w:r w:rsidR="00A0317B" w:rsidRPr="000F5D72">
        <w:rPr>
          <w:rFonts w:ascii="Times New Roman" w:eastAsia="宋体" w:hAnsi="Times New Roman"/>
          <w:sz w:val="24"/>
          <w:szCs w:val="24"/>
        </w:rPr>
        <w:t xml:space="preserve"> cm/s</w:t>
      </w:r>
      <w:r w:rsidRPr="000F5D72">
        <w:rPr>
          <w:rFonts w:ascii="Times New Roman" w:eastAsia="宋体" w:hAnsi="Times New Roman" w:cs="Times New Roman" w:hint="eastAsia"/>
          <w:sz w:val="24"/>
          <w:szCs w:val="24"/>
        </w:rPr>
        <w:t>的土层。</w:t>
      </w:r>
    </w:p>
    <w:p w14:paraId="323F9314" w14:textId="77777777" w:rsidR="000F5D72" w:rsidRPr="000F5D72" w:rsidRDefault="000F5D72" w:rsidP="000F5D72">
      <w:pPr>
        <w:adjustRightInd w:val="0"/>
        <w:snapToGrid w:val="0"/>
        <w:spacing w:line="360" w:lineRule="auto"/>
        <w:ind w:firstLineChars="200" w:firstLine="482"/>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b/>
          <w:sz w:val="24"/>
          <w:szCs w:val="24"/>
        </w:rPr>
        <w:t xml:space="preserve">2  </w:t>
      </w:r>
      <w:r w:rsidRPr="000F5D72">
        <w:rPr>
          <w:rFonts w:ascii="Times New Roman" w:eastAsia="宋体" w:hAnsi="Times New Roman" w:cs="Times New Roman" w:hint="eastAsia"/>
          <w:sz w:val="24"/>
          <w:szCs w:val="24"/>
        </w:rPr>
        <w:t>当饱和砾性土不满足上述所有初判条件时，可采用超重型圆锥动力触探试验进行复判，并应符合下列要求：</w:t>
      </w:r>
    </w:p>
    <w:p w14:paraId="4BFA2F3F" w14:textId="77777777" w:rsidR="000F5D72" w:rsidRPr="000F5D72" w:rsidRDefault="000F5D72" w:rsidP="000F5D72">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sz w:val="24"/>
          <w:szCs w:val="24"/>
        </w:rPr>
        <w:t xml:space="preserve">1)  </w:t>
      </w:r>
      <w:r w:rsidRPr="000F5D72">
        <w:rPr>
          <w:rFonts w:ascii="Times New Roman" w:eastAsia="宋体" w:hAnsi="Times New Roman" w:cs="Times New Roman" w:hint="eastAsia"/>
          <w:sz w:val="24"/>
          <w:szCs w:val="24"/>
        </w:rPr>
        <w:t>当饱和砾性土的未经杆长修正超重型圆锥动力触探击数小于或等于液化</w:t>
      </w:r>
      <w:r w:rsidRPr="000F5D72">
        <w:rPr>
          <w:rFonts w:ascii="Times New Roman" w:eastAsia="宋体" w:hAnsi="Times New Roman" w:cs="Times New Roman" w:hint="eastAsia"/>
          <w:sz w:val="24"/>
          <w:szCs w:val="24"/>
        </w:rPr>
        <w:lastRenderedPageBreak/>
        <w:t>判别超重型圆锥动力触探锤击数临界值时，应判为液化土；</w:t>
      </w:r>
    </w:p>
    <w:p w14:paraId="2DE6BFAD" w14:textId="4C51011B" w:rsidR="000F5D72" w:rsidRDefault="000F5D72" w:rsidP="000F5D72">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sz w:val="24"/>
          <w:szCs w:val="24"/>
        </w:rPr>
        <w:t xml:space="preserve">2)  </w:t>
      </w:r>
      <w:r w:rsidRPr="000F5D72">
        <w:rPr>
          <w:rFonts w:ascii="Times New Roman" w:eastAsia="宋体" w:hAnsi="Times New Roman" w:cs="Times New Roman" w:hint="eastAsia"/>
          <w:sz w:val="24"/>
          <w:szCs w:val="24"/>
        </w:rPr>
        <w:t>砾性土液化判别超重型圆锥动力触探锤击数临界值可按下式确定：</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5834"/>
        <w:gridCol w:w="1319"/>
      </w:tblGrid>
      <w:tr w:rsidR="000F5D72" w14:paraId="4191DDAF" w14:textId="77777777" w:rsidTr="00224A13">
        <w:tc>
          <w:tcPr>
            <w:tcW w:w="1153" w:type="dxa"/>
          </w:tcPr>
          <w:p w14:paraId="49B04390" w14:textId="77777777" w:rsidR="000F5D72" w:rsidRDefault="000F5D72" w:rsidP="00224A13">
            <w:pPr>
              <w:spacing w:line="300" w:lineRule="auto"/>
              <w:rPr>
                <w:rFonts w:ascii="Times New Roman" w:eastAsia="宋体" w:hAnsi="Times New Roman" w:cs="Times New Roman"/>
                <w:kern w:val="0"/>
                <w:szCs w:val="21"/>
              </w:rPr>
            </w:pPr>
          </w:p>
        </w:tc>
        <w:tc>
          <w:tcPr>
            <w:tcW w:w="5834" w:type="dxa"/>
          </w:tcPr>
          <w:p w14:paraId="0A1CC3A8" w14:textId="6E4CE100" w:rsidR="000F5D72" w:rsidRPr="000956DB" w:rsidRDefault="000F78D0" w:rsidP="00224A13">
            <w:pPr>
              <w:spacing w:line="300" w:lineRule="auto"/>
              <w:jc w:val="center"/>
              <w:rPr>
                <w:rFonts w:ascii="Times New Roman" w:eastAsia="宋体" w:hAnsi="Times New Roman" w:cs="Times New Roman"/>
                <w:kern w:val="0"/>
                <w:szCs w:val="21"/>
              </w:rPr>
            </w:pPr>
            <m:oMathPara>
              <m:oMath>
                <m:sSub>
                  <m:sSubPr>
                    <m:ctrlPr>
                      <w:rPr>
                        <w:rFonts w:ascii="Cambria Math" w:eastAsia="宋体" w:hAnsi="Cambria Math" w:cs="Times New Roman"/>
                        <w:i/>
                        <w:kern w:val="0"/>
                        <w:szCs w:val="21"/>
                      </w:rPr>
                    </m:ctrlPr>
                  </m:sSubPr>
                  <m:e>
                    <m:r>
                      <m:rPr>
                        <m:nor/>
                      </m:rPr>
                      <w:rPr>
                        <w:rFonts w:ascii="Times New Roman" w:eastAsia="宋体" w:hAnsi="Times New Roman" w:cs="Times New Roman"/>
                        <w:i/>
                        <w:kern w:val="0"/>
                        <w:szCs w:val="21"/>
                      </w:rPr>
                      <m:t>N</m:t>
                    </m:r>
                  </m:e>
                  <m:sub>
                    <m:r>
                      <m:rPr>
                        <m:nor/>
                      </m:rPr>
                      <w:rPr>
                        <w:rFonts w:ascii="Times New Roman" w:eastAsia="宋体" w:hAnsi="Times New Roman" w:cs="Times New Roman"/>
                        <w:kern w:val="0"/>
                        <w:szCs w:val="21"/>
                      </w:rPr>
                      <m:t>120,cr</m:t>
                    </m:r>
                  </m:sub>
                </m:sSub>
                <m:r>
                  <m:rPr>
                    <m:nor/>
                  </m:rPr>
                  <w:rPr>
                    <w:rFonts w:ascii="Times New Roman" w:eastAsia="宋体" w:hAnsi="Times New Roman" w:cs="Times New Roman"/>
                    <w:kern w:val="0"/>
                    <w:szCs w:val="21"/>
                  </w:rPr>
                  <m:t>=</m:t>
                </m:r>
                <m:r>
                  <m:rPr>
                    <m:nor/>
                  </m:rPr>
                  <w:rPr>
                    <w:rFonts w:ascii="Times New Roman" w:eastAsia="宋体" w:hAnsi="Times New Roman" w:cs="Times New Roman"/>
                    <w:i/>
                    <w:kern w:val="0"/>
                    <w:szCs w:val="21"/>
                  </w:rPr>
                  <m:t>β</m:t>
                </m:r>
                <m:r>
                  <m:rPr>
                    <m:nor/>
                  </m:rPr>
                  <w:rPr>
                    <w:rFonts w:ascii="Times New Roman" w:eastAsia="宋体" w:hAnsi="Times New Roman" w:cs="Times New Roman"/>
                    <w:kern w:val="0"/>
                    <w:szCs w:val="21"/>
                  </w:rPr>
                  <m:t>G</m:t>
                </m:r>
                <m:d>
                  <m:dPr>
                    <m:ctrlPr>
                      <w:rPr>
                        <w:rFonts w:ascii="Cambria Math" w:eastAsia="宋体" w:hAnsi="Cambria Math" w:cs="Times New Roman"/>
                        <w:i/>
                        <w:kern w:val="0"/>
                        <w:szCs w:val="21"/>
                      </w:rPr>
                    </m:ctrlPr>
                  </m:dPr>
                  <m:e>
                    <m:f>
                      <m:fPr>
                        <m:ctrlPr>
                          <w:rPr>
                            <w:rFonts w:ascii="Cambria Math" w:eastAsia="宋体" w:hAnsi="Cambria Math" w:cs="Times New Roman"/>
                            <w:kern w:val="0"/>
                            <w:szCs w:val="21"/>
                          </w:rPr>
                        </m:ctrlPr>
                      </m:fPr>
                      <m:num>
                        <m:r>
                          <m:rPr>
                            <m:nor/>
                          </m:rPr>
                          <w:rPr>
                            <w:rFonts w:ascii="Times New Roman" w:eastAsia="宋体" w:hAnsi="Times New Roman" w:cs="Times New Roman"/>
                            <w:kern w:val="0"/>
                            <w:szCs w:val="21"/>
                          </w:rPr>
                          <m:t>76A</m:t>
                        </m:r>
                      </m:num>
                      <m:den>
                        <m:r>
                          <m:rPr>
                            <m:nor/>
                          </m:rPr>
                          <w:rPr>
                            <w:rFonts w:ascii="Times New Roman" w:eastAsia="宋体" w:hAnsi="Times New Roman" w:cs="Times New Roman"/>
                            <w:kern w:val="0"/>
                            <w:szCs w:val="21"/>
                          </w:rPr>
                          <m:t>A+0.44</m:t>
                        </m:r>
                      </m:den>
                    </m:f>
                  </m:e>
                </m:d>
                <m:r>
                  <m:rPr>
                    <m:nor/>
                  </m:rPr>
                  <w:rPr>
                    <w:rFonts w:ascii="Times New Roman" w:eastAsia="宋体" w:hAnsi="Times New Roman" w:cs="Times New Roman"/>
                    <w:kern w:val="0"/>
                    <w:szCs w:val="21"/>
                  </w:rPr>
                  <m:t>(1-0.014</m:t>
                </m:r>
                <m:sSub>
                  <m:sSubPr>
                    <m:ctrlPr>
                      <w:rPr>
                        <w:rFonts w:ascii="Cambria Math" w:eastAsia="宋体" w:hAnsi="Cambria Math" w:cs="Times New Roman"/>
                        <w:i/>
                        <w:kern w:val="0"/>
                        <w:szCs w:val="21"/>
                      </w:rPr>
                    </m:ctrlPr>
                  </m:sSubPr>
                  <m:e>
                    <m:r>
                      <m:rPr>
                        <m:nor/>
                      </m:rPr>
                      <w:rPr>
                        <w:rFonts w:ascii="Times New Roman" w:eastAsia="宋体" w:hAnsi="Times New Roman" w:cs="Times New Roman"/>
                        <w:i/>
                        <w:kern w:val="0"/>
                        <w:szCs w:val="21"/>
                      </w:rPr>
                      <m:t>d</m:t>
                    </m:r>
                  </m:e>
                  <m:sub>
                    <m:r>
                      <m:rPr>
                        <m:nor/>
                      </m:rPr>
                      <w:rPr>
                        <w:rFonts w:ascii="Times New Roman" w:eastAsia="宋体" w:hAnsi="Times New Roman" w:cs="Times New Roman"/>
                        <w:kern w:val="0"/>
                        <w:szCs w:val="21"/>
                      </w:rPr>
                      <m:t>w</m:t>
                    </m:r>
                  </m:sub>
                </m:sSub>
                <m:r>
                  <m:rPr>
                    <m:nor/>
                  </m:rPr>
                  <w:rPr>
                    <w:rFonts w:ascii="Times New Roman" w:eastAsia="宋体" w:hAnsi="Times New Roman" w:cs="Times New Roman"/>
                    <w:kern w:val="0"/>
                    <w:szCs w:val="21"/>
                  </w:rPr>
                  <m:t>)(0.12+</m:t>
                </m:r>
                <m:f>
                  <m:fPr>
                    <m:ctrlPr>
                      <w:rPr>
                        <w:rFonts w:ascii="Cambria Math" w:eastAsia="宋体" w:hAnsi="Cambria Math" w:cs="Times New Roman"/>
                        <w:kern w:val="0"/>
                        <w:szCs w:val="21"/>
                      </w:rPr>
                    </m:ctrlPr>
                  </m:fPr>
                  <m:num>
                    <m:r>
                      <m:rPr>
                        <m:nor/>
                      </m:rPr>
                      <w:rPr>
                        <w:rFonts w:ascii="Times New Roman" w:eastAsia="宋体" w:hAnsi="Times New Roman" w:cs="Times New Roman"/>
                        <w:kern w:val="0"/>
                        <w:szCs w:val="21"/>
                      </w:rPr>
                      <m:t>0.88</m:t>
                    </m:r>
                    <m:sSub>
                      <m:sSubPr>
                        <m:ctrlPr>
                          <w:rPr>
                            <w:rFonts w:ascii="Cambria Math" w:eastAsia="宋体" w:hAnsi="Cambria Math" w:cs="Times New Roman"/>
                            <w:i/>
                            <w:kern w:val="0"/>
                            <w:szCs w:val="21"/>
                          </w:rPr>
                        </m:ctrlPr>
                      </m:sSubPr>
                      <m:e>
                        <m:r>
                          <m:rPr>
                            <m:nor/>
                          </m:rPr>
                          <w:rPr>
                            <w:rFonts w:ascii="Times New Roman" w:eastAsia="宋体" w:hAnsi="Times New Roman" w:cs="Times New Roman"/>
                            <w:i/>
                            <w:kern w:val="0"/>
                            <w:szCs w:val="21"/>
                          </w:rPr>
                          <m:t>d</m:t>
                        </m:r>
                      </m:e>
                      <m:sub>
                        <m:r>
                          <m:rPr>
                            <m:nor/>
                          </m:rPr>
                          <w:rPr>
                            <w:rFonts w:ascii="Times New Roman" w:eastAsia="宋体" w:hAnsi="Times New Roman" w:cs="Times New Roman"/>
                            <w:kern w:val="0"/>
                            <w:szCs w:val="21"/>
                          </w:rPr>
                          <m:t>s</m:t>
                        </m:r>
                      </m:sub>
                    </m:sSub>
                  </m:num>
                  <m:den>
                    <m:sSub>
                      <m:sSubPr>
                        <m:ctrlPr>
                          <w:rPr>
                            <w:rFonts w:ascii="Cambria Math" w:eastAsia="宋体" w:hAnsi="Cambria Math" w:cs="Times New Roman"/>
                            <w:i/>
                            <w:kern w:val="0"/>
                            <w:szCs w:val="21"/>
                          </w:rPr>
                        </m:ctrlPr>
                      </m:sSubPr>
                      <m:e>
                        <m:r>
                          <m:rPr>
                            <m:nor/>
                          </m:rPr>
                          <w:rPr>
                            <w:rFonts w:ascii="Times New Roman" w:eastAsia="宋体" w:hAnsi="Times New Roman" w:cs="Times New Roman"/>
                            <w:i/>
                            <w:kern w:val="0"/>
                            <w:szCs w:val="21"/>
                          </w:rPr>
                          <m:t>d</m:t>
                        </m:r>
                      </m:e>
                      <m:sub>
                        <m:r>
                          <m:rPr>
                            <m:nor/>
                          </m:rPr>
                          <w:rPr>
                            <w:rFonts w:ascii="Times New Roman" w:eastAsia="宋体" w:hAnsi="Times New Roman" w:cs="Times New Roman"/>
                            <w:kern w:val="0"/>
                            <w:szCs w:val="21"/>
                          </w:rPr>
                          <m:t>s</m:t>
                        </m:r>
                      </m:sub>
                    </m:sSub>
                    <m:r>
                      <m:rPr>
                        <m:nor/>
                      </m:rPr>
                      <w:rPr>
                        <w:rFonts w:ascii="Times New Roman" w:eastAsia="宋体" w:hAnsi="Times New Roman" w:cs="Times New Roman"/>
                        <w:kern w:val="0"/>
                        <w:szCs w:val="21"/>
                      </w:rPr>
                      <m:t>+7.5</m:t>
                    </m:r>
                  </m:den>
                </m:f>
                <m:r>
                  <m:rPr>
                    <m:nor/>
                  </m:rPr>
                  <w:rPr>
                    <w:rFonts w:ascii="Times New Roman" w:eastAsia="宋体" w:hAnsi="Times New Roman" w:cs="Times New Roman"/>
                    <w:kern w:val="0"/>
                    <w:szCs w:val="21"/>
                  </w:rPr>
                  <m:t>)</m:t>
                </m:r>
              </m:oMath>
            </m:oMathPara>
          </w:p>
        </w:tc>
        <w:tc>
          <w:tcPr>
            <w:tcW w:w="1319" w:type="dxa"/>
            <w:vAlign w:val="center"/>
          </w:tcPr>
          <w:p w14:paraId="0C8ABD6E" w14:textId="77777777" w:rsidR="000F5D72" w:rsidRDefault="000F5D72" w:rsidP="00224A13">
            <w:pPr>
              <w:spacing w:line="300" w:lineRule="auto"/>
              <w:jc w:val="right"/>
              <w:rPr>
                <w:rFonts w:ascii="Times New Roman" w:eastAsia="宋体" w:hAnsi="Times New Roman" w:cs="Times New Roman"/>
                <w:kern w:val="0"/>
                <w:szCs w:val="21"/>
              </w:rPr>
            </w:pPr>
            <w:r>
              <w:rPr>
                <w:rFonts w:ascii="Times New Roman" w:eastAsia="宋体" w:hAnsi="Times New Roman" w:cs="Times New Roman"/>
                <w:szCs w:val="21"/>
              </w:rPr>
              <w:t>(4.3.4-1)</w:t>
            </w:r>
          </w:p>
        </w:tc>
      </w:tr>
    </w:tbl>
    <w:p w14:paraId="23CB28C0" w14:textId="77777777" w:rsidR="00A0317B" w:rsidRPr="00A0317B" w:rsidRDefault="000F5D72" w:rsidP="00A0317B">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sz w:val="24"/>
          <w:szCs w:val="24"/>
        </w:rPr>
        <w:t>式中：</w:t>
      </w:r>
      <w:r w:rsidR="00A0317B" w:rsidRPr="00A0317B">
        <w:rPr>
          <w:rFonts w:ascii="Times New Roman" w:eastAsia="宋体" w:hAnsi="Times New Roman" w:cs="Times New Roman"/>
          <w:i/>
          <w:kern w:val="0"/>
          <w:szCs w:val="21"/>
        </w:rPr>
        <w:t>N</w:t>
      </w:r>
      <w:r w:rsidR="00A0317B" w:rsidRPr="00A0317B">
        <w:rPr>
          <w:rFonts w:ascii="Times New Roman" w:eastAsia="宋体" w:hAnsi="Times New Roman" w:cs="Times New Roman"/>
          <w:kern w:val="0"/>
          <w:szCs w:val="21"/>
          <w:vertAlign w:val="subscript"/>
        </w:rPr>
        <w:t>120,cr</w:t>
      </w:r>
      <w:r w:rsidR="00A0317B" w:rsidRPr="00A0317B">
        <w:rPr>
          <w:rFonts w:ascii="Times New Roman" w:eastAsia="宋体" w:hAnsi="Times New Roman" w:cs="Times New Roman"/>
          <w:sz w:val="24"/>
          <w:szCs w:val="24"/>
        </w:rPr>
        <w:t>——</w:t>
      </w:r>
      <w:r w:rsidR="00A0317B" w:rsidRPr="00A0317B">
        <w:rPr>
          <w:rFonts w:ascii="Times New Roman" w:eastAsia="宋体" w:hAnsi="Times New Roman" w:cs="Times New Roman" w:hint="eastAsia"/>
          <w:sz w:val="24"/>
          <w:szCs w:val="24"/>
        </w:rPr>
        <w:t>液化判别超重型圆锥动力触探锤击数临界值；</w:t>
      </w:r>
    </w:p>
    <w:p w14:paraId="43E703DA" w14:textId="77777777" w:rsidR="00A0317B" w:rsidRPr="00A0317B" w:rsidRDefault="00A0317B" w:rsidP="00A0317B">
      <w:pPr>
        <w:adjustRightInd w:val="0"/>
        <w:snapToGrid w:val="0"/>
        <w:spacing w:line="360" w:lineRule="auto"/>
        <w:ind w:firstLineChars="500" w:firstLine="1200"/>
        <w:textAlignment w:val="center"/>
        <w:rPr>
          <w:rFonts w:ascii="Times New Roman" w:eastAsia="宋体" w:hAnsi="Times New Roman" w:cs="Times New Roman"/>
          <w:sz w:val="24"/>
          <w:szCs w:val="24"/>
        </w:rPr>
      </w:pPr>
      <w:r w:rsidRPr="00A0317B">
        <w:rPr>
          <w:rFonts w:ascii="Times New Roman" w:eastAsia="宋体" w:hAnsi="Times New Roman" w:cs="Times New Roman"/>
          <w:sz w:val="24"/>
          <w:szCs w:val="24"/>
        </w:rPr>
        <w:t>A——</w:t>
      </w:r>
      <w:r w:rsidRPr="00A0317B">
        <w:rPr>
          <w:rFonts w:ascii="Times New Roman" w:eastAsia="宋体" w:hAnsi="Times New Roman" w:cs="Times New Roman" w:hint="eastAsia"/>
          <w:sz w:val="24"/>
          <w:szCs w:val="24"/>
        </w:rPr>
        <w:t>设计地震加速度</w:t>
      </w:r>
      <w:r w:rsidRPr="00A0317B">
        <w:rPr>
          <w:rFonts w:ascii="Times New Roman" w:eastAsia="宋体" w:hAnsi="Times New Roman" w:cs="Times New Roman"/>
          <w:sz w:val="24"/>
          <w:szCs w:val="24"/>
        </w:rPr>
        <w:t>(g)</w:t>
      </w:r>
      <w:r w:rsidRPr="00A0317B">
        <w:rPr>
          <w:rFonts w:ascii="Times New Roman" w:eastAsia="宋体" w:hAnsi="Times New Roman" w:cs="Times New Roman" w:hint="eastAsia"/>
          <w:sz w:val="24"/>
          <w:szCs w:val="24"/>
        </w:rPr>
        <w:t>；</w:t>
      </w:r>
    </w:p>
    <w:p w14:paraId="108B9239" w14:textId="77777777" w:rsidR="00A0317B" w:rsidRPr="00A0317B" w:rsidRDefault="00A0317B" w:rsidP="00A0317B">
      <w:pPr>
        <w:adjustRightInd w:val="0"/>
        <w:snapToGrid w:val="0"/>
        <w:spacing w:line="360" w:lineRule="auto"/>
        <w:ind w:firstLineChars="600" w:firstLine="1260"/>
        <w:textAlignment w:val="center"/>
        <w:rPr>
          <w:rFonts w:ascii="Times New Roman" w:eastAsia="宋体" w:hAnsi="Times New Roman" w:cs="Times New Roman"/>
          <w:sz w:val="24"/>
          <w:szCs w:val="24"/>
        </w:rPr>
      </w:pPr>
      <w:r w:rsidRPr="00A0317B">
        <w:rPr>
          <w:rFonts w:ascii="Times New Roman" w:eastAsia="宋体" w:hAnsi="Times New Roman" w:cs="Times New Roman"/>
          <w:i/>
          <w:kern w:val="0"/>
          <w:szCs w:val="21"/>
        </w:rPr>
        <w:t>d</w:t>
      </w:r>
      <w:r w:rsidRPr="00A0317B">
        <w:rPr>
          <w:rFonts w:ascii="Times New Roman" w:eastAsia="宋体" w:hAnsi="Times New Roman" w:cs="Times New Roman"/>
          <w:kern w:val="0"/>
          <w:szCs w:val="21"/>
          <w:vertAlign w:val="subscript"/>
        </w:rPr>
        <w:t>s</w:t>
      </w:r>
      <w:r w:rsidRPr="00A0317B">
        <w:rPr>
          <w:rFonts w:ascii="Times New Roman" w:eastAsia="宋体" w:hAnsi="Times New Roman" w:cs="Times New Roman"/>
          <w:sz w:val="24"/>
          <w:szCs w:val="24"/>
        </w:rPr>
        <w:t>——</w:t>
      </w:r>
      <w:r w:rsidRPr="00A0317B">
        <w:rPr>
          <w:rFonts w:ascii="Times New Roman" w:eastAsia="宋体" w:hAnsi="Times New Roman" w:cs="Times New Roman" w:hint="eastAsia"/>
          <w:sz w:val="24"/>
          <w:szCs w:val="24"/>
        </w:rPr>
        <w:t>超重型圆锥动力触探点深度</w:t>
      </w:r>
      <w:r w:rsidRPr="00A0317B">
        <w:rPr>
          <w:rFonts w:ascii="Times New Roman" w:eastAsia="宋体" w:hAnsi="Times New Roman" w:cs="Times New Roman"/>
          <w:sz w:val="24"/>
          <w:szCs w:val="24"/>
        </w:rPr>
        <w:t>(m)</w:t>
      </w:r>
      <w:r w:rsidRPr="00A0317B">
        <w:rPr>
          <w:rFonts w:ascii="Times New Roman" w:eastAsia="宋体" w:hAnsi="Times New Roman" w:cs="Times New Roman" w:hint="eastAsia"/>
          <w:sz w:val="24"/>
          <w:szCs w:val="24"/>
        </w:rPr>
        <w:t>；</w:t>
      </w:r>
    </w:p>
    <w:p w14:paraId="557547E2" w14:textId="77777777" w:rsidR="00A0317B" w:rsidRPr="00A0317B" w:rsidRDefault="00A0317B" w:rsidP="00A0317B">
      <w:pPr>
        <w:adjustRightInd w:val="0"/>
        <w:snapToGrid w:val="0"/>
        <w:spacing w:line="360" w:lineRule="auto"/>
        <w:ind w:firstLineChars="600" w:firstLine="1260"/>
        <w:textAlignment w:val="center"/>
        <w:rPr>
          <w:rFonts w:ascii="Times New Roman" w:eastAsia="宋体" w:hAnsi="Times New Roman" w:cs="Times New Roman"/>
          <w:sz w:val="24"/>
          <w:szCs w:val="24"/>
        </w:rPr>
      </w:pPr>
      <w:r w:rsidRPr="00A0317B">
        <w:rPr>
          <w:rFonts w:ascii="Times New Roman" w:eastAsia="宋体" w:hAnsi="Times New Roman" w:cs="Times New Roman"/>
          <w:i/>
          <w:kern w:val="0"/>
          <w:szCs w:val="21"/>
        </w:rPr>
        <w:t>d</w:t>
      </w:r>
      <w:r w:rsidRPr="00A0317B">
        <w:rPr>
          <w:rFonts w:ascii="Times New Roman" w:eastAsia="宋体" w:hAnsi="Times New Roman" w:cs="Times New Roman"/>
          <w:kern w:val="0"/>
          <w:szCs w:val="21"/>
          <w:vertAlign w:val="subscript"/>
        </w:rPr>
        <w:t>w</w:t>
      </w:r>
      <w:r w:rsidRPr="00A0317B">
        <w:rPr>
          <w:rFonts w:ascii="Times New Roman" w:eastAsia="宋体" w:hAnsi="Times New Roman" w:cs="Times New Roman"/>
          <w:sz w:val="24"/>
          <w:szCs w:val="24"/>
        </w:rPr>
        <w:t>——</w:t>
      </w:r>
      <w:r w:rsidRPr="00A0317B">
        <w:rPr>
          <w:rFonts w:ascii="Times New Roman" w:eastAsia="宋体" w:hAnsi="Times New Roman" w:cs="Times New Roman" w:hint="eastAsia"/>
          <w:sz w:val="24"/>
          <w:szCs w:val="24"/>
        </w:rPr>
        <w:t>地下水位深度</w:t>
      </w:r>
      <w:r w:rsidRPr="00A0317B">
        <w:rPr>
          <w:rFonts w:ascii="Times New Roman" w:eastAsia="宋体" w:hAnsi="Times New Roman" w:cs="Times New Roman"/>
          <w:sz w:val="24"/>
          <w:szCs w:val="24"/>
        </w:rPr>
        <w:t>(m)</w:t>
      </w:r>
      <w:r w:rsidRPr="00A0317B">
        <w:rPr>
          <w:rFonts w:ascii="Times New Roman" w:eastAsia="宋体" w:hAnsi="Times New Roman" w:cs="Times New Roman" w:hint="eastAsia"/>
          <w:sz w:val="24"/>
          <w:szCs w:val="24"/>
        </w:rPr>
        <w:t>；</w:t>
      </w:r>
    </w:p>
    <w:p w14:paraId="0F538544" w14:textId="77777777" w:rsidR="00A0317B" w:rsidRPr="00A0317B" w:rsidRDefault="00A0317B" w:rsidP="00A0317B">
      <w:pPr>
        <w:adjustRightInd w:val="0"/>
        <w:snapToGrid w:val="0"/>
        <w:spacing w:line="360" w:lineRule="auto"/>
        <w:ind w:leftChars="600" w:left="1890" w:hangingChars="300" w:hanging="630"/>
        <w:textAlignment w:val="center"/>
        <w:rPr>
          <w:rFonts w:ascii="Times New Roman" w:eastAsia="宋体" w:hAnsi="Times New Roman" w:cs="Times New Roman"/>
          <w:sz w:val="24"/>
          <w:szCs w:val="24"/>
        </w:rPr>
      </w:pPr>
      <w:r w:rsidRPr="00A0317B">
        <w:rPr>
          <w:rFonts w:ascii="Times New Roman" w:eastAsia="宋体" w:hAnsi="Times New Roman" w:cs="Times New Roman"/>
          <w:i/>
          <w:kern w:val="0"/>
          <w:szCs w:val="21"/>
        </w:rPr>
        <w:t>β</w:t>
      </w:r>
      <w:r w:rsidRPr="00A0317B">
        <w:rPr>
          <w:rFonts w:ascii="Times New Roman" w:eastAsia="宋体" w:hAnsi="Times New Roman" w:cs="Times New Roman"/>
          <w:sz w:val="24"/>
          <w:szCs w:val="24"/>
        </w:rPr>
        <w:t>——</w:t>
      </w:r>
      <w:r w:rsidRPr="00A0317B">
        <w:rPr>
          <w:rFonts w:ascii="Times New Roman" w:eastAsia="宋体" w:hAnsi="Times New Roman" w:cs="Times New Roman" w:hint="eastAsia"/>
          <w:sz w:val="24"/>
          <w:szCs w:val="24"/>
        </w:rPr>
        <w:t>调整系数，地震危险性特征分区Ⅰ区取</w:t>
      </w:r>
      <w:r w:rsidRPr="00A0317B">
        <w:rPr>
          <w:rFonts w:ascii="Times New Roman" w:eastAsia="宋体" w:hAnsi="Times New Roman" w:cs="Times New Roman"/>
          <w:sz w:val="24"/>
          <w:szCs w:val="24"/>
        </w:rPr>
        <w:t>0.80</w:t>
      </w:r>
      <w:r w:rsidRPr="00A0317B">
        <w:rPr>
          <w:rFonts w:ascii="Times New Roman" w:eastAsia="宋体" w:hAnsi="Times New Roman" w:cs="Times New Roman" w:hint="eastAsia"/>
          <w:sz w:val="24"/>
          <w:szCs w:val="24"/>
        </w:rPr>
        <w:t>，Ⅱ区取</w:t>
      </w:r>
      <w:r w:rsidRPr="00A0317B">
        <w:rPr>
          <w:rFonts w:ascii="Times New Roman" w:eastAsia="宋体" w:hAnsi="Times New Roman" w:cs="Times New Roman"/>
          <w:sz w:val="24"/>
          <w:szCs w:val="24"/>
        </w:rPr>
        <w:t>0.95</w:t>
      </w:r>
      <w:r w:rsidRPr="00A0317B">
        <w:rPr>
          <w:rFonts w:ascii="Times New Roman" w:eastAsia="宋体" w:hAnsi="Times New Roman" w:cs="Times New Roman" w:hint="eastAsia"/>
          <w:sz w:val="24"/>
          <w:szCs w:val="24"/>
        </w:rPr>
        <w:t>，Ⅲ区取</w:t>
      </w:r>
      <w:r w:rsidRPr="00A0317B">
        <w:rPr>
          <w:rFonts w:ascii="Times New Roman" w:eastAsia="宋体" w:hAnsi="Times New Roman" w:cs="Times New Roman"/>
          <w:sz w:val="24"/>
          <w:szCs w:val="24"/>
        </w:rPr>
        <w:t>1.05</w:t>
      </w:r>
      <w:r w:rsidRPr="00A0317B">
        <w:rPr>
          <w:rFonts w:ascii="Times New Roman" w:eastAsia="宋体" w:hAnsi="Times New Roman" w:cs="Times New Roman" w:hint="eastAsia"/>
          <w:sz w:val="24"/>
          <w:szCs w:val="24"/>
        </w:rPr>
        <w:t>；</w:t>
      </w:r>
    </w:p>
    <w:p w14:paraId="0140E4E6" w14:textId="07C3C2B8" w:rsidR="000F5D72" w:rsidRDefault="00A0317B" w:rsidP="008C316E">
      <w:pPr>
        <w:adjustRightInd w:val="0"/>
        <w:snapToGrid w:val="0"/>
        <w:spacing w:line="360" w:lineRule="auto"/>
        <w:ind w:firstLineChars="500" w:firstLine="1200"/>
        <w:textAlignment w:val="center"/>
        <w:rPr>
          <w:rFonts w:ascii="Times New Roman" w:eastAsia="宋体" w:hAnsi="Times New Roman" w:cs="Times New Roman"/>
          <w:sz w:val="24"/>
          <w:szCs w:val="24"/>
        </w:rPr>
      </w:pPr>
      <w:r w:rsidRPr="00A0317B">
        <w:rPr>
          <w:rFonts w:ascii="Times New Roman" w:eastAsia="宋体" w:hAnsi="Times New Roman" w:cs="Times New Roman"/>
          <w:sz w:val="24"/>
          <w:szCs w:val="24"/>
        </w:rPr>
        <w:t>G——</w:t>
      </w:r>
      <w:r w:rsidRPr="00A0317B">
        <w:rPr>
          <w:rFonts w:ascii="Times New Roman" w:eastAsia="宋体" w:hAnsi="Times New Roman" w:cs="Times New Roman" w:hint="eastAsia"/>
          <w:sz w:val="24"/>
          <w:szCs w:val="24"/>
        </w:rPr>
        <w:t>含砾量影响系数，按下式确定：</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5820"/>
        <w:gridCol w:w="1325"/>
      </w:tblGrid>
      <w:tr w:rsidR="000F5D72" w14:paraId="73C01225" w14:textId="77777777" w:rsidTr="00224A13">
        <w:tc>
          <w:tcPr>
            <w:tcW w:w="1161" w:type="dxa"/>
          </w:tcPr>
          <w:p w14:paraId="17CFBED5" w14:textId="77777777" w:rsidR="000F5D72" w:rsidRDefault="000F5D72" w:rsidP="00224A13">
            <w:pPr>
              <w:spacing w:line="300" w:lineRule="auto"/>
              <w:rPr>
                <w:rFonts w:ascii="Times New Roman" w:eastAsia="宋体" w:hAnsi="Times New Roman" w:cs="Times New Roman"/>
                <w:kern w:val="0"/>
                <w:szCs w:val="21"/>
              </w:rPr>
            </w:pPr>
          </w:p>
        </w:tc>
        <w:tc>
          <w:tcPr>
            <w:tcW w:w="5820" w:type="dxa"/>
          </w:tcPr>
          <w:p w14:paraId="17D8BBEF" w14:textId="77777777" w:rsidR="000F5D72" w:rsidRDefault="000F5D72" w:rsidP="00224A13">
            <w:pPr>
              <w:spacing w:line="300" w:lineRule="auto"/>
              <w:jc w:val="center"/>
              <w:rPr>
                <w:rFonts w:ascii="Times New Roman" w:eastAsia="宋体" w:hAnsi="Times New Roman" w:cs="Times New Roman"/>
                <w:kern w:val="0"/>
                <w:szCs w:val="21"/>
              </w:rPr>
            </w:pPr>
            <w:r>
              <w:rPr>
                <w:rFonts w:ascii="Times New Roman" w:eastAsia="宋体" w:hAnsi="Times New Roman" w:cs="Times New Roman"/>
                <w:noProof/>
                <w:kern w:val="0"/>
                <w:position w:val="-64"/>
                <w:szCs w:val="21"/>
              </w:rPr>
              <w:drawing>
                <wp:inline distT="0" distB="0" distL="0" distR="0" wp14:anchorId="2A850A68" wp14:editId="17781AB6">
                  <wp:extent cx="1856105" cy="730250"/>
                  <wp:effectExtent l="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1856105" cy="730250"/>
                          </a:xfrm>
                          <a:prstGeom prst="rect">
                            <a:avLst/>
                          </a:prstGeom>
                          <a:noFill/>
                          <a:ln>
                            <a:noFill/>
                          </a:ln>
                        </pic:spPr>
                      </pic:pic>
                    </a:graphicData>
                  </a:graphic>
                </wp:inline>
              </w:drawing>
            </w:r>
          </w:p>
        </w:tc>
        <w:tc>
          <w:tcPr>
            <w:tcW w:w="1325" w:type="dxa"/>
            <w:vAlign w:val="center"/>
          </w:tcPr>
          <w:p w14:paraId="70AE8F65" w14:textId="77777777" w:rsidR="000F5D72" w:rsidRDefault="000F5D72" w:rsidP="00224A13">
            <w:pPr>
              <w:spacing w:line="300" w:lineRule="auto"/>
              <w:jc w:val="right"/>
              <w:rPr>
                <w:rFonts w:ascii="Times New Roman" w:eastAsia="宋体" w:hAnsi="Times New Roman" w:cs="Times New Roman"/>
                <w:kern w:val="0"/>
                <w:szCs w:val="21"/>
              </w:rPr>
            </w:pPr>
            <w:r>
              <w:rPr>
                <w:rFonts w:ascii="Times New Roman" w:eastAsia="宋体" w:hAnsi="Times New Roman" w:cs="Times New Roman"/>
                <w:szCs w:val="21"/>
              </w:rPr>
              <w:t>(4.3.4-2)</w:t>
            </w:r>
          </w:p>
        </w:tc>
      </w:tr>
    </w:tbl>
    <w:p w14:paraId="7A07FC87" w14:textId="78715749" w:rsidR="000F5D72" w:rsidRPr="000F5D72" w:rsidRDefault="000F5D72" w:rsidP="000F5D72">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sz w:val="24"/>
          <w:szCs w:val="24"/>
        </w:rPr>
        <w:t>式中：</w:t>
      </w:r>
      <w:r>
        <w:rPr>
          <w:rFonts w:ascii="Times New Roman" w:eastAsia="宋体" w:hAnsi="Times New Roman" w:cs="Times New Roman"/>
          <w:i/>
          <w:kern w:val="0"/>
          <w:szCs w:val="21"/>
        </w:rPr>
        <w:t>g</w:t>
      </w:r>
      <w:r>
        <w:rPr>
          <w:rFonts w:ascii="Times New Roman" w:eastAsia="宋体" w:hAnsi="Times New Roman" w:cs="Times New Roman"/>
          <w:kern w:val="0"/>
          <w:szCs w:val="21"/>
          <w:vertAlign w:val="subscript"/>
        </w:rPr>
        <w:t>c</w:t>
      </w:r>
      <w:r w:rsidRPr="000F5D72">
        <w:rPr>
          <w:rFonts w:ascii="Times New Roman" w:eastAsia="宋体" w:hAnsi="Times New Roman" w:cs="Times New Roman" w:hint="eastAsia"/>
          <w:sz w:val="24"/>
          <w:szCs w:val="24"/>
        </w:rPr>
        <w:t>——含砾量（＞</w:t>
      </w:r>
      <w:r w:rsidRPr="000F5D72">
        <w:rPr>
          <w:rFonts w:ascii="Times New Roman" w:eastAsia="宋体" w:hAnsi="Times New Roman" w:cs="Times New Roman" w:hint="eastAsia"/>
          <w:sz w:val="24"/>
          <w:szCs w:val="24"/>
        </w:rPr>
        <w:t>5 mm</w:t>
      </w:r>
      <w:r w:rsidRPr="000F5D72">
        <w:rPr>
          <w:rFonts w:ascii="Times New Roman" w:eastAsia="宋体" w:hAnsi="Times New Roman" w:cs="Times New Roman" w:hint="eastAsia"/>
          <w:sz w:val="24"/>
          <w:szCs w:val="24"/>
        </w:rPr>
        <w:t>颗粒含量百分率）。</w:t>
      </w:r>
    </w:p>
    <w:p w14:paraId="271E407A" w14:textId="4B203884" w:rsidR="000F5D72" w:rsidRPr="00825FF7" w:rsidRDefault="000F5D72" w:rsidP="000F5D72">
      <w:pPr>
        <w:adjustRightInd w:val="0"/>
        <w:snapToGrid w:val="0"/>
        <w:spacing w:line="360" w:lineRule="auto"/>
        <w:ind w:firstLineChars="200" w:firstLine="482"/>
        <w:textAlignment w:val="center"/>
        <w:rPr>
          <w:rFonts w:ascii="Times New Roman" w:eastAsia="宋体" w:hAnsi="Times New Roman" w:cs="Times New Roman"/>
          <w:sz w:val="24"/>
          <w:szCs w:val="24"/>
        </w:rPr>
      </w:pPr>
      <w:r w:rsidRPr="000F5D72">
        <w:rPr>
          <w:rFonts w:ascii="Times New Roman" w:eastAsia="宋体" w:hAnsi="Times New Roman" w:cs="Times New Roman" w:hint="eastAsia"/>
          <w:b/>
          <w:sz w:val="24"/>
          <w:szCs w:val="24"/>
        </w:rPr>
        <w:t xml:space="preserve">3  </w:t>
      </w:r>
      <w:r w:rsidRPr="000F5D72">
        <w:rPr>
          <w:rFonts w:ascii="Times New Roman" w:eastAsia="宋体" w:hAnsi="Times New Roman" w:cs="Times New Roman" w:hint="eastAsia"/>
          <w:sz w:val="24"/>
          <w:szCs w:val="24"/>
        </w:rPr>
        <w:t>当采用剪切波速法进行饱和砾性土的液化复判时，应符合本标准附录</w:t>
      </w:r>
      <w:r w:rsidRPr="000F5D72">
        <w:rPr>
          <w:rFonts w:ascii="Times New Roman" w:eastAsia="宋体" w:hAnsi="Times New Roman" w:cs="Times New Roman" w:hint="eastAsia"/>
          <w:sz w:val="24"/>
          <w:szCs w:val="24"/>
        </w:rPr>
        <w:t>A</w:t>
      </w:r>
      <w:r w:rsidRPr="000F5D72">
        <w:rPr>
          <w:rFonts w:ascii="Times New Roman" w:eastAsia="宋体" w:hAnsi="Times New Roman" w:cs="Times New Roman" w:hint="eastAsia"/>
          <w:sz w:val="24"/>
          <w:szCs w:val="24"/>
        </w:rPr>
        <w:t>的规定。</w:t>
      </w:r>
    </w:p>
    <w:p w14:paraId="27EF1F9B" w14:textId="47681BB5" w:rsidR="00C706D3" w:rsidRDefault="00C706D3" w:rsidP="00C706D3">
      <w:pPr>
        <w:adjustRightInd w:val="0"/>
        <w:snapToGrid w:val="0"/>
        <w:spacing w:beforeLines="20" w:before="62" w:afterLines="20" w:after="62" w:line="360" w:lineRule="auto"/>
        <w:rPr>
          <w:rFonts w:ascii="Times New Roman" w:eastAsia="宋体" w:hAnsi="Times New Roman" w:cs="Times New Roman"/>
          <w:b/>
          <w:sz w:val="24"/>
          <w:szCs w:val="24"/>
        </w:rPr>
      </w:pPr>
      <w:r w:rsidRPr="0036329B">
        <w:rPr>
          <w:rFonts w:ascii="Times New Roman" w:eastAsia="宋体" w:hAnsi="Times New Roman" w:cs="Times New Roman"/>
          <w:b/>
          <w:sz w:val="24"/>
          <w:szCs w:val="24"/>
        </w:rPr>
        <w:t>4.3.</w:t>
      </w:r>
      <w:r w:rsidR="000F5D72">
        <w:rPr>
          <w:rFonts w:ascii="Times New Roman" w:eastAsia="宋体" w:hAnsi="Times New Roman" w:cs="Times New Roman"/>
          <w:b/>
          <w:sz w:val="24"/>
          <w:szCs w:val="24"/>
        </w:rPr>
        <w:t>5</w:t>
      </w:r>
      <w:r w:rsidRPr="0036329B">
        <w:rPr>
          <w:rFonts w:ascii="Times New Roman" w:eastAsia="宋体" w:hAnsi="Times New Roman" w:cs="Times New Roman"/>
          <w:b/>
          <w:sz w:val="24"/>
          <w:szCs w:val="24"/>
        </w:rPr>
        <w:t xml:space="preserve">  </w:t>
      </w:r>
      <w:bookmarkEnd w:id="141"/>
      <w:r w:rsidRPr="0036329B">
        <w:rPr>
          <w:rFonts w:ascii="Times New Roman" w:eastAsia="宋体" w:hAnsi="Times New Roman" w:cs="Times New Roman" w:hint="eastAsia"/>
          <w:sz w:val="24"/>
          <w:szCs w:val="24"/>
        </w:rPr>
        <w:t>对判定为发生液化的土层，应根据土层的液化程度对地基的变形模量、地基的基床系数、地基承载力和桩周土的承载力等土层设计参数进行修正。</w:t>
      </w:r>
    </w:p>
    <w:p w14:paraId="1B9C4026" w14:textId="794B40E3" w:rsidR="00C706D3" w:rsidRDefault="00C706D3" w:rsidP="00C706D3">
      <w:pPr>
        <w:adjustRightInd w:val="0"/>
        <w:snapToGrid w:val="0"/>
        <w:spacing w:beforeLines="20" w:before="62" w:afterLines="20" w:after="62" w:line="360" w:lineRule="auto"/>
        <w:rPr>
          <w:rFonts w:ascii="Times New Roman" w:eastAsia="宋体" w:hAnsi="Times New Roman" w:cs="Times New Roman"/>
          <w:sz w:val="24"/>
          <w:szCs w:val="24"/>
        </w:rPr>
      </w:pPr>
      <w:bookmarkStart w:id="142" w:name="_Hlk131618775"/>
      <w:r w:rsidRPr="0036329B">
        <w:rPr>
          <w:rFonts w:ascii="Times New Roman" w:eastAsia="宋体" w:hAnsi="Times New Roman" w:cs="Times New Roman"/>
          <w:b/>
          <w:sz w:val="24"/>
          <w:szCs w:val="24"/>
        </w:rPr>
        <w:t>4.3.</w:t>
      </w:r>
      <w:r w:rsidR="000F5D72">
        <w:rPr>
          <w:rFonts w:ascii="Times New Roman" w:eastAsia="宋体" w:hAnsi="Times New Roman" w:cs="Times New Roman"/>
          <w:b/>
          <w:sz w:val="24"/>
          <w:szCs w:val="24"/>
        </w:rPr>
        <w:t>6</w:t>
      </w:r>
      <w:r w:rsidRPr="0036329B">
        <w:rPr>
          <w:rFonts w:ascii="Times New Roman" w:eastAsia="宋体" w:hAnsi="Times New Roman" w:cs="Times New Roman"/>
          <w:b/>
          <w:sz w:val="24"/>
          <w:szCs w:val="24"/>
        </w:rPr>
        <w:t xml:space="preserve">  </w:t>
      </w:r>
      <w:bookmarkEnd w:id="142"/>
      <w:r w:rsidRPr="0036329B">
        <w:rPr>
          <w:rFonts w:ascii="Times New Roman" w:eastAsia="宋体" w:hAnsi="Times New Roman" w:cs="Times New Roman" w:hint="eastAsia"/>
          <w:sz w:val="24"/>
          <w:szCs w:val="24"/>
        </w:rPr>
        <w:t>可液化土层的设计参数宜采用该土层在不发生液化时的土层设计参数乘以该土层的液化影响折减系数</w:t>
      </w:r>
      <w:bookmarkStart w:id="143" w:name="_Hlk131618738"/>
      <w:r w:rsidRPr="0036329B">
        <w:rPr>
          <w:rFonts w:ascii="Times New Roman" w:eastAsia="宋体" w:hAnsi="Times New Roman" w:cs="Times New Roman" w:hint="eastAsia"/>
          <w:i/>
          <w:sz w:val="24"/>
          <w:szCs w:val="24"/>
        </w:rPr>
        <w:t>c</w:t>
      </w:r>
      <w:r w:rsidRPr="0036329B">
        <w:rPr>
          <w:rFonts w:ascii="Times New Roman" w:eastAsia="宋体" w:hAnsi="Times New Roman" w:cs="Times New Roman"/>
          <w:sz w:val="24"/>
          <w:szCs w:val="24"/>
          <w:vertAlign w:val="subscript"/>
        </w:rPr>
        <w:t>e</w:t>
      </w:r>
      <w:bookmarkEnd w:id="143"/>
      <w:r w:rsidRPr="0036329B">
        <w:rPr>
          <w:rFonts w:ascii="Times New Roman" w:eastAsia="宋体" w:hAnsi="Times New Roman" w:cs="Times New Roman" w:hint="eastAsia"/>
          <w:sz w:val="24"/>
          <w:szCs w:val="24"/>
        </w:rPr>
        <w:t>进行修正。土层液化影响折减系数可按表</w:t>
      </w:r>
      <w:r>
        <w:rPr>
          <w:rFonts w:ascii="Times New Roman" w:eastAsia="宋体" w:hAnsi="Times New Roman" w:cs="Times New Roman"/>
          <w:sz w:val="24"/>
          <w:szCs w:val="24"/>
        </w:rPr>
        <w:t>4.3.</w:t>
      </w:r>
      <w:r w:rsidR="00A0317B">
        <w:rPr>
          <w:rFonts w:ascii="Times New Roman" w:eastAsia="宋体" w:hAnsi="Times New Roman" w:cs="Times New Roman"/>
          <w:sz w:val="24"/>
          <w:szCs w:val="24"/>
        </w:rPr>
        <w:t>6</w:t>
      </w:r>
      <w:r w:rsidRPr="0036329B">
        <w:rPr>
          <w:rFonts w:ascii="Times New Roman" w:eastAsia="宋体" w:hAnsi="Times New Roman" w:cs="Times New Roman" w:hint="eastAsia"/>
          <w:sz w:val="24"/>
          <w:szCs w:val="24"/>
        </w:rPr>
        <w:t>取值。折减系数为</w:t>
      </w:r>
      <w:r w:rsidRPr="0036329B">
        <w:rPr>
          <w:rFonts w:ascii="Times New Roman" w:eastAsia="宋体" w:hAnsi="Times New Roman" w:cs="Times New Roman" w:hint="eastAsia"/>
          <w:sz w:val="24"/>
          <w:szCs w:val="24"/>
        </w:rPr>
        <w:t>0</w:t>
      </w:r>
      <w:r w:rsidRPr="0036329B">
        <w:rPr>
          <w:rFonts w:ascii="Times New Roman" w:eastAsia="宋体" w:hAnsi="Times New Roman" w:cs="Times New Roman" w:hint="eastAsia"/>
          <w:sz w:val="24"/>
          <w:szCs w:val="24"/>
        </w:rPr>
        <w:t>的土层不应计该土层的抗力作用。</w:t>
      </w:r>
    </w:p>
    <w:p w14:paraId="5455A62E" w14:textId="29194BAA" w:rsidR="00C706D3" w:rsidRDefault="00C706D3" w:rsidP="00C706D3">
      <w:pPr>
        <w:adjustRightInd w:val="0"/>
        <w:snapToGrid w:val="0"/>
        <w:spacing w:beforeLines="20" w:before="62" w:afterLines="20" w:after="62"/>
        <w:jc w:val="center"/>
        <w:rPr>
          <w:rFonts w:ascii="Times New Roman" w:eastAsia="宋体" w:hAnsi="Times New Roman" w:cs="Times New Roman"/>
          <w:sz w:val="24"/>
          <w:szCs w:val="24"/>
          <w:vertAlign w:val="subscript"/>
        </w:rPr>
      </w:pPr>
      <w:r w:rsidRPr="0036329B">
        <w:rPr>
          <w:rFonts w:ascii="Times New Roman" w:hAnsi="Times New Roman" w:cs="Times New Roman" w:hint="eastAsia"/>
          <w:b/>
          <w:bCs/>
          <w:szCs w:val="21"/>
          <w:shd w:val="clear" w:color="auto" w:fill="FFFFFF"/>
        </w:rPr>
        <w:t>表</w:t>
      </w:r>
      <w:r w:rsidRPr="0036329B">
        <w:rPr>
          <w:rFonts w:ascii="Times New Roman" w:hAnsi="Times New Roman" w:cs="Times New Roman" w:hint="eastAsia"/>
          <w:b/>
          <w:bCs/>
          <w:szCs w:val="21"/>
          <w:shd w:val="clear" w:color="auto" w:fill="FFFFFF"/>
        </w:rPr>
        <w:t>4.</w:t>
      </w:r>
      <w:r>
        <w:rPr>
          <w:rFonts w:ascii="Times New Roman" w:hAnsi="Times New Roman" w:cs="Times New Roman"/>
          <w:b/>
          <w:bCs/>
          <w:szCs w:val="21"/>
          <w:shd w:val="clear" w:color="auto" w:fill="FFFFFF"/>
        </w:rPr>
        <w:t>3.</w:t>
      </w:r>
      <w:r w:rsidR="000F5D72">
        <w:rPr>
          <w:rFonts w:ascii="Times New Roman" w:hAnsi="Times New Roman" w:cs="Times New Roman"/>
          <w:b/>
          <w:bCs/>
          <w:szCs w:val="21"/>
          <w:shd w:val="clear" w:color="auto" w:fill="FFFFFF"/>
        </w:rPr>
        <w:t>6</w:t>
      </w:r>
      <w:r w:rsidRPr="0036329B">
        <w:rPr>
          <w:rFonts w:ascii="Times New Roman" w:hAnsi="Times New Roman" w:cs="Times New Roman" w:hint="eastAsia"/>
          <w:b/>
          <w:bCs/>
          <w:szCs w:val="21"/>
          <w:shd w:val="clear" w:color="auto" w:fill="FFFFFF"/>
        </w:rPr>
        <w:t xml:space="preserve"> </w:t>
      </w:r>
      <w:r w:rsidRPr="0036329B">
        <w:rPr>
          <w:rFonts w:ascii="Times New Roman" w:hAnsi="Times New Roman" w:cs="Times New Roman" w:hint="eastAsia"/>
          <w:b/>
          <w:bCs/>
          <w:szCs w:val="21"/>
          <w:shd w:val="clear" w:color="auto" w:fill="FFFFFF"/>
        </w:rPr>
        <w:t>土层液化影响折减系数</w:t>
      </w:r>
      <w:r w:rsidRPr="0036329B">
        <w:rPr>
          <w:rFonts w:ascii="Times New Roman" w:eastAsia="宋体" w:hAnsi="Times New Roman" w:cs="Times New Roman" w:hint="eastAsia"/>
          <w:i/>
          <w:sz w:val="24"/>
          <w:szCs w:val="24"/>
        </w:rPr>
        <w:t>c</w:t>
      </w:r>
      <w:r w:rsidRPr="0036329B">
        <w:rPr>
          <w:rFonts w:ascii="Times New Roman" w:eastAsia="宋体" w:hAnsi="Times New Roman" w:cs="Times New Roman"/>
          <w:sz w:val="24"/>
          <w:szCs w:val="24"/>
          <w:vertAlign w:val="subscript"/>
        </w:rPr>
        <w:t>e</w:t>
      </w:r>
    </w:p>
    <w:tbl>
      <w:tblPr>
        <w:tblW w:w="4739"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702"/>
        <w:gridCol w:w="2464"/>
        <w:gridCol w:w="2758"/>
      </w:tblGrid>
      <w:tr w:rsidR="00C706D3" w:rsidRPr="0036329B" w14:paraId="4C4D2EC7" w14:textId="77777777" w:rsidTr="00AD756A">
        <w:trPr>
          <w:trHeight w:val="343"/>
          <w:jc w:val="center"/>
        </w:trPr>
        <w:tc>
          <w:tcPr>
            <w:tcW w:w="1705" w:type="pct"/>
            <w:vAlign w:val="center"/>
          </w:tcPr>
          <w:p w14:paraId="74D50B46" w14:textId="77777777" w:rsidR="00C706D3" w:rsidRPr="0036329B" w:rsidRDefault="00C706D3" w:rsidP="00AD756A">
            <w:pPr>
              <w:adjustRightInd w:val="0"/>
              <w:snapToGrid w:val="0"/>
              <w:jc w:val="center"/>
              <w:rPr>
                <w:rFonts w:ascii="Times New Roman" w:eastAsia="宋体" w:hAnsi="Times New Roman" w:cs="Times New Roman"/>
                <w:bCs/>
                <w:szCs w:val="21"/>
              </w:rPr>
            </w:pPr>
            <w:r w:rsidRPr="0036329B">
              <w:rPr>
                <w:rFonts w:ascii="Times New Roman" w:eastAsia="宋体" w:hAnsi="Times New Roman" w:cs="Times New Roman" w:hint="eastAsia"/>
                <w:szCs w:val="21"/>
              </w:rPr>
              <w:t>土层的液化抵抗率</w:t>
            </w:r>
            <w:r>
              <w:rPr>
                <w:rFonts w:ascii="Times New Roman" w:eastAsia="宋体" w:hAnsi="Times New Roman" w:cs="Times New Roman"/>
                <w:i/>
                <w:szCs w:val="21"/>
              </w:rPr>
              <w:t>F</w:t>
            </w:r>
            <w:r w:rsidRPr="0036329B">
              <w:rPr>
                <w:rFonts w:ascii="Times New Roman" w:eastAsia="宋体" w:hAnsi="Times New Roman" w:cs="Times New Roman"/>
                <w:i/>
                <w:szCs w:val="21"/>
                <w:vertAlign w:val="subscript"/>
              </w:rPr>
              <w:t>L</w:t>
            </w:r>
          </w:p>
        </w:tc>
        <w:tc>
          <w:tcPr>
            <w:tcW w:w="1555" w:type="pct"/>
            <w:vAlign w:val="center"/>
          </w:tcPr>
          <w:p w14:paraId="2C1E7118" w14:textId="77777777" w:rsidR="00C706D3" w:rsidRPr="0036329B" w:rsidRDefault="00C706D3" w:rsidP="00AD756A">
            <w:pPr>
              <w:adjustRightInd w:val="0"/>
              <w:snapToGrid w:val="0"/>
              <w:jc w:val="center"/>
              <w:rPr>
                <w:rFonts w:ascii="Times New Roman" w:eastAsia="宋体" w:hAnsi="Times New Roman" w:cs="Times New Roman"/>
                <w:bCs/>
                <w:szCs w:val="21"/>
              </w:rPr>
            </w:pPr>
            <w:r w:rsidRPr="0036329B">
              <w:rPr>
                <w:rFonts w:ascii="Times New Roman" w:eastAsia="宋体" w:hAnsi="Times New Roman" w:cs="Times New Roman" w:hint="eastAsia"/>
                <w:szCs w:val="21"/>
              </w:rPr>
              <w:t>计算深度</w:t>
            </w:r>
            <w:r w:rsidRPr="0036329B">
              <w:rPr>
                <w:rFonts w:ascii="Times New Roman" w:eastAsia="宋体" w:hAnsi="Times New Roman" w:cs="Times New Roman"/>
                <w:i/>
                <w:szCs w:val="21"/>
              </w:rPr>
              <w:t>d</w:t>
            </w:r>
            <w:r w:rsidRPr="0036329B">
              <w:rPr>
                <w:rFonts w:ascii="Times New Roman" w:eastAsia="宋体" w:hAnsi="Times New Roman" w:cs="Times New Roman"/>
                <w:szCs w:val="21"/>
                <w:vertAlign w:val="subscript"/>
              </w:rPr>
              <w:t>s</w:t>
            </w:r>
          </w:p>
        </w:tc>
        <w:tc>
          <w:tcPr>
            <w:tcW w:w="1740" w:type="pct"/>
            <w:vAlign w:val="center"/>
          </w:tcPr>
          <w:p w14:paraId="26E57884" w14:textId="77777777" w:rsidR="00C706D3" w:rsidRPr="0036329B" w:rsidRDefault="00C706D3" w:rsidP="00AD756A">
            <w:pPr>
              <w:adjustRightInd w:val="0"/>
              <w:snapToGrid w:val="0"/>
              <w:jc w:val="center"/>
              <w:rPr>
                <w:rFonts w:ascii="Times New Roman" w:eastAsia="宋体" w:hAnsi="Times New Roman" w:cs="Times New Roman"/>
                <w:bCs/>
                <w:szCs w:val="21"/>
              </w:rPr>
            </w:pPr>
            <w:r w:rsidRPr="0036329B">
              <w:rPr>
                <w:rFonts w:ascii="Times New Roman" w:eastAsia="宋体" w:hAnsi="Times New Roman" w:cs="Times New Roman" w:hint="eastAsia"/>
                <w:sz w:val="24"/>
                <w:szCs w:val="24"/>
              </w:rPr>
              <w:t>土层液化影响折减系数</w:t>
            </w:r>
            <w:r w:rsidRPr="0036329B">
              <w:rPr>
                <w:rFonts w:ascii="Times New Roman" w:eastAsia="宋体" w:hAnsi="Times New Roman" w:cs="Times New Roman" w:hint="eastAsia"/>
                <w:i/>
                <w:sz w:val="24"/>
                <w:szCs w:val="24"/>
              </w:rPr>
              <w:t>c</w:t>
            </w:r>
            <w:r w:rsidRPr="0036329B">
              <w:rPr>
                <w:rFonts w:ascii="Times New Roman" w:eastAsia="宋体" w:hAnsi="Times New Roman" w:cs="Times New Roman"/>
                <w:sz w:val="24"/>
                <w:szCs w:val="24"/>
                <w:vertAlign w:val="subscript"/>
              </w:rPr>
              <w:t>e</w:t>
            </w:r>
          </w:p>
        </w:tc>
      </w:tr>
      <w:tr w:rsidR="00C706D3" w:rsidRPr="0036329B" w14:paraId="56257F2F" w14:textId="77777777" w:rsidTr="00AD756A">
        <w:trPr>
          <w:trHeight w:val="343"/>
          <w:jc w:val="center"/>
        </w:trPr>
        <w:tc>
          <w:tcPr>
            <w:tcW w:w="1705" w:type="pct"/>
            <w:vMerge w:val="restart"/>
            <w:vAlign w:val="center"/>
          </w:tcPr>
          <w:p w14:paraId="4808656E" w14:textId="77777777" w:rsidR="00C706D3" w:rsidRPr="0036329B"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i/>
                <w:szCs w:val="21"/>
              </w:rPr>
              <w:t>F</w:t>
            </w:r>
            <w:r w:rsidRPr="0036329B">
              <w:rPr>
                <w:rFonts w:ascii="Times New Roman" w:eastAsia="宋体" w:hAnsi="Times New Roman" w:cs="Times New Roman"/>
                <w:i/>
                <w:szCs w:val="21"/>
                <w:vertAlign w:val="subscript"/>
              </w:rPr>
              <w:t>L</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szCs w:val="21"/>
              </w:rPr>
              <w:t>0</w:t>
            </w:r>
            <w:r w:rsidRPr="0036329B">
              <w:rPr>
                <w:rFonts w:ascii="Times New Roman" w:eastAsia="宋体" w:hAnsi="Times New Roman" w:cs="Times New Roman"/>
                <w:szCs w:val="21"/>
              </w:rPr>
              <w:t>.6</w:t>
            </w:r>
          </w:p>
        </w:tc>
        <w:tc>
          <w:tcPr>
            <w:tcW w:w="1555" w:type="pct"/>
            <w:vAlign w:val="center"/>
          </w:tcPr>
          <w:p w14:paraId="0527FE56"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i/>
                <w:szCs w:val="21"/>
              </w:rPr>
              <w:t>d</w:t>
            </w:r>
            <w:r w:rsidRPr="0036329B">
              <w:rPr>
                <w:rFonts w:ascii="Times New Roman" w:eastAsia="宋体" w:hAnsi="Times New Roman" w:cs="Times New Roman"/>
                <w:szCs w:val="21"/>
                <w:vertAlign w:val="subscript"/>
              </w:rPr>
              <w:t>s</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szCs w:val="21"/>
              </w:rPr>
              <w:t>1</w:t>
            </w:r>
            <w:r w:rsidRPr="0036329B">
              <w:rPr>
                <w:rFonts w:ascii="Times New Roman" w:eastAsia="宋体" w:hAnsi="Times New Roman" w:cs="Times New Roman"/>
                <w:szCs w:val="21"/>
              </w:rPr>
              <w:t>0</w:t>
            </w:r>
          </w:p>
        </w:tc>
        <w:tc>
          <w:tcPr>
            <w:tcW w:w="1740" w:type="pct"/>
            <w:vAlign w:val="center"/>
          </w:tcPr>
          <w:p w14:paraId="6A54E6C2"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0</w:t>
            </w:r>
          </w:p>
        </w:tc>
      </w:tr>
      <w:tr w:rsidR="00C706D3" w:rsidRPr="0036329B" w14:paraId="42A030A1" w14:textId="77777777" w:rsidTr="00AD756A">
        <w:trPr>
          <w:trHeight w:val="343"/>
          <w:jc w:val="center"/>
        </w:trPr>
        <w:tc>
          <w:tcPr>
            <w:tcW w:w="1705" w:type="pct"/>
            <w:vMerge/>
            <w:vAlign w:val="center"/>
          </w:tcPr>
          <w:p w14:paraId="778D1EB0" w14:textId="77777777" w:rsidR="00C706D3" w:rsidRPr="0036329B" w:rsidRDefault="00C706D3" w:rsidP="00AD756A">
            <w:pPr>
              <w:adjustRightInd w:val="0"/>
              <w:snapToGrid w:val="0"/>
              <w:jc w:val="center"/>
              <w:rPr>
                <w:rFonts w:ascii="Times New Roman" w:eastAsia="宋体" w:hAnsi="Times New Roman" w:cs="Times New Roman"/>
                <w:szCs w:val="21"/>
              </w:rPr>
            </w:pPr>
          </w:p>
        </w:tc>
        <w:tc>
          <w:tcPr>
            <w:tcW w:w="1555" w:type="pct"/>
            <w:vAlign w:val="center"/>
          </w:tcPr>
          <w:p w14:paraId="7BDF465C"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10</w:t>
            </w:r>
            <w:r w:rsidRPr="0036329B">
              <w:rPr>
                <w:rFonts w:ascii="Times New Roman" w:eastAsia="宋体" w:hAnsi="Times New Roman" w:cs="Times New Roman" w:hint="eastAsia"/>
                <w:szCs w:val="21"/>
              </w:rPr>
              <w:t>＜</w:t>
            </w:r>
            <w:r w:rsidRPr="0036329B">
              <w:rPr>
                <w:rFonts w:ascii="Times New Roman" w:eastAsia="宋体" w:hAnsi="Times New Roman" w:cs="Times New Roman"/>
                <w:i/>
                <w:szCs w:val="21"/>
              </w:rPr>
              <w:t>d</w:t>
            </w:r>
            <w:r w:rsidRPr="0036329B">
              <w:rPr>
                <w:rFonts w:ascii="Times New Roman" w:eastAsia="宋体" w:hAnsi="Times New Roman" w:cs="Times New Roman"/>
                <w:szCs w:val="21"/>
                <w:vertAlign w:val="subscript"/>
              </w:rPr>
              <w:t>s</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szCs w:val="21"/>
              </w:rPr>
              <w:t>2</w:t>
            </w:r>
            <w:r w:rsidRPr="0036329B">
              <w:rPr>
                <w:rFonts w:ascii="Times New Roman" w:eastAsia="宋体" w:hAnsi="Times New Roman" w:cs="Times New Roman"/>
                <w:szCs w:val="21"/>
              </w:rPr>
              <w:t>0</w:t>
            </w:r>
          </w:p>
        </w:tc>
        <w:tc>
          <w:tcPr>
            <w:tcW w:w="1740" w:type="pct"/>
            <w:vAlign w:val="center"/>
          </w:tcPr>
          <w:p w14:paraId="3F9B4483" w14:textId="77777777" w:rsidR="00C706D3" w:rsidRPr="0036329B"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w:t>
            </w:r>
          </w:p>
        </w:tc>
      </w:tr>
      <w:tr w:rsidR="00C706D3" w:rsidRPr="0036329B" w14:paraId="56FDBF68" w14:textId="77777777" w:rsidTr="00AD756A">
        <w:trPr>
          <w:trHeight w:val="343"/>
          <w:jc w:val="center"/>
        </w:trPr>
        <w:tc>
          <w:tcPr>
            <w:tcW w:w="1705" w:type="pct"/>
            <w:vMerge w:val="restart"/>
            <w:vAlign w:val="center"/>
          </w:tcPr>
          <w:p w14:paraId="16765E91"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0.6</w:t>
            </w:r>
            <w:r w:rsidRPr="0036329B">
              <w:rPr>
                <w:rFonts w:ascii="Times New Roman" w:eastAsia="宋体" w:hAnsi="Times New Roman" w:cs="Times New Roman" w:hint="eastAsia"/>
                <w:szCs w:val="21"/>
              </w:rPr>
              <w:t>＜</w:t>
            </w:r>
            <w:r>
              <w:rPr>
                <w:rFonts w:ascii="Times New Roman" w:eastAsia="宋体" w:hAnsi="Times New Roman" w:cs="Times New Roman"/>
                <w:i/>
                <w:szCs w:val="21"/>
              </w:rPr>
              <w:t>F</w:t>
            </w:r>
            <w:r w:rsidRPr="0036329B">
              <w:rPr>
                <w:rFonts w:ascii="Times New Roman" w:eastAsia="宋体" w:hAnsi="Times New Roman" w:cs="Times New Roman"/>
                <w:i/>
                <w:szCs w:val="21"/>
                <w:vertAlign w:val="subscript"/>
              </w:rPr>
              <w:t>L</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szCs w:val="21"/>
              </w:rPr>
              <w:t>0</w:t>
            </w:r>
            <w:r w:rsidRPr="0036329B">
              <w:rPr>
                <w:rFonts w:ascii="Times New Roman" w:eastAsia="宋体" w:hAnsi="Times New Roman" w:cs="Times New Roman"/>
                <w:szCs w:val="21"/>
              </w:rPr>
              <w:t>.8</w:t>
            </w:r>
          </w:p>
        </w:tc>
        <w:tc>
          <w:tcPr>
            <w:tcW w:w="1555" w:type="pct"/>
            <w:vAlign w:val="center"/>
          </w:tcPr>
          <w:p w14:paraId="56169E7E"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i/>
                <w:szCs w:val="21"/>
              </w:rPr>
              <w:t>d</w:t>
            </w:r>
            <w:r w:rsidRPr="0036329B">
              <w:rPr>
                <w:rFonts w:ascii="Times New Roman" w:eastAsia="宋体" w:hAnsi="Times New Roman" w:cs="Times New Roman"/>
                <w:szCs w:val="21"/>
                <w:vertAlign w:val="subscript"/>
              </w:rPr>
              <w:t>s</w:t>
            </w:r>
            <w:r w:rsidRPr="0036329B">
              <w:rPr>
                <w:rFonts w:ascii="Times New Roman" w:eastAsia="宋体" w:hAnsi="Times New Roman" w:cs="Times New Roman" w:hint="eastAsia"/>
                <w:szCs w:val="21"/>
              </w:rPr>
              <w:t>≤</w:t>
            </w:r>
            <w:r w:rsidRPr="0036329B">
              <w:rPr>
                <w:rFonts w:ascii="Times New Roman" w:eastAsia="宋体" w:hAnsi="Times New Roman" w:cs="Times New Roman"/>
                <w:szCs w:val="21"/>
              </w:rPr>
              <w:t>10</w:t>
            </w:r>
          </w:p>
        </w:tc>
        <w:tc>
          <w:tcPr>
            <w:tcW w:w="1740" w:type="pct"/>
            <w:vAlign w:val="center"/>
          </w:tcPr>
          <w:p w14:paraId="3CCB1BFE" w14:textId="77777777" w:rsidR="00C706D3" w:rsidRPr="0036329B"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/3</w:t>
            </w:r>
          </w:p>
        </w:tc>
      </w:tr>
      <w:tr w:rsidR="00C706D3" w:rsidRPr="0036329B" w14:paraId="51D9C55E" w14:textId="77777777" w:rsidTr="00AD756A">
        <w:trPr>
          <w:trHeight w:val="343"/>
          <w:jc w:val="center"/>
        </w:trPr>
        <w:tc>
          <w:tcPr>
            <w:tcW w:w="1705" w:type="pct"/>
            <w:vMerge/>
            <w:vAlign w:val="center"/>
          </w:tcPr>
          <w:p w14:paraId="5FA4D458" w14:textId="77777777" w:rsidR="00C706D3" w:rsidRPr="0036329B" w:rsidRDefault="00C706D3" w:rsidP="00AD756A">
            <w:pPr>
              <w:adjustRightInd w:val="0"/>
              <w:snapToGrid w:val="0"/>
              <w:jc w:val="center"/>
              <w:rPr>
                <w:rFonts w:ascii="Times New Roman" w:eastAsia="宋体" w:hAnsi="Times New Roman" w:cs="Times New Roman"/>
                <w:szCs w:val="21"/>
              </w:rPr>
            </w:pPr>
          </w:p>
        </w:tc>
        <w:tc>
          <w:tcPr>
            <w:tcW w:w="1555" w:type="pct"/>
            <w:vAlign w:val="center"/>
          </w:tcPr>
          <w:p w14:paraId="51730C75"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10</w:t>
            </w:r>
            <w:r w:rsidRPr="0036329B">
              <w:rPr>
                <w:rFonts w:ascii="Times New Roman" w:eastAsia="宋体" w:hAnsi="Times New Roman" w:cs="Times New Roman" w:hint="eastAsia"/>
                <w:szCs w:val="21"/>
              </w:rPr>
              <w:t>＜</w:t>
            </w:r>
            <w:r w:rsidRPr="0036329B">
              <w:rPr>
                <w:rFonts w:ascii="Times New Roman" w:eastAsia="宋体" w:hAnsi="Times New Roman" w:cs="Times New Roman"/>
                <w:i/>
                <w:szCs w:val="21"/>
              </w:rPr>
              <w:t>d</w:t>
            </w:r>
            <w:r w:rsidRPr="0036329B">
              <w:rPr>
                <w:rFonts w:ascii="Times New Roman" w:eastAsia="宋体" w:hAnsi="Times New Roman" w:cs="Times New Roman"/>
                <w:szCs w:val="21"/>
                <w:vertAlign w:val="subscript"/>
              </w:rPr>
              <w:t>s</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szCs w:val="21"/>
              </w:rPr>
              <w:t>2</w:t>
            </w:r>
            <w:r w:rsidRPr="0036329B">
              <w:rPr>
                <w:rFonts w:ascii="Times New Roman" w:eastAsia="宋体" w:hAnsi="Times New Roman" w:cs="Times New Roman"/>
                <w:szCs w:val="21"/>
              </w:rPr>
              <w:t>0</w:t>
            </w:r>
          </w:p>
        </w:tc>
        <w:tc>
          <w:tcPr>
            <w:tcW w:w="1740" w:type="pct"/>
            <w:vAlign w:val="center"/>
          </w:tcPr>
          <w:p w14:paraId="45B1D233" w14:textId="77777777" w:rsidR="00C706D3" w:rsidRPr="0036329B"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2/3</w:t>
            </w:r>
          </w:p>
        </w:tc>
      </w:tr>
      <w:tr w:rsidR="00C706D3" w:rsidRPr="0036329B" w14:paraId="145D0EAF" w14:textId="77777777" w:rsidTr="00AD756A">
        <w:trPr>
          <w:trHeight w:val="343"/>
          <w:jc w:val="center"/>
        </w:trPr>
        <w:tc>
          <w:tcPr>
            <w:tcW w:w="1705" w:type="pct"/>
            <w:vMerge w:val="restart"/>
            <w:vAlign w:val="center"/>
          </w:tcPr>
          <w:p w14:paraId="2A7594FF"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0.8</w:t>
            </w:r>
            <w:r w:rsidRPr="0036329B">
              <w:rPr>
                <w:rFonts w:ascii="Times New Roman" w:eastAsia="宋体" w:hAnsi="Times New Roman" w:cs="Times New Roman" w:hint="eastAsia"/>
                <w:szCs w:val="21"/>
              </w:rPr>
              <w:t>＜</w:t>
            </w:r>
            <w:r>
              <w:rPr>
                <w:rFonts w:ascii="Times New Roman" w:eastAsia="宋体" w:hAnsi="Times New Roman" w:cs="Times New Roman"/>
                <w:i/>
                <w:szCs w:val="21"/>
              </w:rPr>
              <w:t>F</w:t>
            </w:r>
            <w:r w:rsidRPr="0036329B">
              <w:rPr>
                <w:rFonts w:ascii="Times New Roman" w:eastAsia="宋体" w:hAnsi="Times New Roman" w:cs="Times New Roman"/>
                <w:i/>
                <w:szCs w:val="21"/>
                <w:vertAlign w:val="subscript"/>
              </w:rPr>
              <w:t>L</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szCs w:val="21"/>
              </w:rPr>
              <w:t>1</w:t>
            </w:r>
            <w:r w:rsidRPr="0036329B">
              <w:rPr>
                <w:rFonts w:ascii="Times New Roman" w:eastAsia="宋体" w:hAnsi="Times New Roman" w:cs="Times New Roman"/>
                <w:szCs w:val="21"/>
              </w:rPr>
              <w:t>.0</w:t>
            </w:r>
          </w:p>
        </w:tc>
        <w:tc>
          <w:tcPr>
            <w:tcW w:w="1555" w:type="pct"/>
            <w:vAlign w:val="center"/>
          </w:tcPr>
          <w:p w14:paraId="7BE1B90C"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i/>
                <w:szCs w:val="21"/>
              </w:rPr>
              <w:t>d</w:t>
            </w:r>
            <w:r w:rsidRPr="0036329B">
              <w:rPr>
                <w:rFonts w:ascii="Times New Roman" w:eastAsia="宋体" w:hAnsi="Times New Roman" w:cs="Times New Roman"/>
                <w:szCs w:val="21"/>
                <w:vertAlign w:val="subscript"/>
              </w:rPr>
              <w:t>s</w:t>
            </w:r>
            <w:r w:rsidRPr="0036329B">
              <w:rPr>
                <w:rFonts w:ascii="Times New Roman" w:eastAsia="宋体" w:hAnsi="Times New Roman" w:cs="Times New Roman" w:hint="eastAsia"/>
                <w:szCs w:val="21"/>
              </w:rPr>
              <w:t>≤</w:t>
            </w:r>
            <w:r w:rsidRPr="0036329B">
              <w:rPr>
                <w:rFonts w:ascii="Times New Roman" w:eastAsia="宋体" w:hAnsi="Times New Roman" w:cs="Times New Roman"/>
                <w:szCs w:val="21"/>
              </w:rPr>
              <w:t>10</w:t>
            </w:r>
          </w:p>
        </w:tc>
        <w:tc>
          <w:tcPr>
            <w:tcW w:w="1740" w:type="pct"/>
            <w:vAlign w:val="center"/>
          </w:tcPr>
          <w:p w14:paraId="1D850D54" w14:textId="77777777" w:rsidR="00C706D3" w:rsidRPr="0036329B"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/3</w:t>
            </w:r>
          </w:p>
        </w:tc>
      </w:tr>
      <w:tr w:rsidR="00C706D3" w:rsidRPr="0036329B" w14:paraId="653B2FA0" w14:textId="77777777" w:rsidTr="00AD756A">
        <w:trPr>
          <w:trHeight w:val="343"/>
          <w:jc w:val="center"/>
        </w:trPr>
        <w:tc>
          <w:tcPr>
            <w:tcW w:w="1705" w:type="pct"/>
            <w:vMerge/>
            <w:vAlign w:val="center"/>
          </w:tcPr>
          <w:p w14:paraId="510907C5" w14:textId="77777777" w:rsidR="00C706D3" w:rsidRPr="0036329B" w:rsidRDefault="00C706D3" w:rsidP="00AD756A">
            <w:pPr>
              <w:adjustRightInd w:val="0"/>
              <w:snapToGrid w:val="0"/>
              <w:jc w:val="center"/>
              <w:rPr>
                <w:rFonts w:ascii="Times New Roman" w:eastAsia="宋体" w:hAnsi="Times New Roman" w:cs="Times New Roman"/>
                <w:szCs w:val="21"/>
              </w:rPr>
            </w:pPr>
          </w:p>
        </w:tc>
        <w:tc>
          <w:tcPr>
            <w:tcW w:w="1555" w:type="pct"/>
            <w:vAlign w:val="center"/>
          </w:tcPr>
          <w:p w14:paraId="627BF33F"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10</w:t>
            </w:r>
            <w:r w:rsidRPr="0036329B">
              <w:rPr>
                <w:rFonts w:ascii="Times New Roman" w:eastAsia="宋体" w:hAnsi="Times New Roman" w:cs="Times New Roman" w:hint="eastAsia"/>
                <w:szCs w:val="21"/>
              </w:rPr>
              <w:t>＜</w:t>
            </w:r>
            <w:r w:rsidRPr="0036329B">
              <w:rPr>
                <w:rFonts w:ascii="Times New Roman" w:eastAsia="宋体" w:hAnsi="Times New Roman" w:cs="Times New Roman"/>
                <w:i/>
                <w:szCs w:val="21"/>
              </w:rPr>
              <w:t>d</w:t>
            </w:r>
            <w:r w:rsidRPr="0036329B">
              <w:rPr>
                <w:rFonts w:ascii="Times New Roman" w:eastAsia="宋体" w:hAnsi="Times New Roman" w:cs="Times New Roman"/>
                <w:szCs w:val="21"/>
                <w:vertAlign w:val="subscript"/>
              </w:rPr>
              <w:t>s</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szCs w:val="21"/>
              </w:rPr>
              <w:t>2</w:t>
            </w:r>
            <w:r w:rsidRPr="0036329B">
              <w:rPr>
                <w:rFonts w:ascii="Times New Roman" w:eastAsia="宋体" w:hAnsi="Times New Roman" w:cs="Times New Roman"/>
                <w:szCs w:val="21"/>
              </w:rPr>
              <w:t>0</w:t>
            </w:r>
          </w:p>
        </w:tc>
        <w:tc>
          <w:tcPr>
            <w:tcW w:w="1740" w:type="pct"/>
            <w:vAlign w:val="center"/>
          </w:tcPr>
          <w:p w14:paraId="482F9A31" w14:textId="77777777" w:rsidR="00C706D3" w:rsidRPr="0036329B" w:rsidRDefault="00C706D3" w:rsidP="00AD75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r>
    </w:tbl>
    <w:p w14:paraId="6A31363C" w14:textId="1EA47A53" w:rsidR="00C706D3" w:rsidRPr="0036329B" w:rsidRDefault="00C706D3" w:rsidP="00C706D3">
      <w:pPr>
        <w:adjustRightInd w:val="0"/>
        <w:snapToGrid w:val="0"/>
        <w:spacing w:beforeLines="20" w:before="62" w:afterLines="20" w:after="62" w:line="360" w:lineRule="auto"/>
        <w:rPr>
          <w:rFonts w:ascii="Times New Roman" w:eastAsia="宋体" w:hAnsi="Times New Roman" w:cs="Times New Roman"/>
          <w:sz w:val="24"/>
          <w:szCs w:val="24"/>
        </w:rPr>
      </w:pPr>
      <w:r w:rsidRPr="0036329B">
        <w:rPr>
          <w:rFonts w:ascii="Times New Roman" w:eastAsia="宋体" w:hAnsi="Times New Roman" w:cs="Times New Roman"/>
          <w:b/>
          <w:sz w:val="24"/>
          <w:szCs w:val="24"/>
        </w:rPr>
        <w:t>4.3.</w:t>
      </w:r>
      <w:r w:rsidR="000F5D72">
        <w:rPr>
          <w:rFonts w:ascii="Times New Roman" w:eastAsia="宋体" w:hAnsi="Times New Roman" w:cs="Times New Roman"/>
          <w:b/>
          <w:sz w:val="24"/>
          <w:szCs w:val="24"/>
        </w:rPr>
        <w:t>7</w:t>
      </w:r>
      <w:r w:rsidRPr="0036329B">
        <w:rPr>
          <w:rFonts w:ascii="Times New Roman" w:eastAsia="宋体" w:hAnsi="Times New Roman" w:cs="Times New Roman"/>
          <w:b/>
          <w:sz w:val="24"/>
          <w:szCs w:val="24"/>
        </w:rPr>
        <w:t xml:space="preserve"> </w:t>
      </w:r>
      <w:r w:rsidRPr="0036329B">
        <w:rPr>
          <w:rFonts w:ascii="Times New Roman" w:eastAsia="宋体" w:hAnsi="Times New Roman" w:cs="Times New Roman" w:hint="eastAsia"/>
          <w:sz w:val="24"/>
          <w:szCs w:val="24"/>
        </w:rPr>
        <w:t>当采用标准贯入锤击数表征土的液化抗力时，土层的液化抵抗率可按下式计算：</w:t>
      </w:r>
      <w:r w:rsidRPr="0036329B">
        <w:rPr>
          <w:rFonts w:ascii="Times New Roman" w:eastAsia="宋体" w:hAnsi="Times New Roman" w:cs="Times New Roman"/>
          <w:sz w:val="24"/>
          <w:szCs w:val="24"/>
        </w:rPr>
        <w:t xml:space="preserve"> </w:t>
      </w:r>
    </w:p>
    <w:p w14:paraId="7CFA788E" w14:textId="32A5A80A" w:rsidR="00C706D3" w:rsidRPr="0036329B" w:rsidRDefault="00C706D3" w:rsidP="00C706D3">
      <w:pPr>
        <w:adjustRightInd w:val="0"/>
        <w:snapToGrid w:val="0"/>
        <w:spacing w:line="360" w:lineRule="auto"/>
        <w:ind w:firstLineChars="200" w:firstLine="480"/>
        <w:jc w:val="right"/>
        <w:rPr>
          <w:rFonts w:ascii="Times New Roman" w:eastAsia="宋体" w:hAnsi="Times New Roman" w:cs="Times New Roman"/>
          <w:sz w:val="24"/>
          <w:szCs w:val="24"/>
        </w:rPr>
      </w:pPr>
      <w:r w:rsidRPr="0036329B">
        <w:rPr>
          <w:rFonts w:ascii="Times New Roman" w:eastAsia="宋体" w:hAnsi="Times New Roman" w:cs="Times New Roman"/>
          <w:position w:val="-30"/>
          <w:sz w:val="24"/>
          <w:szCs w:val="24"/>
        </w:rPr>
        <w:object w:dxaOrig="1040" w:dyaOrig="680" w14:anchorId="6993E7D1">
          <v:shape id="_x0000_i1114" type="#_x0000_t75" style="width:52.5pt;height:34.5pt" o:ole="">
            <v:imagedata r:id="rId192" o:title=""/>
          </v:shape>
          <o:OLEObject Type="Embed" ProgID="Equation.DSMT4" ShapeID="_x0000_i1114" DrawAspect="Content" ObjectID="_1747463978" r:id="rId193"/>
        </w:object>
      </w:r>
      <w:r w:rsidRPr="0036329B">
        <w:rPr>
          <w:rFonts w:ascii="Times New Roman" w:eastAsia="宋体" w:hAnsi="Times New Roman" w:cs="Times New Roman"/>
          <w:sz w:val="24"/>
          <w:szCs w:val="24"/>
        </w:rPr>
        <w:t xml:space="preserve">                                            </w:t>
      </w:r>
      <w:r w:rsidRPr="0036329B">
        <w:rPr>
          <w:rFonts w:ascii="Times New Roman" w:eastAsia="宋体" w:hAnsi="Times New Roman" w:cs="Times New Roman"/>
          <w:sz w:val="24"/>
          <w:szCs w:val="24"/>
        </w:rPr>
        <w:t>（</w:t>
      </w:r>
      <w:r w:rsidRPr="0036329B">
        <w:rPr>
          <w:rFonts w:ascii="Times New Roman" w:eastAsia="宋体" w:hAnsi="Times New Roman" w:cs="Times New Roman"/>
          <w:sz w:val="24"/>
          <w:szCs w:val="24"/>
        </w:rPr>
        <w:t>4.3.</w:t>
      </w:r>
      <w:r w:rsidR="000F5D72">
        <w:rPr>
          <w:rFonts w:ascii="Times New Roman" w:eastAsia="宋体" w:hAnsi="Times New Roman" w:cs="Times New Roman"/>
          <w:sz w:val="24"/>
          <w:szCs w:val="24"/>
        </w:rPr>
        <w:t>7</w:t>
      </w:r>
      <w:r w:rsidRPr="0036329B">
        <w:rPr>
          <w:rFonts w:ascii="Times New Roman" w:eastAsia="宋体" w:hAnsi="Times New Roman" w:cs="Times New Roman"/>
          <w:sz w:val="24"/>
          <w:szCs w:val="24"/>
        </w:rPr>
        <w:t>）</w:t>
      </w:r>
    </w:p>
    <w:p w14:paraId="2FEFDAD8" w14:textId="77777777" w:rsidR="00C706D3" w:rsidRPr="0036329B" w:rsidRDefault="00C706D3" w:rsidP="00C706D3">
      <w:pPr>
        <w:adjustRightInd w:val="0"/>
        <w:snapToGrid w:val="0"/>
        <w:spacing w:line="360" w:lineRule="auto"/>
        <w:jc w:val="left"/>
        <w:textAlignment w:val="center"/>
        <w:rPr>
          <w:rFonts w:ascii="Times New Roman" w:eastAsia="宋体" w:hAnsi="Times New Roman" w:cs="Times New Roman"/>
          <w:sz w:val="24"/>
          <w:szCs w:val="24"/>
        </w:rPr>
      </w:pPr>
      <w:r w:rsidRPr="0036329B">
        <w:rPr>
          <w:rFonts w:ascii="Times New Roman" w:eastAsia="宋体" w:hAnsi="Times New Roman" w:cs="Times New Roman"/>
          <w:sz w:val="24"/>
          <w:szCs w:val="24"/>
        </w:rPr>
        <w:t>式中：</w:t>
      </w:r>
      <w:r>
        <w:rPr>
          <w:rFonts w:ascii="Times New Roman" w:eastAsia="宋体" w:hAnsi="Times New Roman" w:cs="Times New Roman"/>
          <w:i/>
          <w:szCs w:val="21"/>
        </w:rPr>
        <w:t>F</w:t>
      </w:r>
      <w:r w:rsidRPr="0036329B">
        <w:rPr>
          <w:rFonts w:ascii="Times New Roman" w:eastAsia="宋体" w:hAnsi="Times New Roman" w:cs="Times New Roman"/>
          <w:i/>
          <w:szCs w:val="21"/>
          <w:vertAlign w:val="subscript"/>
        </w:rPr>
        <w:t>L</w:t>
      </w:r>
      <w:r w:rsidRPr="0036329B">
        <w:rPr>
          <w:rFonts w:ascii="Times New Roman" w:eastAsia="宋体" w:hAnsi="Times New Roman" w:cs="Times New Roman"/>
          <w:sz w:val="24"/>
          <w:szCs w:val="24"/>
        </w:rPr>
        <w:t>——</w:t>
      </w:r>
      <w:r w:rsidRPr="0036329B">
        <w:rPr>
          <w:rFonts w:ascii="Times New Roman" w:eastAsia="宋体" w:hAnsi="Times New Roman" w:cs="Times New Roman"/>
          <w:sz w:val="24"/>
          <w:szCs w:val="24"/>
        </w:rPr>
        <w:t>抗液化指数；</w:t>
      </w:r>
    </w:p>
    <w:p w14:paraId="1FAB62AB" w14:textId="77777777" w:rsidR="00C706D3" w:rsidRPr="0036329B"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36329B">
        <w:rPr>
          <w:rFonts w:ascii="Times New Roman" w:eastAsia="宋体" w:hAnsi="Times New Roman" w:cs="Times New Roman"/>
          <w:i/>
          <w:sz w:val="24"/>
          <w:szCs w:val="24"/>
        </w:rPr>
        <w:t>N</w:t>
      </w:r>
      <w:r w:rsidRPr="0036329B">
        <w:rPr>
          <w:rFonts w:ascii="Times New Roman" w:eastAsia="宋体" w:hAnsi="Times New Roman" w:cs="Times New Roman"/>
          <w:sz w:val="24"/>
          <w:szCs w:val="24"/>
          <w:vertAlign w:val="subscript"/>
        </w:rPr>
        <w:t>63.5</w:t>
      </w:r>
      <w:r w:rsidRPr="0036329B">
        <w:rPr>
          <w:rFonts w:ascii="Times New Roman" w:eastAsia="宋体" w:hAnsi="Times New Roman" w:cs="Times New Roman"/>
          <w:sz w:val="24"/>
          <w:szCs w:val="24"/>
        </w:rPr>
        <w:t>——</w:t>
      </w:r>
      <w:r w:rsidRPr="0036329B">
        <w:rPr>
          <w:rFonts w:ascii="Times New Roman" w:eastAsia="宋体" w:hAnsi="Times New Roman" w:cs="Times New Roman" w:hint="eastAsia"/>
          <w:sz w:val="24"/>
          <w:szCs w:val="24"/>
        </w:rPr>
        <w:t>场地土标准贯入锤击数实测值</w:t>
      </w:r>
      <w:r w:rsidRPr="0036329B">
        <w:rPr>
          <w:rFonts w:ascii="Times New Roman" w:eastAsia="宋体" w:hAnsi="Times New Roman" w:cs="Times New Roman"/>
          <w:sz w:val="24"/>
          <w:szCs w:val="24"/>
        </w:rPr>
        <w:t>；</w:t>
      </w:r>
    </w:p>
    <w:p w14:paraId="0CF4F791" w14:textId="77777777" w:rsidR="00C706D3"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36329B">
        <w:rPr>
          <w:rFonts w:ascii="Times New Roman" w:eastAsia="宋体" w:hAnsi="Times New Roman" w:cs="Times New Roman"/>
          <w:i/>
          <w:sz w:val="24"/>
          <w:szCs w:val="24"/>
        </w:rPr>
        <w:t>N</w:t>
      </w:r>
      <w:r w:rsidRPr="0036329B">
        <w:rPr>
          <w:rFonts w:ascii="Times New Roman" w:eastAsia="宋体" w:hAnsi="Times New Roman" w:cs="Times New Roman"/>
          <w:sz w:val="24"/>
          <w:szCs w:val="24"/>
          <w:vertAlign w:val="subscript"/>
        </w:rPr>
        <w:t>cr</w:t>
      </w:r>
      <w:r w:rsidRPr="0036329B">
        <w:rPr>
          <w:rFonts w:ascii="Times New Roman" w:eastAsia="宋体" w:hAnsi="Times New Roman" w:cs="Times New Roman"/>
          <w:sz w:val="24"/>
          <w:szCs w:val="24"/>
        </w:rPr>
        <w:t>——</w:t>
      </w:r>
      <w:r w:rsidRPr="0036329B">
        <w:rPr>
          <w:rFonts w:ascii="Times New Roman" w:eastAsia="宋体" w:hAnsi="Times New Roman" w:cs="Times New Roman" w:hint="eastAsia"/>
          <w:sz w:val="24"/>
          <w:szCs w:val="24"/>
        </w:rPr>
        <w:t>液化判别标准贯入锤击数临界值</w:t>
      </w:r>
      <w:r w:rsidRPr="0036329B">
        <w:rPr>
          <w:rFonts w:ascii="Times New Roman" w:eastAsia="宋体" w:hAnsi="Times New Roman" w:cs="Times New Roman"/>
          <w:sz w:val="24"/>
          <w:szCs w:val="24"/>
        </w:rPr>
        <w:t>。</w:t>
      </w:r>
    </w:p>
    <w:p w14:paraId="5961CFCE" w14:textId="57C49115" w:rsidR="00C706D3" w:rsidRDefault="00C706D3" w:rsidP="00C706D3">
      <w:pPr>
        <w:adjustRightInd w:val="0"/>
        <w:snapToGrid w:val="0"/>
        <w:spacing w:beforeLines="20" w:before="62" w:afterLines="20" w:after="62" w:line="360" w:lineRule="auto"/>
        <w:rPr>
          <w:rFonts w:ascii="Times New Roman" w:eastAsia="宋体" w:hAnsi="Times New Roman" w:cs="Times New Roman"/>
          <w:sz w:val="24"/>
          <w:szCs w:val="24"/>
        </w:rPr>
      </w:pPr>
      <w:r w:rsidRPr="0036329B">
        <w:rPr>
          <w:rFonts w:ascii="Times New Roman" w:eastAsia="宋体" w:hAnsi="Times New Roman" w:cs="Times New Roman"/>
          <w:b/>
          <w:sz w:val="24"/>
          <w:szCs w:val="24"/>
        </w:rPr>
        <w:t>4.3.</w:t>
      </w:r>
      <w:r w:rsidR="000F5D72">
        <w:rPr>
          <w:rFonts w:ascii="Times New Roman" w:eastAsia="宋体" w:hAnsi="Times New Roman" w:cs="Times New Roman"/>
          <w:b/>
          <w:sz w:val="24"/>
          <w:szCs w:val="24"/>
        </w:rPr>
        <w:t>8</w:t>
      </w:r>
      <w:r w:rsidRPr="0036329B">
        <w:rPr>
          <w:rFonts w:ascii="Times New Roman" w:eastAsia="宋体" w:hAnsi="Times New Roman" w:cs="Times New Roman"/>
          <w:b/>
          <w:sz w:val="24"/>
          <w:szCs w:val="24"/>
        </w:rPr>
        <w:t xml:space="preserve"> </w:t>
      </w:r>
      <w:r w:rsidRPr="0036329B">
        <w:rPr>
          <w:rFonts w:ascii="Times New Roman" w:eastAsia="宋体" w:hAnsi="Times New Roman" w:cs="Times New Roman"/>
          <w:sz w:val="24"/>
          <w:szCs w:val="24"/>
        </w:rPr>
        <w:t xml:space="preserve"> </w:t>
      </w:r>
      <w:r w:rsidRPr="00EE6029">
        <w:rPr>
          <w:rFonts w:ascii="Times New Roman" w:eastAsia="宋体" w:hAnsi="Times New Roman" w:cs="Times New Roman" w:hint="eastAsia"/>
          <w:sz w:val="24"/>
          <w:szCs w:val="24"/>
        </w:rPr>
        <w:t>地基液化等级应按下列方法判别：</w:t>
      </w:r>
    </w:p>
    <w:p w14:paraId="186E0561" w14:textId="24F35406" w:rsidR="00C706D3" w:rsidRPr="00EE6029" w:rsidRDefault="00C706D3" w:rsidP="00C706D3">
      <w:pPr>
        <w:adjustRightInd w:val="0"/>
        <w:snapToGrid w:val="0"/>
        <w:spacing w:beforeLines="20" w:before="62" w:afterLines="20" w:after="62" w:line="360" w:lineRule="auto"/>
        <w:ind w:firstLineChars="177" w:firstLine="426"/>
        <w:rPr>
          <w:rFonts w:ascii="Times New Roman" w:eastAsia="宋体" w:hAnsi="Times New Roman" w:cs="Times New Roman"/>
          <w:sz w:val="24"/>
          <w:szCs w:val="24"/>
        </w:rPr>
      </w:pPr>
      <w:r w:rsidRPr="00EE6029">
        <w:rPr>
          <w:rFonts w:ascii="Times New Roman" w:eastAsia="宋体" w:hAnsi="Times New Roman" w:cs="Times New Roman" w:hint="eastAsia"/>
          <w:b/>
          <w:sz w:val="24"/>
          <w:szCs w:val="24"/>
        </w:rPr>
        <w:t>1</w:t>
      </w:r>
      <w:r w:rsidRPr="00EE6029">
        <w:rPr>
          <w:rFonts w:ascii="Times New Roman" w:eastAsia="宋体" w:hAnsi="Times New Roman" w:cs="Times New Roman" w:hint="eastAsia"/>
          <w:sz w:val="24"/>
          <w:szCs w:val="24"/>
        </w:rPr>
        <w:t xml:space="preserve">  </w:t>
      </w:r>
      <w:r w:rsidRPr="00EE6029">
        <w:rPr>
          <w:rFonts w:ascii="Times New Roman" w:eastAsia="宋体" w:hAnsi="Times New Roman" w:cs="Times New Roman" w:hint="eastAsia"/>
          <w:sz w:val="24"/>
          <w:szCs w:val="24"/>
        </w:rPr>
        <w:t>对存在可液化土层的地基，应探明各可液化土层的深度和厚度，按下式计算每个钻孔的液化势指数，且应按表</w:t>
      </w:r>
      <w:r w:rsidR="00A0317B" w:rsidRPr="00EE6029">
        <w:rPr>
          <w:rFonts w:ascii="Times New Roman" w:eastAsia="宋体" w:hAnsi="Times New Roman"/>
          <w:sz w:val="24"/>
          <w:szCs w:val="24"/>
        </w:rPr>
        <w:t>4.</w:t>
      </w:r>
      <w:r w:rsidR="00A0317B">
        <w:rPr>
          <w:rFonts w:ascii="Times New Roman" w:eastAsia="宋体" w:hAnsi="Times New Roman"/>
          <w:sz w:val="24"/>
          <w:szCs w:val="24"/>
        </w:rPr>
        <w:t>3</w:t>
      </w:r>
      <w:r w:rsidR="00A0317B" w:rsidRPr="00EE6029">
        <w:rPr>
          <w:rFonts w:ascii="Times New Roman" w:eastAsia="宋体" w:hAnsi="Times New Roman"/>
          <w:sz w:val="24"/>
          <w:szCs w:val="24"/>
        </w:rPr>
        <w:t>.</w:t>
      </w:r>
      <w:r w:rsidR="00A0317B">
        <w:rPr>
          <w:rFonts w:ascii="Times New Roman" w:eastAsia="宋体" w:hAnsi="Times New Roman"/>
          <w:sz w:val="24"/>
          <w:szCs w:val="24"/>
        </w:rPr>
        <w:t>8</w:t>
      </w:r>
      <w:r w:rsidRPr="00EE6029">
        <w:rPr>
          <w:rFonts w:ascii="Times New Roman" w:eastAsia="宋体" w:hAnsi="Times New Roman" w:cs="Times New Roman" w:hint="eastAsia"/>
          <w:sz w:val="24"/>
          <w:szCs w:val="24"/>
        </w:rPr>
        <w:t>综合划分：</w:t>
      </w:r>
    </w:p>
    <w:p w14:paraId="4FD11129" w14:textId="1B4BD4B9" w:rsidR="00C706D3" w:rsidRPr="00EE6029" w:rsidRDefault="00C706D3" w:rsidP="00C706D3">
      <w:pPr>
        <w:adjustRightInd w:val="0"/>
        <w:snapToGrid w:val="0"/>
        <w:spacing w:beforeLines="20" w:before="62" w:afterLines="20" w:after="62" w:line="360" w:lineRule="auto"/>
        <w:jc w:val="right"/>
        <w:rPr>
          <w:rFonts w:ascii="Times New Roman" w:eastAsia="宋体" w:hAnsi="Times New Roman" w:cs="Times New Roman"/>
          <w:sz w:val="24"/>
          <w:szCs w:val="24"/>
        </w:rPr>
      </w:pPr>
      <w:r w:rsidRPr="0036329B">
        <w:rPr>
          <w:rFonts w:ascii="Times New Roman" w:eastAsia="宋体" w:hAnsi="Times New Roman" w:cs="Times New Roman"/>
          <w:position w:val="-32"/>
          <w:sz w:val="24"/>
          <w:szCs w:val="24"/>
        </w:rPr>
        <w:object w:dxaOrig="2232" w:dyaOrig="768" w14:anchorId="58CA0655">
          <v:shape id="_x0000_i1115" type="#_x0000_t75" style="width:111pt;height:39pt" o:ole="">
            <v:imagedata r:id="rId194" o:title=""/>
          </v:shape>
          <o:OLEObject Type="Embed" ProgID="Equation.DSMT4" ShapeID="_x0000_i1115" DrawAspect="Content" ObjectID="_1747463979" r:id="rId195"/>
        </w:object>
      </w:r>
      <w:r w:rsidRPr="00EE6029">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EE6029">
        <w:rPr>
          <w:rFonts w:ascii="Times New Roman" w:eastAsia="宋体" w:hAnsi="Times New Roman" w:cs="Times New Roman"/>
          <w:sz w:val="24"/>
          <w:szCs w:val="24"/>
        </w:rPr>
        <w:t xml:space="preserve">    (4.</w:t>
      </w:r>
      <w:r>
        <w:rPr>
          <w:rFonts w:ascii="Times New Roman" w:eastAsia="宋体" w:hAnsi="Times New Roman" w:cs="Times New Roman"/>
          <w:sz w:val="24"/>
          <w:szCs w:val="24"/>
        </w:rPr>
        <w:t>3.</w:t>
      </w:r>
      <w:r w:rsidR="000F5D72">
        <w:rPr>
          <w:rFonts w:ascii="Times New Roman" w:eastAsia="宋体" w:hAnsi="Times New Roman" w:cs="Times New Roman"/>
          <w:sz w:val="24"/>
          <w:szCs w:val="24"/>
        </w:rPr>
        <w:t>8</w:t>
      </w:r>
      <w:r w:rsidRPr="00EE6029">
        <w:rPr>
          <w:rFonts w:ascii="Times New Roman" w:eastAsia="宋体" w:hAnsi="Times New Roman" w:cs="Times New Roman"/>
          <w:sz w:val="24"/>
          <w:szCs w:val="24"/>
        </w:rPr>
        <w:t>)</w:t>
      </w:r>
    </w:p>
    <w:p w14:paraId="228C3135" w14:textId="77777777" w:rsidR="00C706D3" w:rsidRPr="0036329B" w:rsidRDefault="00C706D3" w:rsidP="00C706D3">
      <w:pPr>
        <w:adjustRightInd w:val="0"/>
        <w:snapToGrid w:val="0"/>
        <w:spacing w:line="360" w:lineRule="auto"/>
        <w:jc w:val="left"/>
        <w:textAlignment w:val="center"/>
        <w:rPr>
          <w:rFonts w:ascii="Times New Roman" w:eastAsia="宋体" w:hAnsi="Times New Roman" w:cs="Times New Roman"/>
          <w:sz w:val="24"/>
          <w:szCs w:val="24"/>
        </w:rPr>
      </w:pPr>
      <w:r w:rsidRPr="0036329B">
        <w:rPr>
          <w:rFonts w:ascii="Times New Roman" w:eastAsia="宋体" w:hAnsi="Times New Roman" w:cs="Times New Roman"/>
          <w:sz w:val="24"/>
          <w:szCs w:val="24"/>
        </w:rPr>
        <w:t>式中：</w:t>
      </w:r>
      <w:r w:rsidRPr="0036329B">
        <w:rPr>
          <w:rFonts w:ascii="Times New Roman" w:eastAsia="宋体" w:hAnsi="Times New Roman" w:cs="Times New Roman" w:hint="eastAsia"/>
          <w:i/>
          <w:sz w:val="24"/>
          <w:szCs w:val="21"/>
        </w:rPr>
        <w:t>I</w:t>
      </w:r>
      <w:r w:rsidRPr="0036329B">
        <w:rPr>
          <w:rFonts w:ascii="Times New Roman" w:eastAsia="宋体" w:hAnsi="Times New Roman" w:cs="Times New Roman" w:hint="eastAsia"/>
          <w:i/>
          <w:sz w:val="24"/>
          <w:szCs w:val="21"/>
          <w:vertAlign w:val="subscript"/>
        </w:rPr>
        <w:t>lE</w:t>
      </w:r>
      <w:r w:rsidRPr="0036329B">
        <w:rPr>
          <w:rFonts w:ascii="Times New Roman" w:eastAsia="宋体" w:hAnsi="Times New Roman" w:cs="Times New Roman"/>
          <w:sz w:val="24"/>
          <w:szCs w:val="24"/>
        </w:rPr>
        <w:t>——</w:t>
      </w:r>
      <w:r w:rsidRPr="00EE6029">
        <w:rPr>
          <w:rFonts w:ascii="Times New Roman" w:eastAsia="宋体" w:hAnsi="Times New Roman" w:cs="Times New Roman" w:hint="eastAsia"/>
          <w:sz w:val="24"/>
          <w:szCs w:val="24"/>
        </w:rPr>
        <w:t>液化势指数</w:t>
      </w:r>
      <w:r w:rsidRPr="0036329B">
        <w:rPr>
          <w:rFonts w:ascii="Times New Roman" w:eastAsia="宋体" w:hAnsi="Times New Roman" w:cs="Times New Roman"/>
          <w:sz w:val="24"/>
          <w:szCs w:val="24"/>
        </w:rPr>
        <w:t>；</w:t>
      </w:r>
    </w:p>
    <w:p w14:paraId="77487386" w14:textId="77777777" w:rsidR="00C706D3" w:rsidRPr="0036329B"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36329B">
        <w:rPr>
          <w:rFonts w:ascii="Times New Roman" w:eastAsia="宋体" w:hAnsi="Times New Roman" w:cs="Times New Roman"/>
          <w:i/>
          <w:sz w:val="24"/>
          <w:szCs w:val="24"/>
        </w:rPr>
        <w:t>n</w:t>
      </w:r>
      <w:r w:rsidRPr="0036329B">
        <w:rPr>
          <w:rFonts w:ascii="Times New Roman" w:eastAsia="宋体" w:hAnsi="Times New Roman" w:cs="Times New Roman"/>
          <w:sz w:val="24"/>
          <w:szCs w:val="24"/>
        </w:rPr>
        <w:t>——</w:t>
      </w:r>
      <w:r w:rsidRPr="00EE6029">
        <w:rPr>
          <w:rFonts w:ascii="Times New Roman" w:eastAsia="宋体" w:hAnsi="Times New Roman" w:cs="Times New Roman" w:hint="eastAsia"/>
          <w:sz w:val="24"/>
          <w:szCs w:val="24"/>
        </w:rPr>
        <w:t>在判别深度范围内每一个钻孔标准贯入试验点的总数</w:t>
      </w:r>
      <w:r w:rsidRPr="0036329B">
        <w:rPr>
          <w:rFonts w:ascii="Times New Roman" w:eastAsia="宋体" w:hAnsi="Times New Roman" w:cs="Times New Roman"/>
          <w:sz w:val="24"/>
          <w:szCs w:val="24"/>
        </w:rPr>
        <w:t>；</w:t>
      </w:r>
    </w:p>
    <w:p w14:paraId="425184B6" w14:textId="77777777" w:rsidR="00AF2558" w:rsidRPr="00AF2558" w:rsidRDefault="00AF2558" w:rsidP="00AF2558">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AF2558">
        <w:rPr>
          <w:rFonts w:ascii="Times New Roman" w:eastAsia="宋体" w:hAnsi="Times New Roman" w:cs="Times New Roman"/>
          <w:i/>
          <w:sz w:val="24"/>
          <w:szCs w:val="24"/>
        </w:rPr>
        <w:t>N</w:t>
      </w:r>
      <w:r w:rsidRPr="00AF2558">
        <w:rPr>
          <w:rFonts w:ascii="Times New Roman" w:eastAsia="宋体" w:hAnsi="Times New Roman" w:cs="Times New Roman"/>
          <w:i/>
          <w:sz w:val="24"/>
          <w:szCs w:val="24"/>
          <w:vertAlign w:val="subscript"/>
        </w:rPr>
        <w:t>i</w:t>
      </w:r>
      <w:r w:rsidRPr="00AF2558">
        <w:rPr>
          <w:rFonts w:ascii="Times New Roman" w:eastAsia="宋体" w:hAnsi="Times New Roman" w:cs="Times New Roman"/>
          <w:sz w:val="24"/>
          <w:szCs w:val="24"/>
        </w:rPr>
        <w:t>——</w:t>
      </w:r>
      <w:r w:rsidRPr="00AF2558">
        <w:rPr>
          <w:rFonts w:ascii="Times New Roman" w:eastAsia="宋体" w:hAnsi="Times New Roman" w:cs="Times New Roman"/>
          <w:i/>
          <w:sz w:val="24"/>
          <w:szCs w:val="24"/>
        </w:rPr>
        <w:t>i</w:t>
      </w:r>
      <w:r w:rsidRPr="00AF2558">
        <w:rPr>
          <w:rFonts w:ascii="Times New Roman" w:eastAsia="宋体" w:hAnsi="Times New Roman" w:cs="Times New Roman" w:hint="eastAsia"/>
          <w:sz w:val="24"/>
          <w:szCs w:val="24"/>
        </w:rPr>
        <w:t>点标准贯入锤击数实测值；</w:t>
      </w:r>
    </w:p>
    <w:p w14:paraId="4C5CFF33" w14:textId="77777777" w:rsidR="00AF2558" w:rsidRPr="00AF2558" w:rsidRDefault="00AF2558" w:rsidP="00AF2558">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AF2558">
        <w:rPr>
          <w:rFonts w:ascii="Times New Roman" w:eastAsia="宋体" w:hAnsi="Times New Roman" w:cs="Times New Roman"/>
          <w:i/>
          <w:sz w:val="24"/>
          <w:szCs w:val="24"/>
        </w:rPr>
        <w:t>N</w:t>
      </w:r>
      <w:r w:rsidRPr="00AF2558">
        <w:rPr>
          <w:rFonts w:ascii="Times New Roman" w:eastAsia="宋体" w:hAnsi="Times New Roman" w:cs="Times New Roman"/>
          <w:i/>
          <w:sz w:val="24"/>
          <w:szCs w:val="24"/>
          <w:vertAlign w:val="subscript"/>
        </w:rPr>
        <w:t>cri</w:t>
      </w:r>
      <w:r w:rsidRPr="00AF2558">
        <w:rPr>
          <w:rFonts w:ascii="Times New Roman" w:eastAsia="宋体" w:hAnsi="Times New Roman" w:cs="Times New Roman"/>
          <w:sz w:val="24"/>
          <w:szCs w:val="24"/>
        </w:rPr>
        <w:t>——</w:t>
      </w:r>
      <w:bookmarkStart w:id="144" w:name="_Hlk131619332"/>
      <w:r w:rsidRPr="00AF2558">
        <w:rPr>
          <w:rFonts w:ascii="Times New Roman" w:eastAsia="宋体" w:hAnsi="Times New Roman" w:cs="Times New Roman"/>
          <w:i/>
          <w:sz w:val="24"/>
          <w:szCs w:val="24"/>
        </w:rPr>
        <w:t>i</w:t>
      </w:r>
      <w:bookmarkEnd w:id="144"/>
      <w:r w:rsidRPr="00AF2558">
        <w:rPr>
          <w:rFonts w:ascii="Times New Roman" w:eastAsia="宋体" w:hAnsi="Times New Roman" w:cs="Times New Roman" w:hint="eastAsia"/>
          <w:sz w:val="24"/>
          <w:szCs w:val="24"/>
        </w:rPr>
        <w:t>点液化判别标准贯入锤击数临界值，当实测值大于临界值时应取临界值；</w:t>
      </w:r>
    </w:p>
    <w:p w14:paraId="13BFD0DD" w14:textId="77777777" w:rsidR="00C706D3" w:rsidRPr="0036329B"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36329B">
        <w:rPr>
          <w:rFonts w:ascii="Times New Roman" w:eastAsia="宋体" w:hAnsi="Times New Roman" w:cs="Times New Roman" w:hint="eastAsia"/>
          <w:i/>
          <w:sz w:val="24"/>
          <w:szCs w:val="24"/>
        </w:rPr>
        <w:t>d</w:t>
      </w:r>
      <w:r w:rsidRPr="0036329B">
        <w:rPr>
          <w:rFonts w:ascii="Times New Roman" w:eastAsia="宋体" w:hAnsi="Times New Roman" w:cs="Times New Roman" w:hint="eastAsia"/>
          <w:i/>
          <w:sz w:val="24"/>
          <w:szCs w:val="24"/>
          <w:vertAlign w:val="subscript"/>
        </w:rPr>
        <w:t>i</w:t>
      </w:r>
      <w:r w:rsidRPr="0036329B">
        <w:rPr>
          <w:rFonts w:ascii="Times New Roman" w:eastAsia="宋体" w:hAnsi="Times New Roman" w:cs="Times New Roman"/>
          <w:sz w:val="24"/>
          <w:szCs w:val="24"/>
        </w:rPr>
        <w:t>——</w:t>
      </w:r>
      <w:r w:rsidRPr="0036329B">
        <w:rPr>
          <w:rFonts w:ascii="Times New Roman" w:eastAsia="宋体" w:hAnsi="Times New Roman" w:cs="Times New Roman"/>
          <w:i/>
          <w:sz w:val="24"/>
          <w:szCs w:val="24"/>
        </w:rPr>
        <w:t>i</w:t>
      </w:r>
      <w:r w:rsidRPr="00EE6029">
        <w:rPr>
          <w:rFonts w:ascii="Times New Roman" w:eastAsia="宋体" w:hAnsi="Times New Roman" w:cs="Times New Roman" w:hint="eastAsia"/>
          <w:sz w:val="24"/>
          <w:szCs w:val="24"/>
        </w:rPr>
        <w:t>点所代表的土层厚度（</w:t>
      </w:r>
      <w:r w:rsidRPr="00EE6029">
        <w:rPr>
          <w:rFonts w:ascii="Times New Roman" w:eastAsia="宋体" w:hAnsi="Times New Roman" w:cs="Times New Roman" w:hint="eastAsia"/>
          <w:sz w:val="24"/>
          <w:szCs w:val="24"/>
        </w:rPr>
        <w:t>m</w:t>
      </w:r>
      <w:r w:rsidRPr="00EE6029">
        <w:rPr>
          <w:rFonts w:ascii="Times New Roman" w:eastAsia="宋体" w:hAnsi="Times New Roman" w:cs="Times New Roman" w:hint="eastAsia"/>
          <w:sz w:val="24"/>
          <w:szCs w:val="24"/>
        </w:rPr>
        <w:t>），可采用与该标准贯入试验点相邻的上、下两标准贯入试验点深度差的一半，但上界不高于地下水位深度，下界不深于液化深度；</w:t>
      </w:r>
    </w:p>
    <w:p w14:paraId="40BC6A01" w14:textId="77777777" w:rsidR="00C706D3" w:rsidRPr="0036329B" w:rsidRDefault="00C706D3" w:rsidP="00C706D3">
      <w:pPr>
        <w:adjustRightInd w:val="0"/>
        <w:snapToGrid w:val="0"/>
        <w:spacing w:line="360" w:lineRule="auto"/>
        <w:ind w:firstLineChars="300" w:firstLine="720"/>
        <w:jc w:val="left"/>
        <w:textAlignment w:val="center"/>
        <w:rPr>
          <w:rFonts w:ascii="Times New Roman" w:eastAsia="宋体" w:hAnsi="Times New Roman" w:cs="Times New Roman"/>
          <w:sz w:val="24"/>
          <w:szCs w:val="24"/>
        </w:rPr>
      </w:pPr>
      <w:r w:rsidRPr="0036329B">
        <w:rPr>
          <w:rFonts w:ascii="Times New Roman" w:eastAsia="宋体" w:hAnsi="Times New Roman" w:cs="Times New Roman"/>
          <w:i/>
          <w:sz w:val="24"/>
          <w:szCs w:val="24"/>
        </w:rPr>
        <w:t>W</w:t>
      </w:r>
      <w:r w:rsidRPr="0036329B">
        <w:rPr>
          <w:rFonts w:ascii="Times New Roman" w:eastAsia="宋体" w:hAnsi="Times New Roman" w:cs="Times New Roman" w:hint="eastAsia"/>
          <w:i/>
          <w:sz w:val="24"/>
          <w:szCs w:val="24"/>
          <w:vertAlign w:val="subscript"/>
        </w:rPr>
        <w:t>i</w:t>
      </w:r>
      <w:r w:rsidRPr="0036329B">
        <w:rPr>
          <w:rFonts w:ascii="Times New Roman" w:eastAsia="宋体" w:hAnsi="Times New Roman" w:cs="Times New Roman"/>
          <w:sz w:val="24"/>
          <w:szCs w:val="24"/>
        </w:rPr>
        <w:t>——</w:t>
      </w:r>
      <w:r w:rsidRPr="0036329B">
        <w:rPr>
          <w:rFonts w:ascii="Times New Roman" w:eastAsia="宋体" w:hAnsi="Times New Roman" w:cs="Times New Roman"/>
          <w:i/>
          <w:sz w:val="24"/>
          <w:szCs w:val="24"/>
        </w:rPr>
        <w:t>i</w:t>
      </w:r>
      <w:r w:rsidRPr="00EE6029">
        <w:rPr>
          <w:rFonts w:ascii="Times New Roman" w:eastAsia="宋体" w:hAnsi="Times New Roman" w:cs="Times New Roman" w:hint="eastAsia"/>
          <w:sz w:val="24"/>
          <w:szCs w:val="24"/>
        </w:rPr>
        <w:t>土层单位土层厚度的层位影响权函数值（</w:t>
      </w:r>
      <w:r w:rsidRPr="00EE6029">
        <w:rPr>
          <w:rFonts w:ascii="Times New Roman" w:eastAsia="宋体" w:hAnsi="Times New Roman" w:cs="Times New Roman" w:hint="eastAsia"/>
          <w:sz w:val="24"/>
          <w:szCs w:val="24"/>
        </w:rPr>
        <w:t>m</w:t>
      </w:r>
      <w:r w:rsidRPr="00EE6029">
        <w:rPr>
          <w:rFonts w:ascii="Times New Roman" w:eastAsia="宋体" w:hAnsi="Times New Roman" w:cs="Times New Roman" w:hint="eastAsia"/>
          <w:sz w:val="24"/>
          <w:szCs w:val="24"/>
          <w:vertAlign w:val="superscript"/>
        </w:rPr>
        <w:t>-1</w:t>
      </w:r>
      <w:r w:rsidRPr="00EE6029">
        <w:rPr>
          <w:rFonts w:ascii="Times New Roman" w:eastAsia="宋体" w:hAnsi="Times New Roman" w:cs="Times New Roman" w:hint="eastAsia"/>
          <w:sz w:val="24"/>
          <w:szCs w:val="24"/>
        </w:rPr>
        <w:t>）。</w:t>
      </w:r>
      <w:r w:rsidRPr="00EC6BC6">
        <w:rPr>
          <w:rFonts w:ascii="Times New Roman" w:eastAsia="宋体" w:hAnsi="Times New Roman" w:cs="Times New Roman" w:hint="eastAsia"/>
          <w:sz w:val="24"/>
          <w:szCs w:val="24"/>
        </w:rPr>
        <w:t>若判别深度为</w:t>
      </w:r>
      <w:r w:rsidRPr="00EC6BC6">
        <w:rPr>
          <w:rFonts w:ascii="Times New Roman" w:eastAsia="宋体" w:hAnsi="Times New Roman" w:cs="Times New Roman" w:hint="eastAsia"/>
          <w:sz w:val="24"/>
          <w:szCs w:val="24"/>
        </w:rPr>
        <w:t xml:space="preserve"> 15</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，当该层中点深度不大于</w:t>
      </w:r>
      <w:r w:rsidRPr="00EC6BC6">
        <w:rPr>
          <w:rFonts w:ascii="Times New Roman" w:eastAsia="宋体" w:hAnsi="Times New Roman" w:cs="Times New Roman" w:hint="eastAsia"/>
          <w:sz w:val="24"/>
          <w:szCs w:val="24"/>
        </w:rPr>
        <w:t>5</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时应采用</w:t>
      </w:r>
      <w:r w:rsidRPr="00EC6BC6">
        <w:rPr>
          <w:rFonts w:ascii="Times New Roman" w:eastAsia="宋体" w:hAnsi="Times New Roman" w:cs="Times New Roman" w:hint="eastAsia"/>
          <w:sz w:val="24"/>
          <w:szCs w:val="24"/>
        </w:rPr>
        <w:t>10</w:t>
      </w:r>
      <w:r w:rsidRPr="00EC6BC6">
        <w:rPr>
          <w:rFonts w:ascii="Times New Roman" w:eastAsia="宋体" w:hAnsi="Times New Roman" w:cs="Times New Roman" w:hint="eastAsia"/>
          <w:sz w:val="24"/>
          <w:szCs w:val="24"/>
        </w:rPr>
        <w:t>，等于</w:t>
      </w:r>
      <w:r w:rsidRPr="00EC6BC6">
        <w:rPr>
          <w:rFonts w:ascii="Times New Roman" w:eastAsia="宋体" w:hAnsi="Times New Roman" w:cs="Times New Roman" w:hint="eastAsia"/>
          <w:sz w:val="24"/>
          <w:szCs w:val="24"/>
        </w:rPr>
        <w:t>15</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时应采用零值，</w:t>
      </w:r>
      <w:r w:rsidRPr="00EC6BC6">
        <w:rPr>
          <w:rFonts w:ascii="Times New Roman" w:eastAsia="宋体" w:hAnsi="Times New Roman" w:cs="Times New Roman" w:hint="eastAsia"/>
          <w:sz w:val="24"/>
          <w:szCs w:val="24"/>
        </w:rPr>
        <w:t>5</w:t>
      </w:r>
      <w:r w:rsidRPr="00EC6BC6">
        <w:rPr>
          <w:rFonts w:ascii="Times New Roman" w:eastAsia="宋体" w:hAnsi="Times New Roman" w:cs="Times New Roman" w:hint="eastAsia"/>
          <w:sz w:val="24"/>
          <w:szCs w:val="24"/>
        </w:rPr>
        <w:t>～</w:t>
      </w:r>
      <w:r w:rsidRPr="00EC6BC6">
        <w:rPr>
          <w:rFonts w:ascii="Times New Roman" w:eastAsia="宋体" w:hAnsi="Times New Roman" w:cs="Times New Roman" w:hint="eastAsia"/>
          <w:sz w:val="24"/>
          <w:szCs w:val="24"/>
        </w:rPr>
        <w:t>15</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时应按线性内插法取值；若判别深度为</w:t>
      </w:r>
      <w:r w:rsidRPr="00EC6BC6">
        <w:rPr>
          <w:rFonts w:ascii="Times New Roman" w:eastAsia="宋体" w:hAnsi="Times New Roman" w:cs="Times New Roman" w:hint="eastAsia"/>
          <w:sz w:val="24"/>
          <w:szCs w:val="24"/>
        </w:rPr>
        <w:t>20</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，当该层中点深度不大于</w:t>
      </w:r>
      <w:r w:rsidRPr="00EC6BC6">
        <w:rPr>
          <w:rFonts w:ascii="Times New Roman" w:eastAsia="宋体" w:hAnsi="Times New Roman" w:cs="Times New Roman" w:hint="eastAsia"/>
          <w:sz w:val="24"/>
          <w:szCs w:val="24"/>
        </w:rPr>
        <w:t>5</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时应采用</w:t>
      </w:r>
      <w:r w:rsidRPr="00EC6BC6">
        <w:rPr>
          <w:rFonts w:ascii="Times New Roman" w:eastAsia="宋体" w:hAnsi="Times New Roman" w:cs="Times New Roman" w:hint="eastAsia"/>
          <w:sz w:val="24"/>
          <w:szCs w:val="24"/>
        </w:rPr>
        <w:t>10</w:t>
      </w:r>
      <w:r w:rsidRPr="00EC6BC6">
        <w:rPr>
          <w:rFonts w:ascii="Times New Roman" w:eastAsia="宋体" w:hAnsi="Times New Roman" w:cs="Times New Roman" w:hint="eastAsia"/>
          <w:sz w:val="24"/>
          <w:szCs w:val="24"/>
        </w:rPr>
        <w:t>，等于</w:t>
      </w:r>
      <w:r w:rsidRPr="00EC6BC6">
        <w:rPr>
          <w:rFonts w:ascii="Times New Roman" w:eastAsia="宋体" w:hAnsi="Times New Roman" w:cs="Times New Roman" w:hint="eastAsia"/>
          <w:sz w:val="24"/>
          <w:szCs w:val="24"/>
        </w:rPr>
        <w:t>20</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时应采用零值，</w:t>
      </w:r>
      <w:r w:rsidRPr="00EC6BC6">
        <w:rPr>
          <w:rFonts w:ascii="Times New Roman" w:eastAsia="宋体" w:hAnsi="Times New Roman" w:cs="Times New Roman" w:hint="eastAsia"/>
          <w:sz w:val="24"/>
          <w:szCs w:val="24"/>
        </w:rPr>
        <w:t>5</w:t>
      </w:r>
      <w:r w:rsidRPr="00EC6BC6">
        <w:rPr>
          <w:rFonts w:ascii="Times New Roman" w:eastAsia="宋体" w:hAnsi="Times New Roman" w:cs="Times New Roman" w:hint="eastAsia"/>
          <w:sz w:val="24"/>
          <w:szCs w:val="24"/>
        </w:rPr>
        <w:t>～</w:t>
      </w:r>
      <w:r w:rsidRPr="00EC6BC6">
        <w:rPr>
          <w:rFonts w:ascii="Times New Roman" w:eastAsia="宋体" w:hAnsi="Times New Roman" w:cs="Times New Roman" w:hint="eastAsia"/>
          <w:sz w:val="24"/>
          <w:szCs w:val="24"/>
        </w:rPr>
        <w:t>20</w:t>
      </w:r>
      <w:r>
        <w:rPr>
          <w:rFonts w:ascii="Times New Roman" w:eastAsia="宋体" w:hAnsi="Times New Roman" w:cs="Times New Roman"/>
          <w:sz w:val="24"/>
          <w:szCs w:val="24"/>
        </w:rPr>
        <w:t xml:space="preserve"> </w:t>
      </w:r>
      <w:r w:rsidRPr="00EC6BC6">
        <w:rPr>
          <w:rFonts w:ascii="Times New Roman" w:eastAsia="宋体" w:hAnsi="Times New Roman" w:cs="Times New Roman" w:hint="eastAsia"/>
          <w:sz w:val="24"/>
          <w:szCs w:val="24"/>
        </w:rPr>
        <w:t>m</w:t>
      </w:r>
      <w:r w:rsidRPr="00EC6BC6">
        <w:rPr>
          <w:rFonts w:ascii="Times New Roman" w:eastAsia="宋体" w:hAnsi="Times New Roman" w:cs="Times New Roman" w:hint="eastAsia"/>
          <w:sz w:val="24"/>
          <w:szCs w:val="24"/>
        </w:rPr>
        <w:t>时应按线性内插法取值。</w:t>
      </w:r>
    </w:p>
    <w:p w14:paraId="173B794A" w14:textId="3338A0C6" w:rsidR="00C706D3" w:rsidRPr="0036329B" w:rsidRDefault="00C706D3" w:rsidP="00C706D3">
      <w:pPr>
        <w:adjustRightInd w:val="0"/>
        <w:snapToGrid w:val="0"/>
        <w:spacing w:beforeLines="20" w:before="62" w:afterLines="20" w:after="62"/>
        <w:jc w:val="center"/>
        <w:rPr>
          <w:rFonts w:ascii="Times New Roman" w:hAnsi="Times New Roman" w:cs="Times New Roman"/>
          <w:b/>
          <w:bCs/>
          <w:szCs w:val="21"/>
          <w:shd w:val="clear" w:color="auto" w:fill="FFFFFF"/>
        </w:rPr>
      </w:pPr>
      <w:r w:rsidRPr="0036329B">
        <w:rPr>
          <w:rFonts w:ascii="Times New Roman" w:hAnsi="Times New Roman" w:cs="Times New Roman"/>
          <w:b/>
          <w:bCs/>
          <w:szCs w:val="21"/>
          <w:shd w:val="clear" w:color="auto" w:fill="FFFFFF"/>
        </w:rPr>
        <w:t>表</w:t>
      </w:r>
      <w:r w:rsidRPr="0036329B">
        <w:rPr>
          <w:rFonts w:ascii="Times New Roman" w:hAnsi="Times New Roman" w:cs="Times New Roman"/>
          <w:b/>
          <w:bCs/>
          <w:szCs w:val="21"/>
          <w:shd w:val="clear" w:color="auto" w:fill="FFFFFF"/>
        </w:rPr>
        <w:t>4.3.</w:t>
      </w:r>
      <w:r w:rsidR="000F5D72">
        <w:rPr>
          <w:rFonts w:ascii="Times New Roman" w:hAnsi="Times New Roman" w:cs="Times New Roman"/>
          <w:b/>
          <w:bCs/>
          <w:szCs w:val="21"/>
          <w:shd w:val="clear" w:color="auto" w:fill="FFFFFF"/>
        </w:rPr>
        <w:t>8</w:t>
      </w:r>
      <w:r>
        <w:rPr>
          <w:rFonts w:ascii="Times New Roman" w:hAnsi="Times New Roman" w:cs="Times New Roman" w:hint="eastAsia"/>
          <w:b/>
          <w:bCs/>
          <w:szCs w:val="21"/>
          <w:shd w:val="clear" w:color="auto" w:fill="FFFFFF"/>
        </w:rPr>
        <w:t xml:space="preserve"> </w:t>
      </w:r>
      <w:r w:rsidRPr="00EE6029">
        <w:rPr>
          <w:rFonts w:ascii="Times New Roman" w:hAnsi="Times New Roman" w:cs="Times New Roman" w:hint="eastAsia"/>
          <w:b/>
          <w:bCs/>
          <w:szCs w:val="21"/>
          <w:shd w:val="clear" w:color="auto" w:fill="FFFFFF"/>
        </w:rPr>
        <w:t>地基液化等级与液化势指数的对应关系</w:t>
      </w:r>
    </w:p>
    <w:tbl>
      <w:tblPr>
        <w:tblW w:w="82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063"/>
        <w:gridCol w:w="2064"/>
        <w:gridCol w:w="2064"/>
        <w:gridCol w:w="2064"/>
      </w:tblGrid>
      <w:tr w:rsidR="00C706D3" w:rsidRPr="0036329B" w14:paraId="1EE09548" w14:textId="77777777" w:rsidTr="00AD756A">
        <w:trPr>
          <w:trHeight w:val="340"/>
          <w:jc w:val="center"/>
        </w:trPr>
        <w:tc>
          <w:tcPr>
            <w:tcW w:w="2063" w:type="dxa"/>
            <w:vAlign w:val="center"/>
          </w:tcPr>
          <w:p w14:paraId="5FA8C5F3" w14:textId="77777777" w:rsidR="00C706D3" w:rsidRPr="006B1729" w:rsidRDefault="00C706D3" w:rsidP="00AD756A">
            <w:pPr>
              <w:adjustRightInd w:val="0"/>
              <w:snapToGrid w:val="0"/>
              <w:jc w:val="center"/>
              <w:rPr>
                <w:rFonts w:ascii="Times New Roman" w:eastAsia="宋体" w:hAnsi="Times New Roman" w:cs="Times New Roman"/>
                <w:szCs w:val="21"/>
              </w:rPr>
            </w:pPr>
            <w:r w:rsidRPr="006B1729">
              <w:rPr>
                <w:rFonts w:ascii="Times New Roman" w:eastAsia="宋体" w:hAnsi="Times New Roman" w:cs="Times New Roman"/>
                <w:szCs w:val="21"/>
              </w:rPr>
              <w:t>液化等级</w:t>
            </w:r>
          </w:p>
        </w:tc>
        <w:tc>
          <w:tcPr>
            <w:tcW w:w="2064" w:type="dxa"/>
            <w:vAlign w:val="center"/>
          </w:tcPr>
          <w:p w14:paraId="68BEF2B6"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轻微</w:t>
            </w:r>
          </w:p>
        </w:tc>
        <w:tc>
          <w:tcPr>
            <w:tcW w:w="2064" w:type="dxa"/>
            <w:vAlign w:val="center"/>
          </w:tcPr>
          <w:p w14:paraId="00721E7E"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中等</w:t>
            </w:r>
          </w:p>
        </w:tc>
        <w:tc>
          <w:tcPr>
            <w:tcW w:w="2064" w:type="dxa"/>
            <w:vAlign w:val="center"/>
          </w:tcPr>
          <w:p w14:paraId="35086A3E"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严重</w:t>
            </w:r>
          </w:p>
        </w:tc>
      </w:tr>
      <w:tr w:rsidR="00C706D3" w:rsidRPr="0036329B" w14:paraId="1C15D194" w14:textId="77777777" w:rsidTr="00AD756A">
        <w:trPr>
          <w:trHeight w:val="340"/>
          <w:jc w:val="center"/>
        </w:trPr>
        <w:tc>
          <w:tcPr>
            <w:tcW w:w="2063" w:type="dxa"/>
            <w:vAlign w:val="center"/>
          </w:tcPr>
          <w:p w14:paraId="28CBB872" w14:textId="77777777" w:rsidR="00C706D3" w:rsidRPr="006B1729" w:rsidRDefault="00C706D3" w:rsidP="00AD756A">
            <w:pPr>
              <w:adjustRightInd w:val="0"/>
              <w:snapToGrid w:val="0"/>
              <w:jc w:val="center"/>
              <w:rPr>
                <w:rFonts w:ascii="Times New Roman" w:eastAsia="宋体" w:hAnsi="Times New Roman" w:cs="Times New Roman"/>
                <w:szCs w:val="21"/>
              </w:rPr>
            </w:pPr>
            <w:bookmarkStart w:id="145" w:name="_Hlk121151277"/>
            <w:r w:rsidRPr="006B1729">
              <w:rPr>
                <w:rFonts w:ascii="Times New Roman" w:eastAsia="宋体" w:hAnsi="Times New Roman" w:cs="Times New Roman"/>
                <w:szCs w:val="21"/>
              </w:rPr>
              <w:t>液化指数</w:t>
            </w:r>
            <w:r w:rsidRPr="006B1729">
              <w:rPr>
                <w:rFonts w:ascii="Times New Roman" w:eastAsia="宋体" w:hAnsi="Times New Roman" w:cs="Times New Roman" w:hint="eastAsia"/>
                <w:i/>
                <w:sz w:val="24"/>
                <w:szCs w:val="21"/>
              </w:rPr>
              <w:t>I</w:t>
            </w:r>
            <w:r w:rsidRPr="006B1729">
              <w:rPr>
                <w:rFonts w:ascii="Times New Roman" w:eastAsia="宋体" w:hAnsi="Times New Roman" w:cs="Times New Roman" w:hint="eastAsia"/>
                <w:i/>
                <w:sz w:val="24"/>
                <w:szCs w:val="21"/>
                <w:vertAlign w:val="subscript"/>
              </w:rPr>
              <w:t>lE</w:t>
            </w:r>
          </w:p>
        </w:tc>
        <w:tc>
          <w:tcPr>
            <w:tcW w:w="2064" w:type="dxa"/>
            <w:vAlign w:val="center"/>
          </w:tcPr>
          <w:p w14:paraId="2A6FC1F9"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0</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i/>
                <w:sz w:val="24"/>
                <w:szCs w:val="21"/>
              </w:rPr>
              <w:t>I</w:t>
            </w:r>
            <w:r w:rsidRPr="0036329B">
              <w:rPr>
                <w:rFonts w:ascii="Times New Roman" w:eastAsia="宋体" w:hAnsi="Times New Roman" w:cs="Times New Roman" w:hint="eastAsia"/>
                <w:i/>
                <w:sz w:val="24"/>
                <w:szCs w:val="21"/>
                <w:vertAlign w:val="subscript"/>
              </w:rPr>
              <w:t>lE</w:t>
            </w:r>
            <w:r w:rsidRPr="0036329B">
              <w:rPr>
                <w:rFonts w:ascii="Times New Roman" w:eastAsia="宋体" w:hAnsi="Times New Roman" w:cs="Times New Roman" w:hint="eastAsia"/>
                <w:szCs w:val="21"/>
              </w:rPr>
              <w:t>≤</w:t>
            </w:r>
            <w:r w:rsidRPr="0036329B">
              <w:rPr>
                <w:rFonts w:ascii="Times New Roman" w:eastAsia="宋体" w:hAnsi="Times New Roman" w:cs="Times New Roman"/>
                <w:szCs w:val="21"/>
              </w:rPr>
              <w:t>6</w:t>
            </w:r>
          </w:p>
        </w:tc>
        <w:tc>
          <w:tcPr>
            <w:tcW w:w="2064" w:type="dxa"/>
            <w:vAlign w:val="center"/>
          </w:tcPr>
          <w:p w14:paraId="1C713368"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szCs w:val="21"/>
              </w:rPr>
              <w:t>6</w:t>
            </w:r>
            <w:r w:rsidRPr="0036329B">
              <w:rPr>
                <w:rFonts w:ascii="Times New Roman" w:eastAsia="宋体" w:hAnsi="Times New Roman" w:cs="Times New Roman" w:hint="eastAsia"/>
                <w:szCs w:val="21"/>
              </w:rPr>
              <w:t>＜</w:t>
            </w:r>
            <w:r w:rsidRPr="0036329B">
              <w:rPr>
                <w:rFonts w:ascii="Times New Roman" w:eastAsia="宋体" w:hAnsi="Times New Roman" w:cs="Times New Roman" w:hint="eastAsia"/>
                <w:i/>
                <w:sz w:val="24"/>
                <w:szCs w:val="21"/>
              </w:rPr>
              <w:t>I</w:t>
            </w:r>
            <w:r w:rsidRPr="0036329B">
              <w:rPr>
                <w:rFonts w:ascii="Times New Roman" w:eastAsia="宋体" w:hAnsi="Times New Roman" w:cs="Times New Roman" w:hint="eastAsia"/>
                <w:i/>
                <w:sz w:val="24"/>
                <w:szCs w:val="21"/>
                <w:vertAlign w:val="subscript"/>
              </w:rPr>
              <w:t>lE</w:t>
            </w:r>
            <w:r w:rsidRPr="0036329B">
              <w:rPr>
                <w:rFonts w:ascii="Times New Roman" w:eastAsia="宋体" w:hAnsi="Times New Roman" w:cs="Times New Roman" w:hint="eastAsia"/>
                <w:szCs w:val="21"/>
              </w:rPr>
              <w:t>≤</w:t>
            </w:r>
            <w:r w:rsidRPr="0036329B">
              <w:rPr>
                <w:rFonts w:ascii="Times New Roman" w:eastAsia="宋体" w:hAnsi="Times New Roman" w:cs="Times New Roman"/>
                <w:szCs w:val="21"/>
              </w:rPr>
              <w:t>18</w:t>
            </w:r>
          </w:p>
        </w:tc>
        <w:tc>
          <w:tcPr>
            <w:tcW w:w="2064" w:type="dxa"/>
            <w:vAlign w:val="center"/>
          </w:tcPr>
          <w:p w14:paraId="3DCDD29E" w14:textId="77777777" w:rsidR="00C706D3" w:rsidRPr="0036329B" w:rsidRDefault="00C706D3" w:rsidP="00AD756A">
            <w:pPr>
              <w:adjustRightInd w:val="0"/>
              <w:snapToGrid w:val="0"/>
              <w:jc w:val="center"/>
              <w:rPr>
                <w:rFonts w:ascii="Times New Roman" w:eastAsia="宋体" w:hAnsi="Times New Roman" w:cs="Times New Roman"/>
                <w:szCs w:val="21"/>
              </w:rPr>
            </w:pPr>
            <w:r w:rsidRPr="0036329B">
              <w:rPr>
                <w:rFonts w:ascii="Times New Roman" w:eastAsia="宋体" w:hAnsi="Times New Roman" w:cs="Times New Roman" w:hint="eastAsia"/>
                <w:i/>
                <w:sz w:val="24"/>
                <w:szCs w:val="21"/>
              </w:rPr>
              <w:t>I</w:t>
            </w:r>
            <w:r w:rsidRPr="0036329B">
              <w:rPr>
                <w:rFonts w:ascii="Times New Roman" w:eastAsia="宋体" w:hAnsi="Times New Roman" w:cs="Times New Roman" w:hint="eastAsia"/>
                <w:i/>
                <w:sz w:val="24"/>
                <w:szCs w:val="21"/>
                <w:vertAlign w:val="subscript"/>
              </w:rPr>
              <w:t>lE</w:t>
            </w:r>
            <w:r w:rsidRPr="0036329B">
              <w:rPr>
                <w:rFonts w:ascii="Times New Roman" w:eastAsia="宋体" w:hAnsi="Times New Roman" w:cs="Times New Roman" w:hint="eastAsia"/>
                <w:sz w:val="24"/>
                <w:szCs w:val="21"/>
              </w:rPr>
              <w:t>＞</w:t>
            </w:r>
            <w:r w:rsidRPr="0036329B">
              <w:rPr>
                <w:rFonts w:ascii="Times New Roman" w:eastAsia="宋体" w:hAnsi="Times New Roman" w:cs="Times New Roman" w:hint="eastAsia"/>
                <w:sz w:val="24"/>
                <w:szCs w:val="21"/>
              </w:rPr>
              <w:t>1</w:t>
            </w:r>
            <w:r w:rsidRPr="0036329B">
              <w:rPr>
                <w:rFonts w:ascii="Times New Roman" w:eastAsia="宋体" w:hAnsi="Times New Roman" w:cs="Times New Roman"/>
                <w:sz w:val="24"/>
                <w:szCs w:val="21"/>
              </w:rPr>
              <w:t>8</w:t>
            </w:r>
          </w:p>
        </w:tc>
      </w:tr>
    </w:tbl>
    <w:bookmarkEnd w:id="145"/>
    <w:p w14:paraId="5EA5509F" w14:textId="77777777" w:rsidR="00AF2558" w:rsidRPr="00AF2558" w:rsidRDefault="00AF2558" w:rsidP="00AF2558">
      <w:pPr>
        <w:snapToGrid w:val="0"/>
        <w:spacing w:line="360" w:lineRule="auto"/>
        <w:rPr>
          <w:rFonts w:ascii="Times New Roman" w:eastAsia="等线" w:hAnsi="Times New Roman" w:cs="Times New Roman"/>
          <w:bCs/>
          <w:szCs w:val="21"/>
        </w:rPr>
      </w:pPr>
      <w:r w:rsidRPr="00AF2558">
        <w:rPr>
          <w:rFonts w:ascii="Times New Roman" w:hAnsi="Times New Roman" w:cs="Times New Roman"/>
          <w:b/>
          <w:sz w:val="24"/>
          <w:szCs w:val="24"/>
        </w:rPr>
        <w:t xml:space="preserve">4.3.9  </w:t>
      </w:r>
      <w:r w:rsidRPr="00AF2558">
        <w:rPr>
          <w:rFonts w:ascii="Times New Roman" w:hAnsi="Times New Roman" w:cs="Times New Roman" w:hint="eastAsia"/>
          <w:sz w:val="24"/>
          <w:szCs w:val="24"/>
        </w:rPr>
        <w:t>存在可液化砂土层、粉土层或砾性土层的地基，其液化概率和液化概率等级应按下列要求确定：</w:t>
      </w:r>
    </w:p>
    <w:p w14:paraId="0712DFB2" w14:textId="77777777" w:rsidR="00AF2558" w:rsidRPr="00AF2558" w:rsidRDefault="00AF2558" w:rsidP="00AF2558">
      <w:pPr>
        <w:snapToGrid w:val="0"/>
        <w:spacing w:line="360" w:lineRule="auto"/>
        <w:ind w:firstLineChars="200" w:firstLine="482"/>
        <w:rPr>
          <w:rFonts w:ascii="Times New Roman" w:eastAsia="宋体" w:hAnsi="Times New Roman" w:cs="Times New Roman"/>
          <w:sz w:val="24"/>
          <w:szCs w:val="24"/>
        </w:rPr>
      </w:pPr>
      <w:r w:rsidRPr="00AF2558">
        <w:rPr>
          <w:rFonts w:ascii="Times New Roman" w:eastAsia="宋体" w:hAnsi="Times New Roman" w:cs="Times New Roman"/>
          <w:b/>
          <w:bCs/>
          <w:sz w:val="24"/>
          <w:szCs w:val="24"/>
        </w:rPr>
        <w:t>1</w:t>
      </w:r>
      <w:r w:rsidRPr="00AF2558">
        <w:rPr>
          <w:rFonts w:ascii="Times New Roman" w:eastAsia="宋体" w:hAnsi="Times New Roman" w:cs="Times New Roman"/>
          <w:sz w:val="24"/>
          <w:szCs w:val="24"/>
        </w:rPr>
        <w:t xml:space="preserve">  </w:t>
      </w:r>
      <w:r w:rsidRPr="00AF2558">
        <w:rPr>
          <w:rFonts w:ascii="Times New Roman" w:eastAsia="宋体" w:hAnsi="Times New Roman" w:cs="Times New Roman" w:hint="eastAsia"/>
          <w:sz w:val="24"/>
          <w:szCs w:val="24"/>
        </w:rPr>
        <w:t>可液化土层的液化概率应按下式计算：</w:t>
      </w: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5836"/>
        <w:gridCol w:w="1328"/>
      </w:tblGrid>
      <w:tr w:rsidR="00AF2558" w:rsidRPr="00AF2558" w14:paraId="2908D852" w14:textId="77777777" w:rsidTr="00DD3682">
        <w:tc>
          <w:tcPr>
            <w:tcW w:w="1058" w:type="dxa"/>
          </w:tcPr>
          <w:p w14:paraId="7A1C73C5" w14:textId="77777777" w:rsidR="00AF2558" w:rsidRPr="00AF2558" w:rsidRDefault="00AF2558" w:rsidP="00AF2558">
            <w:pPr>
              <w:spacing w:line="300" w:lineRule="auto"/>
              <w:rPr>
                <w:rFonts w:ascii="Times New Roman" w:eastAsia="宋体" w:hAnsi="Times New Roman" w:cs="Times New Roman"/>
                <w:kern w:val="0"/>
                <w:sz w:val="24"/>
                <w:szCs w:val="24"/>
              </w:rPr>
            </w:pPr>
          </w:p>
        </w:tc>
        <w:tc>
          <w:tcPr>
            <w:tcW w:w="5836" w:type="dxa"/>
          </w:tcPr>
          <w:p w14:paraId="3092510A" w14:textId="77777777" w:rsidR="00AF2558" w:rsidRPr="00AF2558" w:rsidRDefault="00AF2558" w:rsidP="00AF2558">
            <w:pPr>
              <w:spacing w:line="300" w:lineRule="auto"/>
              <w:jc w:val="center"/>
              <w:rPr>
                <w:rFonts w:ascii="Times New Roman" w:eastAsia="宋体" w:hAnsi="Times New Roman" w:cs="Times New Roman"/>
                <w:kern w:val="0"/>
                <w:sz w:val="24"/>
                <w:szCs w:val="24"/>
              </w:rPr>
            </w:pPr>
            <w:r w:rsidRPr="00AF2558">
              <w:rPr>
                <w:rFonts w:ascii="Times New Roman" w:eastAsia="宋体" w:hAnsi="Times New Roman" w:cs="Times New Roman"/>
                <w:kern w:val="0"/>
                <w:position w:val="-72"/>
                <w:sz w:val="24"/>
                <w:szCs w:val="24"/>
              </w:rPr>
              <w:object w:dxaOrig="4918" w:dyaOrig="1356" w14:anchorId="05A323E9">
                <v:shape id="_x0000_i1116" type="#_x0000_t75" style="width:246pt;height:67.5pt" o:ole="">
                  <v:imagedata r:id="rId196" o:title=""/>
                </v:shape>
                <o:OLEObject Type="Embed" ProgID="Equation.DSMT4" ShapeID="_x0000_i1116" DrawAspect="Content" ObjectID="_1747463980" r:id="rId197"/>
              </w:object>
            </w:r>
            <w:r w:rsidRPr="00AF2558">
              <w:rPr>
                <w:rFonts w:ascii="Times New Roman" w:eastAsia="宋体" w:hAnsi="Times New Roman" w:cs="Times New Roman"/>
                <w:kern w:val="0"/>
                <w:sz w:val="24"/>
                <w:szCs w:val="24"/>
              </w:rPr>
              <w:t xml:space="preserve"> </w:t>
            </w:r>
          </w:p>
        </w:tc>
        <w:tc>
          <w:tcPr>
            <w:tcW w:w="1328" w:type="dxa"/>
            <w:vAlign w:val="center"/>
          </w:tcPr>
          <w:p w14:paraId="783BCBDD" w14:textId="77777777" w:rsidR="00AF2558" w:rsidRPr="00AF2558" w:rsidRDefault="00AF2558" w:rsidP="00AF2558">
            <w:pPr>
              <w:spacing w:line="300" w:lineRule="auto"/>
              <w:jc w:val="right"/>
              <w:rPr>
                <w:rFonts w:ascii="Times New Roman" w:eastAsia="宋体" w:hAnsi="Times New Roman" w:cs="Times New Roman"/>
                <w:kern w:val="0"/>
                <w:sz w:val="24"/>
                <w:szCs w:val="24"/>
              </w:rPr>
            </w:pPr>
            <w:r w:rsidRPr="00AF2558">
              <w:rPr>
                <w:rFonts w:ascii="Times New Roman" w:eastAsia="宋体" w:hAnsi="Times New Roman" w:cs="Times New Roman"/>
                <w:sz w:val="24"/>
                <w:szCs w:val="24"/>
              </w:rPr>
              <w:t>(4.3.9)</w:t>
            </w:r>
          </w:p>
        </w:tc>
      </w:tr>
    </w:tbl>
    <w:p w14:paraId="535F7F28" w14:textId="77777777" w:rsidR="00AF2558" w:rsidRPr="00AF2558" w:rsidRDefault="00AF2558" w:rsidP="00AF2558">
      <w:pPr>
        <w:adjustRightInd w:val="0"/>
        <w:snapToGrid w:val="0"/>
        <w:spacing w:line="360" w:lineRule="auto"/>
        <w:textAlignment w:val="baseline"/>
        <w:rPr>
          <w:rFonts w:ascii="Times New Roman" w:eastAsia="宋体" w:hAnsi="Times New Roman" w:cs="Times New Roman"/>
          <w:kern w:val="0"/>
          <w:sz w:val="24"/>
          <w:szCs w:val="24"/>
        </w:rPr>
      </w:pPr>
      <w:r w:rsidRPr="00AF2558">
        <w:rPr>
          <w:rFonts w:ascii="Times New Roman" w:eastAsia="宋体" w:hAnsi="Times New Roman" w:cs="Times New Roman" w:hint="eastAsia"/>
          <w:kern w:val="0"/>
          <w:sz w:val="24"/>
          <w:szCs w:val="24"/>
        </w:rPr>
        <w:t>式中：</w:t>
      </w:r>
      <w:r w:rsidRPr="00AF2558">
        <w:rPr>
          <w:rFonts w:ascii="Times New Roman" w:eastAsia="宋体" w:hAnsi="Times New Roman" w:cs="Times New Roman"/>
          <w:i/>
          <w:kern w:val="0"/>
          <w:sz w:val="24"/>
          <w:szCs w:val="24"/>
        </w:rPr>
        <w:t>P</w:t>
      </w:r>
      <w:r w:rsidRPr="00AF2558">
        <w:rPr>
          <w:rFonts w:ascii="Times New Roman" w:eastAsia="宋体" w:hAnsi="Times New Roman" w:cs="Times New Roman"/>
          <w:iCs/>
          <w:kern w:val="0"/>
          <w:sz w:val="24"/>
          <w:szCs w:val="24"/>
          <w:vertAlign w:val="subscript"/>
        </w:rPr>
        <w:t>L</w:t>
      </w:r>
      <w:r w:rsidRPr="00AF2558">
        <w:rPr>
          <w:rFonts w:ascii="Times New Roman" w:eastAsia="宋体" w:hAnsi="Times New Roman" w:cs="Times New Roman"/>
          <w:sz w:val="24"/>
          <w:szCs w:val="24"/>
        </w:rPr>
        <w:t>——</w:t>
      </w:r>
      <w:r w:rsidRPr="00AF2558">
        <w:rPr>
          <w:rFonts w:ascii="Times New Roman" w:eastAsia="宋体" w:hAnsi="Times New Roman" w:cs="Times New Roman" w:hint="eastAsia"/>
          <w:kern w:val="0"/>
          <w:sz w:val="24"/>
          <w:szCs w:val="24"/>
        </w:rPr>
        <w:t>液化概率；</w:t>
      </w:r>
    </w:p>
    <w:p w14:paraId="119DF24F" w14:textId="77777777" w:rsidR="00AF2558" w:rsidRPr="00AF2558" w:rsidRDefault="00AF2558" w:rsidP="00AF2558">
      <w:pPr>
        <w:adjustRightInd w:val="0"/>
        <w:snapToGrid w:val="0"/>
        <w:spacing w:line="360" w:lineRule="auto"/>
        <w:ind w:leftChars="300" w:left="630"/>
        <w:textAlignment w:val="baseline"/>
        <w:rPr>
          <w:rFonts w:ascii="Times New Roman" w:eastAsia="宋体" w:hAnsi="Times New Roman" w:cs="Times New Roman"/>
          <w:kern w:val="0"/>
          <w:sz w:val="24"/>
          <w:szCs w:val="24"/>
        </w:rPr>
      </w:pPr>
      <w:r w:rsidRPr="00AF2558">
        <w:rPr>
          <w:rFonts w:ascii="Times New Roman" w:eastAsia="宋体" w:hAnsi="Times New Roman" w:cs="Times New Roman"/>
          <w:i/>
          <w:kern w:val="0"/>
          <w:sz w:val="24"/>
          <w:szCs w:val="24"/>
        </w:rPr>
        <w:t>N</w:t>
      </w:r>
      <w:r w:rsidRPr="00AF2558">
        <w:rPr>
          <w:rFonts w:ascii="Times New Roman" w:eastAsia="宋体" w:hAnsi="Times New Roman" w:cs="Times New Roman"/>
          <w:sz w:val="24"/>
          <w:szCs w:val="24"/>
        </w:rPr>
        <w:t>——</w:t>
      </w:r>
      <w:r w:rsidRPr="00AF2558">
        <w:rPr>
          <w:rFonts w:ascii="Times New Roman" w:eastAsia="宋体" w:hAnsi="Times New Roman" w:cs="Times New Roman" w:hint="eastAsia"/>
          <w:kern w:val="0"/>
          <w:sz w:val="24"/>
          <w:szCs w:val="24"/>
        </w:rPr>
        <w:t>实测标准贯入试验锤击数；</w:t>
      </w:r>
    </w:p>
    <w:p w14:paraId="73656CD4" w14:textId="77777777" w:rsidR="00AF2558" w:rsidRPr="00AF2558" w:rsidRDefault="00AF2558" w:rsidP="00AF2558">
      <w:pPr>
        <w:adjustRightInd w:val="0"/>
        <w:snapToGrid w:val="0"/>
        <w:spacing w:line="360" w:lineRule="auto"/>
        <w:ind w:leftChars="300" w:left="1350" w:hangingChars="300" w:hanging="720"/>
        <w:textAlignment w:val="baseline"/>
        <w:rPr>
          <w:rFonts w:ascii="Times New Roman" w:eastAsia="宋体" w:hAnsi="Times New Roman" w:cs="Times New Roman"/>
          <w:kern w:val="0"/>
          <w:sz w:val="24"/>
          <w:szCs w:val="24"/>
        </w:rPr>
      </w:pPr>
      <w:r w:rsidRPr="00AF2558">
        <w:rPr>
          <w:rFonts w:ascii="Times New Roman" w:eastAsia="宋体" w:hAnsi="Times New Roman" w:cs="Times New Roman"/>
          <w:i/>
          <w:kern w:val="0"/>
          <w:sz w:val="24"/>
          <w:szCs w:val="24"/>
        </w:rPr>
        <w:t>N</w:t>
      </w:r>
      <w:r w:rsidRPr="00AF2558">
        <w:rPr>
          <w:rFonts w:ascii="Times New Roman" w:eastAsia="宋体" w:hAnsi="Times New Roman" w:cs="Times New Roman"/>
          <w:kern w:val="0"/>
          <w:sz w:val="24"/>
          <w:szCs w:val="24"/>
          <w:vertAlign w:val="subscript"/>
        </w:rPr>
        <w:t>cr</w:t>
      </w:r>
      <w:r w:rsidRPr="00AF2558">
        <w:rPr>
          <w:rFonts w:ascii="Times New Roman" w:eastAsia="宋体" w:hAnsi="Times New Roman" w:cs="Times New Roman"/>
          <w:sz w:val="24"/>
          <w:szCs w:val="24"/>
        </w:rPr>
        <w:t>——</w:t>
      </w:r>
      <w:r w:rsidRPr="00AF2558">
        <w:rPr>
          <w:rFonts w:ascii="Times New Roman" w:eastAsia="宋体" w:hAnsi="Times New Roman" w:cs="Times New Roman" w:hint="eastAsia"/>
          <w:kern w:val="0"/>
          <w:sz w:val="24"/>
          <w:szCs w:val="24"/>
        </w:rPr>
        <w:t>由式（</w:t>
      </w:r>
      <w:r w:rsidRPr="00AF2558">
        <w:rPr>
          <w:rFonts w:ascii="Times New Roman" w:eastAsia="宋体" w:hAnsi="Times New Roman" w:cs="Times New Roman"/>
          <w:kern w:val="0"/>
          <w:sz w:val="24"/>
          <w:szCs w:val="24"/>
        </w:rPr>
        <w:t>4.3.3</w:t>
      </w:r>
      <w:r w:rsidRPr="00AF2558">
        <w:rPr>
          <w:rFonts w:ascii="Times New Roman" w:eastAsia="宋体" w:hAnsi="Times New Roman" w:cs="Times New Roman" w:hint="eastAsia"/>
          <w:kern w:val="0"/>
          <w:sz w:val="24"/>
          <w:szCs w:val="24"/>
        </w:rPr>
        <w:t>）计算得到的液化判别标准贯入锤击数临界值，为液化概率等于</w:t>
      </w:r>
      <w:r w:rsidRPr="00AF2558">
        <w:rPr>
          <w:rFonts w:ascii="Times New Roman" w:eastAsia="宋体" w:hAnsi="Times New Roman" w:cs="Times New Roman"/>
          <w:kern w:val="0"/>
          <w:sz w:val="24"/>
          <w:szCs w:val="24"/>
        </w:rPr>
        <w:t>0.5</w:t>
      </w:r>
      <w:r w:rsidRPr="00AF2558">
        <w:rPr>
          <w:rFonts w:ascii="Times New Roman" w:eastAsia="宋体" w:hAnsi="Times New Roman" w:cs="Times New Roman" w:hint="eastAsia"/>
          <w:kern w:val="0"/>
          <w:sz w:val="24"/>
          <w:szCs w:val="24"/>
        </w:rPr>
        <w:t>时的临界值；</w:t>
      </w:r>
    </w:p>
    <w:p w14:paraId="150D00B2" w14:textId="77777777" w:rsidR="00AF2558" w:rsidRPr="00AF2558" w:rsidRDefault="00AF2558" w:rsidP="00AF2558">
      <w:pPr>
        <w:adjustRightInd w:val="0"/>
        <w:snapToGrid w:val="0"/>
        <w:spacing w:line="360" w:lineRule="auto"/>
        <w:ind w:leftChars="300" w:left="630"/>
        <w:textAlignment w:val="baseline"/>
        <w:rPr>
          <w:rFonts w:ascii="Times New Roman" w:eastAsia="宋体" w:hAnsi="Times New Roman" w:cs="Times New Roman"/>
          <w:kern w:val="0"/>
          <w:sz w:val="24"/>
          <w:szCs w:val="24"/>
        </w:rPr>
      </w:pPr>
      <w:r w:rsidRPr="00AF2558">
        <w:rPr>
          <w:rFonts w:ascii="Times New Roman" w:eastAsia="宋体" w:hAnsi="Times New Roman" w:cs="Times New Roman"/>
          <w:i/>
          <w:kern w:val="0"/>
          <w:sz w:val="24"/>
          <w:szCs w:val="24"/>
        </w:rPr>
        <w:t>N</w:t>
      </w:r>
      <w:r w:rsidRPr="00AF2558">
        <w:rPr>
          <w:rFonts w:ascii="Times New Roman" w:eastAsia="宋体" w:hAnsi="Times New Roman" w:cs="Times New Roman"/>
          <w:iCs/>
          <w:kern w:val="0"/>
          <w:sz w:val="24"/>
          <w:szCs w:val="24"/>
          <w:vertAlign w:val="subscript"/>
        </w:rPr>
        <w:t>120</w:t>
      </w:r>
      <w:r w:rsidRPr="00AF2558">
        <w:rPr>
          <w:rFonts w:ascii="Times New Roman" w:eastAsia="宋体" w:hAnsi="Times New Roman" w:cs="Times New Roman"/>
          <w:sz w:val="24"/>
          <w:szCs w:val="24"/>
        </w:rPr>
        <w:t>——</w:t>
      </w:r>
      <w:r w:rsidRPr="00AF2558">
        <w:rPr>
          <w:rFonts w:ascii="Times New Roman" w:eastAsia="宋体" w:hAnsi="Times New Roman" w:cs="Times New Roman" w:hint="eastAsia"/>
          <w:kern w:val="0"/>
          <w:sz w:val="24"/>
          <w:szCs w:val="24"/>
        </w:rPr>
        <w:t>实测超重型圆锥动力触探锤击数；</w:t>
      </w:r>
    </w:p>
    <w:p w14:paraId="2EE073EC" w14:textId="77777777" w:rsidR="00AF2558" w:rsidRDefault="00AF2558" w:rsidP="00AF2558">
      <w:pPr>
        <w:adjustRightInd w:val="0"/>
        <w:snapToGrid w:val="0"/>
        <w:spacing w:line="360" w:lineRule="auto"/>
        <w:ind w:leftChars="300" w:left="1590" w:hangingChars="400" w:hanging="960"/>
        <w:textAlignment w:val="baseline"/>
        <w:rPr>
          <w:rFonts w:ascii="Times New Roman" w:eastAsia="宋体" w:hAnsi="Times New Roman" w:cs="Times New Roman"/>
          <w:kern w:val="0"/>
          <w:sz w:val="24"/>
          <w:szCs w:val="24"/>
        </w:rPr>
      </w:pPr>
      <w:r w:rsidRPr="00AF2558">
        <w:rPr>
          <w:rFonts w:ascii="Times New Roman" w:eastAsia="宋体" w:hAnsi="Times New Roman" w:cs="Times New Roman"/>
          <w:i/>
          <w:kern w:val="0"/>
          <w:sz w:val="24"/>
          <w:szCs w:val="24"/>
        </w:rPr>
        <w:t>N</w:t>
      </w:r>
      <w:r w:rsidRPr="00AF2558">
        <w:rPr>
          <w:rFonts w:ascii="Times New Roman" w:eastAsia="宋体" w:hAnsi="Times New Roman" w:cs="Times New Roman"/>
          <w:iCs/>
          <w:kern w:val="0"/>
          <w:sz w:val="24"/>
          <w:szCs w:val="24"/>
          <w:vertAlign w:val="subscript"/>
        </w:rPr>
        <w:t>120,</w:t>
      </w:r>
      <w:r w:rsidRPr="00AF2558">
        <w:rPr>
          <w:rFonts w:ascii="Times New Roman" w:eastAsia="宋体" w:hAnsi="Times New Roman" w:cs="Times New Roman"/>
          <w:kern w:val="0"/>
          <w:sz w:val="24"/>
          <w:szCs w:val="24"/>
          <w:vertAlign w:val="subscript"/>
        </w:rPr>
        <w:t>cr</w:t>
      </w:r>
      <w:r w:rsidRPr="00AF2558">
        <w:rPr>
          <w:rFonts w:ascii="Times New Roman" w:eastAsia="宋体" w:hAnsi="Times New Roman" w:cs="Times New Roman"/>
          <w:sz w:val="24"/>
          <w:szCs w:val="24"/>
        </w:rPr>
        <w:t>——</w:t>
      </w:r>
      <w:r w:rsidRPr="00AF2558">
        <w:rPr>
          <w:rFonts w:ascii="Times New Roman" w:eastAsia="宋体" w:hAnsi="Times New Roman" w:cs="Times New Roman" w:hint="eastAsia"/>
          <w:kern w:val="0"/>
          <w:sz w:val="24"/>
          <w:szCs w:val="24"/>
        </w:rPr>
        <w:t>由式（</w:t>
      </w:r>
      <w:r w:rsidRPr="00AF2558">
        <w:rPr>
          <w:rFonts w:ascii="Times New Roman" w:eastAsia="宋体" w:hAnsi="Times New Roman" w:cs="Times New Roman"/>
          <w:kern w:val="0"/>
          <w:sz w:val="24"/>
          <w:szCs w:val="24"/>
        </w:rPr>
        <w:t>4.3.4</w:t>
      </w:r>
      <w:r w:rsidRPr="00AF2558">
        <w:rPr>
          <w:rFonts w:ascii="Times New Roman" w:eastAsia="宋体" w:hAnsi="Times New Roman" w:cs="Times New Roman" w:hint="eastAsia"/>
          <w:kern w:val="0"/>
          <w:sz w:val="24"/>
          <w:szCs w:val="24"/>
        </w:rPr>
        <w:t>）计算得到的液化判别超重型圆锥动力触探锤击数</w:t>
      </w:r>
      <w:r w:rsidRPr="00AF2558">
        <w:rPr>
          <w:rFonts w:ascii="Times New Roman" w:eastAsia="宋体" w:hAnsi="Times New Roman" w:cs="Times New Roman"/>
          <w:kern w:val="0"/>
          <w:sz w:val="24"/>
          <w:szCs w:val="24"/>
        </w:rPr>
        <w:t xml:space="preserve"> </w:t>
      </w:r>
      <w:r w:rsidRPr="00AF2558">
        <w:rPr>
          <w:rFonts w:ascii="Times New Roman" w:eastAsia="宋体" w:hAnsi="Times New Roman" w:cs="Times New Roman" w:hint="eastAsia"/>
          <w:kern w:val="0"/>
          <w:sz w:val="24"/>
          <w:szCs w:val="24"/>
        </w:rPr>
        <w:t>临界值，为液化概率等于</w:t>
      </w:r>
      <w:r w:rsidRPr="00AF2558">
        <w:rPr>
          <w:rFonts w:ascii="Times New Roman" w:eastAsia="宋体" w:hAnsi="Times New Roman" w:cs="Times New Roman"/>
          <w:kern w:val="0"/>
          <w:sz w:val="24"/>
          <w:szCs w:val="24"/>
        </w:rPr>
        <w:t>0.5</w:t>
      </w:r>
      <w:r w:rsidRPr="00AF2558">
        <w:rPr>
          <w:rFonts w:ascii="Times New Roman" w:eastAsia="宋体" w:hAnsi="Times New Roman" w:cs="Times New Roman" w:hint="eastAsia"/>
          <w:kern w:val="0"/>
          <w:sz w:val="24"/>
          <w:szCs w:val="24"/>
        </w:rPr>
        <w:t>时的临界值。</w:t>
      </w:r>
    </w:p>
    <w:p w14:paraId="63B5C9EC" w14:textId="77777777" w:rsidR="00FD2B85" w:rsidRPr="00061CDD" w:rsidRDefault="00FD2B85" w:rsidP="00FD2B85">
      <w:pPr>
        <w:snapToGrid w:val="0"/>
        <w:spacing w:line="360" w:lineRule="auto"/>
        <w:ind w:firstLineChars="200" w:firstLine="482"/>
        <w:rPr>
          <w:rFonts w:ascii="Times New Roman" w:eastAsia="宋体" w:hAnsi="Times New Roman" w:cs="Times New Roman"/>
          <w:sz w:val="24"/>
          <w:szCs w:val="24"/>
        </w:rPr>
      </w:pPr>
      <w:r w:rsidRPr="00061CDD">
        <w:rPr>
          <w:rFonts w:ascii="Times New Roman" w:eastAsia="宋体" w:hAnsi="Times New Roman" w:cs="Times New Roman"/>
          <w:b/>
          <w:bCs/>
          <w:sz w:val="24"/>
          <w:szCs w:val="24"/>
        </w:rPr>
        <w:t>2</w:t>
      </w:r>
      <w:r w:rsidRPr="00061CDD">
        <w:rPr>
          <w:rFonts w:ascii="Times New Roman" w:eastAsia="宋体" w:hAnsi="Times New Roman" w:cs="Times New Roman"/>
          <w:sz w:val="24"/>
          <w:szCs w:val="24"/>
        </w:rPr>
        <w:t xml:space="preserve">  </w:t>
      </w:r>
      <w:r w:rsidRPr="00061CDD">
        <w:rPr>
          <w:rFonts w:ascii="Times New Roman" w:eastAsia="宋体" w:hAnsi="Times New Roman" w:cs="Times New Roman"/>
          <w:sz w:val="24"/>
          <w:szCs w:val="24"/>
        </w:rPr>
        <w:t>可液化土层</w:t>
      </w:r>
      <w:r w:rsidRPr="00061CDD">
        <w:rPr>
          <w:rFonts w:ascii="Times New Roman" w:eastAsia="宋体" w:hAnsi="Times New Roman" w:cs="Times New Roman" w:hint="eastAsia"/>
          <w:sz w:val="24"/>
          <w:szCs w:val="24"/>
        </w:rPr>
        <w:t>的</w:t>
      </w:r>
      <w:r w:rsidRPr="00061CDD">
        <w:rPr>
          <w:rFonts w:ascii="Times New Roman" w:eastAsia="宋体" w:hAnsi="Times New Roman" w:cs="Times New Roman"/>
          <w:sz w:val="24"/>
          <w:szCs w:val="24"/>
        </w:rPr>
        <w:t>液化概率等级</w:t>
      </w:r>
      <w:r w:rsidRPr="00061CDD">
        <w:rPr>
          <w:rFonts w:ascii="Times New Roman" w:eastAsia="宋体" w:hAnsi="Times New Roman" w:cs="Times New Roman" w:hint="eastAsia"/>
          <w:sz w:val="24"/>
          <w:szCs w:val="24"/>
        </w:rPr>
        <w:t>可根据液化概率</w:t>
      </w:r>
      <w:r w:rsidRPr="00061CDD">
        <w:rPr>
          <w:rFonts w:ascii="Times New Roman" w:eastAsia="宋体" w:hAnsi="Times New Roman" w:cs="Times New Roman"/>
          <w:bCs/>
          <w:sz w:val="24"/>
          <w:szCs w:val="24"/>
        </w:rPr>
        <w:t>按</w:t>
      </w:r>
      <w:r w:rsidRPr="00061CDD">
        <w:rPr>
          <w:rFonts w:ascii="Times New Roman" w:eastAsia="宋体" w:hAnsi="Times New Roman" w:cs="Times New Roman"/>
          <w:sz w:val="24"/>
          <w:szCs w:val="24"/>
        </w:rPr>
        <w:t>表</w:t>
      </w:r>
      <w:r w:rsidRPr="00061CDD">
        <w:rPr>
          <w:rFonts w:ascii="Times New Roman" w:eastAsia="宋体" w:hAnsi="Times New Roman" w:cs="Times New Roman"/>
          <w:sz w:val="24"/>
          <w:szCs w:val="24"/>
        </w:rPr>
        <w:t>4.3.9</w:t>
      </w:r>
      <w:r w:rsidRPr="00061CDD">
        <w:rPr>
          <w:rFonts w:ascii="Times New Roman" w:eastAsia="宋体" w:hAnsi="Times New Roman" w:cs="Times New Roman" w:hint="eastAsia"/>
          <w:sz w:val="24"/>
          <w:szCs w:val="24"/>
        </w:rPr>
        <w:t>确定：</w:t>
      </w:r>
    </w:p>
    <w:p w14:paraId="50105539" w14:textId="77777777" w:rsidR="00FD2B85" w:rsidRPr="00705DBA" w:rsidRDefault="00FD2B85" w:rsidP="00FD2B85">
      <w:pPr>
        <w:adjustRightInd w:val="0"/>
        <w:snapToGrid w:val="0"/>
        <w:spacing w:beforeLines="20" w:before="62" w:afterLines="20" w:after="62"/>
        <w:jc w:val="center"/>
        <w:rPr>
          <w:rFonts w:ascii="Times New Roman" w:eastAsia="宋体" w:hAnsi="Times New Roman" w:cs="Times New Roman"/>
          <w:sz w:val="24"/>
          <w:szCs w:val="24"/>
        </w:rPr>
      </w:pPr>
      <w:r w:rsidRPr="007F771D">
        <w:rPr>
          <w:rFonts w:ascii="Times New Roman" w:hAnsi="Times New Roman" w:cs="Times New Roman"/>
          <w:b/>
          <w:bCs/>
          <w:szCs w:val="21"/>
          <w:shd w:val="clear" w:color="auto" w:fill="FFFFFF"/>
        </w:rPr>
        <w:t>表</w:t>
      </w:r>
      <w:r w:rsidRPr="007F771D">
        <w:rPr>
          <w:rFonts w:ascii="Times New Roman" w:hAnsi="Times New Roman" w:cs="Times New Roman"/>
          <w:b/>
          <w:bCs/>
          <w:szCs w:val="21"/>
          <w:shd w:val="clear" w:color="auto" w:fill="FFFFFF"/>
        </w:rPr>
        <w:t xml:space="preserve">4.3.9  </w:t>
      </w:r>
      <w:r w:rsidRPr="007F771D">
        <w:rPr>
          <w:rFonts w:ascii="Times New Roman" w:hAnsi="Times New Roman" w:cs="Times New Roman"/>
          <w:b/>
          <w:bCs/>
          <w:szCs w:val="21"/>
          <w:shd w:val="clear" w:color="auto" w:fill="FFFFFF"/>
        </w:rPr>
        <w:t>土层液化概率等级与土层液化概率的对应关系</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11"/>
        <w:gridCol w:w="1553"/>
        <w:gridCol w:w="1099"/>
        <w:gridCol w:w="1336"/>
      </w:tblGrid>
      <w:tr w:rsidR="00FD2B85" w:rsidRPr="007F771D" w14:paraId="7338D92E" w14:textId="77777777" w:rsidTr="008C316E">
        <w:trPr>
          <w:jc w:val="center"/>
        </w:trPr>
        <w:tc>
          <w:tcPr>
            <w:tcW w:w="2411" w:type="dxa"/>
          </w:tcPr>
          <w:p w14:paraId="1DA25A87" w14:textId="77777777" w:rsidR="00FD2B85" w:rsidRPr="00705DBA" w:rsidRDefault="00FD2B85" w:rsidP="00DD3682">
            <w:pPr>
              <w:snapToGrid w:val="0"/>
              <w:spacing w:line="300" w:lineRule="auto"/>
              <w:ind w:leftChars="-43" w:left="-90"/>
              <w:jc w:val="center"/>
              <w:rPr>
                <w:rFonts w:ascii="Times New Roman" w:eastAsia="宋体" w:hAnsi="Times New Roman" w:cs="Times New Roman"/>
                <w:szCs w:val="21"/>
              </w:rPr>
            </w:pPr>
            <w:r w:rsidRPr="00705DBA">
              <w:rPr>
                <w:rFonts w:ascii="Times New Roman" w:eastAsia="宋体" w:hAnsi="Times New Roman" w:cs="Times New Roman"/>
                <w:szCs w:val="21"/>
              </w:rPr>
              <w:t>土层液化概率等级</w:t>
            </w:r>
          </w:p>
        </w:tc>
        <w:tc>
          <w:tcPr>
            <w:tcW w:w="1553" w:type="dxa"/>
          </w:tcPr>
          <w:p w14:paraId="7877B951" w14:textId="77777777" w:rsidR="00FD2B85" w:rsidRPr="00705DBA" w:rsidRDefault="00FD2B85" w:rsidP="00DD3682">
            <w:pPr>
              <w:snapToGrid w:val="0"/>
              <w:spacing w:line="300" w:lineRule="auto"/>
              <w:ind w:leftChars="-43" w:left="-90"/>
              <w:jc w:val="center"/>
              <w:rPr>
                <w:rFonts w:ascii="Times New Roman" w:eastAsia="宋体" w:hAnsi="Times New Roman" w:cs="Times New Roman"/>
                <w:szCs w:val="21"/>
              </w:rPr>
            </w:pPr>
            <w:r w:rsidRPr="00705DBA">
              <w:rPr>
                <w:rFonts w:ascii="Times New Roman" w:eastAsia="宋体" w:hAnsi="Times New Roman" w:cs="Times New Roman"/>
                <w:szCs w:val="21"/>
              </w:rPr>
              <w:t>中等</w:t>
            </w:r>
          </w:p>
        </w:tc>
        <w:tc>
          <w:tcPr>
            <w:tcW w:w="999" w:type="dxa"/>
          </w:tcPr>
          <w:p w14:paraId="240D552F" w14:textId="77777777" w:rsidR="00FD2B85" w:rsidRPr="00705DBA" w:rsidRDefault="00FD2B85" w:rsidP="00DD3682">
            <w:pPr>
              <w:snapToGrid w:val="0"/>
              <w:spacing w:line="300" w:lineRule="auto"/>
              <w:ind w:leftChars="-43" w:left="-90"/>
              <w:jc w:val="center"/>
              <w:rPr>
                <w:rFonts w:ascii="Times New Roman" w:eastAsia="宋体" w:hAnsi="Times New Roman" w:cs="Times New Roman"/>
                <w:szCs w:val="21"/>
              </w:rPr>
            </w:pPr>
            <w:r w:rsidRPr="00705DBA">
              <w:rPr>
                <w:rFonts w:ascii="Times New Roman" w:eastAsia="宋体" w:hAnsi="Times New Roman" w:cs="Times New Roman"/>
                <w:szCs w:val="21"/>
              </w:rPr>
              <w:t>高</w:t>
            </w:r>
          </w:p>
        </w:tc>
        <w:tc>
          <w:tcPr>
            <w:tcW w:w="1336" w:type="dxa"/>
          </w:tcPr>
          <w:p w14:paraId="2E89B02F" w14:textId="77777777" w:rsidR="00FD2B85" w:rsidRPr="00705DBA" w:rsidRDefault="00FD2B85" w:rsidP="00DD3682">
            <w:pPr>
              <w:snapToGrid w:val="0"/>
              <w:spacing w:line="300" w:lineRule="auto"/>
              <w:ind w:leftChars="-43" w:left="-90"/>
              <w:jc w:val="center"/>
              <w:rPr>
                <w:rFonts w:ascii="Times New Roman" w:eastAsia="宋体" w:hAnsi="Times New Roman" w:cs="Times New Roman"/>
                <w:szCs w:val="21"/>
              </w:rPr>
            </w:pPr>
            <w:r w:rsidRPr="00705DBA">
              <w:rPr>
                <w:rFonts w:ascii="Times New Roman" w:eastAsia="宋体" w:hAnsi="Times New Roman" w:cs="Times New Roman"/>
                <w:szCs w:val="21"/>
              </w:rPr>
              <w:t>极高</w:t>
            </w:r>
          </w:p>
        </w:tc>
      </w:tr>
      <w:tr w:rsidR="00FD2B85" w:rsidRPr="007F771D" w14:paraId="08721F83" w14:textId="77777777" w:rsidTr="008C316E">
        <w:trPr>
          <w:jc w:val="center"/>
        </w:trPr>
        <w:tc>
          <w:tcPr>
            <w:tcW w:w="2411" w:type="dxa"/>
          </w:tcPr>
          <w:p w14:paraId="66F0BF4E" w14:textId="77777777" w:rsidR="00FD2B85" w:rsidRPr="00705DBA" w:rsidRDefault="00FD2B85" w:rsidP="00DD3682">
            <w:pPr>
              <w:snapToGrid w:val="0"/>
              <w:spacing w:line="300" w:lineRule="auto"/>
              <w:ind w:leftChars="-43" w:left="-90"/>
              <w:jc w:val="center"/>
              <w:rPr>
                <w:rFonts w:ascii="Times New Roman" w:eastAsia="宋体" w:hAnsi="Times New Roman" w:cs="Times New Roman"/>
                <w:szCs w:val="21"/>
              </w:rPr>
            </w:pPr>
            <w:r w:rsidRPr="00705DBA">
              <w:rPr>
                <w:rFonts w:ascii="Times New Roman" w:eastAsia="宋体" w:hAnsi="Times New Roman" w:cs="Times New Roman"/>
                <w:szCs w:val="21"/>
              </w:rPr>
              <w:t>土层液化概率</w:t>
            </w:r>
          </w:p>
        </w:tc>
        <w:tc>
          <w:tcPr>
            <w:tcW w:w="1553" w:type="dxa"/>
          </w:tcPr>
          <w:p w14:paraId="3CE80E72" w14:textId="77777777" w:rsidR="00FD2B85" w:rsidRPr="00705DBA" w:rsidRDefault="00FD2B85" w:rsidP="00DD3682">
            <w:pPr>
              <w:snapToGrid w:val="0"/>
              <w:spacing w:line="300" w:lineRule="auto"/>
              <w:ind w:leftChars="-43" w:left="-90"/>
              <w:jc w:val="center"/>
              <w:rPr>
                <w:rFonts w:ascii="Times New Roman" w:eastAsia="宋体" w:hAnsi="Times New Roman" w:cs="Times New Roman"/>
                <w:szCs w:val="21"/>
              </w:rPr>
            </w:pPr>
            <w:r w:rsidRPr="00705DBA">
              <w:rPr>
                <w:rFonts w:ascii="Times New Roman" w:eastAsia="宋体" w:hAnsi="Times New Roman" w:cs="Times New Roman"/>
                <w:szCs w:val="21"/>
              </w:rPr>
              <w:t>0.5≤</w:t>
            </w:r>
            <w:r w:rsidRPr="00705DBA">
              <w:rPr>
                <w:rFonts w:ascii="Times New Roman" w:eastAsia="宋体" w:hAnsi="Times New Roman" w:cs="Times New Roman"/>
                <w:i/>
                <w:szCs w:val="21"/>
              </w:rPr>
              <w:t xml:space="preserve"> P</w:t>
            </w:r>
            <w:r w:rsidRPr="00705DBA">
              <w:rPr>
                <w:rFonts w:ascii="Times New Roman" w:eastAsia="宋体" w:hAnsi="Times New Roman" w:cs="Times New Roman"/>
                <w:iCs/>
                <w:szCs w:val="21"/>
                <w:vertAlign w:val="subscript"/>
              </w:rPr>
              <w:t>L</w:t>
            </w:r>
            <w:r w:rsidRPr="00705DBA">
              <w:rPr>
                <w:rFonts w:ascii="Times New Roman" w:eastAsia="宋体" w:hAnsi="Times New Roman" w:cs="Times New Roman"/>
                <w:szCs w:val="21"/>
              </w:rPr>
              <w:t>&lt;0.7</w:t>
            </w:r>
          </w:p>
        </w:tc>
        <w:tc>
          <w:tcPr>
            <w:tcW w:w="999" w:type="dxa"/>
          </w:tcPr>
          <w:p w14:paraId="2D7EEF9A" w14:textId="77777777" w:rsidR="00FD2B85" w:rsidRPr="00705DBA" w:rsidRDefault="00FD2B85" w:rsidP="00DD3682">
            <w:pPr>
              <w:snapToGrid w:val="0"/>
              <w:spacing w:line="300" w:lineRule="auto"/>
              <w:ind w:leftChars="-43" w:left="-90"/>
              <w:jc w:val="center"/>
              <w:rPr>
                <w:rFonts w:ascii="Times New Roman" w:eastAsia="宋体" w:hAnsi="Times New Roman" w:cs="Times New Roman"/>
                <w:i/>
                <w:szCs w:val="21"/>
              </w:rPr>
            </w:pPr>
            <w:r w:rsidRPr="00705DBA">
              <w:rPr>
                <w:rFonts w:ascii="Times New Roman" w:eastAsia="宋体" w:hAnsi="Times New Roman" w:cs="Times New Roman"/>
                <w:szCs w:val="21"/>
              </w:rPr>
              <w:t>0.7≤</w:t>
            </w:r>
            <w:r w:rsidRPr="00705DBA">
              <w:rPr>
                <w:rFonts w:ascii="Times New Roman" w:eastAsia="宋体" w:hAnsi="Times New Roman" w:cs="Times New Roman"/>
                <w:i/>
                <w:szCs w:val="21"/>
              </w:rPr>
              <w:t>P</w:t>
            </w:r>
            <w:r w:rsidRPr="00705DBA">
              <w:rPr>
                <w:rFonts w:ascii="Times New Roman" w:eastAsia="宋体" w:hAnsi="Times New Roman" w:cs="Times New Roman"/>
                <w:iCs/>
                <w:szCs w:val="21"/>
                <w:vertAlign w:val="subscript"/>
              </w:rPr>
              <w:t>L</w:t>
            </w:r>
            <w:r w:rsidRPr="00705DBA">
              <w:rPr>
                <w:rFonts w:ascii="Times New Roman" w:eastAsia="宋体" w:hAnsi="Times New Roman" w:cs="Times New Roman"/>
                <w:szCs w:val="21"/>
              </w:rPr>
              <w:t>&lt;0.9</w:t>
            </w:r>
          </w:p>
        </w:tc>
        <w:tc>
          <w:tcPr>
            <w:tcW w:w="1336" w:type="dxa"/>
          </w:tcPr>
          <w:p w14:paraId="79BAA5A8" w14:textId="77777777" w:rsidR="00FD2B85" w:rsidRPr="00705DBA" w:rsidRDefault="00FD2B85" w:rsidP="00DD3682">
            <w:pPr>
              <w:snapToGrid w:val="0"/>
              <w:spacing w:line="300" w:lineRule="auto"/>
              <w:ind w:leftChars="-43" w:left="-90"/>
              <w:jc w:val="center"/>
              <w:rPr>
                <w:rFonts w:ascii="Times New Roman" w:eastAsia="宋体" w:hAnsi="Times New Roman" w:cs="Times New Roman"/>
                <w:szCs w:val="21"/>
              </w:rPr>
            </w:pPr>
            <w:r w:rsidRPr="00705DBA">
              <w:rPr>
                <w:rFonts w:ascii="Times New Roman" w:eastAsia="宋体" w:hAnsi="Times New Roman" w:cs="Times New Roman"/>
                <w:szCs w:val="21"/>
              </w:rPr>
              <w:t>0.9≤</w:t>
            </w:r>
            <w:r w:rsidRPr="00705DBA">
              <w:rPr>
                <w:rFonts w:ascii="Times New Roman" w:eastAsia="宋体" w:hAnsi="Times New Roman" w:cs="Times New Roman"/>
                <w:i/>
                <w:szCs w:val="21"/>
              </w:rPr>
              <w:t>P</w:t>
            </w:r>
            <w:r w:rsidRPr="00705DBA">
              <w:rPr>
                <w:rFonts w:ascii="Times New Roman" w:eastAsia="宋体" w:hAnsi="Times New Roman" w:cs="Times New Roman"/>
                <w:iCs/>
                <w:szCs w:val="21"/>
                <w:vertAlign w:val="subscript"/>
              </w:rPr>
              <w:t>L</w:t>
            </w:r>
            <w:r w:rsidRPr="00705DBA">
              <w:rPr>
                <w:rFonts w:ascii="Times New Roman" w:eastAsia="宋体" w:hAnsi="Times New Roman" w:cs="Times New Roman"/>
                <w:szCs w:val="21"/>
              </w:rPr>
              <w:t>≤1.0</w:t>
            </w:r>
          </w:p>
        </w:tc>
      </w:tr>
    </w:tbl>
    <w:p w14:paraId="1D2F9346" w14:textId="77777777" w:rsidR="00FD2B85" w:rsidRDefault="00FD2B85" w:rsidP="00FD2B85">
      <w:pPr>
        <w:snapToGrid w:val="0"/>
        <w:spacing w:line="360" w:lineRule="auto"/>
        <w:ind w:firstLineChars="200" w:firstLine="482"/>
        <w:rPr>
          <w:rFonts w:ascii="Times New Roman" w:eastAsia="宋体" w:hAnsi="Times New Roman" w:cs="Times New Roman"/>
          <w:bCs/>
          <w:sz w:val="24"/>
          <w:szCs w:val="24"/>
        </w:rPr>
      </w:pPr>
      <w:r w:rsidRPr="00705DBA">
        <w:rPr>
          <w:rFonts w:ascii="Times New Roman" w:eastAsia="宋体" w:hAnsi="Times New Roman" w:cs="Times New Roman"/>
          <w:b/>
          <w:bCs/>
          <w:sz w:val="24"/>
          <w:szCs w:val="24"/>
        </w:rPr>
        <w:t>3</w:t>
      </w:r>
      <w:r w:rsidRPr="00705DBA">
        <w:rPr>
          <w:rFonts w:ascii="Times New Roman" w:eastAsia="宋体" w:hAnsi="Times New Roman" w:cs="Times New Roman"/>
          <w:sz w:val="24"/>
          <w:szCs w:val="24"/>
        </w:rPr>
        <w:t xml:space="preserve">  </w:t>
      </w:r>
      <w:r w:rsidRPr="00705DBA">
        <w:rPr>
          <w:rFonts w:ascii="Times New Roman" w:eastAsia="宋体" w:hAnsi="Times New Roman" w:cs="Times New Roman"/>
          <w:sz w:val="24"/>
          <w:szCs w:val="24"/>
        </w:rPr>
        <w:t>存在可液化土层</w:t>
      </w:r>
      <w:r w:rsidRPr="00705DBA">
        <w:rPr>
          <w:rFonts w:ascii="Times New Roman" w:eastAsia="宋体" w:hAnsi="Times New Roman" w:cs="Times New Roman" w:hint="eastAsia"/>
          <w:sz w:val="24"/>
          <w:szCs w:val="24"/>
        </w:rPr>
        <w:t>的地基，</w:t>
      </w:r>
      <w:r w:rsidRPr="00705DBA">
        <w:rPr>
          <w:rFonts w:ascii="Times New Roman" w:eastAsia="宋体" w:hAnsi="Times New Roman" w:cs="Times New Roman" w:hint="eastAsia"/>
          <w:bCs/>
          <w:sz w:val="24"/>
          <w:szCs w:val="24"/>
        </w:rPr>
        <w:t>其</w:t>
      </w:r>
      <w:r w:rsidRPr="00705DBA">
        <w:rPr>
          <w:rFonts w:ascii="Times New Roman" w:eastAsia="宋体" w:hAnsi="Times New Roman" w:cs="Times New Roman"/>
          <w:bCs/>
          <w:sz w:val="24"/>
          <w:szCs w:val="24"/>
        </w:rPr>
        <w:t>液化概率等级</w:t>
      </w:r>
      <w:r w:rsidRPr="00705DBA">
        <w:rPr>
          <w:rFonts w:ascii="Times New Roman" w:eastAsia="宋体" w:hAnsi="Times New Roman" w:cs="Times New Roman" w:hint="eastAsia"/>
          <w:bCs/>
          <w:sz w:val="24"/>
          <w:szCs w:val="24"/>
        </w:rPr>
        <w:t>可取为</w:t>
      </w:r>
      <w:r w:rsidRPr="00705DBA">
        <w:rPr>
          <w:rFonts w:ascii="Times New Roman" w:eastAsia="宋体" w:hAnsi="Times New Roman" w:cs="Times New Roman"/>
          <w:bCs/>
          <w:sz w:val="24"/>
          <w:szCs w:val="24"/>
        </w:rPr>
        <w:t>液化</w:t>
      </w:r>
      <w:r w:rsidRPr="00705DBA">
        <w:rPr>
          <w:rFonts w:ascii="Times New Roman" w:eastAsia="宋体" w:hAnsi="Times New Roman" w:cs="Times New Roman" w:hint="eastAsia"/>
          <w:bCs/>
          <w:sz w:val="24"/>
          <w:szCs w:val="24"/>
        </w:rPr>
        <w:t>土</w:t>
      </w:r>
      <w:r w:rsidRPr="00705DBA">
        <w:rPr>
          <w:rFonts w:ascii="Times New Roman" w:eastAsia="宋体" w:hAnsi="Times New Roman" w:cs="Times New Roman"/>
          <w:bCs/>
          <w:sz w:val="24"/>
          <w:szCs w:val="24"/>
        </w:rPr>
        <w:t>层</w:t>
      </w:r>
      <w:r w:rsidRPr="00705DBA">
        <w:rPr>
          <w:rFonts w:ascii="Times New Roman" w:eastAsia="宋体" w:hAnsi="Times New Roman" w:cs="Times New Roman" w:hint="eastAsia"/>
          <w:bCs/>
          <w:sz w:val="24"/>
          <w:szCs w:val="24"/>
        </w:rPr>
        <w:t>的概率等级；当存在</w:t>
      </w:r>
      <w:r w:rsidRPr="00705DBA">
        <w:rPr>
          <w:rFonts w:ascii="Times New Roman" w:eastAsia="宋体" w:hAnsi="Times New Roman" w:cs="Times New Roman"/>
          <w:bCs/>
          <w:sz w:val="24"/>
          <w:szCs w:val="24"/>
        </w:rPr>
        <w:t>多</w:t>
      </w:r>
      <w:r w:rsidRPr="00705DBA">
        <w:rPr>
          <w:rFonts w:ascii="Times New Roman" w:eastAsia="宋体" w:hAnsi="Times New Roman" w:cs="Times New Roman" w:hint="eastAsia"/>
          <w:bCs/>
          <w:sz w:val="24"/>
          <w:szCs w:val="24"/>
        </w:rPr>
        <w:t>个液化土层时，应按</w:t>
      </w:r>
      <w:r w:rsidRPr="00705DBA">
        <w:rPr>
          <w:rFonts w:ascii="Times New Roman" w:eastAsia="宋体" w:hAnsi="Times New Roman" w:cs="Times New Roman"/>
          <w:bCs/>
          <w:sz w:val="24"/>
          <w:szCs w:val="24"/>
        </w:rPr>
        <w:t>液化概率等级最高</w:t>
      </w:r>
      <w:r w:rsidRPr="00705DBA">
        <w:rPr>
          <w:rFonts w:ascii="Times New Roman" w:eastAsia="宋体" w:hAnsi="Times New Roman" w:cs="Times New Roman" w:hint="eastAsia"/>
          <w:bCs/>
          <w:sz w:val="24"/>
          <w:szCs w:val="24"/>
        </w:rPr>
        <w:t>的土层确定</w:t>
      </w:r>
      <w:r w:rsidRPr="00705DBA">
        <w:rPr>
          <w:rFonts w:ascii="Times New Roman" w:eastAsia="宋体" w:hAnsi="Times New Roman" w:cs="Times New Roman"/>
          <w:bCs/>
          <w:sz w:val="24"/>
          <w:szCs w:val="24"/>
        </w:rPr>
        <w:t>地基的液化概率等级。</w:t>
      </w:r>
    </w:p>
    <w:p w14:paraId="204D011E" w14:textId="77777777" w:rsidR="00FD2B85" w:rsidRDefault="00FD2B85" w:rsidP="00FD2B85">
      <w:pPr>
        <w:adjustRightInd w:val="0"/>
        <w:snapToGrid w:val="0"/>
        <w:spacing w:line="360" w:lineRule="auto"/>
        <w:rPr>
          <w:rFonts w:ascii="Times New Roman" w:hAnsi="Times New Roman" w:cs="Times New Roman"/>
          <w:sz w:val="24"/>
          <w:szCs w:val="24"/>
        </w:rPr>
      </w:pPr>
      <w:r>
        <w:rPr>
          <w:rFonts w:ascii="Times New Roman" w:hAnsi="Times New Roman" w:cs="Times New Roman"/>
          <w:b/>
          <w:sz w:val="24"/>
          <w:szCs w:val="24"/>
        </w:rPr>
        <w:t>4.3.10</w:t>
      </w:r>
      <w:r>
        <w:rPr>
          <w:rFonts w:ascii="Times New Roman" w:hAnsi="Times New Roman" w:cs="Times New Roman"/>
          <w:sz w:val="24"/>
          <w:szCs w:val="24"/>
        </w:rPr>
        <w:t xml:space="preserve">  </w:t>
      </w:r>
      <w:r w:rsidRPr="00EE6029">
        <w:rPr>
          <w:rFonts w:ascii="Times New Roman" w:hAnsi="Times New Roman" w:cs="Times New Roman" w:hint="eastAsia"/>
          <w:sz w:val="24"/>
          <w:szCs w:val="24"/>
        </w:rPr>
        <w:t>当可液化土层比较平坦且均匀时，宜按表</w:t>
      </w:r>
      <w:r w:rsidRPr="00EE6029">
        <w:rPr>
          <w:rFonts w:ascii="Times New Roman" w:hAnsi="Times New Roman" w:cs="Times New Roman" w:hint="eastAsia"/>
          <w:sz w:val="24"/>
          <w:szCs w:val="24"/>
        </w:rPr>
        <w:t>4</w:t>
      </w:r>
      <w:r>
        <w:rPr>
          <w:rFonts w:ascii="Times New Roman" w:hAnsi="Times New Roman" w:cs="Times New Roman"/>
          <w:sz w:val="24"/>
          <w:szCs w:val="24"/>
        </w:rPr>
        <w:t>.3.10</w:t>
      </w:r>
      <w:r w:rsidRPr="00EE6029">
        <w:rPr>
          <w:rFonts w:ascii="Times New Roman" w:hAnsi="Times New Roman" w:cs="Times New Roman" w:hint="eastAsia"/>
          <w:sz w:val="24"/>
          <w:szCs w:val="24"/>
        </w:rPr>
        <w:t>的要求选用地基抗液化措施；尚可计入上部结构重力荷载对液化危害的影响，根据液化震陷量的估计适当调整抗液化措施。不宜将未经处理的可液化土层作为天然地基持力层。</w:t>
      </w:r>
    </w:p>
    <w:p w14:paraId="45309D16" w14:textId="77777777" w:rsidR="00FD2B85" w:rsidRPr="00EE6029" w:rsidRDefault="00FD2B85" w:rsidP="00FD2B85">
      <w:pPr>
        <w:widowControl/>
        <w:adjustRightInd w:val="0"/>
        <w:snapToGrid w:val="0"/>
        <w:spacing w:line="360" w:lineRule="auto"/>
        <w:jc w:val="center"/>
        <w:rPr>
          <w:rFonts w:ascii="Times New Roman" w:hAnsi="Times New Roman" w:cs="Times New Roman"/>
          <w:b/>
          <w:bCs/>
          <w:szCs w:val="21"/>
          <w:shd w:val="clear" w:color="auto" w:fill="FFFFFF"/>
        </w:rPr>
      </w:pPr>
      <w:r w:rsidRPr="00EE6029">
        <w:rPr>
          <w:rFonts w:ascii="Times New Roman" w:hAnsi="Times New Roman" w:cs="Times New Roman"/>
          <w:b/>
          <w:bCs/>
          <w:szCs w:val="21"/>
          <w:shd w:val="clear" w:color="auto" w:fill="FFFFFF"/>
        </w:rPr>
        <w:t>表</w:t>
      </w:r>
      <w:r w:rsidRPr="00EE6029">
        <w:rPr>
          <w:rFonts w:ascii="Times New Roman" w:hAnsi="Times New Roman" w:cs="Times New Roman"/>
          <w:b/>
          <w:bCs/>
          <w:szCs w:val="21"/>
          <w:shd w:val="clear" w:color="auto" w:fill="FFFFFF"/>
        </w:rPr>
        <w:t>4.</w:t>
      </w:r>
      <w:r>
        <w:rPr>
          <w:rFonts w:ascii="Times New Roman" w:hAnsi="Times New Roman" w:cs="Times New Roman"/>
          <w:b/>
          <w:bCs/>
          <w:szCs w:val="21"/>
          <w:shd w:val="clear" w:color="auto" w:fill="FFFFFF"/>
        </w:rPr>
        <w:t>3.10</w:t>
      </w:r>
      <w:r w:rsidRPr="00EE6029">
        <w:rPr>
          <w:rFonts w:ascii="Times New Roman" w:hAnsi="Times New Roman" w:cs="Times New Roman"/>
          <w:b/>
          <w:bCs/>
          <w:szCs w:val="21"/>
          <w:shd w:val="clear" w:color="auto" w:fill="FFFFFF"/>
        </w:rPr>
        <w:t xml:space="preserve">  </w:t>
      </w:r>
      <w:r w:rsidRPr="00EE6029">
        <w:rPr>
          <w:rFonts w:ascii="Times New Roman" w:hAnsi="Times New Roman" w:cs="Times New Roman"/>
          <w:b/>
          <w:bCs/>
          <w:szCs w:val="21"/>
          <w:shd w:val="clear" w:color="auto" w:fill="FFFFFF"/>
        </w:rPr>
        <w:t>抗液化措施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0"/>
        <w:gridCol w:w="1843"/>
        <w:gridCol w:w="2409"/>
        <w:gridCol w:w="2568"/>
      </w:tblGrid>
      <w:tr w:rsidR="00FD2B85" w:rsidRPr="00EE6029" w14:paraId="27D05D95" w14:textId="77777777" w:rsidTr="008C316E">
        <w:trPr>
          <w:trHeight w:val="227"/>
          <w:jc w:val="center"/>
        </w:trPr>
        <w:tc>
          <w:tcPr>
            <w:tcW w:w="926" w:type="pct"/>
            <w:vMerge w:val="restart"/>
            <w:vAlign w:val="center"/>
          </w:tcPr>
          <w:p w14:paraId="75072FE1" w14:textId="77777777" w:rsidR="00FD2B85" w:rsidRPr="00EE6029" w:rsidRDefault="00FD2B85" w:rsidP="00DD3682">
            <w:pPr>
              <w:jc w:val="center"/>
              <w:rPr>
                <w:rFonts w:ascii="Times New Roman" w:eastAsia="宋体" w:hAnsi="Times New Roman" w:cs="Times New Roman"/>
                <w:szCs w:val="21"/>
              </w:rPr>
            </w:pPr>
            <w:r w:rsidRPr="00EE6029">
              <w:rPr>
                <w:rFonts w:ascii="Times New Roman" w:eastAsia="宋体" w:hAnsi="Times New Roman" w:cs="Times New Roman"/>
                <w:szCs w:val="21"/>
              </w:rPr>
              <w:t>抗震设防类别</w:t>
            </w:r>
          </w:p>
        </w:tc>
        <w:tc>
          <w:tcPr>
            <w:tcW w:w="4074" w:type="pct"/>
            <w:gridSpan w:val="3"/>
            <w:vAlign w:val="center"/>
          </w:tcPr>
          <w:p w14:paraId="2FC4B13E" w14:textId="77777777" w:rsidR="00FD2B85" w:rsidRPr="00EE6029" w:rsidRDefault="00FD2B85" w:rsidP="00DD3682">
            <w:pPr>
              <w:jc w:val="center"/>
              <w:rPr>
                <w:rFonts w:ascii="Times New Roman" w:eastAsia="宋体" w:hAnsi="Times New Roman" w:cs="Times New Roman"/>
                <w:szCs w:val="21"/>
              </w:rPr>
            </w:pPr>
            <w:r w:rsidRPr="00EE6029">
              <w:rPr>
                <w:rFonts w:ascii="Times New Roman" w:eastAsia="宋体" w:hAnsi="Times New Roman" w:cs="Times New Roman"/>
                <w:szCs w:val="21"/>
              </w:rPr>
              <w:t>地基液化等级</w:t>
            </w:r>
          </w:p>
        </w:tc>
      </w:tr>
      <w:tr w:rsidR="00FD2B85" w:rsidRPr="00EE6029" w14:paraId="3B9C9EB1" w14:textId="77777777" w:rsidTr="008C316E">
        <w:trPr>
          <w:trHeight w:val="227"/>
          <w:jc w:val="center"/>
        </w:trPr>
        <w:tc>
          <w:tcPr>
            <w:tcW w:w="926" w:type="pct"/>
            <w:vMerge/>
            <w:vAlign w:val="center"/>
          </w:tcPr>
          <w:p w14:paraId="7FA2F098" w14:textId="77777777" w:rsidR="00FD2B85" w:rsidRPr="00EE6029" w:rsidRDefault="00FD2B85" w:rsidP="00DD3682">
            <w:pPr>
              <w:jc w:val="center"/>
              <w:rPr>
                <w:rFonts w:ascii="Times New Roman" w:eastAsia="宋体" w:hAnsi="Times New Roman" w:cs="Times New Roman"/>
                <w:szCs w:val="21"/>
              </w:rPr>
            </w:pPr>
          </w:p>
        </w:tc>
        <w:tc>
          <w:tcPr>
            <w:tcW w:w="1101" w:type="pct"/>
            <w:vAlign w:val="center"/>
          </w:tcPr>
          <w:p w14:paraId="28F504C3" w14:textId="77777777" w:rsidR="00FD2B85" w:rsidRPr="00EE6029" w:rsidRDefault="00FD2B85" w:rsidP="00DD3682">
            <w:pPr>
              <w:jc w:val="center"/>
              <w:rPr>
                <w:rFonts w:ascii="Times New Roman" w:eastAsia="宋体" w:hAnsi="Times New Roman" w:cs="Times New Roman"/>
                <w:szCs w:val="21"/>
              </w:rPr>
            </w:pPr>
            <w:r w:rsidRPr="00EE6029">
              <w:rPr>
                <w:rFonts w:ascii="Times New Roman" w:eastAsia="宋体" w:hAnsi="Times New Roman" w:cs="Times New Roman"/>
                <w:szCs w:val="21"/>
              </w:rPr>
              <w:t>轻微</w:t>
            </w:r>
          </w:p>
        </w:tc>
        <w:tc>
          <w:tcPr>
            <w:tcW w:w="1439" w:type="pct"/>
            <w:vAlign w:val="center"/>
          </w:tcPr>
          <w:p w14:paraId="5AC464F6" w14:textId="77777777" w:rsidR="00FD2B85" w:rsidRPr="00EE6029" w:rsidRDefault="00FD2B85" w:rsidP="00DD3682">
            <w:pPr>
              <w:jc w:val="center"/>
              <w:rPr>
                <w:rFonts w:ascii="Times New Roman" w:eastAsia="宋体" w:hAnsi="Times New Roman" w:cs="Times New Roman"/>
                <w:szCs w:val="21"/>
              </w:rPr>
            </w:pPr>
            <w:r w:rsidRPr="00EE6029">
              <w:rPr>
                <w:rFonts w:ascii="Times New Roman" w:eastAsia="宋体" w:hAnsi="Times New Roman" w:cs="Times New Roman"/>
                <w:szCs w:val="21"/>
              </w:rPr>
              <w:t>中等</w:t>
            </w:r>
          </w:p>
        </w:tc>
        <w:tc>
          <w:tcPr>
            <w:tcW w:w="1534" w:type="pct"/>
            <w:vAlign w:val="center"/>
          </w:tcPr>
          <w:p w14:paraId="3B620D14" w14:textId="77777777" w:rsidR="00FD2B85" w:rsidRPr="00EE6029" w:rsidRDefault="00FD2B85" w:rsidP="00DD3682">
            <w:pPr>
              <w:jc w:val="center"/>
              <w:rPr>
                <w:rFonts w:ascii="Times New Roman" w:eastAsia="宋体" w:hAnsi="Times New Roman" w:cs="Times New Roman"/>
                <w:szCs w:val="21"/>
              </w:rPr>
            </w:pPr>
            <w:r w:rsidRPr="00EE6029">
              <w:rPr>
                <w:rFonts w:ascii="Times New Roman" w:eastAsia="宋体" w:hAnsi="Times New Roman" w:cs="Times New Roman"/>
                <w:szCs w:val="21"/>
              </w:rPr>
              <w:t>严重</w:t>
            </w:r>
          </w:p>
        </w:tc>
      </w:tr>
      <w:tr w:rsidR="00FD2B85" w:rsidRPr="00EE6029" w14:paraId="38836C95" w14:textId="77777777" w:rsidTr="008C316E">
        <w:trPr>
          <w:trHeight w:val="227"/>
          <w:jc w:val="center"/>
        </w:trPr>
        <w:tc>
          <w:tcPr>
            <w:tcW w:w="926" w:type="pct"/>
            <w:vAlign w:val="center"/>
          </w:tcPr>
          <w:p w14:paraId="0280D1C2" w14:textId="77777777" w:rsidR="00FD2B85" w:rsidRPr="00EE6029" w:rsidRDefault="00FD2B85" w:rsidP="00DD3682">
            <w:pPr>
              <w:jc w:val="center"/>
              <w:rPr>
                <w:rFonts w:ascii="Times New Roman" w:eastAsia="宋体" w:hAnsi="Times New Roman" w:cs="Times New Roman"/>
                <w:szCs w:val="21"/>
              </w:rPr>
            </w:pPr>
            <w:r>
              <w:rPr>
                <w:rFonts w:ascii="Times New Roman" w:eastAsia="宋体" w:hAnsi="Times New Roman" w:cs="Times New Roman" w:hint="eastAsia"/>
                <w:szCs w:val="21"/>
              </w:rPr>
              <w:t>B</w:t>
            </w:r>
            <w:r w:rsidRPr="00EE6029">
              <w:rPr>
                <w:rFonts w:ascii="Times New Roman" w:eastAsia="宋体" w:hAnsi="Times New Roman" w:cs="Times New Roman"/>
                <w:szCs w:val="21"/>
              </w:rPr>
              <w:t>类</w:t>
            </w:r>
          </w:p>
        </w:tc>
        <w:tc>
          <w:tcPr>
            <w:tcW w:w="1101" w:type="pct"/>
            <w:vAlign w:val="center"/>
          </w:tcPr>
          <w:p w14:paraId="22FBB0B5" w14:textId="77777777" w:rsidR="00FD2B85" w:rsidRPr="00EE6029" w:rsidRDefault="00FD2B85" w:rsidP="00DD3682">
            <w:pPr>
              <w:jc w:val="left"/>
              <w:rPr>
                <w:rFonts w:ascii="Times New Roman" w:eastAsia="宋体" w:hAnsi="Times New Roman" w:cs="Times New Roman"/>
                <w:szCs w:val="21"/>
              </w:rPr>
            </w:pPr>
            <w:r w:rsidRPr="00525469">
              <w:rPr>
                <w:rFonts w:ascii="Times New Roman" w:eastAsia="宋体" w:hAnsi="Times New Roman" w:cs="Times New Roman" w:hint="eastAsia"/>
                <w:szCs w:val="21"/>
              </w:rPr>
              <w:t>当土层液化概率等级为极高或高时，部分消除液化沉陷；当土层液化概率等级为中等时，对结构和基础进行处理</w:t>
            </w:r>
          </w:p>
        </w:tc>
        <w:tc>
          <w:tcPr>
            <w:tcW w:w="1439" w:type="pct"/>
            <w:vAlign w:val="center"/>
          </w:tcPr>
          <w:p w14:paraId="2CB6D032" w14:textId="77777777" w:rsidR="00FD2B85" w:rsidRPr="00EE6029" w:rsidRDefault="00FD2B85" w:rsidP="00DD3682">
            <w:pPr>
              <w:jc w:val="left"/>
              <w:rPr>
                <w:rFonts w:ascii="Times New Roman" w:eastAsia="宋体" w:hAnsi="Times New Roman" w:cs="Times New Roman"/>
                <w:szCs w:val="21"/>
              </w:rPr>
            </w:pP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为极极高或高时，</w:t>
            </w:r>
            <w:r w:rsidRPr="00EB03B5">
              <w:rPr>
                <w:rFonts w:ascii="Times New Roman" w:eastAsia="宋体" w:hAnsi="Times New Roman" w:cs="Times New Roman"/>
                <w:szCs w:val="21"/>
              </w:rPr>
              <w:t>全部消除液化沉陷</w:t>
            </w:r>
            <w:r>
              <w:rPr>
                <w:rFonts w:ascii="Times New Roman" w:eastAsia="宋体" w:hAnsi="Times New Roman" w:cs="Times New Roman" w:hint="eastAsia"/>
                <w:szCs w:val="21"/>
              </w:rPr>
              <w:t>；</w:t>
            </w: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为中等时，</w:t>
            </w:r>
            <w:r w:rsidRPr="00EB03B5">
              <w:rPr>
                <w:rFonts w:ascii="Times New Roman" w:eastAsia="宋体" w:hAnsi="Times New Roman" w:cs="Times New Roman"/>
                <w:szCs w:val="21"/>
              </w:rPr>
              <w:t>部分消除液化沉陷且对结构和基础进行处理</w:t>
            </w:r>
          </w:p>
        </w:tc>
        <w:tc>
          <w:tcPr>
            <w:tcW w:w="1534" w:type="pct"/>
            <w:vAlign w:val="center"/>
          </w:tcPr>
          <w:p w14:paraId="7C5DE0BB" w14:textId="77777777" w:rsidR="00FD2B85" w:rsidRPr="00EE6029" w:rsidRDefault="00FD2B85" w:rsidP="00DD3682">
            <w:pPr>
              <w:jc w:val="left"/>
              <w:rPr>
                <w:rFonts w:ascii="Times New Roman" w:eastAsia="宋体" w:hAnsi="Times New Roman" w:cs="Times New Roman"/>
                <w:szCs w:val="21"/>
              </w:rPr>
            </w:pPr>
            <w:r w:rsidRPr="00EE6029">
              <w:rPr>
                <w:rFonts w:ascii="Times New Roman" w:eastAsia="宋体" w:hAnsi="Times New Roman" w:cs="Times New Roman"/>
                <w:szCs w:val="21"/>
              </w:rPr>
              <w:t>全部消除液化沉陷</w:t>
            </w:r>
          </w:p>
        </w:tc>
      </w:tr>
      <w:tr w:rsidR="00FD2B85" w:rsidRPr="00EE6029" w14:paraId="55C888E1" w14:textId="77777777" w:rsidTr="008C316E">
        <w:trPr>
          <w:trHeight w:val="227"/>
          <w:jc w:val="center"/>
        </w:trPr>
        <w:tc>
          <w:tcPr>
            <w:tcW w:w="926" w:type="pct"/>
            <w:vAlign w:val="center"/>
          </w:tcPr>
          <w:p w14:paraId="24E95357" w14:textId="77777777" w:rsidR="00FD2B85" w:rsidRPr="00EE6029" w:rsidRDefault="00FD2B85" w:rsidP="00DD3682">
            <w:pPr>
              <w:jc w:val="center"/>
              <w:rPr>
                <w:rFonts w:ascii="Times New Roman" w:eastAsia="宋体" w:hAnsi="Times New Roman" w:cs="Times New Roman"/>
                <w:szCs w:val="21"/>
              </w:rPr>
            </w:pPr>
            <w:r>
              <w:rPr>
                <w:rFonts w:ascii="Times New Roman" w:eastAsia="宋体" w:hAnsi="Times New Roman" w:cs="Times New Roman" w:hint="eastAsia"/>
                <w:szCs w:val="21"/>
              </w:rPr>
              <w:t>C</w:t>
            </w:r>
            <w:r w:rsidRPr="00EE6029">
              <w:rPr>
                <w:rFonts w:ascii="Times New Roman" w:eastAsia="宋体" w:hAnsi="Times New Roman" w:cs="Times New Roman"/>
                <w:szCs w:val="21"/>
              </w:rPr>
              <w:t>类</w:t>
            </w:r>
          </w:p>
        </w:tc>
        <w:tc>
          <w:tcPr>
            <w:tcW w:w="1101" w:type="pct"/>
            <w:vAlign w:val="center"/>
          </w:tcPr>
          <w:p w14:paraId="262F07D3" w14:textId="77777777" w:rsidR="00FD2B85" w:rsidRPr="00EE6029" w:rsidRDefault="00FD2B85" w:rsidP="00DD3682">
            <w:pPr>
              <w:jc w:val="left"/>
              <w:rPr>
                <w:rFonts w:ascii="Times New Roman" w:eastAsia="宋体" w:hAnsi="Times New Roman" w:cs="Times New Roman"/>
                <w:szCs w:val="21"/>
              </w:rPr>
            </w:pP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为极高或高时，</w:t>
            </w:r>
            <w:r w:rsidRPr="00EB03B5">
              <w:rPr>
                <w:rFonts w:ascii="Times New Roman" w:eastAsia="宋体" w:hAnsi="Times New Roman" w:cs="Times New Roman"/>
                <w:szCs w:val="21"/>
              </w:rPr>
              <w:t>对结构和基础进行处理</w:t>
            </w:r>
            <w:r>
              <w:rPr>
                <w:rFonts w:ascii="Times New Roman" w:eastAsia="宋体" w:hAnsi="Times New Roman" w:cs="Times New Roman" w:hint="eastAsia"/>
                <w:szCs w:val="21"/>
              </w:rPr>
              <w:t>；</w:t>
            </w: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为中等时，</w:t>
            </w:r>
            <w:r w:rsidRPr="00EB03B5">
              <w:rPr>
                <w:rFonts w:ascii="Times New Roman" w:eastAsia="宋体" w:hAnsi="Times New Roman" w:cs="Times New Roman"/>
                <w:szCs w:val="21"/>
              </w:rPr>
              <w:t>可不采取措施</w:t>
            </w:r>
          </w:p>
        </w:tc>
        <w:tc>
          <w:tcPr>
            <w:tcW w:w="1439" w:type="pct"/>
            <w:vAlign w:val="center"/>
          </w:tcPr>
          <w:p w14:paraId="754BED9C" w14:textId="77777777" w:rsidR="00FD2B85" w:rsidRPr="00EE6029" w:rsidRDefault="00FD2B85" w:rsidP="00DD3682">
            <w:pPr>
              <w:jc w:val="left"/>
              <w:rPr>
                <w:rFonts w:ascii="Times New Roman" w:eastAsia="宋体" w:hAnsi="Times New Roman" w:cs="Times New Roman"/>
                <w:szCs w:val="21"/>
              </w:rPr>
            </w:pP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为极高时，</w:t>
            </w:r>
            <w:r w:rsidRPr="00EB03B5">
              <w:rPr>
                <w:rFonts w:ascii="Times New Roman" w:eastAsia="宋体" w:hAnsi="Times New Roman" w:cs="Times New Roman"/>
                <w:szCs w:val="21"/>
              </w:rPr>
              <w:t>部分消除液化沉陷</w:t>
            </w:r>
            <w:r>
              <w:rPr>
                <w:rFonts w:ascii="Times New Roman" w:eastAsia="宋体" w:hAnsi="Times New Roman" w:cs="Times New Roman" w:hint="eastAsia"/>
                <w:szCs w:val="21"/>
              </w:rPr>
              <w:t>；</w:t>
            </w: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为高或中等时，对</w:t>
            </w:r>
            <w:r w:rsidRPr="00EB03B5">
              <w:rPr>
                <w:rFonts w:ascii="Times New Roman" w:eastAsia="宋体" w:hAnsi="Times New Roman" w:cs="Times New Roman"/>
                <w:szCs w:val="21"/>
              </w:rPr>
              <w:t>结构和基础进行处理</w:t>
            </w:r>
          </w:p>
        </w:tc>
        <w:tc>
          <w:tcPr>
            <w:tcW w:w="1534" w:type="pct"/>
            <w:vAlign w:val="center"/>
          </w:tcPr>
          <w:p w14:paraId="7CE77034" w14:textId="77777777" w:rsidR="00FD2B85" w:rsidRPr="00EE6029" w:rsidRDefault="00FD2B85" w:rsidP="00913C94">
            <w:pPr>
              <w:rPr>
                <w:rFonts w:ascii="Times New Roman" w:eastAsia="宋体" w:hAnsi="Times New Roman" w:cs="Times New Roman"/>
                <w:szCs w:val="21"/>
              </w:rPr>
            </w:pP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为极高时，</w:t>
            </w:r>
            <w:r w:rsidRPr="00EB03B5">
              <w:rPr>
                <w:rFonts w:ascii="Times New Roman" w:eastAsia="宋体" w:hAnsi="Times New Roman" w:cs="Times New Roman"/>
                <w:szCs w:val="21"/>
              </w:rPr>
              <w:t>全部消除液化沉陷</w:t>
            </w:r>
            <w:r>
              <w:rPr>
                <w:rFonts w:ascii="Times New Roman" w:eastAsia="宋体" w:hAnsi="Times New Roman" w:cs="Times New Roman" w:hint="eastAsia"/>
                <w:szCs w:val="21"/>
              </w:rPr>
              <w:t>；</w:t>
            </w:r>
            <w:r>
              <w:rPr>
                <w:rFonts w:ascii="宋体" w:eastAsia="宋体" w:hAnsi="宋体" w:cs="Times New Roman" w:hint="eastAsia"/>
                <w:szCs w:val="21"/>
              </w:rPr>
              <w:t>当</w:t>
            </w:r>
            <w:r w:rsidRPr="000F5D72">
              <w:rPr>
                <w:rFonts w:ascii="宋体" w:eastAsia="宋体" w:hAnsi="宋体" w:cs="Times New Roman"/>
                <w:szCs w:val="21"/>
              </w:rPr>
              <w:t>土层液化概率等级</w:t>
            </w:r>
            <w:r>
              <w:rPr>
                <w:rFonts w:ascii="宋体" w:eastAsia="宋体" w:hAnsi="宋体" w:cs="Times New Roman" w:hint="eastAsia"/>
                <w:szCs w:val="21"/>
              </w:rPr>
              <w:t>为高或中等时，</w:t>
            </w:r>
            <w:r w:rsidRPr="00EB03B5">
              <w:rPr>
                <w:rFonts w:ascii="Times New Roman" w:eastAsia="宋体" w:hAnsi="Times New Roman" w:cs="Times New Roman"/>
                <w:szCs w:val="21"/>
              </w:rPr>
              <w:t>部分消除液化沉陷且对结构和基础进行处理</w:t>
            </w:r>
          </w:p>
        </w:tc>
      </w:tr>
      <w:tr w:rsidR="00FD2B85" w:rsidRPr="00EE6029" w14:paraId="54CC7860" w14:textId="77777777" w:rsidTr="008C316E">
        <w:trPr>
          <w:trHeight w:val="227"/>
          <w:jc w:val="center"/>
        </w:trPr>
        <w:tc>
          <w:tcPr>
            <w:tcW w:w="926" w:type="pct"/>
            <w:vAlign w:val="center"/>
          </w:tcPr>
          <w:p w14:paraId="093801AC" w14:textId="77777777" w:rsidR="00FD2B85" w:rsidRPr="00EE6029" w:rsidRDefault="00FD2B85" w:rsidP="00DD3682">
            <w:pPr>
              <w:jc w:val="center"/>
              <w:rPr>
                <w:rFonts w:ascii="Times New Roman" w:eastAsia="宋体" w:hAnsi="Times New Roman" w:cs="Times New Roman"/>
                <w:szCs w:val="21"/>
              </w:rPr>
            </w:pPr>
            <w:r>
              <w:rPr>
                <w:rFonts w:ascii="Times New Roman" w:eastAsia="宋体" w:hAnsi="Times New Roman" w:cs="Times New Roman" w:hint="eastAsia"/>
                <w:szCs w:val="21"/>
              </w:rPr>
              <w:t>D</w:t>
            </w:r>
            <w:r w:rsidRPr="00EE6029">
              <w:rPr>
                <w:rFonts w:ascii="Times New Roman" w:eastAsia="宋体" w:hAnsi="Times New Roman" w:cs="Times New Roman" w:hint="eastAsia"/>
                <w:szCs w:val="21"/>
              </w:rPr>
              <w:t>类</w:t>
            </w:r>
          </w:p>
        </w:tc>
        <w:tc>
          <w:tcPr>
            <w:tcW w:w="1101" w:type="pct"/>
            <w:vAlign w:val="center"/>
          </w:tcPr>
          <w:p w14:paraId="44A4E678" w14:textId="77777777" w:rsidR="00FD2B85" w:rsidRPr="00EE6029" w:rsidRDefault="00FD2B85" w:rsidP="00DD3682">
            <w:pPr>
              <w:jc w:val="left"/>
              <w:rPr>
                <w:rFonts w:ascii="Times New Roman" w:eastAsia="宋体" w:hAnsi="Times New Roman" w:cs="Times New Roman"/>
                <w:szCs w:val="21"/>
              </w:rPr>
            </w:pPr>
            <w:r w:rsidRPr="00EE6029">
              <w:rPr>
                <w:rFonts w:ascii="Times New Roman" w:eastAsia="宋体" w:hAnsi="Times New Roman" w:cs="Times New Roman"/>
                <w:szCs w:val="21"/>
              </w:rPr>
              <w:t>可不采取措施</w:t>
            </w:r>
          </w:p>
        </w:tc>
        <w:tc>
          <w:tcPr>
            <w:tcW w:w="1439" w:type="pct"/>
            <w:vAlign w:val="center"/>
          </w:tcPr>
          <w:p w14:paraId="052A7246" w14:textId="77777777" w:rsidR="00FD2B85" w:rsidRPr="00EE6029" w:rsidRDefault="00FD2B85" w:rsidP="00DD3682">
            <w:pPr>
              <w:jc w:val="left"/>
              <w:rPr>
                <w:rFonts w:ascii="Times New Roman" w:eastAsia="宋体" w:hAnsi="Times New Roman" w:cs="Times New Roman"/>
                <w:szCs w:val="21"/>
              </w:rPr>
            </w:pPr>
            <w:r w:rsidRPr="00EE6029">
              <w:rPr>
                <w:rFonts w:ascii="Times New Roman" w:eastAsia="宋体" w:hAnsi="Times New Roman" w:cs="Times New Roman"/>
                <w:szCs w:val="21"/>
              </w:rPr>
              <w:t>可不采取措施</w:t>
            </w:r>
          </w:p>
        </w:tc>
        <w:tc>
          <w:tcPr>
            <w:tcW w:w="1534" w:type="pct"/>
            <w:vAlign w:val="center"/>
          </w:tcPr>
          <w:p w14:paraId="486E9164" w14:textId="77777777" w:rsidR="00FD2B85" w:rsidRPr="00EE6029" w:rsidRDefault="00FD2B85" w:rsidP="00913C94">
            <w:pPr>
              <w:rPr>
                <w:rFonts w:ascii="Times New Roman" w:eastAsia="宋体" w:hAnsi="Times New Roman" w:cs="Times New Roman"/>
                <w:szCs w:val="21"/>
              </w:rPr>
            </w:pPr>
            <w:r w:rsidRPr="00913C94">
              <w:rPr>
                <w:rFonts w:ascii="Times New Roman" w:eastAsia="宋体" w:hAnsi="Times New Roman" w:cs="Times New Roman" w:hint="eastAsia"/>
                <w:szCs w:val="21"/>
              </w:rPr>
              <w:t>当</w:t>
            </w:r>
            <w:r w:rsidRPr="00913C94">
              <w:rPr>
                <w:rFonts w:ascii="Times New Roman" w:eastAsia="宋体" w:hAnsi="Times New Roman" w:cs="Times New Roman"/>
                <w:szCs w:val="21"/>
              </w:rPr>
              <w:t>土层液化概率等级</w:t>
            </w:r>
            <w:r w:rsidRPr="00913C94">
              <w:rPr>
                <w:rFonts w:ascii="Times New Roman" w:eastAsia="宋体" w:hAnsi="Times New Roman" w:cs="Times New Roman" w:hint="eastAsia"/>
                <w:szCs w:val="21"/>
              </w:rPr>
              <w:t>为极高时，对</w:t>
            </w:r>
            <w:r w:rsidRPr="00EB03B5">
              <w:rPr>
                <w:rFonts w:ascii="Times New Roman" w:eastAsia="宋体" w:hAnsi="Times New Roman" w:cs="Times New Roman"/>
                <w:szCs w:val="21"/>
              </w:rPr>
              <w:t>基础和上部结构处理</w:t>
            </w:r>
            <w:r>
              <w:rPr>
                <w:rFonts w:ascii="Times New Roman" w:eastAsia="宋体" w:hAnsi="Times New Roman" w:cs="Times New Roman" w:hint="eastAsia"/>
                <w:szCs w:val="21"/>
              </w:rPr>
              <w:t>；</w:t>
            </w:r>
            <w:r w:rsidRPr="00913C94">
              <w:rPr>
                <w:rFonts w:ascii="Times New Roman" w:eastAsia="宋体" w:hAnsi="Times New Roman" w:cs="Times New Roman" w:hint="eastAsia"/>
                <w:szCs w:val="21"/>
              </w:rPr>
              <w:t>当</w:t>
            </w:r>
            <w:r w:rsidRPr="00913C94">
              <w:rPr>
                <w:rFonts w:ascii="Times New Roman" w:eastAsia="宋体" w:hAnsi="Times New Roman" w:cs="Times New Roman"/>
                <w:szCs w:val="21"/>
              </w:rPr>
              <w:t>土层液化概率等</w:t>
            </w:r>
            <w:r w:rsidRPr="00913C94">
              <w:rPr>
                <w:rFonts w:ascii="Times New Roman" w:eastAsia="宋体" w:hAnsi="Times New Roman" w:cs="Times New Roman"/>
                <w:szCs w:val="21"/>
              </w:rPr>
              <w:lastRenderedPageBreak/>
              <w:t>级</w:t>
            </w:r>
            <w:r w:rsidRPr="00913C94">
              <w:rPr>
                <w:rFonts w:ascii="Times New Roman" w:eastAsia="宋体" w:hAnsi="Times New Roman" w:cs="Times New Roman" w:hint="eastAsia"/>
                <w:szCs w:val="21"/>
              </w:rPr>
              <w:t>为高或中等时，采用</w:t>
            </w:r>
            <w:r w:rsidRPr="00EB03B5">
              <w:rPr>
                <w:rFonts w:ascii="Times New Roman" w:eastAsia="宋体" w:hAnsi="Times New Roman" w:cs="Times New Roman"/>
                <w:szCs w:val="21"/>
              </w:rPr>
              <w:t>其他经济的措施</w:t>
            </w:r>
          </w:p>
        </w:tc>
      </w:tr>
    </w:tbl>
    <w:p w14:paraId="4332ECEA" w14:textId="77777777" w:rsidR="00FD2B85" w:rsidRDefault="00FD2B85" w:rsidP="00FD2B85">
      <w:pPr>
        <w:adjustRightInd w:val="0"/>
        <w:snapToGrid w:val="0"/>
        <w:spacing w:line="360" w:lineRule="auto"/>
        <w:rPr>
          <w:rFonts w:ascii="Times New Roman" w:hAnsi="Times New Roman" w:cs="Times New Roman"/>
          <w:sz w:val="24"/>
          <w:szCs w:val="24"/>
        </w:rPr>
      </w:pPr>
      <w:r w:rsidRPr="0050174F">
        <w:rPr>
          <w:rFonts w:ascii="Times New Roman" w:hAnsi="Times New Roman" w:cs="Times New Roman" w:hint="eastAsia"/>
          <w:sz w:val="24"/>
          <w:szCs w:val="24"/>
        </w:rPr>
        <w:lastRenderedPageBreak/>
        <w:t>注：</w:t>
      </w:r>
      <w:r>
        <w:rPr>
          <w:rFonts w:ascii="Times New Roman" w:hAnsi="Times New Roman" w:cs="Times New Roman" w:hint="eastAsia"/>
          <w:sz w:val="24"/>
          <w:szCs w:val="24"/>
        </w:rPr>
        <w:t>A</w:t>
      </w:r>
      <w:r w:rsidRPr="0050174F">
        <w:rPr>
          <w:rFonts w:ascii="Times New Roman" w:hAnsi="Times New Roman" w:cs="Times New Roman" w:hint="eastAsia"/>
          <w:sz w:val="24"/>
          <w:szCs w:val="24"/>
        </w:rPr>
        <w:t>类的地基抗液化措施应进行专门研究，但不宜低于</w:t>
      </w:r>
      <w:r>
        <w:rPr>
          <w:rFonts w:ascii="Times New Roman" w:hAnsi="Times New Roman" w:cs="Times New Roman" w:hint="eastAsia"/>
          <w:sz w:val="24"/>
          <w:szCs w:val="24"/>
        </w:rPr>
        <w:t>B</w:t>
      </w:r>
      <w:r w:rsidRPr="0050174F">
        <w:rPr>
          <w:rFonts w:ascii="Times New Roman" w:hAnsi="Times New Roman" w:cs="Times New Roman" w:hint="eastAsia"/>
          <w:sz w:val="24"/>
          <w:szCs w:val="24"/>
        </w:rPr>
        <w:t>类的相应要求。</w:t>
      </w:r>
    </w:p>
    <w:p w14:paraId="747C17A8" w14:textId="6D42E54D" w:rsidR="00C706D3" w:rsidRPr="00C54E73" w:rsidRDefault="00C706D3" w:rsidP="00C706D3">
      <w:pPr>
        <w:adjustRightInd w:val="0"/>
        <w:snapToGrid w:val="0"/>
        <w:spacing w:line="360" w:lineRule="auto"/>
        <w:rPr>
          <w:rFonts w:ascii="Times New Roman" w:hAnsi="Times New Roman" w:cs="Times New Roman"/>
          <w:sz w:val="24"/>
          <w:szCs w:val="24"/>
        </w:rPr>
      </w:pPr>
      <w:r w:rsidRPr="00C54E73">
        <w:rPr>
          <w:rFonts w:ascii="Times New Roman" w:hAnsi="Times New Roman" w:cs="Times New Roman" w:hint="eastAsia"/>
          <w:b/>
          <w:sz w:val="24"/>
          <w:szCs w:val="24"/>
        </w:rPr>
        <w:t>4.</w:t>
      </w:r>
      <w:r>
        <w:rPr>
          <w:rFonts w:ascii="Times New Roman" w:hAnsi="Times New Roman" w:cs="Times New Roman"/>
          <w:b/>
          <w:sz w:val="24"/>
          <w:szCs w:val="24"/>
        </w:rPr>
        <w:t>3</w:t>
      </w:r>
      <w:r w:rsidRPr="00C54E73">
        <w:rPr>
          <w:rFonts w:ascii="Times New Roman" w:hAnsi="Times New Roman" w:cs="Times New Roman" w:hint="eastAsia"/>
          <w:b/>
          <w:sz w:val="24"/>
          <w:szCs w:val="24"/>
        </w:rPr>
        <w:t>.</w:t>
      </w:r>
      <w:r w:rsidR="000F5D72">
        <w:rPr>
          <w:rFonts w:ascii="Times New Roman" w:hAnsi="Times New Roman" w:cs="Times New Roman"/>
          <w:b/>
          <w:sz w:val="24"/>
          <w:szCs w:val="24"/>
        </w:rPr>
        <w:t>11</w:t>
      </w:r>
      <w:r>
        <w:rPr>
          <w:rFonts w:ascii="Times New Roman" w:hAnsi="Times New Roman" w:cs="Times New Roman"/>
          <w:sz w:val="24"/>
          <w:szCs w:val="24"/>
        </w:rPr>
        <w:t xml:space="preserve"> </w:t>
      </w:r>
      <w:r w:rsidRPr="00C54E73">
        <w:rPr>
          <w:rFonts w:ascii="Times New Roman" w:hAnsi="Times New Roman" w:cs="Times New Roman" w:hint="eastAsia"/>
          <w:sz w:val="24"/>
          <w:szCs w:val="24"/>
        </w:rPr>
        <w:t>全部消除地基液化沉陷的措施应符合下列规定。</w:t>
      </w:r>
    </w:p>
    <w:p w14:paraId="57A47C52" w14:textId="1596E79E" w:rsidR="00C706D3" w:rsidRPr="0050174F" w:rsidRDefault="00C706D3" w:rsidP="00C706D3">
      <w:pPr>
        <w:adjustRightInd w:val="0"/>
        <w:snapToGrid w:val="0"/>
        <w:spacing w:line="360" w:lineRule="auto"/>
        <w:ind w:firstLineChars="200" w:firstLine="482"/>
        <w:rPr>
          <w:rFonts w:ascii="Times New Roman" w:hAnsi="Times New Roman" w:cs="Times New Roman"/>
          <w:sz w:val="24"/>
          <w:szCs w:val="24"/>
        </w:rPr>
      </w:pPr>
      <w:r w:rsidRPr="0050174F">
        <w:rPr>
          <w:rFonts w:ascii="Times New Roman" w:hAnsi="Times New Roman" w:cs="Times New Roman" w:hint="eastAsia"/>
          <w:b/>
          <w:sz w:val="24"/>
          <w:szCs w:val="24"/>
        </w:rPr>
        <w:t>1</w:t>
      </w:r>
      <w:r w:rsidRPr="0050174F">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采用桩基时，桩端伸入可液化土深度以下稳定土层中的长度（不包括桩尖部分），应按计算确定，且对碎石土，砾、粗、中砂，坚硬黏性土和密实粉土尚不应小于</w:t>
      </w:r>
      <w:r w:rsidRPr="0050174F">
        <w:rPr>
          <w:rFonts w:ascii="Times New Roman" w:hAnsi="Times New Roman" w:cs="Times New Roman" w:hint="eastAsia"/>
          <w:sz w:val="24"/>
          <w:szCs w:val="24"/>
        </w:rPr>
        <w:t>0.5</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m</w:t>
      </w:r>
      <w:r w:rsidRPr="0050174F">
        <w:rPr>
          <w:rFonts w:ascii="Times New Roman" w:hAnsi="Times New Roman" w:cs="Times New Roman" w:hint="eastAsia"/>
          <w:sz w:val="24"/>
          <w:szCs w:val="24"/>
        </w:rPr>
        <w:t>，对其他非岩石土尚不宜小于</w:t>
      </w:r>
      <w:r w:rsidRPr="0050174F">
        <w:rPr>
          <w:rFonts w:ascii="Times New Roman" w:hAnsi="Times New Roman" w:cs="Times New Roman" w:hint="eastAsia"/>
          <w:sz w:val="24"/>
          <w:szCs w:val="24"/>
        </w:rPr>
        <w:t>1.5</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m</w:t>
      </w:r>
      <w:r w:rsidR="00DD3682">
        <w:rPr>
          <w:rFonts w:ascii="Times New Roman" w:hAnsi="Times New Roman" w:cs="Times New Roman" w:hint="eastAsia"/>
          <w:sz w:val="24"/>
          <w:szCs w:val="24"/>
        </w:rPr>
        <w:t>；</w:t>
      </w:r>
    </w:p>
    <w:p w14:paraId="5C422C08" w14:textId="1D370F1B" w:rsidR="00C706D3" w:rsidRPr="00C54E73" w:rsidRDefault="00C706D3" w:rsidP="00C706D3">
      <w:pPr>
        <w:adjustRightInd w:val="0"/>
        <w:snapToGrid w:val="0"/>
        <w:spacing w:line="360" w:lineRule="auto"/>
        <w:ind w:firstLineChars="200" w:firstLine="482"/>
        <w:rPr>
          <w:rFonts w:ascii="Times New Roman" w:hAnsi="Times New Roman" w:cs="Times New Roman"/>
          <w:sz w:val="24"/>
          <w:szCs w:val="24"/>
        </w:rPr>
      </w:pPr>
      <w:r w:rsidRPr="0050174F">
        <w:rPr>
          <w:rFonts w:ascii="Times New Roman" w:hAnsi="Times New Roman" w:cs="Times New Roman" w:hint="eastAsia"/>
          <w:b/>
          <w:sz w:val="24"/>
          <w:szCs w:val="24"/>
        </w:rPr>
        <w:t>2</w:t>
      </w:r>
      <w:r w:rsidRPr="0050174F">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采用</w:t>
      </w:r>
      <w:r w:rsidRPr="0050174F">
        <w:rPr>
          <w:rFonts w:ascii="Times New Roman" w:hAnsi="Times New Roman" w:cs="Times New Roman" w:hint="eastAsia"/>
          <w:sz w:val="24"/>
          <w:szCs w:val="24"/>
        </w:rPr>
        <w:t>深基础</w:t>
      </w:r>
      <w:r>
        <w:rPr>
          <w:rFonts w:ascii="Times New Roman" w:hAnsi="Times New Roman" w:cs="Times New Roman" w:hint="eastAsia"/>
          <w:sz w:val="24"/>
          <w:szCs w:val="24"/>
        </w:rPr>
        <w:t>时</w:t>
      </w:r>
      <w:r w:rsidRPr="0050174F">
        <w:rPr>
          <w:rFonts w:ascii="Times New Roman" w:hAnsi="Times New Roman" w:cs="Times New Roman" w:hint="eastAsia"/>
          <w:sz w:val="24"/>
          <w:szCs w:val="24"/>
        </w:rPr>
        <w:t>，</w:t>
      </w:r>
      <w:r>
        <w:rPr>
          <w:rFonts w:ascii="Times New Roman" w:hAnsi="Times New Roman" w:cs="Times New Roman" w:hint="eastAsia"/>
          <w:sz w:val="24"/>
          <w:szCs w:val="24"/>
        </w:rPr>
        <w:t>基础</w:t>
      </w:r>
      <w:r w:rsidRPr="0050174F">
        <w:rPr>
          <w:rFonts w:ascii="Times New Roman" w:hAnsi="Times New Roman" w:cs="Times New Roman" w:hint="eastAsia"/>
          <w:sz w:val="24"/>
          <w:szCs w:val="24"/>
        </w:rPr>
        <w:t>底面应埋入可液化土深度以下的稳定土层中，其深度不应小于</w:t>
      </w:r>
      <w:r w:rsidRPr="0050174F">
        <w:rPr>
          <w:rFonts w:ascii="Times New Roman" w:hAnsi="Times New Roman" w:cs="Times New Roman" w:hint="eastAsia"/>
          <w:sz w:val="24"/>
          <w:szCs w:val="24"/>
        </w:rPr>
        <w:t>0.5</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m</w:t>
      </w:r>
      <w:r w:rsidR="00DD3682">
        <w:rPr>
          <w:rFonts w:ascii="Times New Roman" w:hAnsi="Times New Roman" w:cs="Times New Roman" w:hint="eastAsia"/>
          <w:sz w:val="24"/>
          <w:szCs w:val="24"/>
        </w:rPr>
        <w:t>；</w:t>
      </w:r>
    </w:p>
    <w:p w14:paraId="71A00B5D" w14:textId="3F3D687E" w:rsidR="00C706D3" w:rsidRDefault="00C706D3" w:rsidP="00C706D3">
      <w:pPr>
        <w:adjustRightInd w:val="0"/>
        <w:snapToGrid w:val="0"/>
        <w:spacing w:line="360" w:lineRule="auto"/>
        <w:ind w:firstLineChars="200" w:firstLine="482"/>
        <w:rPr>
          <w:rFonts w:ascii="Times New Roman" w:hAnsi="Times New Roman" w:cs="Times New Roman"/>
          <w:sz w:val="24"/>
          <w:szCs w:val="24"/>
        </w:rPr>
      </w:pPr>
      <w:r w:rsidRPr="00C54E73">
        <w:rPr>
          <w:rFonts w:ascii="Times New Roman" w:hAnsi="Times New Roman" w:cs="Times New Roman" w:hint="eastAsia"/>
          <w:b/>
          <w:sz w:val="24"/>
          <w:szCs w:val="24"/>
        </w:rPr>
        <w:t>3</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当采用振冲、振动加密、挤密碎石桩或强夯等加密法加固时，应处理至液化深度下界。振冲或挤密碎石桩加固后，采用本规范第</w:t>
      </w:r>
      <w:r w:rsidRPr="0050174F">
        <w:rPr>
          <w:rFonts w:ascii="Times New Roman" w:hAnsi="Times New Roman" w:cs="Times New Roman" w:hint="eastAsia"/>
          <w:sz w:val="24"/>
          <w:szCs w:val="24"/>
        </w:rPr>
        <w:t>4.</w:t>
      </w:r>
      <w:r>
        <w:rPr>
          <w:rFonts w:ascii="Times New Roman" w:hAnsi="Times New Roman" w:cs="Times New Roman"/>
          <w:sz w:val="24"/>
          <w:szCs w:val="24"/>
        </w:rPr>
        <w:t>3.3</w:t>
      </w:r>
      <w:r w:rsidRPr="0050174F">
        <w:rPr>
          <w:rFonts w:ascii="Times New Roman" w:hAnsi="Times New Roman" w:cs="Times New Roman" w:hint="eastAsia"/>
          <w:sz w:val="24"/>
          <w:szCs w:val="24"/>
        </w:rPr>
        <w:t>条进行液化判别时，桩间土的密实度应达到不液化的要求</w:t>
      </w:r>
      <w:r w:rsidR="00DD3682">
        <w:rPr>
          <w:rFonts w:ascii="Times New Roman" w:hAnsi="Times New Roman" w:cs="Times New Roman" w:hint="eastAsia"/>
          <w:sz w:val="24"/>
          <w:szCs w:val="24"/>
        </w:rPr>
        <w:t>；</w:t>
      </w:r>
    </w:p>
    <w:p w14:paraId="23E0F489" w14:textId="28643F4D" w:rsidR="00C706D3" w:rsidRPr="0050174F" w:rsidRDefault="00C706D3" w:rsidP="00C706D3">
      <w:pPr>
        <w:adjustRightInd w:val="0"/>
        <w:snapToGrid w:val="0"/>
        <w:spacing w:line="360" w:lineRule="auto"/>
        <w:ind w:firstLineChars="200" w:firstLine="482"/>
        <w:rPr>
          <w:rFonts w:ascii="Times New Roman" w:hAnsi="Times New Roman" w:cs="Times New Roman"/>
          <w:sz w:val="24"/>
          <w:szCs w:val="24"/>
        </w:rPr>
      </w:pPr>
      <w:r w:rsidRPr="0050174F">
        <w:rPr>
          <w:rFonts w:ascii="Times New Roman" w:hAnsi="Times New Roman" w:cs="Times New Roman" w:hint="eastAsia"/>
          <w:b/>
          <w:sz w:val="24"/>
          <w:szCs w:val="24"/>
        </w:rPr>
        <w:t>4</w:t>
      </w:r>
      <w:r w:rsidRPr="0050174F">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采用非液化土替换可液化土层</w:t>
      </w:r>
      <w:r w:rsidR="00DD3682">
        <w:rPr>
          <w:rFonts w:ascii="Times New Roman" w:hAnsi="Times New Roman" w:cs="Times New Roman" w:hint="eastAsia"/>
          <w:sz w:val="24"/>
          <w:szCs w:val="24"/>
        </w:rPr>
        <w:t>；</w:t>
      </w:r>
    </w:p>
    <w:p w14:paraId="0811E817" w14:textId="09569E34" w:rsidR="00C706D3" w:rsidRPr="0050174F" w:rsidRDefault="00C706D3" w:rsidP="00C706D3">
      <w:pPr>
        <w:adjustRightInd w:val="0"/>
        <w:snapToGrid w:val="0"/>
        <w:spacing w:line="360" w:lineRule="auto"/>
        <w:ind w:firstLineChars="200" w:firstLine="482"/>
        <w:rPr>
          <w:rFonts w:ascii="Times New Roman" w:hAnsi="Times New Roman" w:cs="Times New Roman"/>
          <w:sz w:val="24"/>
          <w:szCs w:val="24"/>
        </w:rPr>
      </w:pPr>
      <w:r w:rsidRPr="0050174F">
        <w:rPr>
          <w:rFonts w:ascii="Times New Roman" w:hAnsi="Times New Roman" w:cs="Times New Roman" w:hint="eastAsia"/>
          <w:b/>
          <w:sz w:val="24"/>
          <w:szCs w:val="24"/>
        </w:rPr>
        <w:t>5</w:t>
      </w:r>
      <w:r w:rsidRPr="0050174F">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当采用加密法或换土法处理时，在基础边缘以外的处理宽度，应超过基础底面下处理深度的</w:t>
      </w:r>
      <w:r w:rsidRPr="0050174F">
        <w:rPr>
          <w:rFonts w:ascii="Times New Roman" w:hAnsi="Times New Roman" w:cs="Times New Roman" w:hint="eastAsia"/>
          <w:sz w:val="24"/>
          <w:szCs w:val="24"/>
        </w:rPr>
        <w:t>1/2</w:t>
      </w:r>
      <w:r w:rsidRPr="0050174F">
        <w:rPr>
          <w:rFonts w:ascii="Times New Roman" w:hAnsi="Times New Roman" w:cs="Times New Roman" w:hint="eastAsia"/>
          <w:sz w:val="24"/>
          <w:szCs w:val="24"/>
        </w:rPr>
        <w:t>且不应小于基础宽度的</w:t>
      </w:r>
      <w:r w:rsidRPr="0050174F">
        <w:rPr>
          <w:rFonts w:ascii="Times New Roman" w:hAnsi="Times New Roman" w:cs="Times New Roman" w:hint="eastAsia"/>
          <w:sz w:val="24"/>
          <w:szCs w:val="24"/>
        </w:rPr>
        <w:t>1/5</w:t>
      </w:r>
      <w:r w:rsidR="00DD3682">
        <w:rPr>
          <w:rFonts w:ascii="Times New Roman" w:hAnsi="Times New Roman" w:cs="Times New Roman" w:hint="eastAsia"/>
          <w:sz w:val="24"/>
          <w:szCs w:val="24"/>
        </w:rPr>
        <w:t>；</w:t>
      </w:r>
    </w:p>
    <w:p w14:paraId="3201764D" w14:textId="3BFEDFB6" w:rsidR="00C706D3" w:rsidRDefault="00C706D3" w:rsidP="00C706D3">
      <w:pPr>
        <w:adjustRightInd w:val="0"/>
        <w:snapToGrid w:val="0"/>
        <w:spacing w:line="360" w:lineRule="auto"/>
        <w:ind w:firstLineChars="200" w:firstLine="482"/>
        <w:rPr>
          <w:rFonts w:ascii="Times New Roman" w:hAnsi="Times New Roman" w:cs="Times New Roman"/>
          <w:sz w:val="24"/>
          <w:szCs w:val="24"/>
        </w:rPr>
      </w:pPr>
      <w:r w:rsidRPr="0050174F">
        <w:rPr>
          <w:rFonts w:ascii="Times New Roman" w:hAnsi="Times New Roman" w:cs="Times New Roman" w:hint="eastAsia"/>
          <w:b/>
          <w:sz w:val="24"/>
          <w:szCs w:val="24"/>
        </w:rPr>
        <w:t>6</w:t>
      </w:r>
      <w:r w:rsidRPr="0050174F">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50174F">
        <w:rPr>
          <w:rFonts w:ascii="Times New Roman" w:hAnsi="Times New Roman" w:cs="Times New Roman" w:hint="eastAsia"/>
          <w:sz w:val="24"/>
          <w:szCs w:val="24"/>
        </w:rPr>
        <w:t>当采用注浆、旋喷或深层搅拌等方法进行基底土加固时，处理深度应达到可液化土层的下界</w:t>
      </w:r>
      <w:r w:rsidR="00DD3682">
        <w:rPr>
          <w:rFonts w:ascii="Times New Roman" w:hAnsi="Times New Roman" w:cs="Times New Roman" w:hint="eastAsia"/>
          <w:sz w:val="24"/>
          <w:szCs w:val="24"/>
        </w:rPr>
        <w:t>；</w:t>
      </w:r>
    </w:p>
    <w:p w14:paraId="7D24276F" w14:textId="77777777" w:rsidR="00C706D3" w:rsidRDefault="00C706D3" w:rsidP="00C706D3">
      <w:pPr>
        <w:adjustRightInd w:val="0"/>
        <w:snapToGrid w:val="0"/>
        <w:spacing w:line="360" w:lineRule="auto"/>
        <w:ind w:firstLineChars="200" w:firstLine="482"/>
        <w:rPr>
          <w:rFonts w:ascii="Times New Roman" w:hAnsi="Times New Roman" w:cs="Times New Roman"/>
          <w:sz w:val="24"/>
          <w:szCs w:val="24"/>
        </w:rPr>
      </w:pPr>
      <w:r w:rsidRPr="0050174F">
        <w:rPr>
          <w:rFonts w:ascii="Times New Roman" w:hAnsi="Times New Roman" w:cs="Times New Roman"/>
          <w:b/>
          <w:sz w:val="24"/>
          <w:szCs w:val="24"/>
        </w:rPr>
        <w:t>7</w:t>
      </w:r>
      <w:r w:rsidRPr="0050174F">
        <w:rPr>
          <w:rFonts w:ascii="Times New Roman" w:hAnsi="Times New Roman" w:cs="Times New Roman"/>
          <w:sz w:val="24"/>
          <w:szCs w:val="24"/>
        </w:rPr>
        <w:t xml:space="preserve">  </w:t>
      </w:r>
      <w:r w:rsidRPr="0050174F">
        <w:rPr>
          <w:rFonts w:ascii="Times New Roman" w:hAnsi="Times New Roman" w:cs="Times New Roman"/>
          <w:sz w:val="24"/>
          <w:szCs w:val="24"/>
        </w:rPr>
        <w:t>将永久性围护结构嵌入非液化土层。</w:t>
      </w:r>
    </w:p>
    <w:p w14:paraId="6F09C7C1" w14:textId="1A2E1747" w:rsidR="00C706D3" w:rsidRPr="00C54E73" w:rsidRDefault="00C706D3" w:rsidP="00C706D3">
      <w:pPr>
        <w:adjustRightInd w:val="0"/>
        <w:snapToGrid w:val="0"/>
        <w:spacing w:line="360" w:lineRule="auto"/>
        <w:rPr>
          <w:rFonts w:ascii="Times New Roman" w:hAnsi="Times New Roman" w:cs="Times New Roman"/>
          <w:sz w:val="24"/>
          <w:szCs w:val="24"/>
        </w:rPr>
      </w:pPr>
      <w:r w:rsidRPr="00C54E73">
        <w:rPr>
          <w:rFonts w:ascii="Times New Roman" w:hAnsi="Times New Roman" w:cs="Times New Roman" w:hint="eastAsia"/>
          <w:b/>
          <w:sz w:val="24"/>
          <w:szCs w:val="24"/>
        </w:rPr>
        <w:t>4.</w:t>
      </w:r>
      <w:r>
        <w:rPr>
          <w:rFonts w:ascii="Times New Roman" w:hAnsi="Times New Roman" w:cs="Times New Roman"/>
          <w:b/>
          <w:sz w:val="24"/>
          <w:szCs w:val="24"/>
        </w:rPr>
        <w:t>3</w:t>
      </w:r>
      <w:r w:rsidRPr="00C54E73">
        <w:rPr>
          <w:rFonts w:ascii="Times New Roman" w:hAnsi="Times New Roman" w:cs="Times New Roman" w:hint="eastAsia"/>
          <w:b/>
          <w:sz w:val="24"/>
          <w:szCs w:val="24"/>
        </w:rPr>
        <w:t>.1</w:t>
      </w:r>
      <w:r w:rsidR="000F5D72">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C54E73">
        <w:rPr>
          <w:rFonts w:ascii="Times New Roman" w:hAnsi="Times New Roman" w:cs="Times New Roman" w:hint="eastAsia"/>
          <w:sz w:val="24"/>
          <w:szCs w:val="24"/>
        </w:rPr>
        <w:t>部分消除地基液化沉陷的措施，应符合下列规定。</w:t>
      </w:r>
    </w:p>
    <w:p w14:paraId="65412FD2" w14:textId="4A156C9C" w:rsidR="00C706D3" w:rsidRPr="00C54E73" w:rsidRDefault="00C706D3" w:rsidP="00C706D3">
      <w:pPr>
        <w:adjustRightInd w:val="0"/>
        <w:snapToGrid w:val="0"/>
        <w:spacing w:line="360" w:lineRule="auto"/>
        <w:ind w:firstLineChars="200" w:firstLine="482"/>
        <w:rPr>
          <w:rFonts w:ascii="Times New Roman" w:hAnsi="Times New Roman" w:cs="Times New Roman"/>
          <w:sz w:val="24"/>
          <w:szCs w:val="24"/>
        </w:rPr>
      </w:pPr>
      <w:r w:rsidRPr="00C54E73">
        <w:rPr>
          <w:rFonts w:ascii="Times New Roman" w:hAnsi="Times New Roman" w:cs="Times New Roman"/>
          <w:b/>
          <w:sz w:val="24"/>
          <w:szCs w:val="24"/>
        </w:rPr>
        <w:t>1</w:t>
      </w:r>
      <w:r>
        <w:rPr>
          <w:rFonts w:ascii="Times New Roman" w:hAnsi="Times New Roman" w:cs="Times New Roman"/>
          <w:sz w:val="24"/>
          <w:szCs w:val="24"/>
        </w:rPr>
        <w:t xml:space="preserve">  </w:t>
      </w:r>
      <w:r w:rsidRPr="00A26E88">
        <w:rPr>
          <w:rFonts w:ascii="Times New Roman" w:hAnsi="Times New Roman" w:cs="Times New Roman" w:hint="eastAsia"/>
          <w:sz w:val="24"/>
          <w:szCs w:val="24"/>
        </w:rPr>
        <w:t>处理深度应使处理后的地基液化指数减小，当液化判别深度为</w:t>
      </w:r>
      <w:r w:rsidRPr="00A26E88">
        <w:rPr>
          <w:rFonts w:ascii="Times New Roman" w:hAnsi="Times New Roman" w:cs="Times New Roman" w:hint="eastAsia"/>
          <w:sz w:val="24"/>
          <w:szCs w:val="24"/>
        </w:rPr>
        <w:t>15</w:t>
      </w:r>
      <w:r>
        <w:rPr>
          <w:rFonts w:ascii="Times New Roman" w:hAnsi="Times New Roman" w:cs="Times New Roman"/>
          <w:sz w:val="24"/>
          <w:szCs w:val="24"/>
        </w:rPr>
        <w:t xml:space="preserve"> </w:t>
      </w:r>
      <w:r w:rsidRPr="00A26E88">
        <w:rPr>
          <w:rFonts w:ascii="Times New Roman" w:hAnsi="Times New Roman" w:cs="Times New Roman" w:hint="eastAsia"/>
          <w:sz w:val="24"/>
          <w:szCs w:val="24"/>
        </w:rPr>
        <w:t>m</w:t>
      </w:r>
      <w:r w:rsidRPr="00A26E88">
        <w:rPr>
          <w:rFonts w:ascii="Times New Roman" w:hAnsi="Times New Roman" w:cs="Times New Roman" w:hint="eastAsia"/>
          <w:sz w:val="24"/>
          <w:szCs w:val="24"/>
        </w:rPr>
        <w:t>时，其值不宜大于</w:t>
      </w:r>
      <w:r w:rsidRPr="00A26E88">
        <w:rPr>
          <w:rFonts w:ascii="Times New Roman" w:hAnsi="Times New Roman" w:cs="Times New Roman" w:hint="eastAsia"/>
          <w:sz w:val="24"/>
          <w:szCs w:val="24"/>
        </w:rPr>
        <w:t>4</w:t>
      </w:r>
      <w:r w:rsidRPr="00A26E88">
        <w:rPr>
          <w:rFonts w:ascii="Times New Roman" w:hAnsi="Times New Roman" w:cs="Times New Roman" w:hint="eastAsia"/>
          <w:sz w:val="24"/>
          <w:szCs w:val="24"/>
        </w:rPr>
        <w:t>；当液化判别深度为</w:t>
      </w:r>
      <w:r w:rsidRPr="00A26E88">
        <w:rPr>
          <w:rFonts w:ascii="Times New Roman" w:hAnsi="Times New Roman" w:cs="Times New Roman" w:hint="eastAsia"/>
          <w:sz w:val="24"/>
          <w:szCs w:val="24"/>
        </w:rPr>
        <w:t>20</w:t>
      </w:r>
      <w:r>
        <w:rPr>
          <w:rFonts w:ascii="Times New Roman" w:hAnsi="Times New Roman" w:cs="Times New Roman"/>
          <w:sz w:val="24"/>
          <w:szCs w:val="24"/>
        </w:rPr>
        <w:t xml:space="preserve"> </w:t>
      </w:r>
      <w:r w:rsidRPr="00A26E88">
        <w:rPr>
          <w:rFonts w:ascii="Times New Roman" w:hAnsi="Times New Roman" w:cs="Times New Roman" w:hint="eastAsia"/>
          <w:sz w:val="24"/>
          <w:szCs w:val="24"/>
        </w:rPr>
        <w:t>m</w:t>
      </w:r>
      <w:r w:rsidRPr="00A26E88">
        <w:rPr>
          <w:rFonts w:ascii="Times New Roman" w:hAnsi="Times New Roman" w:cs="Times New Roman" w:hint="eastAsia"/>
          <w:sz w:val="24"/>
          <w:szCs w:val="24"/>
        </w:rPr>
        <w:t>时，其值不宜大于</w:t>
      </w:r>
      <w:r w:rsidRPr="00A26E88">
        <w:rPr>
          <w:rFonts w:ascii="Times New Roman" w:hAnsi="Times New Roman" w:cs="Times New Roman" w:hint="eastAsia"/>
          <w:sz w:val="24"/>
          <w:szCs w:val="24"/>
        </w:rPr>
        <w:t>5</w:t>
      </w:r>
      <w:r w:rsidR="00DD3682">
        <w:rPr>
          <w:rFonts w:ascii="Times New Roman" w:hAnsi="Times New Roman" w:cs="Times New Roman" w:hint="eastAsia"/>
          <w:sz w:val="24"/>
          <w:szCs w:val="24"/>
        </w:rPr>
        <w:t>；</w:t>
      </w:r>
    </w:p>
    <w:p w14:paraId="10D47D1C" w14:textId="02B1266A" w:rsidR="00C706D3" w:rsidRDefault="00C706D3" w:rsidP="00C706D3">
      <w:pPr>
        <w:adjustRightInd w:val="0"/>
        <w:snapToGrid w:val="0"/>
        <w:spacing w:line="360" w:lineRule="auto"/>
        <w:ind w:firstLineChars="200" w:firstLine="482"/>
        <w:rPr>
          <w:rFonts w:ascii="Times New Roman" w:hAnsi="Times New Roman" w:cs="Times New Roman"/>
          <w:sz w:val="24"/>
          <w:szCs w:val="24"/>
        </w:rPr>
      </w:pPr>
      <w:r w:rsidRPr="00C54E73">
        <w:rPr>
          <w:rFonts w:ascii="Times New Roman" w:hAnsi="Times New Roman" w:cs="Times New Roman" w:hint="eastAsia"/>
          <w:b/>
          <w:sz w:val="24"/>
          <w:szCs w:val="24"/>
        </w:rPr>
        <w:t>2</w:t>
      </w:r>
      <w:r>
        <w:rPr>
          <w:rFonts w:ascii="Times New Roman" w:hAnsi="Times New Roman" w:cs="Times New Roman"/>
          <w:sz w:val="24"/>
          <w:szCs w:val="24"/>
        </w:rPr>
        <w:t xml:space="preserve">  </w:t>
      </w:r>
      <w:r w:rsidRPr="00A26E88">
        <w:rPr>
          <w:rFonts w:ascii="Times New Roman" w:hAnsi="Times New Roman" w:cs="Times New Roman" w:hint="eastAsia"/>
          <w:sz w:val="24"/>
          <w:szCs w:val="24"/>
        </w:rPr>
        <w:t>采用振冲或挤密碎石桩加固后，采用本规范第</w:t>
      </w:r>
      <w:r>
        <w:rPr>
          <w:rFonts w:ascii="Times New Roman" w:hAnsi="Times New Roman" w:cs="Times New Roman"/>
          <w:sz w:val="24"/>
          <w:szCs w:val="24"/>
        </w:rPr>
        <w:t>4.3.3</w:t>
      </w:r>
      <w:r w:rsidRPr="00A26E88">
        <w:rPr>
          <w:rFonts w:ascii="Times New Roman" w:hAnsi="Times New Roman" w:cs="Times New Roman" w:hint="eastAsia"/>
          <w:sz w:val="24"/>
          <w:szCs w:val="24"/>
        </w:rPr>
        <w:t>条进行液化判别时，桩间土的密实度应达到不液化的要求</w:t>
      </w:r>
      <w:r w:rsidR="00DD3682">
        <w:rPr>
          <w:rFonts w:ascii="Times New Roman" w:hAnsi="Times New Roman" w:cs="Times New Roman" w:hint="eastAsia"/>
          <w:sz w:val="24"/>
          <w:szCs w:val="24"/>
        </w:rPr>
        <w:t>；</w:t>
      </w:r>
    </w:p>
    <w:p w14:paraId="42D04B47" w14:textId="26C349C7" w:rsidR="00C706D3" w:rsidRPr="00C54E73" w:rsidRDefault="00C706D3" w:rsidP="00C706D3">
      <w:pPr>
        <w:adjustRightInd w:val="0"/>
        <w:snapToGrid w:val="0"/>
        <w:spacing w:line="360" w:lineRule="auto"/>
        <w:ind w:firstLineChars="200" w:firstLine="482"/>
        <w:rPr>
          <w:rFonts w:ascii="Times New Roman" w:hAnsi="Times New Roman" w:cs="Times New Roman"/>
          <w:sz w:val="24"/>
          <w:szCs w:val="24"/>
        </w:rPr>
      </w:pPr>
      <w:r w:rsidRPr="00A26E88">
        <w:rPr>
          <w:rFonts w:ascii="Times New Roman" w:hAnsi="Times New Roman" w:cs="Times New Roman" w:hint="eastAsia"/>
          <w:b/>
          <w:sz w:val="24"/>
          <w:szCs w:val="24"/>
        </w:rPr>
        <w:t xml:space="preserve">3 </w:t>
      </w:r>
      <w:r w:rsidRPr="00A26E88">
        <w:rPr>
          <w:rFonts w:ascii="Times New Roman" w:hAnsi="Times New Roman" w:cs="Times New Roman" w:hint="eastAsia"/>
          <w:sz w:val="24"/>
          <w:szCs w:val="24"/>
        </w:rPr>
        <w:t xml:space="preserve"> </w:t>
      </w:r>
      <w:r w:rsidRPr="00A26E88">
        <w:rPr>
          <w:rFonts w:ascii="Times New Roman" w:hAnsi="Times New Roman" w:cs="Times New Roman" w:hint="eastAsia"/>
          <w:sz w:val="24"/>
          <w:szCs w:val="24"/>
        </w:rPr>
        <w:t>基础边缘以外的处理宽度，应符合本规范第</w:t>
      </w:r>
      <w:r w:rsidRPr="00A26E88">
        <w:rPr>
          <w:rFonts w:ascii="Times New Roman" w:hAnsi="Times New Roman" w:cs="Times New Roman" w:hint="eastAsia"/>
          <w:sz w:val="24"/>
          <w:szCs w:val="24"/>
        </w:rPr>
        <w:t>4.</w:t>
      </w:r>
      <w:r w:rsidR="000F5D72">
        <w:rPr>
          <w:rFonts w:ascii="Times New Roman" w:hAnsi="Times New Roman" w:cs="Times New Roman"/>
          <w:sz w:val="24"/>
          <w:szCs w:val="24"/>
        </w:rPr>
        <w:t>3.11</w:t>
      </w:r>
      <w:r w:rsidRPr="00A26E88">
        <w:rPr>
          <w:rFonts w:ascii="Times New Roman" w:hAnsi="Times New Roman" w:cs="Times New Roman" w:hint="eastAsia"/>
          <w:sz w:val="24"/>
          <w:szCs w:val="24"/>
        </w:rPr>
        <w:t>条第</w:t>
      </w:r>
      <w:r w:rsidRPr="00A26E88">
        <w:rPr>
          <w:rFonts w:ascii="Times New Roman" w:hAnsi="Times New Roman" w:cs="Times New Roman" w:hint="eastAsia"/>
          <w:sz w:val="24"/>
          <w:szCs w:val="24"/>
        </w:rPr>
        <w:t>5</w:t>
      </w:r>
      <w:r w:rsidRPr="00A26E88">
        <w:rPr>
          <w:rFonts w:ascii="Times New Roman" w:hAnsi="Times New Roman" w:cs="Times New Roman" w:hint="eastAsia"/>
          <w:sz w:val="24"/>
          <w:szCs w:val="24"/>
        </w:rPr>
        <w:t>款的规定。</w:t>
      </w:r>
    </w:p>
    <w:p w14:paraId="4BE4ADCC" w14:textId="60EC6730" w:rsidR="00C706D3" w:rsidRPr="00A26E88" w:rsidRDefault="00C706D3" w:rsidP="00C706D3">
      <w:pPr>
        <w:adjustRightInd w:val="0"/>
        <w:snapToGrid w:val="0"/>
        <w:spacing w:line="360" w:lineRule="auto"/>
        <w:rPr>
          <w:rFonts w:ascii="Times New Roman" w:hAnsi="Times New Roman" w:cs="Times New Roman"/>
          <w:sz w:val="24"/>
          <w:szCs w:val="24"/>
        </w:rPr>
      </w:pPr>
      <w:r w:rsidRPr="00A26E88">
        <w:rPr>
          <w:rFonts w:ascii="Times New Roman" w:hAnsi="Times New Roman" w:cs="Times New Roman" w:hint="eastAsia"/>
          <w:b/>
          <w:sz w:val="24"/>
          <w:szCs w:val="24"/>
        </w:rPr>
        <w:t>4.</w:t>
      </w:r>
      <w:r>
        <w:rPr>
          <w:rFonts w:ascii="Times New Roman" w:hAnsi="Times New Roman" w:cs="Times New Roman"/>
          <w:b/>
          <w:sz w:val="24"/>
          <w:szCs w:val="24"/>
        </w:rPr>
        <w:t>3</w:t>
      </w:r>
      <w:r w:rsidRPr="00A26E88">
        <w:rPr>
          <w:rFonts w:ascii="Times New Roman" w:hAnsi="Times New Roman" w:cs="Times New Roman" w:hint="eastAsia"/>
          <w:b/>
          <w:sz w:val="24"/>
          <w:szCs w:val="24"/>
        </w:rPr>
        <w:t>.1</w:t>
      </w:r>
      <w:r w:rsidR="000F5D72">
        <w:rPr>
          <w:rFonts w:ascii="Times New Roman" w:hAnsi="Times New Roman" w:cs="Times New Roman"/>
          <w:b/>
          <w:sz w:val="24"/>
          <w:szCs w:val="24"/>
        </w:rPr>
        <w:t>3</w:t>
      </w:r>
      <w:r w:rsidRPr="00A26E88">
        <w:rPr>
          <w:rFonts w:ascii="Times New Roman" w:hAnsi="Times New Roman" w:cs="Times New Roman" w:hint="eastAsia"/>
          <w:sz w:val="24"/>
          <w:szCs w:val="24"/>
        </w:rPr>
        <w:t xml:space="preserve">  </w:t>
      </w:r>
      <w:r w:rsidRPr="00A26E88">
        <w:rPr>
          <w:rFonts w:ascii="Times New Roman" w:hAnsi="Times New Roman" w:cs="Times New Roman" w:hint="eastAsia"/>
          <w:sz w:val="24"/>
          <w:szCs w:val="24"/>
        </w:rPr>
        <w:t>减轻液化影响的基础和上部结构处理，可综合采用下列各项措施：</w:t>
      </w:r>
    </w:p>
    <w:p w14:paraId="1EEC3E22" w14:textId="77777777" w:rsidR="00C706D3" w:rsidRPr="00A26E88" w:rsidRDefault="00C706D3" w:rsidP="00C706D3">
      <w:pPr>
        <w:adjustRightInd w:val="0"/>
        <w:snapToGrid w:val="0"/>
        <w:spacing w:line="360" w:lineRule="auto"/>
        <w:ind w:firstLineChars="177" w:firstLine="426"/>
        <w:rPr>
          <w:rFonts w:ascii="Times New Roman" w:hAnsi="Times New Roman" w:cs="Times New Roman"/>
          <w:sz w:val="24"/>
          <w:szCs w:val="24"/>
        </w:rPr>
      </w:pPr>
      <w:r w:rsidRPr="00A26E88">
        <w:rPr>
          <w:rFonts w:ascii="Times New Roman" w:hAnsi="Times New Roman" w:cs="Times New Roman" w:hint="eastAsia"/>
          <w:b/>
          <w:sz w:val="24"/>
          <w:szCs w:val="24"/>
        </w:rPr>
        <w:t>1</w:t>
      </w:r>
      <w:r w:rsidRPr="00A26E88">
        <w:rPr>
          <w:rFonts w:ascii="Times New Roman" w:hAnsi="Times New Roman" w:cs="Times New Roman" w:hint="eastAsia"/>
          <w:sz w:val="24"/>
          <w:szCs w:val="24"/>
        </w:rPr>
        <w:t xml:space="preserve">  </w:t>
      </w:r>
      <w:r w:rsidRPr="00A26E88">
        <w:rPr>
          <w:rFonts w:ascii="Times New Roman" w:hAnsi="Times New Roman" w:cs="Times New Roman" w:hint="eastAsia"/>
          <w:sz w:val="24"/>
          <w:szCs w:val="24"/>
        </w:rPr>
        <w:t>选择合适的基础埋置深度；</w:t>
      </w:r>
    </w:p>
    <w:p w14:paraId="68185BB7" w14:textId="77777777" w:rsidR="00C706D3" w:rsidRPr="00A26E88" w:rsidRDefault="00C706D3" w:rsidP="00C706D3">
      <w:pPr>
        <w:adjustRightInd w:val="0"/>
        <w:snapToGrid w:val="0"/>
        <w:spacing w:line="360" w:lineRule="auto"/>
        <w:ind w:firstLineChars="177" w:firstLine="426"/>
        <w:rPr>
          <w:rFonts w:ascii="Times New Roman" w:hAnsi="Times New Roman" w:cs="Times New Roman"/>
          <w:sz w:val="24"/>
          <w:szCs w:val="24"/>
        </w:rPr>
      </w:pPr>
      <w:r w:rsidRPr="00A26E88">
        <w:rPr>
          <w:rFonts w:ascii="Times New Roman" w:hAnsi="Times New Roman" w:cs="Times New Roman" w:hint="eastAsia"/>
          <w:b/>
          <w:sz w:val="24"/>
          <w:szCs w:val="24"/>
        </w:rPr>
        <w:t>2</w:t>
      </w:r>
      <w:r w:rsidRPr="00A26E88">
        <w:rPr>
          <w:rFonts w:ascii="Times New Roman" w:hAnsi="Times New Roman" w:cs="Times New Roman" w:hint="eastAsia"/>
          <w:sz w:val="24"/>
          <w:szCs w:val="24"/>
        </w:rPr>
        <w:t xml:space="preserve">  </w:t>
      </w:r>
      <w:r w:rsidRPr="00A26E88">
        <w:rPr>
          <w:rFonts w:ascii="Times New Roman" w:hAnsi="Times New Roman" w:cs="Times New Roman" w:hint="eastAsia"/>
          <w:sz w:val="24"/>
          <w:szCs w:val="24"/>
        </w:rPr>
        <w:t>调整基础底面积，减少基础偏心；</w:t>
      </w:r>
    </w:p>
    <w:p w14:paraId="0983729F" w14:textId="77777777" w:rsidR="00C706D3" w:rsidRPr="00A26E88" w:rsidRDefault="00C706D3" w:rsidP="00C706D3">
      <w:pPr>
        <w:adjustRightInd w:val="0"/>
        <w:snapToGrid w:val="0"/>
        <w:spacing w:line="360" w:lineRule="auto"/>
        <w:ind w:firstLineChars="177" w:firstLine="426"/>
        <w:rPr>
          <w:rFonts w:ascii="Times New Roman" w:hAnsi="Times New Roman" w:cs="Times New Roman"/>
          <w:sz w:val="24"/>
          <w:szCs w:val="24"/>
        </w:rPr>
      </w:pPr>
      <w:r w:rsidRPr="00A26E88">
        <w:rPr>
          <w:rFonts w:ascii="Times New Roman" w:hAnsi="Times New Roman" w:cs="Times New Roman" w:hint="eastAsia"/>
          <w:b/>
          <w:sz w:val="24"/>
          <w:szCs w:val="24"/>
        </w:rPr>
        <w:t>3</w:t>
      </w:r>
      <w:r w:rsidRPr="00A26E88">
        <w:rPr>
          <w:rFonts w:ascii="Times New Roman" w:hAnsi="Times New Roman" w:cs="Times New Roman" w:hint="eastAsia"/>
          <w:sz w:val="24"/>
          <w:szCs w:val="24"/>
        </w:rPr>
        <w:t xml:space="preserve">  </w:t>
      </w:r>
      <w:r w:rsidRPr="00A26E88">
        <w:rPr>
          <w:rFonts w:ascii="Times New Roman" w:hAnsi="Times New Roman" w:cs="Times New Roman" w:hint="eastAsia"/>
          <w:sz w:val="24"/>
          <w:szCs w:val="24"/>
        </w:rPr>
        <w:t>加强基础的整体性和刚度；</w:t>
      </w:r>
    </w:p>
    <w:p w14:paraId="6D919374" w14:textId="470B1B7B" w:rsidR="00C706D3" w:rsidRDefault="00C706D3" w:rsidP="00C706D3">
      <w:pPr>
        <w:adjustRightInd w:val="0"/>
        <w:snapToGrid w:val="0"/>
        <w:spacing w:line="360" w:lineRule="auto"/>
        <w:ind w:firstLineChars="177" w:firstLine="426"/>
        <w:rPr>
          <w:rFonts w:ascii="Times New Roman" w:hAnsi="Times New Roman" w:cs="Times New Roman"/>
          <w:sz w:val="24"/>
          <w:szCs w:val="24"/>
        </w:rPr>
        <w:sectPr w:rsidR="00C706D3" w:rsidSect="00B16DE7">
          <w:pgSz w:w="11906" w:h="16838"/>
          <w:pgMar w:top="1304" w:right="1758" w:bottom="1191" w:left="1758" w:header="851" w:footer="992" w:gutter="0"/>
          <w:pgNumType w:start="10"/>
          <w:cols w:space="425"/>
          <w:docGrid w:type="lines" w:linePitch="312"/>
        </w:sectPr>
      </w:pPr>
      <w:r w:rsidRPr="00A26E88">
        <w:rPr>
          <w:rFonts w:ascii="Times New Roman" w:hAnsi="Times New Roman" w:cs="Times New Roman" w:hint="eastAsia"/>
          <w:b/>
          <w:sz w:val="24"/>
          <w:szCs w:val="24"/>
        </w:rPr>
        <w:t>4</w:t>
      </w:r>
      <w:r w:rsidRPr="00A26E88">
        <w:rPr>
          <w:rFonts w:ascii="Times New Roman" w:hAnsi="Times New Roman" w:cs="Times New Roman" w:hint="eastAsia"/>
          <w:sz w:val="24"/>
          <w:szCs w:val="24"/>
        </w:rPr>
        <w:t xml:space="preserve">  </w:t>
      </w:r>
      <w:r w:rsidRPr="00A26E88">
        <w:rPr>
          <w:rFonts w:ascii="Times New Roman" w:hAnsi="Times New Roman" w:cs="Times New Roman" w:hint="eastAsia"/>
          <w:sz w:val="24"/>
          <w:szCs w:val="24"/>
        </w:rPr>
        <w:t>减轻荷载，增强上部结构的整体刚度和均匀对称性，避免采用对不均匀沉降敏感的结构形式等</w:t>
      </w:r>
      <w:r w:rsidR="00CE3270">
        <w:rPr>
          <w:rFonts w:ascii="Times New Roman" w:hAnsi="Times New Roman" w:cs="Times New Roman" w:hint="eastAsia"/>
          <w:sz w:val="24"/>
          <w:szCs w:val="24"/>
        </w:rPr>
        <w:t>。</w:t>
      </w:r>
    </w:p>
    <w:p w14:paraId="1D37419D" w14:textId="012406BE" w:rsidR="0047232D" w:rsidRDefault="0047232D" w:rsidP="0047232D">
      <w:pPr>
        <w:pStyle w:val="1"/>
        <w:adjustRightInd w:val="0"/>
        <w:spacing w:beforeLines="50" w:before="156"/>
        <w:rPr>
          <w:sz w:val="30"/>
          <w:szCs w:val="30"/>
        </w:rPr>
      </w:pPr>
      <w:bookmarkStart w:id="146" w:name="_Toc127965427"/>
      <w:bookmarkStart w:id="147" w:name="_Toc127967870"/>
      <w:bookmarkStart w:id="148" w:name="_Toc131334292"/>
      <w:bookmarkStart w:id="149" w:name="_Toc131335062"/>
      <w:bookmarkStart w:id="150" w:name="_Toc131335922"/>
      <w:bookmarkStart w:id="151" w:name="_Toc135949845"/>
      <w:r>
        <w:rPr>
          <w:sz w:val="30"/>
          <w:szCs w:val="30"/>
        </w:rPr>
        <w:lastRenderedPageBreak/>
        <w:t xml:space="preserve">5 </w:t>
      </w:r>
      <w:r w:rsidR="00257D05">
        <w:rPr>
          <w:sz w:val="30"/>
          <w:szCs w:val="30"/>
        </w:rPr>
        <w:t xml:space="preserve"> </w:t>
      </w:r>
      <w:r>
        <w:rPr>
          <w:sz w:val="30"/>
          <w:szCs w:val="30"/>
        </w:rPr>
        <w:t>地震作用</w:t>
      </w:r>
      <w:bookmarkEnd w:id="146"/>
      <w:bookmarkEnd w:id="147"/>
      <w:bookmarkEnd w:id="148"/>
      <w:bookmarkEnd w:id="149"/>
      <w:bookmarkEnd w:id="150"/>
      <w:bookmarkEnd w:id="151"/>
    </w:p>
    <w:p w14:paraId="5383FD2D" w14:textId="77777777" w:rsidR="00FF773E" w:rsidRDefault="00FF773E" w:rsidP="00FF773E">
      <w:pPr>
        <w:pStyle w:val="32"/>
      </w:pPr>
      <w:bookmarkStart w:id="152" w:name="_Toc131334293"/>
      <w:bookmarkStart w:id="153" w:name="_Toc131335063"/>
      <w:bookmarkStart w:id="154" w:name="_Toc131335923"/>
      <w:bookmarkStart w:id="155" w:name="_Toc135949846"/>
      <w:r>
        <w:t xml:space="preserve">5.1  </w:t>
      </w:r>
      <w:r>
        <w:t>一般规定</w:t>
      </w:r>
      <w:bookmarkEnd w:id="152"/>
      <w:bookmarkEnd w:id="153"/>
      <w:bookmarkEnd w:id="154"/>
      <w:bookmarkEnd w:id="155"/>
    </w:p>
    <w:p w14:paraId="5A401C91" w14:textId="77777777" w:rsidR="00624658" w:rsidRDefault="00624658" w:rsidP="00624658">
      <w:pPr>
        <w:adjustRightInd w:val="0"/>
        <w:snapToGrid w:val="0"/>
        <w:spacing w:beforeLines="20" w:before="62" w:afterLines="20" w:after="62" w:line="360" w:lineRule="auto"/>
        <w:rPr>
          <w:rFonts w:ascii="Times New Roman" w:eastAsia="宋体" w:hAnsi="Times New Roman" w:cs="Times New Roman"/>
          <w:sz w:val="24"/>
          <w:szCs w:val="28"/>
        </w:rPr>
      </w:pPr>
      <w:r>
        <w:rPr>
          <w:rFonts w:ascii="Times New Roman" w:eastAsia="宋体" w:hAnsi="Times New Roman" w:cs="Times New Roman"/>
          <w:b/>
          <w:sz w:val="24"/>
          <w:szCs w:val="28"/>
        </w:rPr>
        <w:t xml:space="preserve">5.1.1 </w:t>
      </w:r>
      <w:r w:rsidRPr="00AD65C8">
        <w:rPr>
          <w:rFonts w:ascii="Times New Roman" w:eastAsia="宋体" w:hAnsi="Times New Roman" w:cs="Times New Roman" w:hint="eastAsia"/>
          <w:sz w:val="24"/>
          <w:szCs w:val="28"/>
        </w:rPr>
        <w:t>液化场地</w:t>
      </w:r>
      <w:r w:rsidRPr="00EF7DE3">
        <w:rPr>
          <w:rFonts w:ascii="Times New Roman" w:eastAsia="宋体" w:hAnsi="Times New Roman" w:cs="Times New Roman" w:hint="eastAsia"/>
          <w:sz w:val="24"/>
          <w:szCs w:val="28"/>
        </w:rPr>
        <w:t>码头桩基础</w:t>
      </w:r>
      <w:r>
        <w:rPr>
          <w:rFonts w:ascii="Times New Roman" w:eastAsia="宋体" w:hAnsi="Times New Roman" w:cs="Times New Roman"/>
          <w:sz w:val="24"/>
          <w:szCs w:val="28"/>
        </w:rPr>
        <w:t>抗震设计应</w:t>
      </w:r>
      <w:r>
        <w:rPr>
          <w:rFonts w:ascii="Times New Roman" w:eastAsia="宋体" w:hAnsi="Times New Roman" w:cs="Times New Roman" w:hint="eastAsia"/>
          <w:sz w:val="24"/>
          <w:szCs w:val="28"/>
        </w:rPr>
        <w:t>特别考虑桩</w:t>
      </w:r>
      <w:r w:rsidRPr="00AD65C8">
        <w:rPr>
          <w:rFonts w:ascii="Times New Roman" w:eastAsia="宋体" w:hAnsi="Times New Roman" w:cs="Times New Roman" w:hint="eastAsia"/>
          <w:sz w:val="24"/>
          <w:szCs w:val="28"/>
        </w:rPr>
        <w:t>基础受到作用包括来自于上部结构的惯性</w:t>
      </w:r>
      <w:r>
        <w:rPr>
          <w:rFonts w:ascii="Times New Roman" w:eastAsia="宋体" w:hAnsi="Times New Roman" w:cs="Times New Roman" w:hint="eastAsia"/>
          <w:sz w:val="24"/>
          <w:szCs w:val="28"/>
        </w:rPr>
        <w:t>作用</w:t>
      </w:r>
      <w:r w:rsidRPr="00AD65C8">
        <w:rPr>
          <w:rFonts w:ascii="Times New Roman" w:eastAsia="宋体" w:hAnsi="Times New Roman" w:cs="Times New Roman" w:hint="eastAsia"/>
          <w:sz w:val="24"/>
          <w:szCs w:val="28"/>
        </w:rPr>
        <w:t>以及</w:t>
      </w:r>
      <w:r>
        <w:rPr>
          <w:rFonts w:ascii="Times New Roman" w:eastAsia="宋体" w:hAnsi="Times New Roman" w:cs="Times New Roman" w:hint="eastAsia"/>
          <w:sz w:val="24"/>
          <w:szCs w:val="28"/>
        </w:rPr>
        <w:t>液化侧扩流</w:t>
      </w:r>
      <w:r w:rsidRPr="005B268D">
        <w:rPr>
          <w:rFonts w:ascii="Times New Roman" w:eastAsia="宋体" w:hAnsi="Times New Roman" w:cs="Times New Roman" w:hint="eastAsia"/>
          <w:sz w:val="24"/>
          <w:szCs w:val="28"/>
        </w:rPr>
        <w:t>引起的运动</w:t>
      </w:r>
      <w:r>
        <w:rPr>
          <w:rFonts w:ascii="Times New Roman" w:eastAsia="宋体" w:hAnsi="Times New Roman" w:cs="Times New Roman" w:hint="eastAsia"/>
          <w:sz w:val="24"/>
          <w:szCs w:val="28"/>
        </w:rPr>
        <w:t>作用</w:t>
      </w:r>
      <w:r w:rsidRPr="00AD65C8">
        <w:rPr>
          <w:rFonts w:ascii="Times New Roman" w:eastAsia="宋体" w:hAnsi="Times New Roman" w:cs="Times New Roman" w:hint="eastAsia"/>
          <w:sz w:val="24"/>
          <w:szCs w:val="28"/>
        </w:rPr>
        <w:t>。</w:t>
      </w:r>
    </w:p>
    <w:p w14:paraId="6894D472" w14:textId="77777777" w:rsidR="00624658" w:rsidRDefault="00624658" w:rsidP="0062465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 xml:space="preserve">5.1.2  </w:t>
      </w:r>
      <w:r w:rsidRPr="00EF7DE3">
        <w:rPr>
          <w:rFonts w:ascii="Times New Roman" w:eastAsia="宋体" w:hAnsi="Times New Roman" w:cs="Times New Roman" w:hint="eastAsia"/>
          <w:sz w:val="24"/>
          <w:szCs w:val="28"/>
        </w:rPr>
        <w:t>码头桩基础</w:t>
      </w:r>
      <w:r>
        <w:rPr>
          <w:rFonts w:ascii="Times New Roman" w:eastAsia="宋体" w:hAnsi="Times New Roman" w:cs="Times New Roman"/>
          <w:sz w:val="24"/>
          <w:szCs w:val="28"/>
        </w:rPr>
        <w:t>水平向地震作用，应进行验算，根据</w:t>
      </w:r>
      <w:r w:rsidRPr="00EF7DE3">
        <w:rPr>
          <w:rFonts w:ascii="Times New Roman" w:eastAsia="宋体" w:hAnsi="Times New Roman" w:cs="Times New Roman" w:hint="eastAsia"/>
          <w:sz w:val="24"/>
          <w:szCs w:val="28"/>
        </w:rPr>
        <w:t>码头桩基础</w:t>
      </w:r>
      <w:r>
        <w:rPr>
          <w:rFonts w:ascii="Times New Roman" w:eastAsia="宋体" w:hAnsi="Times New Roman" w:cs="Times New Roman"/>
          <w:sz w:val="24"/>
          <w:szCs w:val="28"/>
        </w:rPr>
        <w:t>的型式，可对纵、横两个方向或其中一个方向进行验算。</w:t>
      </w:r>
    </w:p>
    <w:p w14:paraId="30A6F73A" w14:textId="77777777" w:rsidR="00624658" w:rsidRDefault="00624658" w:rsidP="0062465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 xml:space="preserve">5.1.3  </w:t>
      </w:r>
      <w:r>
        <w:rPr>
          <w:rFonts w:ascii="Times New Roman" w:eastAsia="宋体" w:hAnsi="Times New Roman" w:cs="Times New Roman"/>
          <w:sz w:val="24"/>
          <w:szCs w:val="28"/>
        </w:rPr>
        <w:t>采用振型分解反应谱法计算地震作用效应时，可由各阶振型的地震作用效应按平方和方根法组合。</w:t>
      </w:r>
    </w:p>
    <w:p w14:paraId="10672F6F" w14:textId="77777777" w:rsidR="00624658" w:rsidRDefault="00624658" w:rsidP="00624658">
      <w:pPr>
        <w:adjustRightInd w:val="0"/>
        <w:snapToGrid w:val="0"/>
        <w:spacing w:line="360" w:lineRule="auto"/>
        <w:rPr>
          <w:rFonts w:ascii="Times New Roman" w:eastAsia="宋体" w:hAnsi="Times New Roman" w:cs="Times New Roman"/>
          <w:b/>
          <w:sz w:val="24"/>
          <w:szCs w:val="28"/>
        </w:rPr>
      </w:pPr>
      <w:r>
        <w:rPr>
          <w:rFonts w:ascii="Times New Roman" w:eastAsia="宋体" w:hAnsi="Times New Roman" w:cs="Times New Roman"/>
          <w:b/>
          <w:sz w:val="24"/>
          <w:szCs w:val="28"/>
        </w:rPr>
        <w:t xml:space="preserve">5.1.4  </w:t>
      </w:r>
      <w:r>
        <w:rPr>
          <w:rFonts w:ascii="Times New Roman" w:eastAsia="宋体" w:hAnsi="Times New Roman" w:cs="Times New Roman"/>
          <w:sz w:val="24"/>
          <w:szCs w:val="28"/>
        </w:rPr>
        <w:t>采用时程分析法计算地震作用效应时，宜满足下列要求：</w:t>
      </w:r>
    </w:p>
    <w:p w14:paraId="6193741D" w14:textId="77777777" w:rsidR="00624658" w:rsidRDefault="00624658" w:rsidP="00624658">
      <w:pPr>
        <w:adjustRightInd w:val="0"/>
        <w:snapToGrid w:val="0"/>
        <w:spacing w:line="360" w:lineRule="auto"/>
        <w:ind w:firstLineChars="200" w:firstLine="482"/>
        <w:textAlignment w:val="center"/>
        <w:rPr>
          <w:rFonts w:ascii="Times New Roman" w:eastAsia="宋体" w:hAnsi="Times New Roman" w:cs="Times New Roman"/>
          <w:sz w:val="24"/>
          <w:szCs w:val="28"/>
        </w:rPr>
      </w:pPr>
      <w:r>
        <w:rPr>
          <w:rFonts w:ascii="Times New Roman" w:eastAsia="宋体" w:hAnsi="Times New Roman" w:cs="Times New Roman"/>
          <w:b/>
          <w:sz w:val="24"/>
          <w:szCs w:val="28"/>
        </w:rPr>
        <w:t xml:space="preserve">1  </w:t>
      </w:r>
      <w:r>
        <w:rPr>
          <w:rFonts w:ascii="Times New Roman" w:eastAsia="宋体" w:hAnsi="Times New Roman" w:cs="Times New Roman"/>
          <w:sz w:val="24"/>
          <w:szCs w:val="28"/>
        </w:rPr>
        <w:t>设计地震加速度时程的峰值按抗震设防烈度相关规定采用；</w:t>
      </w:r>
    </w:p>
    <w:p w14:paraId="70DA5E9D" w14:textId="77777777" w:rsidR="00624658" w:rsidRDefault="00624658" w:rsidP="00624658">
      <w:pPr>
        <w:adjustRightInd w:val="0"/>
        <w:snapToGrid w:val="0"/>
        <w:spacing w:line="360" w:lineRule="auto"/>
        <w:ind w:firstLineChars="200" w:firstLine="482"/>
        <w:textAlignment w:val="center"/>
        <w:rPr>
          <w:rFonts w:ascii="Times New Roman" w:eastAsia="宋体" w:hAnsi="Times New Roman" w:cs="Times New Roman"/>
          <w:sz w:val="24"/>
          <w:szCs w:val="28"/>
        </w:rPr>
      </w:pPr>
      <w:r>
        <w:rPr>
          <w:rFonts w:ascii="Times New Roman" w:eastAsia="宋体" w:hAnsi="Times New Roman" w:cs="Times New Roman"/>
          <w:b/>
          <w:sz w:val="24"/>
          <w:szCs w:val="28"/>
        </w:rPr>
        <w:t xml:space="preserve">2  </w:t>
      </w:r>
      <w:r>
        <w:rPr>
          <w:rFonts w:ascii="Times New Roman" w:eastAsia="宋体" w:hAnsi="Times New Roman" w:cs="Times New Roman"/>
          <w:sz w:val="24"/>
          <w:szCs w:val="28"/>
        </w:rPr>
        <w:t>选择</w:t>
      </w:r>
      <w:r>
        <w:rPr>
          <w:rFonts w:ascii="Times New Roman" w:eastAsia="宋体" w:hAnsi="Times New Roman" w:cs="Times New Roman"/>
          <w:sz w:val="24"/>
          <w:szCs w:val="28"/>
        </w:rPr>
        <w:t>1</w:t>
      </w:r>
      <w:r>
        <w:rPr>
          <w:rFonts w:ascii="Times New Roman" w:eastAsia="宋体" w:hAnsi="Times New Roman" w:cs="Times New Roman"/>
          <w:sz w:val="24"/>
          <w:szCs w:val="28"/>
        </w:rPr>
        <w:t>条以设计反应谱为目标谱的人工生成模拟地震加速度时程和至少</w:t>
      </w:r>
      <w:r>
        <w:rPr>
          <w:rFonts w:ascii="Times New Roman" w:eastAsia="宋体" w:hAnsi="Times New Roman" w:cs="Times New Roman"/>
          <w:sz w:val="24"/>
          <w:szCs w:val="28"/>
        </w:rPr>
        <w:t>1</w:t>
      </w:r>
      <w:r>
        <w:rPr>
          <w:rFonts w:ascii="Times New Roman" w:eastAsia="宋体" w:hAnsi="Times New Roman" w:cs="Times New Roman"/>
          <w:sz w:val="24"/>
          <w:szCs w:val="28"/>
        </w:rPr>
        <w:t>条类似场地地震地质条件的实测加速度记录；</w:t>
      </w:r>
    </w:p>
    <w:p w14:paraId="046CA453" w14:textId="77777777" w:rsidR="00624658" w:rsidRDefault="00624658" w:rsidP="00624658">
      <w:pPr>
        <w:adjustRightInd w:val="0"/>
        <w:snapToGrid w:val="0"/>
        <w:spacing w:line="360" w:lineRule="auto"/>
        <w:ind w:firstLineChars="200" w:firstLine="482"/>
        <w:textAlignment w:val="center"/>
        <w:rPr>
          <w:rFonts w:ascii="Times New Roman" w:eastAsia="宋体" w:hAnsi="Times New Roman" w:cs="Times New Roman"/>
          <w:sz w:val="24"/>
          <w:szCs w:val="28"/>
        </w:rPr>
      </w:pPr>
      <w:r>
        <w:rPr>
          <w:rFonts w:ascii="Times New Roman" w:eastAsia="宋体" w:hAnsi="Times New Roman" w:cs="Times New Roman"/>
          <w:b/>
          <w:sz w:val="24"/>
          <w:szCs w:val="28"/>
        </w:rPr>
        <w:t xml:space="preserve">3  </w:t>
      </w:r>
      <w:r>
        <w:rPr>
          <w:rFonts w:ascii="Times New Roman" w:eastAsia="宋体" w:hAnsi="Times New Roman" w:cs="Times New Roman"/>
          <w:sz w:val="24"/>
          <w:szCs w:val="28"/>
        </w:rPr>
        <w:t>对不同地震加速度时程计算的结果进行综合分析，确定设计验算采用的地震作用效应。</w:t>
      </w:r>
    </w:p>
    <w:p w14:paraId="56E8BE38" w14:textId="77777777" w:rsidR="00624658" w:rsidRDefault="00624658" w:rsidP="00624658">
      <w:pPr>
        <w:adjustRightInd w:val="0"/>
        <w:snapToGrid w:val="0"/>
        <w:spacing w:line="360" w:lineRule="auto"/>
        <w:textAlignment w:val="center"/>
        <w:rPr>
          <w:rFonts w:ascii="Times New Roman" w:eastAsia="宋体" w:hAnsi="Times New Roman" w:cs="Times New Roman"/>
          <w:sz w:val="24"/>
          <w:szCs w:val="28"/>
        </w:rPr>
      </w:pPr>
      <w:r w:rsidRPr="00F6027F">
        <w:rPr>
          <w:rFonts w:ascii="Times New Roman" w:eastAsia="宋体" w:hAnsi="Times New Roman" w:cs="Times New Roman"/>
          <w:b/>
          <w:sz w:val="24"/>
          <w:szCs w:val="28"/>
        </w:rPr>
        <w:t>5.1.</w:t>
      </w:r>
      <w:r>
        <w:rPr>
          <w:rFonts w:ascii="Times New Roman" w:eastAsia="宋体" w:hAnsi="Times New Roman" w:cs="Times New Roman"/>
          <w:b/>
          <w:sz w:val="24"/>
          <w:szCs w:val="28"/>
        </w:rPr>
        <w:t>5</w:t>
      </w:r>
      <w:r>
        <w:rPr>
          <w:rFonts w:ascii="Segoe UI" w:hAnsi="Segoe UI" w:cs="Segoe UI"/>
          <w:color w:val="101214"/>
          <w:szCs w:val="21"/>
          <w:shd w:val="clear" w:color="auto" w:fill="FFFFFF"/>
        </w:rPr>
        <w:t xml:space="preserve">  </w:t>
      </w:r>
      <w:r w:rsidRPr="00F6027F">
        <w:rPr>
          <w:rFonts w:ascii="Times New Roman" w:eastAsia="宋体" w:hAnsi="Times New Roman" w:cs="Times New Roman"/>
          <w:sz w:val="24"/>
          <w:szCs w:val="28"/>
        </w:rPr>
        <w:t>对设有前后方桩台的</w:t>
      </w:r>
      <w:r>
        <w:rPr>
          <w:rFonts w:ascii="Times New Roman" w:eastAsia="宋体" w:hAnsi="Times New Roman" w:cs="Times New Roman" w:hint="eastAsia"/>
          <w:sz w:val="24"/>
          <w:szCs w:val="28"/>
        </w:rPr>
        <w:t>码头桩基础，</w:t>
      </w:r>
      <w:r w:rsidRPr="00F6027F">
        <w:rPr>
          <w:rFonts w:ascii="Times New Roman" w:eastAsia="宋体" w:hAnsi="Times New Roman" w:cs="Times New Roman"/>
          <w:sz w:val="24"/>
          <w:szCs w:val="28"/>
        </w:rPr>
        <w:t>应按下列规定进行抗震验算。</w:t>
      </w:r>
    </w:p>
    <w:p w14:paraId="39D661C8" w14:textId="77777777" w:rsidR="00624658" w:rsidRDefault="00624658" w:rsidP="00624658">
      <w:pPr>
        <w:adjustRightInd w:val="0"/>
        <w:snapToGrid w:val="0"/>
        <w:spacing w:line="360" w:lineRule="auto"/>
        <w:ind w:firstLineChars="200" w:firstLine="482"/>
        <w:textAlignment w:val="center"/>
        <w:rPr>
          <w:rFonts w:ascii="Times New Roman" w:eastAsia="宋体" w:hAnsi="Times New Roman" w:cs="Times New Roman"/>
          <w:sz w:val="24"/>
          <w:szCs w:val="28"/>
        </w:rPr>
      </w:pPr>
      <w:r w:rsidRPr="00F6027F">
        <w:rPr>
          <w:rFonts w:ascii="Times New Roman" w:eastAsia="宋体" w:hAnsi="Times New Roman" w:cs="Times New Roman"/>
          <w:b/>
          <w:sz w:val="24"/>
          <w:szCs w:val="28"/>
        </w:rPr>
        <w:t>1</w:t>
      </w:r>
      <w:r w:rsidRPr="00F6027F">
        <w:rPr>
          <w:rFonts w:ascii="Times New Roman" w:eastAsia="宋体" w:hAnsi="Times New Roman" w:cs="Times New Roman"/>
          <w:sz w:val="24"/>
          <w:szCs w:val="28"/>
        </w:rPr>
        <w:t xml:space="preserve"> </w:t>
      </w:r>
      <w:r>
        <w:rPr>
          <w:rFonts w:ascii="Times New Roman" w:eastAsia="宋体" w:hAnsi="Times New Roman" w:cs="Times New Roman"/>
          <w:sz w:val="24"/>
          <w:szCs w:val="28"/>
        </w:rPr>
        <w:t xml:space="preserve"> </w:t>
      </w:r>
      <w:r w:rsidRPr="00F6027F">
        <w:rPr>
          <w:rFonts w:ascii="Times New Roman" w:eastAsia="宋体" w:hAnsi="Times New Roman" w:cs="Times New Roman"/>
          <w:sz w:val="24"/>
          <w:szCs w:val="28"/>
        </w:rPr>
        <w:t>前后方桩台可作为整体进行横向地震惯性力计算</w:t>
      </w:r>
      <w:r>
        <w:rPr>
          <w:rFonts w:ascii="Times New Roman" w:eastAsia="宋体" w:hAnsi="Times New Roman" w:cs="Times New Roman" w:hint="eastAsia"/>
          <w:sz w:val="24"/>
          <w:szCs w:val="28"/>
        </w:rPr>
        <w:t>；</w:t>
      </w:r>
    </w:p>
    <w:p w14:paraId="7071FDA9" w14:textId="77777777" w:rsidR="00624658" w:rsidRDefault="00624658" w:rsidP="00624658">
      <w:pPr>
        <w:adjustRightInd w:val="0"/>
        <w:snapToGrid w:val="0"/>
        <w:spacing w:line="360" w:lineRule="auto"/>
        <w:ind w:firstLineChars="200" w:firstLine="482"/>
        <w:textAlignment w:val="center"/>
        <w:rPr>
          <w:rFonts w:ascii="Times New Roman" w:eastAsia="宋体" w:hAnsi="Times New Roman" w:cs="Times New Roman"/>
          <w:sz w:val="24"/>
          <w:szCs w:val="28"/>
        </w:rPr>
      </w:pPr>
      <w:r w:rsidRPr="00F6027F">
        <w:rPr>
          <w:rFonts w:ascii="Times New Roman" w:eastAsia="宋体" w:hAnsi="Times New Roman" w:cs="Times New Roman"/>
          <w:b/>
          <w:sz w:val="24"/>
          <w:szCs w:val="28"/>
        </w:rPr>
        <w:t>2</w:t>
      </w:r>
      <w:r w:rsidRPr="00F6027F">
        <w:rPr>
          <w:rFonts w:ascii="Times New Roman" w:eastAsia="宋体" w:hAnsi="Times New Roman" w:cs="Times New Roman"/>
          <w:sz w:val="24"/>
          <w:szCs w:val="28"/>
        </w:rPr>
        <w:t xml:space="preserve"> </w:t>
      </w:r>
      <w:r>
        <w:rPr>
          <w:rFonts w:ascii="Times New Roman" w:eastAsia="宋体" w:hAnsi="Times New Roman" w:cs="Times New Roman"/>
          <w:sz w:val="24"/>
          <w:szCs w:val="28"/>
        </w:rPr>
        <w:t xml:space="preserve"> </w:t>
      </w:r>
      <w:r w:rsidRPr="00F6027F">
        <w:rPr>
          <w:rFonts w:ascii="Times New Roman" w:eastAsia="宋体" w:hAnsi="Times New Roman" w:cs="Times New Roman"/>
          <w:sz w:val="24"/>
          <w:szCs w:val="28"/>
        </w:rPr>
        <w:t>对</w:t>
      </w:r>
      <w:r>
        <w:rPr>
          <w:rFonts w:ascii="Times New Roman" w:eastAsia="宋体" w:hAnsi="Times New Roman" w:cs="Times New Roman" w:hint="eastAsia"/>
          <w:sz w:val="24"/>
          <w:szCs w:val="28"/>
        </w:rPr>
        <w:t>码头桩基础</w:t>
      </w:r>
      <w:r w:rsidRPr="00F6027F">
        <w:rPr>
          <w:rFonts w:ascii="Times New Roman" w:eastAsia="宋体" w:hAnsi="Times New Roman" w:cs="Times New Roman"/>
          <w:sz w:val="24"/>
          <w:szCs w:val="28"/>
        </w:rPr>
        <w:t>纵向地震惯性力</w:t>
      </w:r>
      <w:r>
        <w:rPr>
          <w:rFonts w:ascii="Times New Roman" w:eastAsia="宋体" w:hAnsi="Times New Roman" w:cs="Times New Roman" w:hint="eastAsia"/>
          <w:sz w:val="24"/>
          <w:szCs w:val="28"/>
        </w:rPr>
        <w:t>，</w:t>
      </w:r>
      <w:r w:rsidRPr="00F6027F">
        <w:rPr>
          <w:rFonts w:ascii="Times New Roman" w:eastAsia="宋体" w:hAnsi="Times New Roman" w:cs="Times New Roman"/>
          <w:sz w:val="24"/>
          <w:szCs w:val="28"/>
        </w:rPr>
        <w:t>可仅计算端部段</w:t>
      </w:r>
      <w:r>
        <w:rPr>
          <w:rFonts w:ascii="Times New Roman" w:eastAsia="宋体" w:hAnsi="Times New Roman" w:cs="Times New Roman" w:hint="eastAsia"/>
          <w:sz w:val="24"/>
          <w:szCs w:val="28"/>
        </w:rPr>
        <w:t>，</w:t>
      </w:r>
      <w:r w:rsidRPr="00F6027F">
        <w:rPr>
          <w:rFonts w:ascii="Times New Roman" w:eastAsia="宋体" w:hAnsi="Times New Roman" w:cs="Times New Roman"/>
          <w:sz w:val="24"/>
          <w:szCs w:val="28"/>
        </w:rPr>
        <w:t>中间段可不考虑</w:t>
      </w:r>
      <w:r>
        <w:rPr>
          <w:rFonts w:ascii="Times New Roman" w:eastAsia="宋体" w:hAnsi="Times New Roman" w:cs="Times New Roman" w:hint="eastAsia"/>
          <w:sz w:val="24"/>
          <w:szCs w:val="28"/>
        </w:rPr>
        <w:t>；</w:t>
      </w:r>
    </w:p>
    <w:p w14:paraId="601D2B96" w14:textId="77777777" w:rsidR="00624658" w:rsidRDefault="00624658" w:rsidP="00624658">
      <w:pPr>
        <w:adjustRightInd w:val="0"/>
        <w:snapToGrid w:val="0"/>
        <w:spacing w:line="360" w:lineRule="auto"/>
        <w:ind w:firstLineChars="200" w:firstLine="482"/>
        <w:textAlignment w:val="center"/>
        <w:rPr>
          <w:rFonts w:ascii="Times New Roman" w:eastAsia="宋体" w:hAnsi="Times New Roman" w:cs="Times New Roman"/>
          <w:sz w:val="24"/>
          <w:szCs w:val="28"/>
        </w:rPr>
      </w:pPr>
      <w:r w:rsidRPr="00F6027F">
        <w:rPr>
          <w:rFonts w:ascii="Times New Roman" w:eastAsia="宋体" w:hAnsi="Times New Roman" w:cs="Times New Roman"/>
          <w:b/>
          <w:sz w:val="24"/>
          <w:szCs w:val="28"/>
        </w:rPr>
        <w:t>3</w:t>
      </w:r>
      <w:r w:rsidRPr="00F6027F">
        <w:rPr>
          <w:rFonts w:ascii="Times New Roman" w:eastAsia="宋体" w:hAnsi="Times New Roman" w:cs="Times New Roman"/>
          <w:sz w:val="24"/>
          <w:szCs w:val="28"/>
        </w:rPr>
        <w:t xml:space="preserve"> </w:t>
      </w:r>
      <w:r>
        <w:rPr>
          <w:rFonts w:ascii="Times New Roman" w:eastAsia="宋体" w:hAnsi="Times New Roman" w:cs="Times New Roman"/>
          <w:sz w:val="24"/>
          <w:szCs w:val="28"/>
        </w:rPr>
        <w:t xml:space="preserve"> </w:t>
      </w:r>
      <w:r w:rsidRPr="00F6027F">
        <w:rPr>
          <w:rFonts w:ascii="Times New Roman" w:eastAsia="宋体" w:hAnsi="Times New Roman" w:cs="Times New Roman"/>
          <w:sz w:val="24"/>
          <w:szCs w:val="28"/>
        </w:rPr>
        <w:t>对质量或刚度分布明显不均匀、不对称的</w:t>
      </w:r>
      <w:r>
        <w:rPr>
          <w:rFonts w:ascii="Times New Roman" w:eastAsia="宋体" w:hAnsi="Times New Roman" w:cs="Times New Roman" w:hint="eastAsia"/>
          <w:sz w:val="24"/>
          <w:szCs w:val="28"/>
        </w:rPr>
        <w:t>码头桩基础</w:t>
      </w:r>
      <w:r w:rsidRPr="00F6027F">
        <w:rPr>
          <w:rFonts w:ascii="Times New Roman" w:eastAsia="宋体" w:hAnsi="Times New Roman" w:cs="Times New Roman"/>
          <w:sz w:val="24"/>
          <w:szCs w:val="28"/>
        </w:rPr>
        <w:t>结构</w:t>
      </w:r>
      <w:r>
        <w:rPr>
          <w:rFonts w:ascii="Times New Roman" w:eastAsia="宋体" w:hAnsi="Times New Roman" w:cs="Times New Roman" w:hint="eastAsia"/>
          <w:sz w:val="24"/>
          <w:szCs w:val="28"/>
        </w:rPr>
        <w:t>，</w:t>
      </w:r>
      <w:r w:rsidRPr="00F6027F">
        <w:rPr>
          <w:rFonts w:ascii="Times New Roman" w:eastAsia="宋体" w:hAnsi="Times New Roman" w:cs="Times New Roman"/>
          <w:sz w:val="24"/>
          <w:szCs w:val="28"/>
        </w:rPr>
        <w:t>应考虑水平向地震作用的扭转影响。</w:t>
      </w:r>
    </w:p>
    <w:p w14:paraId="7BBEE434" w14:textId="20DCD826" w:rsidR="00FF773E" w:rsidRPr="00624658" w:rsidRDefault="00624658" w:rsidP="00FF773E">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 xml:space="preserve">5.1.6  </w:t>
      </w:r>
      <w:r>
        <w:rPr>
          <w:rFonts w:ascii="Times New Roman" w:eastAsia="宋体" w:hAnsi="Times New Roman" w:cs="Times New Roman"/>
          <w:sz w:val="24"/>
          <w:szCs w:val="28"/>
        </w:rPr>
        <w:t>计算地震惯性力时，重力应按空气中重力计算，水下土体应按饱和重度计算。</w:t>
      </w:r>
    </w:p>
    <w:p w14:paraId="42FD6C04" w14:textId="74A770D2" w:rsidR="00FF773E" w:rsidRPr="00624658" w:rsidRDefault="00FF773E" w:rsidP="00624658">
      <w:pPr>
        <w:pStyle w:val="32"/>
      </w:pPr>
      <w:bookmarkStart w:id="156" w:name="_Toc131334294"/>
      <w:bookmarkStart w:id="157" w:name="_Toc131335064"/>
      <w:bookmarkStart w:id="158" w:name="_Toc131335924"/>
      <w:bookmarkStart w:id="159" w:name="_Toc135949847"/>
      <w:r>
        <w:t xml:space="preserve">5.2  </w:t>
      </w:r>
      <w:r>
        <w:t>设计加速度反应谱</w:t>
      </w:r>
      <w:bookmarkEnd w:id="156"/>
      <w:bookmarkEnd w:id="157"/>
      <w:bookmarkEnd w:id="158"/>
      <w:bookmarkEnd w:id="159"/>
    </w:p>
    <w:p w14:paraId="25DE089B" w14:textId="77777777" w:rsidR="00624658" w:rsidRDefault="00624658" w:rsidP="00624658">
      <w:pPr>
        <w:adjustRightInd w:val="0"/>
        <w:snapToGrid w:val="0"/>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8"/>
        </w:rPr>
        <w:t xml:space="preserve">5.2.1  </w:t>
      </w:r>
      <w:r>
        <w:rPr>
          <w:rFonts w:ascii="Times New Roman" w:eastAsia="宋体" w:hAnsi="Times New Roman" w:cs="Times New Roman"/>
          <w:sz w:val="24"/>
          <w:szCs w:val="28"/>
        </w:rPr>
        <w:t>水平向地震系数应按表</w:t>
      </w:r>
      <w:r>
        <w:rPr>
          <w:rFonts w:ascii="Times New Roman" w:eastAsia="宋体" w:hAnsi="Times New Roman" w:cs="Times New Roman"/>
          <w:sz w:val="24"/>
          <w:szCs w:val="28"/>
        </w:rPr>
        <w:t>5.2.1-1</w:t>
      </w:r>
      <w:r>
        <w:rPr>
          <w:rFonts w:ascii="Times New Roman" w:eastAsia="宋体" w:hAnsi="Times New Roman" w:cs="Times New Roman"/>
          <w:sz w:val="24"/>
          <w:szCs w:val="28"/>
        </w:rPr>
        <w:t>采用，</w:t>
      </w:r>
      <w:r>
        <w:rPr>
          <w:rFonts w:ascii="Times New Roman" w:eastAsia="宋体" w:hAnsi="Times New Roman" w:cs="Times New Roman" w:hint="eastAsia"/>
          <w:sz w:val="24"/>
          <w:szCs w:val="28"/>
        </w:rPr>
        <w:t>码头桩基础设计地震加速度反应谱应按图</w:t>
      </w:r>
      <w:r>
        <w:rPr>
          <w:rFonts w:ascii="Times New Roman" w:eastAsia="宋体" w:hAnsi="Times New Roman" w:cs="Times New Roman" w:hint="eastAsia"/>
          <w:sz w:val="24"/>
          <w:szCs w:val="28"/>
        </w:rPr>
        <w:t>5</w:t>
      </w:r>
      <w:r>
        <w:rPr>
          <w:rFonts w:ascii="Times New Roman" w:eastAsia="宋体" w:hAnsi="Times New Roman" w:cs="Times New Roman"/>
          <w:sz w:val="24"/>
          <w:szCs w:val="28"/>
        </w:rPr>
        <w:t>.2.1</w:t>
      </w:r>
      <w:r>
        <w:rPr>
          <w:rFonts w:ascii="Times New Roman" w:eastAsia="宋体" w:hAnsi="Times New Roman" w:cs="Times New Roman" w:hint="eastAsia"/>
          <w:sz w:val="24"/>
          <w:szCs w:val="28"/>
        </w:rPr>
        <w:t>采用。</w:t>
      </w:r>
      <w:r>
        <w:rPr>
          <w:rFonts w:ascii="Times New Roman" w:eastAsia="宋体" w:hAnsi="Times New Roman" w:cs="Times New Roman"/>
          <w:sz w:val="24"/>
          <w:szCs w:val="28"/>
        </w:rPr>
        <w:t>特征周期应根据场地类别和设计地震分组按表</w:t>
      </w:r>
      <w:r>
        <w:rPr>
          <w:rFonts w:ascii="Times New Roman" w:eastAsia="宋体" w:hAnsi="Times New Roman" w:cs="Times New Roman"/>
          <w:sz w:val="24"/>
          <w:szCs w:val="28"/>
        </w:rPr>
        <w:t>5.2.1-2</w:t>
      </w:r>
      <w:r>
        <w:rPr>
          <w:rFonts w:ascii="Times New Roman" w:eastAsia="宋体" w:hAnsi="Times New Roman" w:cs="Times New Roman"/>
          <w:sz w:val="24"/>
          <w:szCs w:val="28"/>
        </w:rPr>
        <w:t>采用。</w:t>
      </w:r>
    </w:p>
    <w:p w14:paraId="51FCDB7A" w14:textId="77777777" w:rsidR="00624658" w:rsidRDefault="00624658" w:rsidP="00624658">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5.2.1-1  </w:t>
      </w:r>
      <w:r>
        <w:rPr>
          <w:rFonts w:ascii="Times New Roman" w:hAnsi="Times New Roman" w:cs="Times New Roman"/>
          <w:b/>
          <w:bCs/>
          <w:szCs w:val="21"/>
          <w:shd w:val="clear" w:color="auto" w:fill="FFFFFF"/>
        </w:rPr>
        <w:t>水平向地震系数</w:t>
      </w:r>
      <w:r>
        <w:rPr>
          <w:rFonts w:ascii="Times New Roman" w:hAnsi="Times New Roman" w:cs="Times New Roman" w:hint="eastAsia"/>
          <w:b/>
          <w:bCs/>
          <w:szCs w:val="21"/>
          <w:shd w:val="clear" w:color="auto" w:fill="FFFFFF"/>
        </w:rPr>
        <w:t>表</w:t>
      </w:r>
      <w:r w:rsidRPr="002C4260">
        <w:rPr>
          <w:rFonts w:ascii="Times New Roman" w:hAnsi="Times New Roman" w:cs="Times New Roman"/>
          <w:b/>
          <w:bCs/>
          <w:i/>
          <w:szCs w:val="21"/>
          <w:shd w:val="clear" w:color="auto" w:fill="FFFFFF"/>
        </w:rPr>
        <w:t>K</w:t>
      </w:r>
      <w:r w:rsidRPr="002C4260">
        <w:rPr>
          <w:rFonts w:ascii="Times New Roman" w:hAnsi="Times New Roman" w:cs="Times New Roman"/>
          <w:b/>
          <w:bCs/>
          <w:i/>
          <w:szCs w:val="21"/>
          <w:shd w:val="clear" w:color="auto" w:fill="FFFFFF"/>
          <w:vertAlign w:val="subscript"/>
        </w:rPr>
        <w:t>H</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090"/>
        <w:gridCol w:w="2090"/>
        <w:gridCol w:w="2090"/>
        <w:gridCol w:w="2090"/>
      </w:tblGrid>
      <w:tr w:rsidR="00624658" w14:paraId="35ADC2DE" w14:textId="77777777" w:rsidTr="00DD3682">
        <w:trPr>
          <w:trHeight w:val="367"/>
          <w:jc w:val="center"/>
        </w:trPr>
        <w:tc>
          <w:tcPr>
            <w:tcW w:w="1250" w:type="pct"/>
            <w:vAlign w:val="center"/>
          </w:tcPr>
          <w:p w14:paraId="6C7CC7DC" w14:textId="77777777" w:rsidR="00624658" w:rsidRPr="006B1729" w:rsidRDefault="00624658" w:rsidP="00DD3682">
            <w:pPr>
              <w:widowControl/>
              <w:adjustRightInd w:val="0"/>
              <w:snapToGrid w:val="0"/>
              <w:jc w:val="center"/>
              <w:outlineLvl w:val="5"/>
              <w:rPr>
                <w:rFonts w:ascii="Times New Roman" w:eastAsia="宋体" w:hAnsi="Times New Roman" w:cs="Times New Roman"/>
                <w:kern w:val="0"/>
              </w:rPr>
            </w:pPr>
            <w:r w:rsidRPr="006B1729">
              <w:rPr>
                <w:rFonts w:ascii="Times New Roman" w:eastAsia="宋体" w:hAnsi="Times New Roman" w:cs="Times New Roman"/>
                <w:kern w:val="0"/>
              </w:rPr>
              <w:t>抗震设防烈度</w:t>
            </w:r>
          </w:p>
        </w:tc>
        <w:tc>
          <w:tcPr>
            <w:tcW w:w="1250" w:type="pct"/>
            <w:vAlign w:val="center"/>
          </w:tcPr>
          <w:p w14:paraId="0A0C3C62"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7</w:t>
            </w:r>
          </w:p>
        </w:tc>
        <w:tc>
          <w:tcPr>
            <w:tcW w:w="1250" w:type="pct"/>
            <w:vAlign w:val="center"/>
          </w:tcPr>
          <w:p w14:paraId="12754004"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8</w:t>
            </w:r>
          </w:p>
        </w:tc>
        <w:tc>
          <w:tcPr>
            <w:tcW w:w="1250" w:type="pct"/>
            <w:vAlign w:val="center"/>
          </w:tcPr>
          <w:p w14:paraId="372586B6"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9</w:t>
            </w:r>
          </w:p>
        </w:tc>
      </w:tr>
      <w:tr w:rsidR="00624658" w14:paraId="08EADEAC" w14:textId="77777777" w:rsidTr="00DD3682">
        <w:trPr>
          <w:trHeight w:val="367"/>
          <w:jc w:val="center"/>
        </w:trPr>
        <w:tc>
          <w:tcPr>
            <w:tcW w:w="1250" w:type="pct"/>
            <w:vAlign w:val="center"/>
          </w:tcPr>
          <w:p w14:paraId="661994D0" w14:textId="77777777" w:rsidR="00624658" w:rsidRPr="006B1729" w:rsidRDefault="00624658" w:rsidP="00DD3682">
            <w:pPr>
              <w:widowControl/>
              <w:adjustRightInd w:val="0"/>
              <w:snapToGrid w:val="0"/>
              <w:jc w:val="center"/>
              <w:rPr>
                <w:rFonts w:ascii="Times New Roman" w:eastAsia="宋体" w:hAnsi="Times New Roman" w:cs="Times New Roman"/>
                <w:kern w:val="0"/>
              </w:rPr>
            </w:pPr>
            <w:r w:rsidRPr="006B1729">
              <w:rPr>
                <w:rFonts w:ascii="Times New Roman" w:eastAsia="宋体" w:hAnsi="Times New Roman" w:cs="Times New Roman"/>
                <w:kern w:val="0"/>
                <w:position w:val="-10"/>
              </w:rPr>
              <w:object w:dxaOrig="372" w:dyaOrig="312" w14:anchorId="2B423452">
                <v:shape id="_x0000_i1117" type="#_x0000_t75" style="width:19.5pt;height:15.75pt" o:ole="">
                  <v:imagedata r:id="rId198" o:title=""/>
                </v:shape>
                <o:OLEObject Type="Embed" ProgID="Equation.DSMT4" ShapeID="_x0000_i1117" DrawAspect="Content" ObjectID="_1747463981" r:id="rId199"/>
              </w:object>
            </w:r>
          </w:p>
        </w:tc>
        <w:tc>
          <w:tcPr>
            <w:tcW w:w="1250" w:type="pct"/>
            <w:vAlign w:val="center"/>
          </w:tcPr>
          <w:p w14:paraId="7E6EEB6A"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0.10</w:t>
            </w:r>
            <w:r>
              <w:rPr>
                <w:rFonts w:ascii="Times New Roman" w:eastAsia="宋体" w:hAnsi="Times New Roman" w:cs="Times New Roman"/>
                <w:kern w:val="0"/>
              </w:rPr>
              <w:t>（</w:t>
            </w:r>
            <w:r>
              <w:rPr>
                <w:rFonts w:ascii="Times New Roman" w:eastAsia="宋体" w:hAnsi="Times New Roman" w:cs="Times New Roman"/>
                <w:kern w:val="0"/>
              </w:rPr>
              <w:t>0.15</w:t>
            </w:r>
            <w:r>
              <w:rPr>
                <w:rFonts w:ascii="Times New Roman" w:eastAsia="宋体" w:hAnsi="Times New Roman" w:cs="Times New Roman"/>
                <w:kern w:val="0"/>
              </w:rPr>
              <w:t>）</w:t>
            </w:r>
          </w:p>
        </w:tc>
        <w:tc>
          <w:tcPr>
            <w:tcW w:w="1250" w:type="pct"/>
            <w:vAlign w:val="center"/>
          </w:tcPr>
          <w:p w14:paraId="004A4B61"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0.20</w:t>
            </w:r>
            <w:r>
              <w:rPr>
                <w:rFonts w:ascii="Times New Roman" w:eastAsia="宋体" w:hAnsi="Times New Roman" w:cs="Times New Roman"/>
                <w:kern w:val="0"/>
              </w:rPr>
              <w:t>（</w:t>
            </w:r>
            <w:r>
              <w:rPr>
                <w:rFonts w:ascii="Times New Roman" w:eastAsia="宋体" w:hAnsi="Times New Roman" w:cs="Times New Roman"/>
                <w:kern w:val="0"/>
              </w:rPr>
              <w:t>0.30</w:t>
            </w:r>
            <w:r>
              <w:rPr>
                <w:rFonts w:ascii="Times New Roman" w:eastAsia="宋体" w:hAnsi="Times New Roman" w:cs="Times New Roman"/>
                <w:kern w:val="0"/>
              </w:rPr>
              <w:t>）</w:t>
            </w:r>
          </w:p>
        </w:tc>
        <w:tc>
          <w:tcPr>
            <w:tcW w:w="1250" w:type="pct"/>
            <w:vAlign w:val="center"/>
          </w:tcPr>
          <w:p w14:paraId="3D3A841B"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0.40</w:t>
            </w:r>
          </w:p>
        </w:tc>
      </w:tr>
    </w:tbl>
    <w:p w14:paraId="356D2CB3" w14:textId="77777777" w:rsidR="00624658" w:rsidRDefault="00624658" w:rsidP="00624658">
      <w:pPr>
        <w:widowControl/>
        <w:adjustRightInd w:val="0"/>
        <w:snapToGrid w:val="0"/>
        <w:spacing w:line="300" w:lineRule="exact"/>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注：括号内数值用于设计基本地震加速度为</w:t>
      </w:r>
      <w:r>
        <w:rPr>
          <w:rFonts w:ascii="Times New Roman" w:eastAsia="宋体" w:hAnsi="Times New Roman" w:cs="Times New Roman"/>
          <w:sz w:val="18"/>
          <w:szCs w:val="18"/>
        </w:rPr>
        <w:t>0.15g</w:t>
      </w:r>
      <w:r>
        <w:rPr>
          <w:rFonts w:ascii="Times New Roman" w:eastAsia="宋体" w:hAnsi="Times New Roman" w:cs="Times New Roman"/>
          <w:sz w:val="18"/>
          <w:szCs w:val="18"/>
        </w:rPr>
        <w:t>和</w:t>
      </w:r>
      <w:r>
        <w:rPr>
          <w:rFonts w:ascii="Times New Roman" w:eastAsia="宋体" w:hAnsi="Times New Roman" w:cs="Times New Roman"/>
          <w:sz w:val="18"/>
          <w:szCs w:val="18"/>
        </w:rPr>
        <w:t>0.30g</w:t>
      </w:r>
      <w:r>
        <w:rPr>
          <w:rFonts w:ascii="Times New Roman" w:eastAsia="宋体" w:hAnsi="Times New Roman" w:cs="Times New Roman"/>
          <w:sz w:val="18"/>
          <w:szCs w:val="18"/>
        </w:rPr>
        <w:t>的地区。</w:t>
      </w:r>
    </w:p>
    <w:p w14:paraId="38589C0E" w14:textId="77777777" w:rsidR="00624658" w:rsidRDefault="00624658" w:rsidP="00624658">
      <w:pPr>
        <w:adjustRightInd w:val="0"/>
        <w:snapToGrid w:val="0"/>
        <w:spacing w:beforeLines="20" w:before="62" w:afterLines="20" w:after="62"/>
        <w:jc w:val="center"/>
        <w:rPr>
          <w:rFonts w:ascii="Times New Roman" w:hAnsi="Times New Roman" w:cs="Times New Roman"/>
          <w:b/>
          <w:bCs/>
          <w:color w:val="000000" w:themeColor="text1"/>
          <w:szCs w:val="21"/>
          <w:shd w:val="clear" w:color="auto" w:fill="FFFFFF"/>
        </w:rPr>
      </w:pPr>
      <w:r w:rsidRPr="00096BEE">
        <w:rPr>
          <w:rFonts w:ascii="Times New Roman" w:hAnsi="Times New Roman" w:cs="Times New Roman"/>
          <w:b/>
          <w:bCs/>
          <w:noProof/>
          <w:color w:val="000000" w:themeColor="text1"/>
          <w:szCs w:val="21"/>
          <w:shd w:val="clear" w:color="auto" w:fill="FFFFFF"/>
        </w:rPr>
        <w:lastRenderedPageBreak/>
        <w:drawing>
          <wp:inline distT="0" distB="0" distL="0" distR="0" wp14:anchorId="5EE84810" wp14:editId="10216B67">
            <wp:extent cx="2467154" cy="203691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478003" cy="2045872"/>
                    </a:xfrm>
                    <a:prstGeom prst="rect">
                      <a:avLst/>
                    </a:prstGeom>
                  </pic:spPr>
                </pic:pic>
              </a:graphicData>
            </a:graphic>
          </wp:inline>
        </w:drawing>
      </w:r>
    </w:p>
    <w:p w14:paraId="3A679470" w14:textId="77777777" w:rsidR="00624658" w:rsidRPr="003B7101" w:rsidRDefault="00624658" w:rsidP="00624658">
      <w:pPr>
        <w:adjustRightInd w:val="0"/>
        <w:snapToGrid w:val="0"/>
        <w:spacing w:beforeLines="20" w:before="62" w:afterLines="20" w:after="62"/>
        <w:jc w:val="center"/>
        <w:rPr>
          <w:rFonts w:ascii="Times New Roman" w:hAnsi="Times New Roman" w:cs="Times New Roman"/>
          <w:b/>
          <w:bCs/>
          <w:color w:val="000000" w:themeColor="text1"/>
          <w:szCs w:val="21"/>
          <w:shd w:val="clear" w:color="auto" w:fill="FFFFFF"/>
        </w:rPr>
      </w:pPr>
      <w:r w:rsidRPr="00C43EA6">
        <w:rPr>
          <w:rFonts w:ascii="Times New Roman" w:hAnsi="Times New Roman" w:cs="Times New Roman"/>
          <w:b/>
          <w:bCs/>
          <w:color w:val="000000" w:themeColor="text1"/>
          <w:szCs w:val="21"/>
          <w:shd w:val="clear" w:color="auto" w:fill="FFFFFF"/>
        </w:rPr>
        <w:t>图</w:t>
      </w:r>
      <w:r w:rsidRPr="003B7101">
        <w:rPr>
          <w:rFonts w:ascii="Times New Roman" w:hAnsi="Times New Roman" w:cs="Times New Roman"/>
          <w:b/>
          <w:bCs/>
          <w:color w:val="000000" w:themeColor="text1"/>
          <w:szCs w:val="21"/>
          <w:shd w:val="clear" w:color="auto" w:fill="FFFFFF"/>
        </w:rPr>
        <w:t>5.2.1</w:t>
      </w:r>
      <w:r w:rsidRPr="00C43EA6">
        <w:rPr>
          <w:rFonts w:ascii="Times New Roman" w:hAnsi="Times New Roman" w:cs="Times New Roman"/>
          <w:b/>
          <w:bCs/>
          <w:color w:val="000000" w:themeColor="text1"/>
          <w:szCs w:val="21"/>
          <w:shd w:val="clear" w:color="auto" w:fill="FFFFFF"/>
        </w:rPr>
        <w:t xml:space="preserve"> </w:t>
      </w:r>
      <w:r>
        <w:rPr>
          <w:rFonts w:ascii="Times New Roman" w:hAnsi="Times New Roman" w:cs="Times New Roman"/>
          <w:b/>
          <w:bCs/>
          <w:color w:val="000000" w:themeColor="text1"/>
          <w:szCs w:val="21"/>
          <w:shd w:val="clear" w:color="auto" w:fill="FFFFFF"/>
        </w:rPr>
        <w:t xml:space="preserve"> </w:t>
      </w:r>
      <w:r w:rsidRPr="00096BEE">
        <w:rPr>
          <w:rFonts w:ascii="Times New Roman" w:hAnsi="Times New Roman" w:cs="Times New Roman" w:hint="eastAsia"/>
          <w:b/>
          <w:bCs/>
          <w:color w:val="000000" w:themeColor="text1"/>
          <w:szCs w:val="21"/>
          <w:shd w:val="clear" w:color="auto" w:fill="FFFFFF"/>
        </w:rPr>
        <w:t>设计反应谱</w:t>
      </w:r>
      <w:r>
        <w:rPr>
          <w:rFonts w:ascii="Times New Roman" w:hAnsi="Times New Roman" w:cs="Times New Roman" w:hint="eastAsia"/>
          <w:b/>
          <w:bCs/>
          <w:color w:val="000000" w:themeColor="text1"/>
          <w:szCs w:val="21"/>
          <w:shd w:val="clear" w:color="auto" w:fill="FFFFFF"/>
        </w:rPr>
        <w:t>曲线（阻尼比</w:t>
      </w:r>
      <w:r w:rsidRPr="003B7101">
        <w:rPr>
          <w:rFonts w:ascii="Times New Roman" w:hAnsi="Times New Roman" w:cs="Times New Roman"/>
          <w:b/>
          <w:bCs/>
          <w:i/>
          <w:szCs w:val="21"/>
          <w:shd w:val="clear" w:color="auto" w:fill="FFFFFF"/>
        </w:rPr>
        <w:t>ξ</w:t>
      </w:r>
      <w:r>
        <w:rPr>
          <w:rFonts w:ascii="Times New Roman" w:hAnsi="Times New Roman" w:cs="Times New Roman"/>
          <w:b/>
          <w:bCs/>
          <w:szCs w:val="21"/>
          <w:shd w:val="clear" w:color="auto" w:fill="FFFFFF"/>
        </w:rPr>
        <w:t>=0.05</w:t>
      </w:r>
      <w:r>
        <w:rPr>
          <w:rFonts w:ascii="Times New Roman" w:hAnsi="Times New Roman" w:cs="Times New Roman" w:hint="eastAsia"/>
          <w:b/>
          <w:bCs/>
          <w:color w:val="000000" w:themeColor="text1"/>
          <w:szCs w:val="21"/>
          <w:shd w:val="clear" w:color="auto" w:fill="FFFFFF"/>
        </w:rPr>
        <w:t>）</w:t>
      </w:r>
      <w:r w:rsidRPr="003B7101">
        <w:rPr>
          <w:rFonts w:ascii="Times New Roman" w:hAnsi="Times New Roman" w:cs="Times New Roman"/>
          <w:b/>
          <w:bCs/>
          <w:i/>
          <w:color w:val="000000" w:themeColor="text1"/>
          <w:szCs w:val="21"/>
          <w:shd w:val="clear" w:color="auto" w:fill="FFFFFF"/>
        </w:rPr>
        <w:t>T</w:t>
      </w:r>
      <w:r>
        <w:rPr>
          <w:rFonts w:ascii="Times New Roman" w:hAnsi="Times New Roman" w:cs="Times New Roman"/>
          <w:b/>
          <w:bCs/>
          <w:color w:val="000000" w:themeColor="text1"/>
          <w:szCs w:val="21"/>
          <w:shd w:val="clear" w:color="auto" w:fill="FFFFFF"/>
        </w:rPr>
        <w:t>-</w:t>
      </w:r>
      <w:r w:rsidRPr="00096BEE">
        <w:rPr>
          <w:rFonts w:ascii="Times New Roman" w:hAnsi="Times New Roman" w:cs="Times New Roman" w:hint="eastAsia"/>
          <w:b/>
          <w:bCs/>
          <w:color w:val="000000" w:themeColor="text1"/>
          <w:szCs w:val="21"/>
          <w:shd w:val="clear" w:color="auto" w:fill="FFFFFF"/>
        </w:rPr>
        <w:t>结构自振周期（</w:t>
      </w:r>
      <w:r>
        <w:rPr>
          <w:rFonts w:ascii="Times New Roman" w:hAnsi="Times New Roman" w:cs="Times New Roman" w:hint="eastAsia"/>
          <w:b/>
          <w:bCs/>
          <w:color w:val="000000" w:themeColor="text1"/>
          <w:szCs w:val="21"/>
          <w:shd w:val="clear" w:color="auto" w:fill="FFFFFF"/>
        </w:rPr>
        <w:t>s</w:t>
      </w:r>
      <w:r w:rsidRPr="00096BEE">
        <w:rPr>
          <w:rFonts w:ascii="Times New Roman" w:hAnsi="Times New Roman" w:cs="Times New Roman" w:hint="eastAsia"/>
          <w:b/>
          <w:bCs/>
          <w:color w:val="000000" w:themeColor="text1"/>
          <w:szCs w:val="21"/>
          <w:shd w:val="clear" w:color="auto" w:fill="FFFFFF"/>
        </w:rPr>
        <w:t>）；</w:t>
      </w:r>
      <w:r w:rsidRPr="003B7101">
        <w:rPr>
          <w:rFonts w:ascii="Times New Roman" w:hAnsi="Times New Roman" w:cs="Times New Roman"/>
          <w:b/>
          <w:bCs/>
          <w:i/>
          <w:color w:val="000000" w:themeColor="text1"/>
          <w:szCs w:val="21"/>
          <w:shd w:val="clear" w:color="auto" w:fill="FFFFFF"/>
        </w:rPr>
        <w:t xml:space="preserve"> β</w:t>
      </w:r>
      <w:r>
        <w:rPr>
          <w:rFonts w:ascii="Times New Roman" w:hAnsi="Times New Roman" w:cs="Times New Roman"/>
          <w:b/>
          <w:bCs/>
          <w:color w:val="000000" w:themeColor="text1"/>
          <w:szCs w:val="21"/>
          <w:shd w:val="clear" w:color="auto" w:fill="FFFFFF"/>
        </w:rPr>
        <w:t>-</w:t>
      </w:r>
      <w:r w:rsidRPr="00096BEE">
        <w:rPr>
          <w:rFonts w:ascii="Times New Roman" w:hAnsi="Times New Roman" w:cs="Times New Roman" w:hint="eastAsia"/>
          <w:b/>
          <w:bCs/>
          <w:color w:val="000000" w:themeColor="text1"/>
          <w:szCs w:val="21"/>
          <w:shd w:val="clear" w:color="auto" w:fill="FFFFFF"/>
        </w:rPr>
        <w:t>动力放大系数</w:t>
      </w:r>
    </w:p>
    <w:p w14:paraId="32B64DE0" w14:textId="77777777" w:rsidR="00624658" w:rsidRDefault="00624658" w:rsidP="00624658">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5.2.1-2  </w:t>
      </w:r>
      <w:r>
        <w:rPr>
          <w:rFonts w:ascii="Times New Roman" w:hAnsi="Times New Roman" w:cs="Times New Roman"/>
          <w:b/>
          <w:bCs/>
          <w:szCs w:val="21"/>
          <w:shd w:val="clear" w:color="auto" w:fill="FFFFFF"/>
        </w:rPr>
        <w:t>特征周</w:t>
      </w:r>
      <w:r>
        <w:rPr>
          <w:rFonts w:ascii="Times New Roman" w:hAnsi="Times New Roman" w:cs="Times New Roman" w:hint="eastAsia"/>
          <w:b/>
          <w:bCs/>
          <w:szCs w:val="21"/>
          <w:shd w:val="clear" w:color="auto" w:fill="FFFFFF"/>
        </w:rPr>
        <w:t>期</w:t>
      </w:r>
      <w:r w:rsidRPr="008E3243">
        <w:rPr>
          <w:rFonts w:ascii="Times New Roman" w:hAnsi="Times New Roman" w:cs="Times New Roman" w:hint="eastAsia"/>
          <w:b/>
          <w:bCs/>
          <w:i/>
          <w:szCs w:val="21"/>
          <w:shd w:val="clear" w:color="auto" w:fill="FFFFFF"/>
        </w:rPr>
        <w:t>T</w:t>
      </w:r>
      <w:r w:rsidRPr="008E3243">
        <w:rPr>
          <w:rFonts w:ascii="Times New Roman" w:hAnsi="Times New Roman" w:cs="Times New Roman"/>
          <w:b/>
          <w:bCs/>
          <w:i/>
          <w:szCs w:val="21"/>
          <w:shd w:val="clear" w:color="auto" w:fill="FFFFFF"/>
          <w:vertAlign w:val="subscript"/>
        </w:rPr>
        <w:t>g</w:t>
      </w:r>
      <w:r>
        <w:rPr>
          <w:rFonts w:ascii="Times New Roman" w:hAnsi="Times New Roman" w:cs="Times New Roman" w:hint="eastAsia"/>
          <w:b/>
          <w:bCs/>
          <w:szCs w:val="21"/>
          <w:shd w:val="clear" w:color="auto" w:fill="FFFFFF"/>
        </w:rPr>
        <w:t>（</w:t>
      </w:r>
      <w:r>
        <w:rPr>
          <w:rFonts w:ascii="Times New Roman" w:hAnsi="Times New Roman" w:cs="Times New Roman" w:hint="eastAsia"/>
          <w:b/>
          <w:bCs/>
          <w:szCs w:val="21"/>
          <w:shd w:val="clear" w:color="auto" w:fill="FFFFFF"/>
        </w:rPr>
        <w:t>s</w:t>
      </w:r>
      <w:r>
        <w:rPr>
          <w:rFonts w:ascii="Times New Roman" w:hAnsi="Times New Roman" w:cs="Times New Roman" w:hint="eastAsia"/>
          <w:b/>
          <w:bCs/>
          <w:szCs w:val="21"/>
          <w:shd w:val="clear" w:color="auto" w:fill="FFFFFF"/>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958"/>
        <w:gridCol w:w="1279"/>
        <w:gridCol w:w="1281"/>
        <w:gridCol w:w="1279"/>
        <w:gridCol w:w="1281"/>
        <w:gridCol w:w="1282"/>
      </w:tblGrid>
      <w:tr w:rsidR="00624658" w14:paraId="6C08A186" w14:textId="77777777" w:rsidTr="00DD3682">
        <w:trPr>
          <w:trHeight w:val="367"/>
          <w:jc w:val="center"/>
        </w:trPr>
        <w:tc>
          <w:tcPr>
            <w:tcW w:w="1171" w:type="pct"/>
            <w:vMerge w:val="restart"/>
            <w:vAlign w:val="center"/>
          </w:tcPr>
          <w:p w14:paraId="16D66544" w14:textId="77777777" w:rsidR="00624658" w:rsidRPr="006B1729" w:rsidRDefault="00624658" w:rsidP="00DD3682">
            <w:pPr>
              <w:widowControl/>
              <w:adjustRightInd w:val="0"/>
              <w:snapToGrid w:val="0"/>
              <w:jc w:val="center"/>
              <w:outlineLvl w:val="5"/>
              <w:rPr>
                <w:rFonts w:ascii="Times New Roman" w:eastAsia="宋体" w:hAnsi="Times New Roman" w:cs="Times New Roman"/>
                <w:kern w:val="0"/>
              </w:rPr>
            </w:pPr>
            <w:r w:rsidRPr="006B1729">
              <w:rPr>
                <w:rFonts w:ascii="Times New Roman" w:eastAsia="宋体" w:hAnsi="Times New Roman" w:cs="Times New Roman"/>
                <w:kern w:val="0"/>
              </w:rPr>
              <w:t>设计地震分组</w:t>
            </w:r>
          </w:p>
        </w:tc>
        <w:tc>
          <w:tcPr>
            <w:tcW w:w="3829" w:type="pct"/>
            <w:gridSpan w:val="5"/>
            <w:vAlign w:val="center"/>
          </w:tcPr>
          <w:p w14:paraId="39F7A1D8" w14:textId="77777777" w:rsidR="00624658" w:rsidRPr="006B1729" w:rsidRDefault="00624658" w:rsidP="00DD3682">
            <w:pPr>
              <w:widowControl/>
              <w:adjustRightInd w:val="0"/>
              <w:snapToGrid w:val="0"/>
              <w:jc w:val="center"/>
              <w:outlineLvl w:val="5"/>
              <w:rPr>
                <w:rFonts w:ascii="Times New Roman" w:eastAsia="宋体" w:hAnsi="Times New Roman" w:cs="Times New Roman"/>
                <w:kern w:val="0"/>
              </w:rPr>
            </w:pPr>
            <w:r w:rsidRPr="006B1729">
              <w:rPr>
                <w:rFonts w:ascii="Times New Roman" w:eastAsia="宋体" w:hAnsi="Times New Roman" w:cs="Times New Roman"/>
                <w:kern w:val="0"/>
              </w:rPr>
              <w:t>场地类别</w:t>
            </w:r>
          </w:p>
        </w:tc>
      </w:tr>
      <w:tr w:rsidR="00624658" w14:paraId="4C0309E4" w14:textId="77777777" w:rsidTr="00DD3682">
        <w:trPr>
          <w:trHeight w:val="367"/>
          <w:jc w:val="center"/>
        </w:trPr>
        <w:tc>
          <w:tcPr>
            <w:tcW w:w="1171" w:type="pct"/>
            <w:vMerge/>
            <w:vAlign w:val="center"/>
          </w:tcPr>
          <w:p w14:paraId="22298B84" w14:textId="77777777" w:rsidR="00624658" w:rsidRDefault="00624658" w:rsidP="00DD3682">
            <w:pPr>
              <w:widowControl/>
              <w:adjustRightInd w:val="0"/>
              <w:snapToGrid w:val="0"/>
              <w:jc w:val="center"/>
              <w:rPr>
                <w:rFonts w:ascii="Times New Roman" w:eastAsia="宋体" w:hAnsi="Times New Roman" w:cs="Times New Roman"/>
                <w:kern w:val="0"/>
              </w:rPr>
            </w:pPr>
          </w:p>
        </w:tc>
        <w:tc>
          <w:tcPr>
            <w:tcW w:w="765" w:type="pct"/>
            <w:vAlign w:val="center"/>
          </w:tcPr>
          <w:p w14:paraId="2EDA07EB" w14:textId="77777777" w:rsidR="00624658" w:rsidRDefault="00624658" w:rsidP="00DD3682">
            <w:pPr>
              <w:widowControl/>
              <w:adjustRightInd w:val="0"/>
              <w:snapToGrid w:val="0"/>
              <w:jc w:val="center"/>
              <w:outlineLvl w:val="5"/>
              <w:rPr>
                <w:rFonts w:ascii="Times New Roman" w:eastAsia="宋体" w:hAnsi="Times New Roman" w:cs="Times New Roman"/>
                <w:kern w:val="0"/>
                <w:vertAlign w:val="subscript"/>
              </w:rPr>
            </w:pPr>
            <w:r>
              <w:rPr>
                <w:rFonts w:ascii="Times New Roman" w:eastAsia="宋体" w:hAnsi="Times New Roman" w:cs="Times New Roman"/>
                <w:kern w:val="0"/>
              </w:rPr>
              <w:t>Ⅰ</w:t>
            </w:r>
            <w:r>
              <w:rPr>
                <w:rFonts w:ascii="Times New Roman" w:eastAsia="宋体" w:hAnsi="Times New Roman" w:cs="Times New Roman"/>
                <w:kern w:val="0"/>
                <w:vertAlign w:val="subscript"/>
              </w:rPr>
              <w:t>0</w:t>
            </w:r>
          </w:p>
        </w:tc>
        <w:tc>
          <w:tcPr>
            <w:tcW w:w="766" w:type="pct"/>
            <w:vAlign w:val="center"/>
          </w:tcPr>
          <w:p w14:paraId="7D6E885A" w14:textId="77777777" w:rsidR="00624658" w:rsidRDefault="00624658" w:rsidP="00DD3682">
            <w:pPr>
              <w:widowControl/>
              <w:adjustRightInd w:val="0"/>
              <w:snapToGrid w:val="0"/>
              <w:jc w:val="center"/>
              <w:outlineLvl w:val="5"/>
              <w:rPr>
                <w:rFonts w:ascii="Times New Roman" w:eastAsia="宋体" w:hAnsi="Times New Roman" w:cs="Times New Roman"/>
                <w:kern w:val="0"/>
                <w:vertAlign w:val="subscript"/>
              </w:rPr>
            </w:pPr>
            <w:r>
              <w:rPr>
                <w:rFonts w:ascii="Times New Roman" w:eastAsia="宋体" w:hAnsi="Times New Roman" w:cs="Times New Roman"/>
                <w:kern w:val="0"/>
              </w:rPr>
              <w:t>Ⅰ</w:t>
            </w:r>
            <w:r>
              <w:rPr>
                <w:rFonts w:ascii="Times New Roman" w:eastAsia="宋体" w:hAnsi="Times New Roman" w:cs="Times New Roman"/>
                <w:kern w:val="0"/>
                <w:vertAlign w:val="subscript"/>
              </w:rPr>
              <w:t>1</w:t>
            </w:r>
          </w:p>
        </w:tc>
        <w:tc>
          <w:tcPr>
            <w:tcW w:w="765" w:type="pct"/>
            <w:vAlign w:val="center"/>
          </w:tcPr>
          <w:p w14:paraId="1471D790"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Ⅱ</w:t>
            </w:r>
          </w:p>
        </w:tc>
        <w:tc>
          <w:tcPr>
            <w:tcW w:w="766" w:type="pct"/>
            <w:vAlign w:val="center"/>
          </w:tcPr>
          <w:p w14:paraId="6E677452"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Ⅲ</w:t>
            </w:r>
          </w:p>
        </w:tc>
        <w:tc>
          <w:tcPr>
            <w:tcW w:w="766" w:type="pct"/>
            <w:vAlign w:val="center"/>
          </w:tcPr>
          <w:p w14:paraId="11E652CC"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Ⅳ</w:t>
            </w:r>
          </w:p>
        </w:tc>
      </w:tr>
      <w:tr w:rsidR="00624658" w14:paraId="1058688F" w14:textId="77777777" w:rsidTr="00DD3682">
        <w:trPr>
          <w:trHeight w:val="367"/>
          <w:jc w:val="center"/>
        </w:trPr>
        <w:tc>
          <w:tcPr>
            <w:tcW w:w="1171" w:type="pct"/>
            <w:vAlign w:val="center"/>
          </w:tcPr>
          <w:p w14:paraId="2B9F48FF"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第一组</w:t>
            </w:r>
          </w:p>
        </w:tc>
        <w:tc>
          <w:tcPr>
            <w:tcW w:w="765" w:type="pct"/>
            <w:vAlign w:val="center"/>
          </w:tcPr>
          <w:p w14:paraId="18C017F6"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0.20</w:t>
            </w:r>
          </w:p>
        </w:tc>
        <w:tc>
          <w:tcPr>
            <w:tcW w:w="766" w:type="pct"/>
            <w:vAlign w:val="center"/>
          </w:tcPr>
          <w:p w14:paraId="1C63EA1F"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0.25</w:t>
            </w:r>
          </w:p>
        </w:tc>
        <w:tc>
          <w:tcPr>
            <w:tcW w:w="765" w:type="pct"/>
            <w:vAlign w:val="center"/>
          </w:tcPr>
          <w:p w14:paraId="4019721E"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0.35</w:t>
            </w:r>
          </w:p>
        </w:tc>
        <w:tc>
          <w:tcPr>
            <w:tcW w:w="766" w:type="pct"/>
            <w:vAlign w:val="center"/>
          </w:tcPr>
          <w:p w14:paraId="2B3BADFC"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0.45</w:t>
            </w:r>
          </w:p>
        </w:tc>
        <w:tc>
          <w:tcPr>
            <w:tcW w:w="766" w:type="pct"/>
            <w:vAlign w:val="center"/>
          </w:tcPr>
          <w:p w14:paraId="2B8E6228"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0.65</w:t>
            </w:r>
          </w:p>
        </w:tc>
      </w:tr>
      <w:tr w:rsidR="00624658" w14:paraId="79F76345" w14:textId="77777777" w:rsidTr="00DD3682">
        <w:trPr>
          <w:trHeight w:val="367"/>
          <w:jc w:val="center"/>
        </w:trPr>
        <w:tc>
          <w:tcPr>
            <w:tcW w:w="1171" w:type="pct"/>
            <w:vAlign w:val="center"/>
          </w:tcPr>
          <w:p w14:paraId="2AAFE920"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第二组</w:t>
            </w:r>
          </w:p>
        </w:tc>
        <w:tc>
          <w:tcPr>
            <w:tcW w:w="765" w:type="pct"/>
            <w:vAlign w:val="center"/>
          </w:tcPr>
          <w:p w14:paraId="398F4CCA"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0.25</w:t>
            </w:r>
          </w:p>
        </w:tc>
        <w:tc>
          <w:tcPr>
            <w:tcW w:w="766" w:type="pct"/>
            <w:vAlign w:val="center"/>
          </w:tcPr>
          <w:p w14:paraId="4981A4E5"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0.30</w:t>
            </w:r>
          </w:p>
        </w:tc>
        <w:tc>
          <w:tcPr>
            <w:tcW w:w="765" w:type="pct"/>
            <w:vAlign w:val="center"/>
          </w:tcPr>
          <w:p w14:paraId="0D9FB1EC"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0.40</w:t>
            </w:r>
          </w:p>
        </w:tc>
        <w:tc>
          <w:tcPr>
            <w:tcW w:w="766" w:type="pct"/>
            <w:vAlign w:val="center"/>
          </w:tcPr>
          <w:p w14:paraId="42795E36"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0.55</w:t>
            </w:r>
          </w:p>
        </w:tc>
        <w:tc>
          <w:tcPr>
            <w:tcW w:w="766" w:type="pct"/>
            <w:vAlign w:val="center"/>
          </w:tcPr>
          <w:p w14:paraId="45200F4A"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0.75</w:t>
            </w:r>
          </w:p>
        </w:tc>
      </w:tr>
      <w:tr w:rsidR="00624658" w14:paraId="6E23650B" w14:textId="77777777" w:rsidTr="00DD3682">
        <w:trPr>
          <w:trHeight w:val="367"/>
          <w:jc w:val="center"/>
        </w:trPr>
        <w:tc>
          <w:tcPr>
            <w:tcW w:w="1171" w:type="pct"/>
            <w:vAlign w:val="center"/>
          </w:tcPr>
          <w:p w14:paraId="22A842A8"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第三组</w:t>
            </w:r>
          </w:p>
        </w:tc>
        <w:tc>
          <w:tcPr>
            <w:tcW w:w="765" w:type="pct"/>
            <w:vAlign w:val="center"/>
          </w:tcPr>
          <w:p w14:paraId="2C11F2C9"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0.30</w:t>
            </w:r>
          </w:p>
        </w:tc>
        <w:tc>
          <w:tcPr>
            <w:tcW w:w="766" w:type="pct"/>
            <w:vAlign w:val="center"/>
          </w:tcPr>
          <w:p w14:paraId="479BD4FF"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0.35</w:t>
            </w:r>
          </w:p>
        </w:tc>
        <w:tc>
          <w:tcPr>
            <w:tcW w:w="765" w:type="pct"/>
            <w:vAlign w:val="center"/>
          </w:tcPr>
          <w:p w14:paraId="40471B85"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0.45</w:t>
            </w:r>
          </w:p>
        </w:tc>
        <w:tc>
          <w:tcPr>
            <w:tcW w:w="766" w:type="pct"/>
            <w:vAlign w:val="center"/>
          </w:tcPr>
          <w:p w14:paraId="02F791D7"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0.65</w:t>
            </w:r>
          </w:p>
        </w:tc>
        <w:tc>
          <w:tcPr>
            <w:tcW w:w="766" w:type="pct"/>
            <w:vAlign w:val="center"/>
          </w:tcPr>
          <w:p w14:paraId="6EA29462" w14:textId="77777777" w:rsidR="00624658" w:rsidRDefault="00624658" w:rsidP="00DD3682">
            <w:pPr>
              <w:widowControl/>
              <w:adjustRightInd w:val="0"/>
              <w:snapToGrid w:val="0"/>
              <w:jc w:val="center"/>
              <w:outlineLvl w:val="5"/>
              <w:rPr>
                <w:rFonts w:ascii="Times New Roman" w:eastAsia="宋体" w:hAnsi="Times New Roman" w:cs="Times New Roman"/>
                <w:kern w:val="0"/>
              </w:rPr>
            </w:pPr>
            <w:r>
              <w:rPr>
                <w:rFonts w:ascii="Times New Roman" w:eastAsia="宋体" w:hAnsi="Times New Roman" w:cs="Times New Roman"/>
                <w:kern w:val="0"/>
              </w:rPr>
              <w:t>0.90</w:t>
            </w:r>
          </w:p>
        </w:tc>
      </w:tr>
    </w:tbl>
    <w:p w14:paraId="3B43989B" w14:textId="77777777" w:rsidR="00624658" w:rsidRPr="00583B73" w:rsidRDefault="00624658" w:rsidP="00FF773E">
      <w:pPr>
        <w:adjustRightInd w:val="0"/>
        <w:snapToGrid w:val="0"/>
        <w:spacing w:line="288" w:lineRule="auto"/>
        <w:jc w:val="right"/>
        <w:rPr>
          <w:rFonts w:ascii="Times New Roman" w:hAnsi="Times New Roman" w:cs="Times New Roman"/>
          <w:sz w:val="24"/>
          <w:szCs w:val="24"/>
        </w:rPr>
      </w:pPr>
    </w:p>
    <w:p w14:paraId="0F259EE3" w14:textId="77777777" w:rsidR="00FF773E" w:rsidRDefault="00FF773E" w:rsidP="00FF773E">
      <w:pPr>
        <w:pStyle w:val="32"/>
      </w:pPr>
      <w:bookmarkStart w:id="160" w:name="_Toc131334295"/>
      <w:bookmarkStart w:id="161" w:name="_Toc131335065"/>
      <w:bookmarkStart w:id="162" w:name="_Toc131335925"/>
      <w:bookmarkStart w:id="163" w:name="_Toc135949848"/>
      <w:r>
        <w:t xml:space="preserve">5.3  </w:t>
      </w:r>
      <w:r>
        <w:t>设计地震动加速度时程</w:t>
      </w:r>
      <w:bookmarkEnd w:id="160"/>
      <w:bookmarkEnd w:id="161"/>
      <w:bookmarkEnd w:id="162"/>
      <w:bookmarkEnd w:id="163"/>
    </w:p>
    <w:p w14:paraId="314D1E3E" w14:textId="77777777" w:rsidR="00FF773E" w:rsidRPr="00915077" w:rsidRDefault="00FF773E" w:rsidP="00FF773E">
      <w:pPr>
        <w:adjustRightInd w:val="0"/>
        <w:snapToGrid w:val="0"/>
        <w:spacing w:line="360" w:lineRule="auto"/>
        <w:rPr>
          <w:rFonts w:ascii="Times New Roman" w:eastAsia="宋体" w:hAnsi="Times New Roman" w:cs="Times New Roman"/>
          <w:color w:val="FF0000"/>
          <w:sz w:val="24"/>
          <w:szCs w:val="24"/>
        </w:rPr>
      </w:pPr>
      <w:r>
        <w:rPr>
          <w:rFonts w:ascii="Times New Roman" w:eastAsia="宋体" w:hAnsi="Times New Roman" w:cs="Times New Roman"/>
          <w:b/>
          <w:sz w:val="24"/>
          <w:szCs w:val="24"/>
        </w:rPr>
        <w:t xml:space="preserve">5.3.1  </w:t>
      </w:r>
      <w:r>
        <w:rPr>
          <w:rFonts w:ascii="Times New Roman" w:eastAsia="宋体" w:hAnsi="Times New Roman" w:cs="Times New Roman"/>
          <w:sz w:val="24"/>
          <w:szCs w:val="24"/>
        </w:rPr>
        <w:t>已作地震安全性评价的码头工程场地，设计地震动时程应根据专门的工程场地地震安全性评价的结果确定。</w:t>
      </w:r>
    </w:p>
    <w:p w14:paraId="768DF7B4"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5.3.2  </w:t>
      </w:r>
      <w:r>
        <w:rPr>
          <w:rFonts w:ascii="Times New Roman" w:eastAsia="宋体" w:hAnsi="Times New Roman" w:cs="Times New Roman"/>
          <w:sz w:val="24"/>
          <w:szCs w:val="24"/>
        </w:rPr>
        <w:t>未作地震安全性评价的码头工程场地，可根据本标准设计加速度反应谱，合成与其匹配的设计加速度时程；也可选用与设定地震震级、距离大体相近的实际地震动加速度记录，通过调整使其反应谱与本标准设计加速度反应谱匹配，每个周期值对应的反应谱幅值的相对误差应小于</w:t>
      </w:r>
      <w:r>
        <w:rPr>
          <w:rFonts w:ascii="Times New Roman" w:eastAsia="宋体" w:hAnsi="Times New Roman" w:cs="Times New Roman"/>
          <w:sz w:val="24"/>
          <w:szCs w:val="24"/>
        </w:rPr>
        <w:t>5%</w:t>
      </w:r>
      <w:r>
        <w:rPr>
          <w:rFonts w:ascii="Times New Roman" w:eastAsia="宋体" w:hAnsi="Times New Roman" w:cs="Times New Roman"/>
          <w:sz w:val="24"/>
          <w:szCs w:val="24"/>
        </w:rPr>
        <w:t>或绝对误差应小于</w:t>
      </w:r>
      <w:r>
        <w:rPr>
          <w:rFonts w:ascii="Times New Roman" w:eastAsia="宋体" w:hAnsi="Times New Roman" w:cs="Times New Roman"/>
          <w:sz w:val="24"/>
          <w:szCs w:val="24"/>
        </w:rPr>
        <w:t>0.01g</w:t>
      </w:r>
      <w:r>
        <w:rPr>
          <w:rFonts w:ascii="Times New Roman" w:eastAsia="宋体" w:hAnsi="Times New Roman" w:cs="Times New Roman"/>
          <w:sz w:val="24"/>
          <w:szCs w:val="24"/>
        </w:rPr>
        <w:t>。</w:t>
      </w:r>
    </w:p>
    <w:p w14:paraId="3F64A3A9" w14:textId="77777777" w:rsidR="00FF773E" w:rsidRDefault="00FF773E" w:rsidP="00FF773E">
      <w:pPr>
        <w:adjustRightInd w:val="0"/>
        <w:snapToGrid w:val="0"/>
        <w:spacing w:line="360" w:lineRule="auto"/>
        <w:rPr>
          <w:rFonts w:ascii="Times New Roman" w:eastAsia="宋体" w:hAnsi="Times New Roman" w:cs="Times New Roman"/>
          <w:sz w:val="24"/>
          <w:szCs w:val="24"/>
        </w:rPr>
      </w:pPr>
      <w:bookmarkStart w:id="164" w:name="OLE_LINK9"/>
      <w:bookmarkStart w:id="165" w:name="OLE_LINK10"/>
      <w:r>
        <w:rPr>
          <w:rFonts w:ascii="Times New Roman" w:eastAsia="宋体" w:hAnsi="Times New Roman" w:cs="Times New Roman"/>
          <w:b/>
          <w:sz w:val="24"/>
          <w:szCs w:val="24"/>
        </w:rPr>
        <w:t xml:space="preserve">5.3.3  </w:t>
      </w:r>
      <w:r>
        <w:rPr>
          <w:rFonts w:ascii="Times New Roman" w:eastAsia="宋体" w:hAnsi="Times New Roman" w:cs="Times New Roman"/>
          <w:sz w:val="24"/>
          <w:szCs w:val="24"/>
        </w:rPr>
        <w:t>设计加速度时程不应少于三组，且应保证任意两组间同方向时程由式（</w:t>
      </w:r>
      <w:r>
        <w:rPr>
          <w:rFonts w:ascii="Times New Roman" w:eastAsia="宋体" w:hAnsi="Times New Roman" w:cs="Times New Roman"/>
          <w:sz w:val="24"/>
          <w:szCs w:val="24"/>
        </w:rPr>
        <w:t>5.3.3</w:t>
      </w:r>
      <w:r>
        <w:rPr>
          <w:rFonts w:ascii="Times New Roman" w:eastAsia="宋体" w:hAnsi="Times New Roman" w:cs="Times New Roman"/>
          <w:sz w:val="24"/>
          <w:szCs w:val="24"/>
        </w:rPr>
        <w:t>）定义的相关系数</w:t>
      </w:r>
      <w:r>
        <w:rPr>
          <w:rFonts w:ascii="Times New Roman" w:eastAsia="宋体" w:hAnsi="Times New Roman" w:cs="Times New Roman"/>
          <w:position w:val="-10"/>
          <w:sz w:val="24"/>
          <w:szCs w:val="24"/>
        </w:rPr>
        <w:object w:dxaOrig="252" w:dyaOrig="276" w14:anchorId="636851FB">
          <v:shape id="_x0000_i1118" type="#_x0000_t75" style="width:11.25pt;height:13.5pt" o:ole="">
            <v:imagedata r:id="rId164" o:title=""/>
          </v:shape>
          <o:OLEObject Type="Embed" ProgID="Equation.DSMT4" ShapeID="_x0000_i1118" DrawAspect="Content" ObjectID="_1747463982" r:id="rId201"/>
        </w:object>
      </w:r>
      <w:r>
        <w:rPr>
          <w:rFonts w:ascii="Times New Roman" w:eastAsia="宋体" w:hAnsi="Times New Roman" w:cs="Times New Roman"/>
          <w:sz w:val="24"/>
          <w:szCs w:val="24"/>
        </w:rPr>
        <w:t>的绝对值小于</w:t>
      </w:r>
      <w:r>
        <w:rPr>
          <w:rFonts w:ascii="Times New Roman" w:eastAsia="宋体" w:hAnsi="Times New Roman" w:cs="Times New Roman"/>
          <w:sz w:val="24"/>
          <w:szCs w:val="24"/>
        </w:rPr>
        <w:t>0.1</w:t>
      </w:r>
      <w:r>
        <w:rPr>
          <w:rFonts w:ascii="Times New Roman" w:eastAsia="宋体" w:hAnsi="Times New Roman" w:cs="Times New Roman"/>
          <w:sz w:val="24"/>
          <w:szCs w:val="24"/>
        </w:rPr>
        <w:t>。</w:t>
      </w:r>
    </w:p>
    <w:bookmarkEnd w:id="164"/>
    <w:bookmarkEnd w:id="165"/>
    <w:p w14:paraId="12E75A32" w14:textId="77777777" w:rsidR="00FF773E" w:rsidRDefault="00FF773E" w:rsidP="00FF773E">
      <w:pPr>
        <w:adjustRightInd w:val="0"/>
        <w:snapToGrid w:val="0"/>
        <w:spacing w:beforeLines="20" w:before="62" w:afterLines="20" w:after="62" w:line="288" w:lineRule="auto"/>
        <w:jc w:val="right"/>
        <w:rPr>
          <w:rFonts w:ascii="Times New Roman" w:hAnsi="Times New Roman" w:cs="Times New Roman"/>
          <w:sz w:val="24"/>
          <w:szCs w:val="24"/>
        </w:rPr>
      </w:pPr>
      <w:r>
        <w:rPr>
          <w:rFonts w:ascii="Times New Roman" w:hAnsi="Times New Roman" w:cs="Times New Roman"/>
          <w:position w:val="-58"/>
          <w:sz w:val="24"/>
          <w:szCs w:val="24"/>
        </w:rPr>
        <w:object w:dxaOrig="2136" w:dyaOrig="1320" w14:anchorId="341DF28F">
          <v:shape id="_x0000_i1119" type="#_x0000_t75" style="width:107.25pt;height:66pt" o:ole="">
            <v:imagedata r:id="rId202" o:title=""/>
          </v:shape>
          <o:OLEObject Type="Embed" ProgID="Equation.DSMT4" ShapeID="_x0000_i1119" DrawAspect="Content" ObjectID="_1747463983" r:id="rId203"/>
        </w:object>
      </w:r>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5.3.3</w:t>
      </w:r>
      <w:r>
        <w:rPr>
          <w:rFonts w:ascii="Times New Roman" w:hAnsi="Times New Roman" w:cs="Times New Roman" w:hint="eastAsia"/>
          <w:sz w:val="24"/>
          <w:szCs w:val="24"/>
        </w:rPr>
        <w:t>）</w:t>
      </w:r>
    </w:p>
    <w:p w14:paraId="507BF4CC"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i/>
          <w:sz w:val="24"/>
          <w:szCs w:val="24"/>
        </w:rPr>
        <w:t>a</w:t>
      </w:r>
      <w:r>
        <w:rPr>
          <w:rFonts w:ascii="Times New Roman" w:eastAsia="宋体" w:hAnsi="Times New Roman" w:cs="Times New Roman"/>
          <w:i/>
          <w:sz w:val="24"/>
          <w:szCs w:val="24"/>
          <w:vertAlign w:val="subscript"/>
        </w:rPr>
        <w:t>1j</w:t>
      </w:r>
      <w:r>
        <w:rPr>
          <w:rFonts w:ascii="Times New Roman" w:eastAsia="宋体" w:hAnsi="Times New Roman" w:cs="Times New Roman"/>
          <w:sz w:val="24"/>
          <w:szCs w:val="24"/>
        </w:rPr>
        <w:t>与</w:t>
      </w:r>
      <w:r>
        <w:rPr>
          <w:rFonts w:ascii="Times New Roman" w:eastAsia="宋体" w:hAnsi="Times New Roman" w:cs="Times New Roman"/>
          <w:i/>
          <w:sz w:val="24"/>
          <w:szCs w:val="24"/>
        </w:rPr>
        <w:t>a</w:t>
      </w:r>
      <w:r>
        <w:rPr>
          <w:rFonts w:ascii="Times New Roman" w:eastAsia="宋体" w:hAnsi="Times New Roman" w:cs="Times New Roman"/>
          <w:i/>
          <w:sz w:val="24"/>
          <w:szCs w:val="24"/>
          <w:vertAlign w:val="subscript"/>
        </w:rPr>
        <w:t>2j</w:t>
      </w:r>
      <w:r>
        <w:rPr>
          <w:rFonts w:ascii="Times New Roman" w:eastAsia="宋体" w:hAnsi="Times New Roman" w:cs="Times New Roman"/>
          <w:sz w:val="24"/>
          <w:szCs w:val="24"/>
        </w:rPr>
        <w:t>分别为时程</w:t>
      </w:r>
      <w:r>
        <w:rPr>
          <w:rFonts w:ascii="Times New Roman" w:eastAsia="宋体" w:hAnsi="Times New Roman" w:cs="Times New Roman"/>
          <w:i/>
          <w:sz w:val="24"/>
          <w:szCs w:val="24"/>
        </w:rPr>
        <w:t>a</w:t>
      </w:r>
      <w:r>
        <w:rPr>
          <w:rFonts w:ascii="Times New Roman" w:eastAsia="宋体" w:hAnsi="Times New Roman" w:cs="Times New Roman"/>
          <w:i/>
          <w:sz w:val="24"/>
          <w:szCs w:val="24"/>
          <w:vertAlign w:val="subscript"/>
        </w:rPr>
        <w:t>1</w:t>
      </w:r>
      <w:r>
        <w:rPr>
          <w:rFonts w:ascii="Times New Roman" w:eastAsia="宋体" w:hAnsi="Times New Roman" w:cs="Times New Roman"/>
          <w:sz w:val="24"/>
          <w:szCs w:val="24"/>
        </w:rPr>
        <w:t>与</w:t>
      </w:r>
      <w:r>
        <w:rPr>
          <w:rFonts w:ascii="Times New Roman" w:eastAsia="宋体" w:hAnsi="Times New Roman" w:cs="Times New Roman"/>
          <w:i/>
          <w:sz w:val="24"/>
          <w:szCs w:val="24"/>
        </w:rPr>
        <w:t>a</w:t>
      </w:r>
      <w:r>
        <w:rPr>
          <w:rFonts w:ascii="Times New Roman" w:eastAsia="宋体" w:hAnsi="Times New Roman" w:cs="Times New Roman"/>
          <w:i/>
          <w:sz w:val="24"/>
          <w:szCs w:val="24"/>
          <w:vertAlign w:val="subscript"/>
        </w:rPr>
        <w:t>2</w:t>
      </w:r>
      <w:r>
        <w:rPr>
          <w:rFonts w:ascii="Times New Roman" w:eastAsia="宋体" w:hAnsi="Times New Roman" w:cs="Times New Roman"/>
          <w:sz w:val="24"/>
          <w:szCs w:val="24"/>
        </w:rPr>
        <w:t>第</w:t>
      </w:r>
      <w:r>
        <w:rPr>
          <w:rFonts w:ascii="Times New Roman" w:eastAsia="宋体" w:hAnsi="Times New Roman" w:cs="Times New Roman"/>
          <w:i/>
          <w:sz w:val="24"/>
          <w:szCs w:val="24"/>
        </w:rPr>
        <w:t>j</w:t>
      </w:r>
      <w:r>
        <w:rPr>
          <w:rFonts w:ascii="Times New Roman" w:eastAsia="宋体" w:hAnsi="Times New Roman" w:cs="Times New Roman"/>
          <w:sz w:val="24"/>
          <w:szCs w:val="24"/>
        </w:rPr>
        <w:t>点的值。</w:t>
      </w:r>
    </w:p>
    <w:p w14:paraId="3E6B1EA2" w14:textId="77777777" w:rsidR="00FF773E" w:rsidRDefault="00FF773E" w:rsidP="00FF773E">
      <w:pPr>
        <w:pStyle w:val="32"/>
      </w:pPr>
      <w:bookmarkStart w:id="166" w:name="_Toc131334296"/>
      <w:bookmarkStart w:id="167" w:name="_Toc131335066"/>
      <w:bookmarkStart w:id="168" w:name="_Toc131335926"/>
      <w:bookmarkStart w:id="169" w:name="_Toc135949849"/>
      <w:r>
        <w:t xml:space="preserve">5.4  </w:t>
      </w:r>
      <w:r>
        <w:t>地震动土压力</w:t>
      </w:r>
      <w:bookmarkEnd w:id="166"/>
      <w:bookmarkEnd w:id="167"/>
      <w:bookmarkEnd w:id="168"/>
      <w:bookmarkEnd w:id="169"/>
    </w:p>
    <w:p w14:paraId="2E83159A"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5.4.1  </w:t>
      </w:r>
      <w:r w:rsidRPr="00A35F93">
        <w:rPr>
          <w:rFonts w:ascii="Times New Roman" w:eastAsia="宋体" w:hAnsi="Times New Roman" w:cs="Times New Roman" w:hint="eastAsia"/>
          <w:sz w:val="24"/>
          <w:szCs w:val="24"/>
        </w:rPr>
        <w:t>针对可液化水平场地</w:t>
      </w:r>
      <w:r>
        <w:rPr>
          <w:rFonts w:ascii="Times New Roman" w:eastAsia="宋体" w:hAnsi="Times New Roman" w:cs="Times New Roman" w:hint="eastAsia"/>
          <w:sz w:val="24"/>
          <w:szCs w:val="24"/>
        </w:rPr>
        <w:t>，</w:t>
      </w:r>
      <w:r w:rsidRPr="00A35F93">
        <w:rPr>
          <w:rFonts w:ascii="Times New Roman" w:eastAsia="宋体" w:hAnsi="Times New Roman" w:cs="Times New Roman" w:hint="eastAsia"/>
          <w:sz w:val="24"/>
          <w:szCs w:val="24"/>
        </w:rPr>
        <w:t>桩基在侧向荷载作用下设计采用能够反映土体液化</w:t>
      </w:r>
      <w:r w:rsidRPr="00A35F93">
        <w:rPr>
          <w:rFonts w:ascii="Times New Roman" w:eastAsia="宋体" w:hAnsi="Times New Roman" w:cs="Times New Roman" w:hint="eastAsia"/>
          <w:sz w:val="24"/>
          <w:szCs w:val="24"/>
        </w:rPr>
        <w:lastRenderedPageBreak/>
        <w:t>效应且可用地基土反力系数表示的地震系数法</w:t>
      </w:r>
      <w:r>
        <w:rPr>
          <w:rFonts w:ascii="Times New Roman" w:eastAsia="宋体" w:hAnsi="Times New Roman" w:cs="Times New Roman" w:hint="eastAsia"/>
          <w:sz w:val="24"/>
          <w:szCs w:val="24"/>
        </w:rPr>
        <w:t>，</w:t>
      </w:r>
      <w:r w:rsidRPr="00A35F93">
        <w:rPr>
          <w:rFonts w:ascii="Times New Roman" w:eastAsia="宋体" w:hAnsi="Times New Roman" w:cs="Times New Roman" w:hint="eastAsia"/>
          <w:sz w:val="24"/>
          <w:szCs w:val="24"/>
        </w:rPr>
        <w:t>但是不能考虑液化土体变形对桩基作用的效应。地基土反力系数</w:t>
      </w:r>
      <w:r w:rsidRPr="00964A9B">
        <w:rPr>
          <w:rFonts w:ascii="Times New Roman" w:eastAsia="宋体" w:hAnsi="Times New Roman" w:cs="Times New Roman" w:hint="eastAsia"/>
          <w:i/>
          <w:sz w:val="24"/>
          <w:szCs w:val="24"/>
        </w:rPr>
        <w:t>K</w:t>
      </w:r>
      <w:r w:rsidRPr="00964A9B">
        <w:rPr>
          <w:rFonts w:ascii="Times New Roman" w:eastAsia="宋体" w:hAnsi="Times New Roman" w:cs="Times New Roman"/>
          <w:sz w:val="24"/>
          <w:szCs w:val="24"/>
          <w:vertAlign w:val="subscript"/>
        </w:rPr>
        <w:t>h</w:t>
      </w:r>
      <w:r w:rsidRPr="00A35F93">
        <w:rPr>
          <w:rFonts w:ascii="Times New Roman" w:eastAsia="宋体" w:hAnsi="Times New Roman" w:cs="Times New Roman" w:hint="eastAsia"/>
          <w:sz w:val="24"/>
          <w:szCs w:val="24"/>
        </w:rPr>
        <w:t>可</w:t>
      </w:r>
      <w:r>
        <w:rPr>
          <w:rFonts w:ascii="Times New Roman" w:eastAsia="宋体" w:hAnsi="Times New Roman" w:cs="Times New Roman" w:hint="eastAsia"/>
          <w:sz w:val="24"/>
          <w:szCs w:val="24"/>
        </w:rPr>
        <w:t>由下式</w:t>
      </w:r>
      <w:r w:rsidRPr="00A35F93">
        <w:rPr>
          <w:rFonts w:ascii="Times New Roman" w:eastAsia="宋体" w:hAnsi="Times New Roman" w:cs="Times New Roman" w:hint="eastAsia"/>
          <w:sz w:val="24"/>
          <w:szCs w:val="24"/>
        </w:rPr>
        <w:t>确定</w:t>
      </w:r>
      <w:r>
        <w:rPr>
          <w:rFonts w:ascii="Times New Roman" w:eastAsia="宋体" w:hAnsi="Times New Roman" w:cs="Times New Roman" w:hint="eastAsia"/>
          <w:sz w:val="24"/>
          <w:szCs w:val="24"/>
        </w:rPr>
        <w:t>：</w:t>
      </w:r>
    </w:p>
    <w:p w14:paraId="75E08C3C" w14:textId="77777777"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sidRPr="00964A9B">
        <w:rPr>
          <w:rFonts w:ascii="Times New Roman" w:eastAsia="宋体" w:hAnsi="Times New Roman" w:cs="Times New Roman"/>
          <w:position w:val="-14"/>
          <w:sz w:val="24"/>
          <w:szCs w:val="24"/>
        </w:rPr>
        <w:object w:dxaOrig="2160" w:dyaOrig="440" w14:anchorId="7BEF32C2">
          <v:shape id="_x0000_i1120" type="#_x0000_t75" style="width:108.75pt;height:22.5pt" o:ole="">
            <v:imagedata r:id="rId204" o:title=""/>
          </v:shape>
          <o:OLEObject Type="Embed" ProgID="Equation.DSMT4" ShapeID="_x0000_i1120" DrawAspect="Content" ObjectID="_1747463984" r:id="rId205"/>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5.4.1-1</w:t>
      </w:r>
      <w:r>
        <w:rPr>
          <w:rFonts w:ascii="Times New Roman" w:eastAsia="宋体" w:hAnsi="Times New Roman" w:cs="Times New Roman" w:hint="eastAsia"/>
          <w:sz w:val="24"/>
          <w:szCs w:val="24"/>
        </w:rPr>
        <w:t>）</w:t>
      </w:r>
    </w:p>
    <w:p w14:paraId="4270CB17" w14:textId="77777777"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sidRPr="00964A9B">
        <w:rPr>
          <w:rFonts w:ascii="Times New Roman" w:eastAsia="宋体" w:hAnsi="Times New Roman" w:cs="Times New Roman"/>
          <w:position w:val="-20"/>
          <w:sz w:val="24"/>
          <w:szCs w:val="24"/>
        </w:rPr>
        <w:object w:dxaOrig="1180" w:dyaOrig="540" w14:anchorId="227B4260">
          <v:shape id="_x0000_i1121" type="#_x0000_t75" style="width:60pt;height:26.25pt" o:ole="">
            <v:imagedata r:id="rId206" o:title=""/>
          </v:shape>
          <o:OLEObject Type="Embed" ProgID="Equation.DSMT4" ShapeID="_x0000_i1121" DrawAspect="Content" ObjectID="_1747463985" r:id="rId207"/>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5.4.1-2</w:t>
      </w:r>
      <w:r>
        <w:rPr>
          <w:rFonts w:ascii="Times New Roman" w:eastAsia="宋体" w:hAnsi="Times New Roman" w:cs="Times New Roman" w:hint="eastAsia"/>
          <w:sz w:val="24"/>
          <w:szCs w:val="24"/>
        </w:rPr>
        <w:t>）</w:t>
      </w:r>
    </w:p>
    <w:p w14:paraId="7C2BFD68" w14:textId="77777777"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sidRPr="00964A9B">
        <w:rPr>
          <w:rFonts w:ascii="Times New Roman" w:eastAsia="宋体" w:hAnsi="Times New Roman" w:cs="Times New Roman"/>
          <w:position w:val="-14"/>
          <w:sz w:val="24"/>
          <w:szCs w:val="24"/>
        </w:rPr>
        <w:object w:dxaOrig="1860" w:dyaOrig="440" w14:anchorId="6DAE2720">
          <v:shape id="_x0000_i1122" type="#_x0000_t75" style="width:93.75pt;height:22.5pt" o:ole="">
            <v:imagedata r:id="rId208" o:title=""/>
          </v:shape>
          <o:OLEObject Type="Embed" ProgID="Equation.DSMT4" ShapeID="_x0000_i1122" DrawAspect="Content" ObjectID="_1747463986" r:id="rId209"/>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5.4.1-3</w:t>
      </w:r>
      <w:r>
        <w:rPr>
          <w:rFonts w:ascii="Times New Roman" w:eastAsia="宋体" w:hAnsi="Times New Roman" w:cs="Times New Roman" w:hint="eastAsia"/>
          <w:sz w:val="24"/>
          <w:szCs w:val="24"/>
        </w:rPr>
        <w:t>）</w:t>
      </w:r>
    </w:p>
    <w:p w14:paraId="3EA566A2" w14:textId="1450DAA2"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sidRPr="00964A9B">
        <w:rPr>
          <w:rFonts w:ascii="Times New Roman" w:eastAsia="宋体" w:hAnsi="Times New Roman" w:cs="Times New Roman"/>
          <w:position w:val="-12"/>
          <w:sz w:val="24"/>
          <w:szCs w:val="24"/>
        </w:rPr>
        <w:object w:dxaOrig="1460" w:dyaOrig="360" w14:anchorId="4D1FF70D">
          <v:shape id="_x0000_i1123" type="#_x0000_t75" style="width:74.25pt;height:18pt" o:ole="">
            <v:imagedata r:id="rId210" o:title=""/>
          </v:shape>
          <o:OLEObject Type="Embed" ProgID="Equation.DSMT4" ShapeID="_x0000_i1123" DrawAspect="Content" ObjectID="_1747463987" r:id="rId211"/>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5.4.1-4</w:t>
      </w:r>
      <w:r>
        <w:rPr>
          <w:rFonts w:ascii="Times New Roman" w:eastAsia="宋体" w:hAnsi="Times New Roman" w:cs="Times New Roman" w:hint="eastAsia"/>
          <w:sz w:val="24"/>
          <w:szCs w:val="24"/>
        </w:rPr>
        <w:t>）</w:t>
      </w:r>
    </w:p>
    <w:p w14:paraId="63942825" w14:textId="77777777" w:rsidR="00AD756A" w:rsidRPr="00CE3270" w:rsidRDefault="00AD756A" w:rsidP="00AD756A">
      <w:pPr>
        <w:adjustRightInd w:val="0"/>
        <w:snapToGrid w:val="0"/>
        <w:spacing w:line="360" w:lineRule="auto"/>
        <w:ind w:firstLineChars="1095" w:firstLine="2628"/>
        <w:jc w:val="right"/>
        <w:rPr>
          <w:rFonts w:ascii="Times New Roman" w:eastAsia="宋体" w:hAnsi="Times New Roman" w:cs="Times New Roman"/>
          <w:sz w:val="24"/>
          <w:szCs w:val="24"/>
        </w:rPr>
      </w:pPr>
      <w:r w:rsidRPr="009C0123">
        <w:rPr>
          <w:rFonts w:ascii="Times New Roman" w:eastAsia="宋体" w:hAnsi="Times New Roman" w:cs="Times New Roman"/>
          <w:color w:val="FF0000"/>
          <w:position w:val="-12"/>
          <w:sz w:val="24"/>
          <w:szCs w:val="24"/>
        </w:rPr>
        <w:object w:dxaOrig="1240" w:dyaOrig="360" w14:anchorId="4205622D">
          <v:shape id="_x0000_i1124" type="#_x0000_t75" style="width:62.25pt;height:18pt" o:ole="">
            <v:imagedata r:id="rId212" o:title=""/>
          </v:shape>
          <o:OLEObject Type="Embed" ProgID="Equation.DSMT4" ShapeID="_x0000_i1124" DrawAspect="Content" ObjectID="_1747463988" r:id="rId213"/>
        </w:object>
      </w:r>
      <w:r w:rsidRPr="008C316E">
        <w:rPr>
          <w:rFonts w:ascii="Times New Roman" w:eastAsia="宋体" w:hAnsi="Times New Roman" w:cs="Times New Roman"/>
          <w:sz w:val="24"/>
          <w:szCs w:val="24"/>
        </w:rPr>
        <w:t xml:space="preserve">                                      </w:t>
      </w:r>
      <w:r w:rsidRPr="00CE3270">
        <w:rPr>
          <w:rFonts w:ascii="Times New Roman" w:eastAsia="宋体" w:hAnsi="Times New Roman" w:cs="Times New Roman" w:hint="eastAsia"/>
          <w:sz w:val="24"/>
          <w:szCs w:val="24"/>
        </w:rPr>
        <w:t>（</w:t>
      </w:r>
      <w:r w:rsidRPr="00CE3270">
        <w:rPr>
          <w:rFonts w:ascii="Times New Roman" w:eastAsia="宋体" w:hAnsi="Times New Roman" w:cs="Times New Roman"/>
          <w:sz w:val="24"/>
          <w:szCs w:val="24"/>
        </w:rPr>
        <w:t>5.4.1-5</w:t>
      </w:r>
      <w:r w:rsidRPr="00CE3270">
        <w:rPr>
          <w:rFonts w:ascii="Times New Roman" w:eastAsia="宋体" w:hAnsi="Times New Roman" w:cs="Times New Roman" w:hint="eastAsia"/>
          <w:sz w:val="24"/>
          <w:szCs w:val="24"/>
        </w:rPr>
        <w:t>）</w:t>
      </w:r>
    </w:p>
    <w:p w14:paraId="6A5F2566"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式中：</w:t>
      </w:r>
      <w:r w:rsidRPr="00964A9B">
        <w:rPr>
          <w:rFonts w:ascii="Times New Roman" w:eastAsia="宋体" w:hAnsi="Times New Roman" w:cs="Times New Roman"/>
          <w:position w:val="-12"/>
          <w:sz w:val="24"/>
          <w:szCs w:val="24"/>
        </w:rPr>
        <w:object w:dxaOrig="320" w:dyaOrig="360" w14:anchorId="5E559473">
          <v:shape id="_x0000_i1125" type="#_x0000_t75" style="width:15.75pt;height:18pt" o:ole="">
            <v:imagedata r:id="rId214" o:title=""/>
          </v:shape>
          <o:OLEObject Type="Embed" ProgID="Equation.DSMT4" ShapeID="_x0000_i1125" DrawAspect="Content" ObjectID="_1747463989" r:id="rId215"/>
        </w:object>
      </w:r>
      <w:r>
        <w:rPr>
          <w:rFonts w:ascii="Times New Roman" w:eastAsia="宋体" w:hAnsi="Times New Roman" w:cs="Times New Roman"/>
          <w:sz w:val="24"/>
          <w:szCs w:val="24"/>
        </w:rPr>
        <w:t>——</w:t>
      </w:r>
      <w:r>
        <w:rPr>
          <w:rFonts w:ascii="Times New Roman" w:eastAsia="宋体" w:hAnsi="Times New Roman" w:cs="Times New Roman" w:hint="eastAsia"/>
          <w:sz w:val="24"/>
          <w:szCs w:val="24"/>
        </w:rPr>
        <w:t>归一化的桩宽度（</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p>
    <w:p w14:paraId="5F2A9E02" w14:textId="77777777" w:rsidR="00FF773E" w:rsidRPr="003E436A"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sidRPr="00964A9B">
        <w:rPr>
          <w:rFonts w:ascii="Times New Roman" w:eastAsia="宋体" w:hAnsi="Times New Roman" w:cs="Times New Roman"/>
          <w:i/>
          <w:sz w:val="24"/>
          <w:szCs w:val="24"/>
        </w:rPr>
        <w:t>D</w:t>
      </w:r>
      <w:r w:rsidRPr="003E436A">
        <w:rPr>
          <w:rFonts w:ascii="Times New Roman" w:eastAsia="宋体" w:hAnsi="Times New Roman" w:cs="Times New Roman"/>
          <w:sz w:val="24"/>
          <w:szCs w:val="24"/>
        </w:rPr>
        <w:t>——</w:t>
      </w:r>
      <w:r>
        <w:rPr>
          <w:rFonts w:ascii="Times New Roman" w:eastAsia="宋体" w:hAnsi="Times New Roman" w:cs="Times New Roman" w:hint="eastAsia"/>
          <w:sz w:val="24"/>
          <w:szCs w:val="28"/>
        </w:rPr>
        <w:t>桩径</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r w:rsidRPr="003E436A">
        <w:rPr>
          <w:rFonts w:ascii="Times New Roman" w:eastAsia="宋体" w:hAnsi="Times New Roman" w:cs="Times New Roman"/>
          <w:sz w:val="24"/>
          <w:szCs w:val="24"/>
        </w:rPr>
        <w:t>；</w:t>
      </w:r>
    </w:p>
    <w:p w14:paraId="00FC9869"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sz w:val="24"/>
          <w:szCs w:val="24"/>
        </w:rPr>
        <w:t>U</w:t>
      </w:r>
      <w:r w:rsidRPr="003E436A">
        <w:rPr>
          <w:rFonts w:ascii="Times New Roman" w:eastAsia="宋体" w:hAnsi="Times New Roman" w:cs="Times New Roman"/>
          <w:sz w:val="24"/>
          <w:szCs w:val="24"/>
        </w:rPr>
        <w:t>——</w:t>
      </w:r>
      <w:r>
        <w:rPr>
          <w:rFonts w:ascii="Times New Roman" w:eastAsia="宋体" w:hAnsi="Times New Roman" w:cs="Times New Roman" w:hint="eastAsia"/>
          <w:sz w:val="24"/>
          <w:szCs w:val="24"/>
        </w:rPr>
        <w:t>特征值</w:t>
      </w:r>
      <w:r w:rsidRPr="003E436A">
        <w:rPr>
          <w:rFonts w:ascii="Times New Roman" w:eastAsia="宋体" w:hAnsi="Times New Roman" w:cs="Times New Roman"/>
          <w:sz w:val="24"/>
          <w:szCs w:val="24"/>
        </w:rPr>
        <w:t>；</w:t>
      </w:r>
    </w:p>
    <w:p w14:paraId="756F93E9"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sidRPr="0092347A">
        <w:rPr>
          <w:rFonts w:ascii="Times New Roman" w:eastAsia="宋体" w:hAnsi="Times New Roman" w:cs="Times New Roman"/>
          <w:i/>
          <w:sz w:val="24"/>
          <w:szCs w:val="24"/>
        </w:rPr>
        <w:t>EI</w:t>
      </w:r>
      <w:r>
        <w:rPr>
          <w:rFonts w:ascii="Times New Roman" w:eastAsia="宋体" w:hAnsi="Times New Roman" w:cs="Times New Roman"/>
          <w:sz w:val="24"/>
          <w:szCs w:val="24"/>
        </w:rPr>
        <w:t>——</w:t>
      </w:r>
      <w:r>
        <w:rPr>
          <w:rFonts w:ascii="Times New Roman" w:eastAsia="宋体" w:hAnsi="Times New Roman" w:cs="Times New Roman" w:hint="eastAsia"/>
          <w:sz w:val="24"/>
          <w:szCs w:val="24"/>
        </w:rPr>
        <w:t>桩的抗弯刚度（</w:t>
      </w:r>
      <w:r>
        <w:rPr>
          <w:rFonts w:ascii="Times New Roman" w:eastAsia="宋体" w:hAnsi="Times New Roman" w:cs="Times New Roman"/>
          <w:sz w:val="24"/>
          <w:szCs w:val="24"/>
        </w:rPr>
        <w:t>kN</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sidRPr="0092347A">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548A5272"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sidRPr="0092347A">
        <w:rPr>
          <w:rFonts w:ascii="Times New Roman" w:eastAsia="宋体" w:hAnsi="Times New Roman" w:cs="Times New Roman"/>
          <w:i/>
          <w:sz w:val="24"/>
          <w:szCs w:val="24"/>
        </w:rPr>
        <w:t>T</w:t>
      </w:r>
      <w:r>
        <w:rPr>
          <w:rFonts w:ascii="Times New Roman" w:eastAsia="宋体" w:hAnsi="Times New Roman" w:cs="Times New Roman"/>
          <w:sz w:val="24"/>
          <w:szCs w:val="24"/>
        </w:rPr>
        <w:t>——</w:t>
      </w:r>
      <w:r>
        <w:rPr>
          <w:rFonts w:ascii="Times New Roman" w:eastAsia="宋体" w:hAnsi="Times New Roman" w:cs="Times New Roman" w:hint="eastAsia"/>
          <w:sz w:val="24"/>
          <w:szCs w:val="24"/>
        </w:rPr>
        <w:t>常量，若通过</w:t>
      </w:r>
      <w:r w:rsidRPr="0092347A">
        <w:rPr>
          <w:rFonts w:ascii="Times New Roman" w:eastAsia="宋体" w:hAnsi="Times New Roman" w:cs="Times New Roman" w:hint="eastAsia"/>
          <w:i/>
          <w:sz w:val="24"/>
          <w:szCs w:val="24"/>
        </w:rPr>
        <w:t>N</w:t>
      </w:r>
      <w:r>
        <w:rPr>
          <w:rFonts w:ascii="Times New Roman" w:eastAsia="宋体" w:hAnsi="Times New Roman" w:cs="Times New Roman" w:hint="eastAsia"/>
          <w:sz w:val="24"/>
          <w:szCs w:val="24"/>
        </w:rPr>
        <w:t>值估计</w:t>
      </w:r>
      <w:r w:rsidRPr="0092347A">
        <w:rPr>
          <w:rFonts w:ascii="Times New Roman" w:eastAsia="宋体" w:hAnsi="Times New Roman" w:cs="Times New Roman" w:hint="eastAsia"/>
          <w:i/>
          <w:sz w:val="24"/>
          <w:szCs w:val="24"/>
        </w:rPr>
        <w:t>E</w:t>
      </w:r>
      <w:r w:rsidRPr="0092347A">
        <w:rPr>
          <w:rFonts w:ascii="Times New Roman" w:eastAsia="宋体" w:hAnsi="Times New Roman" w:cs="Times New Roman"/>
          <w:sz w:val="24"/>
          <w:szCs w:val="24"/>
          <w:vertAlign w:val="subscript"/>
        </w:rPr>
        <w:t>0</w:t>
      </w:r>
      <w:r>
        <w:rPr>
          <w:rFonts w:ascii="Times New Roman" w:eastAsia="宋体" w:hAnsi="Times New Roman" w:cs="Times New Roman" w:hint="eastAsia"/>
          <w:sz w:val="24"/>
          <w:szCs w:val="24"/>
        </w:rPr>
        <w:t>，则取为</w:t>
      </w:r>
      <w:r>
        <w:rPr>
          <w:rFonts w:ascii="Times New Roman" w:eastAsia="宋体" w:hAnsi="Times New Roman" w:cs="Times New Roman" w:hint="eastAsia"/>
          <w:sz w:val="24"/>
          <w:szCs w:val="24"/>
        </w:rPr>
        <w:t>2</w:t>
      </w:r>
      <w:r>
        <w:rPr>
          <w:rFonts w:ascii="Times New Roman" w:eastAsia="宋体" w:hAnsi="Times New Roman" w:cs="Times New Roman"/>
          <w:sz w:val="24"/>
          <w:szCs w:val="24"/>
        </w:rPr>
        <w:t>kN</w:t>
      </w:r>
      <w:r>
        <w:rPr>
          <w:rFonts w:ascii="Times New Roman" w:eastAsia="宋体" w:hAnsi="Times New Roman" w:cs="Times New Roman" w:hint="eastAsia"/>
          <w:sz w:val="24"/>
          <w:szCs w:val="24"/>
        </w:rPr>
        <w:t>/m</w:t>
      </w:r>
      <w:r w:rsidRPr="0092347A">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p>
    <w:p w14:paraId="5989CE15"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sidRPr="0092347A">
        <w:rPr>
          <w:rFonts w:ascii="Times New Roman" w:eastAsia="宋体" w:hAnsi="Times New Roman" w:cs="Times New Roman" w:hint="eastAsia"/>
          <w:i/>
          <w:sz w:val="24"/>
          <w:szCs w:val="24"/>
        </w:rPr>
        <w:t>E</w:t>
      </w:r>
      <w:r w:rsidRPr="0092347A">
        <w:rPr>
          <w:rFonts w:ascii="Times New Roman" w:eastAsia="宋体" w:hAnsi="Times New Roman" w:cs="Times New Roman"/>
          <w:sz w:val="24"/>
          <w:szCs w:val="24"/>
          <w:vertAlign w:val="subscript"/>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土的弹性模量（</w:t>
      </w:r>
      <w:r>
        <w:rPr>
          <w:rFonts w:ascii="Times New Roman" w:eastAsia="宋体" w:hAnsi="Times New Roman" w:cs="Times New Roman"/>
          <w:sz w:val="24"/>
          <w:szCs w:val="24"/>
        </w:rPr>
        <w:t>kN</w:t>
      </w:r>
      <w:r>
        <w:rPr>
          <w:rFonts w:ascii="Times New Roman" w:eastAsia="宋体" w:hAnsi="Times New Roman" w:cs="Times New Roman" w:hint="eastAsia"/>
          <w:sz w:val="24"/>
          <w:szCs w:val="24"/>
        </w:rPr>
        <w:t>/m</w:t>
      </w:r>
      <w:r w:rsidRPr="0092347A">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16B3E056"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sidRPr="0092347A">
        <w:rPr>
          <w:rFonts w:ascii="Times New Roman" w:eastAsia="宋体" w:hAnsi="Times New Roman" w:cs="Times New Roman"/>
          <w:i/>
          <w:sz w:val="24"/>
          <w:szCs w:val="24"/>
        </w:rPr>
        <w:t>N</w:t>
      </w:r>
      <w:r>
        <w:rPr>
          <w:rFonts w:ascii="Times New Roman" w:eastAsia="宋体" w:hAnsi="Times New Roman" w:cs="Times New Roman"/>
          <w:sz w:val="24"/>
          <w:szCs w:val="24"/>
        </w:rPr>
        <w:t>——</w:t>
      </w:r>
      <w:r>
        <w:rPr>
          <w:rFonts w:ascii="Times New Roman" w:eastAsia="宋体" w:hAnsi="Times New Roman" w:cs="Times New Roman" w:hint="eastAsia"/>
          <w:sz w:val="24"/>
          <w:szCs w:val="24"/>
        </w:rPr>
        <w:t>标准贯入数。</w:t>
      </w:r>
    </w:p>
    <w:p w14:paraId="0DB1FB84" w14:textId="77777777" w:rsidR="00FF773E" w:rsidRDefault="00FF773E" w:rsidP="00FF773E">
      <w:pPr>
        <w:pStyle w:val="32"/>
      </w:pPr>
      <w:bookmarkStart w:id="170" w:name="_Toc131334297"/>
      <w:bookmarkStart w:id="171" w:name="_Toc131335067"/>
      <w:bookmarkStart w:id="172" w:name="_Toc131335927"/>
      <w:bookmarkStart w:id="173" w:name="_Toc135949850"/>
      <w:r>
        <w:t xml:space="preserve">5.5  </w:t>
      </w:r>
      <w:r>
        <w:t>地震动水压力</w:t>
      </w:r>
      <w:bookmarkEnd w:id="170"/>
      <w:bookmarkEnd w:id="171"/>
      <w:bookmarkEnd w:id="172"/>
      <w:bookmarkEnd w:id="173"/>
    </w:p>
    <w:p w14:paraId="000ABA3E" w14:textId="77777777" w:rsidR="00FF773E" w:rsidRPr="00ED33C6" w:rsidRDefault="00FF773E" w:rsidP="00FF773E">
      <w:pPr>
        <w:adjustRightInd w:val="0"/>
        <w:snapToGrid w:val="0"/>
        <w:spacing w:line="360" w:lineRule="auto"/>
        <w:rPr>
          <w:rFonts w:ascii="Times New Roman" w:eastAsia="宋体" w:hAnsi="Times New Roman" w:cs="Times New Roman"/>
          <w:color w:val="FF0000"/>
          <w:sz w:val="24"/>
          <w:szCs w:val="24"/>
        </w:rPr>
      </w:pPr>
      <w:r w:rsidRPr="002D7F6E">
        <w:rPr>
          <w:rFonts w:ascii="Times New Roman" w:eastAsia="宋体" w:hAnsi="Times New Roman" w:cs="Times New Roman"/>
          <w:b/>
          <w:sz w:val="24"/>
          <w:szCs w:val="24"/>
        </w:rPr>
        <w:t>5.5.</w:t>
      </w:r>
      <w:r>
        <w:rPr>
          <w:rFonts w:ascii="Times New Roman" w:eastAsia="宋体" w:hAnsi="Times New Roman" w:cs="Times New Roman"/>
          <w:b/>
          <w:sz w:val="24"/>
          <w:szCs w:val="24"/>
        </w:rPr>
        <w:t>1</w:t>
      </w:r>
      <w:r w:rsidRPr="002D7F6E">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2D7F6E">
        <w:rPr>
          <w:rFonts w:ascii="Times New Roman" w:eastAsia="宋体" w:hAnsi="Times New Roman" w:cs="Times New Roman"/>
          <w:sz w:val="24"/>
          <w:szCs w:val="24"/>
        </w:rPr>
        <w:t>作用于完全被水包围的</w:t>
      </w:r>
      <w:r>
        <w:rPr>
          <w:rFonts w:ascii="Times New Roman" w:eastAsia="宋体" w:hAnsi="Times New Roman" w:cs="Times New Roman" w:hint="eastAsia"/>
          <w:sz w:val="24"/>
          <w:szCs w:val="24"/>
        </w:rPr>
        <w:t>桩</w:t>
      </w:r>
      <w:r w:rsidRPr="002D7F6E">
        <w:rPr>
          <w:rFonts w:ascii="Times New Roman" w:eastAsia="宋体" w:hAnsi="Times New Roman" w:cs="Times New Roman"/>
          <w:sz w:val="24"/>
          <w:szCs w:val="24"/>
        </w:rPr>
        <w:t>结构上的地震动水压力</w:t>
      </w:r>
      <w:r w:rsidRPr="002D7F6E">
        <w:rPr>
          <w:rFonts w:ascii="Times New Roman" w:eastAsia="宋体" w:hAnsi="Times New Roman" w:cs="Times New Roman" w:hint="eastAsia"/>
          <w:sz w:val="24"/>
          <w:szCs w:val="24"/>
        </w:rPr>
        <w:t>（图</w:t>
      </w:r>
      <w:r w:rsidRPr="002D7F6E">
        <w:rPr>
          <w:rFonts w:ascii="Times New Roman" w:eastAsia="宋体" w:hAnsi="Times New Roman" w:cs="Times New Roman" w:hint="eastAsia"/>
          <w:sz w:val="24"/>
          <w:szCs w:val="24"/>
        </w:rPr>
        <w:t>5.</w:t>
      </w:r>
      <w:r>
        <w:rPr>
          <w:rFonts w:ascii="Times New Roman" w:eastAsia="宋体" w:hAnsi="Times New Roman" w:cs="Times New Roman"/>
          <w:sz w:val="24"/>
          <w:szCs w:val="24"/>
        </w:rPr>
        <w:t>5</w:t>
      </w:r>
      <w:r w:rsidRPr="002D7F6E">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sidRPr="002D7F6E">
        <w:rPr>
          <w:rFonts w:ascii="Times New Roman" w:eastAsia="宋体" w:hAnsi="Times New Roman" w:cs="Times New Roman" w:hint="eastAsia"/>
          <w:sz w:val="24"/>
          <w:szCs w:val="24"/>
        </w:rPr>
        <w:t>）：</w:t>
      </w:r>
    </w:p>
    <w:p w14:paraId="36979459" w14:textId="77777777" w:rsidR="00FF773E" w:rsidRDefault="00FF773E" w:rsidP="00FF773E">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当</w:t>
      </w:r>
      <w:r>
        <w:rPr>
          <w:rFonts w:ascii="Times New Roman" w:eastAsia="宋体" w:hAnsi="Times New Roman" w:cs="Times New Roman"/>
          <w:position w:val="-24"/>
          <w:sz w:val="24"/>
          <w:szCs w:val="24"/>
        </w:rPr>
        <w:object w:dxaOrig="792" w:dyaOrig="636" w14:anchorId="142CDABE">
          <v:shape id="_x0000_i1126" type="#_x0000_t75" style="width:39.75pt;height:32.25pt" o:ole="">
            <v:imagedata r:id="rId216" o:title=""/>
          </v:shape>
          <o:OLEObject Type="Embed" ProgID="Equation.DSMT4" ShapeID="_x0000_i1126" DrawAspect="Content" ObjectID="_1747463990" r:id="rId217"/>
        </w:object>
      </w:r>
    </w:p>
    <w:p w14:paraId="7022DA2B" w14:textId="77777777"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Pr>
          <w:rFonts w:ascii="Times New Roman" w:eastAsia="宋体" w:hAnsi="Times New Roman" w:cs="Times New Roman"/>
          <w:position w:val="-24"/>
          <w:sz w:val="24"/>
          <w:szCs w:val="24"/>
        </w:rPr>
        <w:object w:dxaOrig="2520" w:dyaOrig="620" w14:anchorId="17D07222">
          <v:shape id="_x0000_i1127" type="#_x0000_t75" style="width:126.75pt;height:30.75pt" o:ole="">
            <v:imagedata r:id="rId218" o:title=""/>
          </v:shape>
          <o:OLEObject Type="Embed" ProgID="Equation.DSMT4" ShapeID="_x0000_i1127" DrawAspect="Content" ObjectID="_1747463991" r:id="rId219"/>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5.5.1-1</w:t>
      </w:r>
      <w:r>
        <w:rPr>
          <w:rFonts w:ascii="Times New Roman" w:eastAsia="宋体" w:hAnsi="Times New Roman" w:cs="Times New Roman" w:hint="eastAsia"/>
          <w:sz w:val="24"/>
          <w:szCs w:val="24"/>
        </w:rPr>
        <w:t>）</w:t>
      </w:r>
    </w:p>
    <w:p w14:paraId="0418A82C" w14:textId="77777777" w:rsidR="00FF773E" w:rsidRDefault="00FF773E" w:rsidP="00FF773E">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当</w:t>
      </w:r>
      <w:r>
        <w:rPr>
          <w:rFonts w:ascii="Times New Roman" w:eastAsia="宋体" w:hAnsi="Times New Roman" w:cs="Times New Roman"/>
          <w:position w:val="-24"/>
          <w:sz w:val="24"/>
          <w:szCs w:val="24"/>
        </w:rPr>
        <w:object w:dxaOrig="1284" w:dyaOrig="636" w14:anchorId="32B7444A">
          <v:shape id="_x0000_i1128" type="#_x0000_t75" style="width:64.5pt;height:32.25pt" o:ole="">
            <v:imagedata r:id="rId220" o:title=""/>
          </v:shape>
          <o:OLEObject Type="Embed" ProgID="Equation.DSMT4" ShapeID="_x0000_i1128" DrawAspect="Content" ObjectID="_1747463992" r:id="rId221"/>
        </w:object>
      </w:r>
    </w:p>
    <w:p w14:paraId="40F85FE6" w14:textId="77777777"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Pr>
          <w:rFonts w:ascii="Times New Roman" w:eastAsia="宋体" w:hAnsi="Times New Roman" w:cs="Times New Roman"/>
          <w:position w:val="-24"/>
          <w:sz w:val="24"/>
          <w:szCs w:val="24"/>
        </w:rPr>
        <w:object w:dxaOrig="2780" w:dyaOrig="620" w14:anchorId="3BC39EBA">
          <v:shape id="_x0000_i1129" type="#_x0000_t75" style="width:138.75pt;height:30.75pt" o:ole="">
            <v:imagedata r:id="rId222" o:title=""/>
          </v:shape>
          <o:OLEObject Type="Embed" ProgID="Equation.DSMT4" ShapeID="_x0000_i1129" DrawAspect="Content" ObjectID="_1747463993" r:id="rId223"/>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5.5.1-2</w:t>
      </w:r>
      <w:r>
        <w:rPr>
          <w:rFonts w:ascii="Times New Roman" w:eastAsia="宋体" w:hAnsi="Times New Roman" w:cs="Times New Roman" w:hint="eastAsia"/>
          <w:sz w:val="24"/>
          <w:szCs w:val="24"/>
        </w:rPr>
        <w:t>）</w:t>
      </w:r>
    </w:p>
    <w:p w14:paraId="1383D213" w14:textId="77777777" w:rsidR="00FF773E" w:rsidRDefault="00FF773E" w:rsidP="00FF773E">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当</w:t>
      </w:r>
      <w:r>
        <w:rPr>
          <w:rFonts w:ascii="Times New Roman" w:eastAsia="宋体" w:hAnsi="Times New Roman" w:cs="Times New Roman"/>
          <w:position w:val="-24"/>
          <w:sz w:val="24"/>
          <w:szCs w:val="24"/>
        </w:rPr>
        <w:object w:dxaOrig="768" w:dyaOrig="636" w14:anchorId="5AAD2939">
          <v:shape id="_x0000_i1130" type="#_x0000_t75" style="width:37.5pt;height:32.25pt" o:ole="">
            <v:imagedata r:id="rId224" o:title=""/>
          </v:shape>
          <o:OLEObject Type="Embed" ProgID="Equation.DSMT4" ShapeID="_x0000_i1130" DrawAspect="Content" ObjectID="_1747463994" r:id="rId225"/>
        </w:object>
      </w:r>
    </w:p>
    <w:p w14:paraId="431EDC5F" w14:textId="77777777"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Pr>
          <w:rFonts w:ascii="Times New Roman" w:eastAsia="宋体" w:hAnsi="Times New Roman" w:cs="Times New Roman"/>
          <w:position w:val="-24"/>
          <w:sz w:val="24"/>
          <w:szCs w:val="24"/>
        </w:rPr>
        <w:object w:dxaOrig="1820" w:dyaOrig="620" w14:anchorId="40135FE0">
          <v:shape id="_x0000_i1131" type="#_x0000_t75" style="width:92.25pt;height:30.75pt" o:ole="">
            <v:imagedata r:id="rId226" o:title=""/>
          </v:shape>
          <o:OLEObject Type="Embed" ProgID="Equation.DSMT4" ShapeID="_x0000_i1131" DrawAspect="Content" ObjectID="_1747463995" r:id="rId227"/>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5.5.1-3</w:t>
      </w:r>
      <w:r>
        <w:rPr>
          <w:rFonts w:ascii="Times New Roman" w:eastAsia="宋体" w:hAnsi="Times New Roman" w:cs="Times New Roman" w:hint="eastAsia"/>
          <w:sz w:val="24"/>
          <w:szCs w:val="24"/>
        </w:rPr>
        <w:t>）</w:t>
      </w:r>
    </w:p>
    <w:p w14:paraId="11F90E91" w14:textId="77777777" w:rsidR="00FF773E" w:rsidRDefault="00FF773E" w:rsidP="00FF773E">
      <w:pPr>
        <w:adjustRightInd w:val="0"/>
        <w:snapToGrid w:val="0"/>
        <w:spacing w:line="360" w:lineRule="auto"/>
        <w:ind w:firstLineChars="1095" w:firstLine="2628"/>
        <w:jc w:val="right"/>
        <w:rPr>
          <w:rFonts w:ascii="Times New Roman" w:eastAsia="宋体" w:hAnsi="Times New Roman" w:cs="Times New Roman"/>
          <w:sz w:val="24"/>
          <w:szCs w:val="24"/>
        </w:rPr>
      </w:pPr>
      <w:r>
        <w:rPr>
          <w:rFonts w:ascii="Times New Roman" w:eastAsia="宋体" w:hAnsi="Times New Roman" w:cs="Times New Roman"/>
          <w:position w:val="-24"/>
          <w:sz w:val="24"/>
          <w:szCs w:val="24"/>
        </w:rPr>
        <w:object w:dxaOrig="840" w:dyaOrig="636" w14:anchorId="4251EAFE">
          <v:shape id="_x0000_i1132" type="#_x0000_t75" style="width:42pt;height:32.25pt" o:ole="">
            <v:imagedata r:id="rId228" o:title=""/>
          </v:shape>
          <o:OLEObject Type="Embed" ProgID="Equation.DSMT4" ShapeID="_x0000_i1132" DrawAspect="Content" ObjectID="_1747463996" r:id="rId229"/>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5.5.1-4</w:t>
      </w:r>
      <w:r>
        <w:rPr>
          <w:rFonts w:ascii="Times New Roman" w:eastAsia="宋体" w:hAnsi="Times New Roman" w:cs="Times New Roman" w:hint="eastAsia"/>
          <w:sz w:val="24"/>
          <w:szCs w:val="24"/>
        </w:rPr>
        <w:t>）</w:t>
      </w:r>
    </w:p>
    <w:p w14:paraId="1AB0934A" w14:textId="77777777" w:rsidR="00FF773E" w:rsidRDefault="00FF773E" w:rsidP="00FF773E">
      <w:pPr>
        <w:adjustRightInd w:val="0"/>
        <w:snapToGrid w:val="0"/>
        <w:spacing w:line="360" w:lineRule="auto"/>
        <w:rPr>
          <w:rFonts w:ascii="Times New Roman" w:eastAsia="宋体" w:hAnsi="Times New Roman" w:cs="Times New Roman"/>
          <w:sz w:val="24"/>
          <w:szCs w:val="24"/>
        </w:rPr>
      </w:pPr>
      <w:bookmarkStart w:id="174" w:name="_Hlk130933725"/>
      <w:r>
        <w:rPr>
          <w:rFonts w:ascii="Times New Roman" w:eastAsia="宋体" w:hAnsi="Times New Roman" w:cs="Times New Roman"/>
          <w:sz w:val="24"/>
          <w:szCs w:val="24"/>
        </w:rPr>
        <w:lastRenderedPageBreak/>
        <w:t>式中：</w:t>
      </w:r>
      <w:r>
        <w:rPr>
          <w:rFonts w:ascii="Times New Roman" w:eastAsia="宋体" w:hAnsi="Times New Roman" w:cs="Times New Roman"/>
          <w:position w:val="-10"/>
          <w:sz w:val="24"/>
          <w:szCs w:val="24"/>
        </w:rPr>
        <w:object w:dxaOrig="252" w:dyaOrig="276" w14:anchorId="5BB0EB36">
          <v:shape id="_x0000_i1133" type="#_x0000_t75" style="width:11.25pt;height:13.5pt" o:ole="">
            <v:imagedata r:id="rId230" o:title=""/>
          </v:shape>
          <o:OLEObject Type="Embed" ProgID="Equation.DSMT4" ShapeID="_x0000_i1133" DrawAspect="Content" ObjectID="_1747463997" r:id="rId231"/>
        </w:object>
      </w:r>
      <w:r>
        <w:rPr>
          <w:rFonts w:ascii="Times New Roman" w:eastAsia="宋体" w:hAnsi="Times New Roman" w:cs="Times New Roman"/>
          <w:sz w:val="24"/>
          <w:szCs w:val="24"/>
        </w:rPr>
        <w:t>——</w:t>
      </w:r>
      <w:r>
        <w:rPr>
          <w:rFonts w:ascii="Times New Roman" w:eastAsia="宋体" w:hAnsi="Times New Roman" w:cs="Times New Roman"/>
          <w:sz w:val="24"/>
          <w:szCs w:val="24"/>
        </w:rPr>
        <w:t>地震动水压力作用在结构上的合力（</w:t>
      </w:r>
      <w:r>
        <w:rPr>
          <w:rFonts w:ascii="Times New Roman" w:eastAsia="宋体" w:hAnsi="Times New Roman" w:cs="Times New Roman"/>
          <w:sz w:val="24"/>
          <w:szCs w:val="24"/>
        </w:rPr>
        <w:t>kN</w:t>
      </w:r>
      <w:r>
        <w:rPr>
          <w:rFonts w:ascii="Times New Roman" w:eastAsia="宋体" w:hAnsi="Times New Roman" w:cs="Times New Roman"/>
          <w:sz w:val="24"/>
          <w:szCs w:val="24"/>
        </w:rPr>
        <w:t>）；</w:t>
      </w:r>
    </w:p>
    <w:p w14:paraId="030F43B8" w14:textId="77777777" w:rsidR="00FF773E" w:rsidRPr="003E436A"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sidRPr="003E436A">
        <w:rPr>
          <w:rFonts w:ascii="Times New Roman" w:eastAsia="宋体" w:hAnsi="Times New Roman" w:cs="Times New Roman"/>
          <w:position w:val="-12"/>
          <w:sz w:val="24"/>
          <w:szCs w:val="28"/>
        </w:rPr>
        <w:object w:dxaOrig="408" w:dyaOrig="372" w14:anchorId="2D3C67C3">
          <v:shape id="_x0000_i1134" type="#_x0000_t75" style="width:19.5pt;height:19.5pt" o:ole="">
            <v:imagedata r:id="rId232" o:title=""/>
          </v:shape>
          <o:OLEObject Type="Embed" ProgID="Equation.DSMT4" ShapeID="_x0000_i1134" DrawAspect="Content" ObjectID="_1747463998" r:id="rId233"/>
        </w:object>
      </w:r>
      <w:r w:rsidRPr="003E436A">
        <w:rPr>
          <w:rFonts w:ascii="Times New Roman" w:eastAsia="宋体" w:hAnsi="Times New Roman" w:cs="Times New Roman"/>
          <w:sz w:val="24"/>
          <w:szCs w:val="24"/>
        </w:rPr>
        <w:t>——</w:t>
      </w:r>
      <w:r w:rsidRPr="003E436A">
        <w:rPr>
          <w:rFonts w:ascii="Times New Roman" w:eastAsia="宋体" w:hAnsi="Times New Roman" w:cs="Times New Roman"/>
          <w:sz w:val="24"/>
          <w:szCs w:val="28"/>
        </w:rPr>
        <w:t>水平向地震系数应按表</w:t>
      </w:r>
      <w:r w:rsidRPr="003E436A">
        <w:rPr>
          <w:rFonts w:ascii="Times New Roman" w:eastAsia="宋体" w:hAnsi="Times New Roman" w:cs="Times New Roman"/>
          <w:sz w:val="24"/>
          <w:szCs w:val="28"/>
        </w:rPr>
        <w:t>5.1.2-1</w:t>
      </w:r>
      <w:r w:rsidRPr="003E436A">
        <w:rPr>
          <w:rFonts w:ascii="Times New Roman" w:eastAsia="宋体" w:hAnsi="Times New Roman" w:cs="Times New Roman"/>
          <w:sz w:val="24"/>
          <w:szCs w:val="28"/>
        </w:rPr>
        <w:t>采用</w:t>
      </w:r>
      <w:r w:rsidRPr="003E436A">
        <w:rPr>
          <w:rFonts w:ascii="Times New Roman" w:eastAsia="宋体" w:hAnsi="Times New Roman" w:cs="Times New Roman"/>
          <w:sz w:val="24"/>
          <w:szCs w:val="24"/>
        </w:rPr>
        <w:t>；</w:t>
      </w:r>
    </w:p>
    <w:p w14:paraId="7BA5A868"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sidRPr="003E436A">
        <w:rPr>
          <w:rFonts w:ascii="Times New Roman" w:eastAsia="宋体" w:hAnsi="Times New Roman" w:cs="Times New Roman"/>
          <w:position w:val="-12"/>
          <w:sz w:val="24"/>
          <w:szCs w:val="24"/>
        </w:rPr>
        <w:object w:dxaOrig="312" w:dyaOrig="372" w14:anchorId="016561F6">
          <v:shape id="_x0000_i1135" type="#_x0000_t75" style="width:15.75pt;height:19.5pt" o:ole="">
            <v:imagedata r:id="rId234" o:title=""/>
          </v:shape>
          <o:OLEObject Type="Embed" ProgID="Equation.DSMT4" ShapeID="_x0000_i1135" DrawAspect="Content" ObjectID="_1747463999" r:id="rId235"/>
        </w:object>
      </w:r>
      <w:r w:rsidRPr="003E436A">
        <w:rPr>
          <w:rFonts w:ascii="Times New Roman" w:eastAsia="宋体" w:hAnsi="Times New Roman" w:cs="Times New Roman"/>
          <w:sz w:val="24"/>
          <w:szCs w:val="24"/>
        </w:rPr>
        <w:t>——</w:t>
      </w:r>
      <w:r w:rsidRPr="003E436A">
        <w:rPr>
          <w:rFonts w:ascii="Times New Roman" w:eastAsia="宋体" w:hAnsi="Times New Roman" w:cs="Times New Roman"/>
          <w:sz w:val="24"/>
          <w:szCs w:val="24"/>
        </w:rPr>
        <w:t>水的单位重量</w:t>
      </w:r>
      <w:r w:rsidRPr="003E436A">
        <w:rPr>
          <w:rFonts w:ascii="Times New Roman" w:eastAsia="宋体" w:hAnsi="Times New Roman" w:cs="Times New Roman" w:hint="eastAsia"/>
          <w:sz w:val="24"/>
          <w:szCs w:val="24"/>
        </w:rPr>
        <w:t>（</w:t>
      </w:r>
      <w:r w:rsidRPr="003E436A">
        <w:rPr>
          <w:rFonts w:ascii="Times New Roman" w:eastAsia="宋体" w:hAnsi="Times New Roman" w:cs="Times New Roman"/>
          <w:sz w:val="24"/>
          <w:szCs w:val="24"/>
        </w:rPr>
        <w:t>kN/m</w:t>
      </w:r>
      <w:r w:rsidRPr="003E436A">
        <w:rPr>
          <w:rFonts w:ascii="Times New Roman" w:eastAsia="宋体" w:hAnsi="Times New Roman" w:cs="Times New Roman"/>
          <w:sz w:val="24"/>
          <w:szCs w:val="24"/>
          <w:vertAlign w:val="superscript"/>
        </w:rPr>
        <w:t>3</w:t>
      </w:r>
      <w:r w:rsidRPr="003E436A">
        <w:rPr>
          <w:rFonts w:ascii="Times New Roman" w:eastAsia="宋体" w:hAnsi="Times New Roman" w:cs="Times New Roman" w:hint="eastAsia"/>
          <w:sz w:val="24"/>
          <w:szCs w:val="24"/>
        </w:rPr>
        <w:t>）</w:t>
      </w:r>
      <w:r w:rsidRPr="003E436A">
        <w:rPr>
          <w:rFonts w:ascii="Times New Roman" w:eastAsia="宋体" w:hAnsi="Times New Roman" w:cs="Times New Roman"/>
          <w:sz w:val="24"/>
          <w:szCs w:val="24"/>
        </w:rPr>
        <w:t>；</w:t>
      </w:r>
    </w:p>
    <w:p w14:paraId="1D3A9153"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6"/>
          <w:sz w:val="24"/>
          <w:szCs w:val="24"/>
        </w:rPr>
        <w:object w:dxaOrig="192" w:dyaOrig="276" w14:anchorId="296BBDBC">
          <v:shape id="_x0000_i1136" type="#_x0000_t75" style="width:9.75pt;height:13.5pt" o:ole="">
            <v:imagedata r:id="rId236" o:title=""/>
          </v:shape>
          <o:OLEObject Type="Embed" ProgID="Equation.DSMT4" ShapeID="_x0000_i1136" DrawAspect="Content" ObjectID="_1747464000" r:id="rId237"/>
        </w:object>
      </w:r>
      <w:r>
        <w:rPr>
          <w:rFonts w:ascii="Times New Roman" w:eastAsia="宋体" w:hAnsi="Times New Roman" w:cs="Times New Roman"/>
          <w:sz w:val="24"/>
          <w:szCs w:val="24"/>
        </w:rPr>
        <w:t>——</w:t>
      </w:r>
      <w:r>
        <w:rPr>
          <w:rFonts w:ascii="Times New Roman" w:eastAsia="宋体" w:hAnsi="Times New Roman" w:cs="Times New Roman"/>
          <w:sz w:val="24"/>
          <w:szCs w:val="24"/>
        </w:rPr>
        <w:t>水深</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6AE5EB27"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4"/>
          <w:sz w:val="24"/>
          <w:szCs w:val="24"/>
        </w:rPr>
        <w:object w:dxaOrig="276" w:dyaOrig="372" w14:anchorId="255AA4F3">
          <v:shape id="_x0000_i1137" type="#_x0000_t75" style="width:13.5pt;height:19.5pt" o:ole="">
            <v:imagedata r:id="rId238" o:title=""/>
          </v:shape>
          <o:OLEObject Type="Embed" ProgID="Equation.DSMT4" ShapeID="_x0000_i1137" DrawAspect="Content" ObjectID="_1747464001" r:id="rId239"/>
        </w:object>
      </w:r>
      <w:r>
        <w:rPr>
          <w:rFonts w:ascii="Times New Roman" w:eastAsia="宋体" w:hAnsi="Times New Roman" w:cs="Times New Roman"/>
          <w:sz w:val="24"/>
          <w:szCs w:val="24"/>
        </w:rPr>
        <w:t>——</w:t>
      </w:r>
      <w:r>
        <w:rPr>
          <w:rFonts w:ascii="Times New Roman" w:eastAsia="宋体" w:hAnsi="Times New Roman" w:cs="Times New Roman"/>
          <w:sz w:val="24"/>
          <w:szCs w:val="24"/>
        </w:rPr>
        <w:t>基面至地震动水压力合力的高度</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117B1462"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6"/>
          <w:sz w:val="24"/>
          <w:szCs w:val="24"/>
        </w:rPr>
        <w:object w:dxaOrig="192" w:dyaOrig="276" w14:anchorId="2176C07B">
          <v:shape id="_x0000_i1138" type="#_x0000_t75" style="width:9.75pt;height:13.5pt" o:ole="">
            <v:imagedata r:id="rId240" o:title=""/>
          </v:shape>
          <o:OLEObject Type="Embed" ProgID="Equation.DSMT4" ShapeID="_x0000_i1138" DrawAspect="Content" ObjectID="_1747464002" r:id="rId241"/>
        </w:object>
      </w:r>
      <w:r>
        <w:rPr>
          <w:rFonts w:ascii="Times New Roman" w:eastAsia="宋体" w:hAnsi="Times New Roman" w:cs="Times New Roman"/>
          <w:sz w:val="24"/>
          <w:szCs w:val="24"/>
        </w:rPr>
        <w:t>——</w:t>
      </w:r>
      <w:r>
        <w:rPr>
          <w:rFonts w:ascii="Times New Roman" w:eastAsia="宋体" w:hAnsi="Times New Roman" w:cs="Times New Roman"/>
          <w:sz w:val="24"/>
          <w:szCs w:val="24"/>
        </w:rPr>
        <w:t>垂直于地震动水压力方向的结构宽度</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39C9A594"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6"/>
          <w:sz w:val="24"/>
          <w:szCs w:val="24"/>
        </w:rPr>
        <w:object w:dxaOrig="192" w:dyaOrig="204" w14:anchorId="63C2E15F">
          <v:shape id="_x0000_i1139" type="#_x0000_t75" style="width:9.75pt;height:9.75pt" o:ole="">
            <v:imagedata r:id="rId242" o:title=""/>
          </v:shape>
          <o:OLEObject Type="Embed" ProgID="Equation.DSMT4" ShapeID="_x0000_i1139" DrawAspect="Content" ObjectID="_1747464003" r:id="rId243"/>
        </w:object>
      </w:r>
      <w:r>
        <w:rPr>
          <w:rFonts w:ascii="Times New Roman" w:eastAsia="宋体" w:hAnsi="Times New Roman" w:cs="Times New Roman"/>
          <w:sz w:val="24"/>
          <w:szCs w:val="24"/>
        </w:rPr>
        <w:t>——</w:t>
      </w:r>
      <w:r>
        <w:rPr>
          <w:rFonts w:ascii="Times New Roman" w:eastAsia="宋体" w:hAnsi="Times New Roman" w:cs="Times New Roman"/>
          <w:sz w:val="24"/>
          <w:szCs w:val="24"/>
        </w:rPr>
        <w:t>地震动水压力方向结构宽度</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03EE39C5" w14:textId="3C79A211" w:rsidR="00FF773E" w:rsidRPr="00D109FD" w:rsidRDefault="00FF773E" w:rsidP="00D109FD">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312" w:dyaOrig="372" w14:anchorId="464CE1ED">
          <v:shape id="_x0000_i1140" type="#_x0000_t75" style="width:15.75pt;height:19.5pt" o:ole="">
            <v:imagedata r:id="rId244" o:title=""/>
          </v:shape>
          <o:OLEObject Type="Embed" ProgID="Equation.DSMT4" ShapeID="_x0000_i1140" DrawAspect="Content" ObjectID="_1747464004" r:id="rId245"/>
        </w:object>
      </w:r>
      <w:r>
        <w:rPr>
          <w:rFonts w:ascii="Times New Roman" w:eastAsia="宋体" w:hAnsi="Times New Roman" w:cs="Times New Roman"/>
          <w:sz w:val="24"/>
          <w:szCs w:val="24"/>
        </w:rPr>
        <w:t>——</w:t>
      </w:r>
      <w:r>
        <w:rPr>
          <w:rFonts w:ascii="Times New Roman" w:eastAsia="宋体" w:hAnsi="Times New Roman" w:cs="Times New Roman"/>
          <w:sz w:val="24"/>
          <w:szCs w:val="24"/>
        </w:rPr>
        <w:t>子结构截面积</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bookmarkEnd w:id="174"/>
    </w:p>
    <w:p w14:paraId="49BD7D90" w14:textId="31E265EA" w:rsidR="00D109FD" w:rsidRDefault="00D109FD" w:rsidP="000956DB">
      <w:pPr>
        <w:adjustRightInd w:val="0"/>
        <w:snapToGrid w:val="0"/>
        <w:spacing w:line="300" w:lineRule="auto"/>
        <w:jc w:val="center"/>
        <w:rPr>
          <w:rFonts w:ascii="Times New Roman" w:hAnsi="Times New Roman" w:cs="Times New Roman"/>
          <w:sz w:val="22"/>
        </w:rPr>
      </w:pPr>
      <w:r>
        <w:rPr>
          <w:noProof/>
        </w:rPr>
        <w:drawing>
          <wp:inline distT="0" distB="0" distL="0" distR="0" wp14:anchorId="12A47119" wp14:editId="49939510">
            <wp:extent cx="1630907" cy="20662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642440" cy="2080860"/>
                    </a:xfrm>
                    <a:prstGeom prst="rect">
                      <a:avLst/>
                    </a:prstGeom>
                  </pic:spPr>
                </pic:pic>
              </a:graphicData>
            </a:graphic>
          </wp:inline>
        </w:drawing>
      </w:r>
    </w:p>
    <w:p w14:paraId="652ADAEF" w14:textId="77777777" w:rsidR="00FF773E" w:rsidRPr="00C43EA6" w:rsidRDefault="00FF773E" w:rsidP="00FF773E">
      <w:pPr>
        <w:adjustRightInd w:val="0"/>
        <w:snapToGrid w:val="0"/>
        <w:spacing w:beforeLines="20" w:before="62" w:afterLines="20" w:after="62"/>
        <w:jc w:val="center"/>
        <w:rPr>
          <w:rFonts w:ascii="Times New Roman" w:hAnsi="Times New Roman" w:cs="Times New Roman"/>
          <w:b/>
          <w:bCs/>
          <w:color w:val="000000" w:themeColor="text1"/>
          <w:szCs w:val="21"/>
          <w:shd w:val="clear" w:color="auto" w:fill="FFFFFF"/>
        </w:rPr>
      </w:pPr>
      <w:r w:rsidRPr="00C43EA6">
        <w:rPr>
          <w:rFonts w:ascii="Times New Roman" w:hAnsi="Times New Roman" w:cs="Times New Roman"/>
          <w:b/>
          <w:bCs/>
          <w:color w:val="000000" w:themeColor="text1"/>
          <w:szCs w:val="21"/>
          <w:shd w:val="clear" w:color="auto" w:fill="FFFFFF"/>
        </w:rPr>
        <w:t>图</w:t>
      </w:r>
      <w:r w:rsidRPr="001D4A84">
        <w:rPr>
          <w:rFonts w:ascii="Times New Roman" w:hAnsi="Times New Roman" w:cs="Times New Roman"/>
          <w:b/>
          <w:bCs/>
          <w:color w:val="000000" w:themeColor="text1"/>
          <w:szCs w:val="21"/>
          <w:shd w:val="clear" w:color="auto" w:fill="FFFFFF"/>
        </w:rPr>
        <w:t>5.5.1</w:t>
      </w:r>
      <w:r w:rsidRPr="00C43EA6">
        <w:rPr>
          <w:rFonts w:ascii="Times New Roman" w:hAnsi="Times New Roman" w:cs="Times New Roman"/>
          <w:b/>
          <w:bCs/>
          <w:color w:val="000000" w:themeColor="text1"/>
          <w:szCs w:val="21"/>
          <w:shd w:val="clear" w:color="auto" w:fill="FFFFFF"/>
        </w:rPr>
        <w:t xml:space="preserve"> </w:t>
      </w:r>
      <w:r>
        <w:rPr>
          <w:rFonts w:ascii="Times New Roman" w:hAnsi="Times New Roman" w:cs="Times New Roman"/>
          <w:b/>
          <w:bCs/>
          <w:color w:val="000000" w:themeColor="text1"/>
          <w:szCs w:val="21"/>
          <w:shd w:val="clear" w:color="auto" w:fill="FFFFFF"/>
        </w:rPr>
        <w:t xml:space="preserve"> </w:t>
      </w:r>
      <w:r w:rsidRPr="00C43EA6">
        <w:rPr>
          <w:rFonts w:ascii="Times New Roman" w:hAnsi="Times New Roman" w:cs="Times New Roman"/>
          <w:b/>
          <w:bCs/>
          <w:color w:val="000000" w:themeColor="text1"/>
          <w:szCs w:val="21"/>
          <w:shd w:val="clear" w:color="auto" w:fill="FFFFFF"/>
        </w:rPr>
        <w:t>作用于</w:t>
      </w:r>
      <w:r>
        <w:rPr>
          <w:rFonts w:ascii="Times New Roman" w:hAnsi="Times New Roman" w:cs="Times New Roman" w:hint="eastAsia"/>
          <w:b/>
          <w:bCs/>
          <w:color w:val="000000" w:themeColor="text1"/>
          <w:szCs w:val="21"/>
          <w:shd w:val="clear" w:color="auto" w:fill="FFFFFF"/>
        </w:rPr>
        <w:t>桩</w:t>
      </w:r>
      <w:r w:rsidRPr="00C43EA6">
        <w:rPr>
          <w:rFonts w:ascii="Times New Roman" w:hAnsi="Times New Roman" w:cs="Times New Roman"/>
          <w:b/>
          <w:bCs/>
          <w:color w:val="000000" w:themeColor="text1"/>
          <w:szCs w:val="21"/>
          <w:shd w:val="clear" w:color="auto" w:fill="FFFFFF"/>
        </w:rPr>
        <w:t>结构的地震动水压力</w:t>
      </w:r>
    </w:p>
    <w:p w14:paraId="381DEEA6" w14:textId="77777777" w:rsidR="00FF773E" w:rsidRDefault="00FF773E" w:rsidP="00FF773E">
      <w:pPr>
        <w:pStyle w:val="32"/>
      </w:pPr>
      <w:bookmarkStart w:id="175" w:name="_Toc131334298"/>
      <w:bookmarkStart w:id="176" w:name="_Toc131335068"/>
      <w:bookmarkStart w:id="177" w:name="_Toc131335928"/>
      <w:bookmarkStart w:id="178" w:name="_Toc135949851"/>
      <w:r>
        <w:t xml:space="preserve">5.6  </w:t>
      </w:r>
      <w:r>
        <w:t>侧扩流土压力</w:t>
      </w:r>
      <w:bookmarkEnd w:id="175"/>
      <w:bookmarkEnd w:id="176"/>
      <w:bookmarkEnd w:id="177"/>
      <w:bookmarkEnd w:id="178"/>
    </w:p>
    <w:p w14:paraId="6F591864"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5.6.1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根据地面、地形条件、</w:t>
      </w:r>
      <w:r>
        <w:rPr>
          <w:rFonts w:ascii="Times New Roman" w:eastAsia="宋体" w:hAnsi="Times New Roman" w:cs="Times New Roman" w:hint="eastAsia"/>
          <w:sz w:val="24"/>
          <w:szCs w:val="24"/>
        </w:rPr>
        <w:t>码头</w:t>
      </w:r>
      <w:r>
        <w:rPr>
          <w:rFonts w:ascii="Times New Roman" w:eastAsia="宋体" w:hAnsi="Times New Roman" w:cs="Times New Roman"/>
          <w:sz w:val="24"/>
          <w:szCs w:val="24"/>
        </w:rPr>
        <w:t>桩基结构位置等因素，液化侧扩流土压力</w:t>
      </w:r>
      <w:r>
        <w:rPr>
          <w:rFonts w:ascii="Times New Roman" w:eastAsia="宋体" w:hAnsi="Times New Roman" w:cs="Times New Roman" w:hint="eastAsia"/>
          <w:sz w:val="24"/>
          <w:szCs w:val="24"/>
        </w:rPr>
        <w:t>应设计得当</w:t>
      </w:r>
      <w:r>
        <w:rPr>
          <w:rFonts w:ascii="Times New Roman" w:eastAsia="宋体" w:hAnsi="Times New Roman" w:cs="Times New Roman"/>
          <w:sz w:val="24"/>
          <w:szCs w:val="24"/>
        </w:rPr>
        <w:t>。</w:t>
      </w:r>
    </w:p>
    <w:p w14:paraId="2020E79D" w14:textId="6F943B46" w:rsidR="00D109FD" w:rsidRPr="00D109FD" w:rsidRDefault="00D109FD" w:rsidP="00D109FD">
      <w:pPr>
        <w:adjustRightInd w:val="0"/>
        <w:snapToGrid w:val="0"/>
        <w:spacing w:line="360" w:lineRule="auto"/>
        <w:rPr>
          <w:rFonts w:ascii="Times New Roman" w:eastAsia="宋体" w:hAnsi="Times New Roman" w:cs="Times New Roman"/>
          <w:sz w:val="24"/>
          <w:szCs w:val="24"/>
        </w:rPr>
      </w:pPr>
      <w:r w:rsidRPr="00D109FD">
        <w:rPr>
          <w:rFonts w:ascii="Times New Roman" w:eastAsia="宋体" w:hAnsi="Times New Roman" w:cs="Times New Roman" w:hint="eastAsia"/>
          <w:b/>
          <w:sz w:val="24"/>
          <w:szCs w:val="24"/>
        </w:rPr>
        <w:t xml:space="preserve">5.6.2  </w:t>
      </w:r>
      <w:r w:rsidRPr="00D109FD">
        <w:rPr>
          <w:rFonts w:ascii="Times New Roman" w:eastAsia="宋体" w:hAnsi="Times New Roman" w:cs="Times New Roman" w:hint="eastAsia"/>
          <w:sz w:val="24"/>
          <w:szCs w:val="24"/>
        </w:rPr>
        <w:t>可判定液化侧扩流对码头桩基础有影响的</w:t>
      </w:r>
      <w:r w:rsidRPr="00D109FD">
        <w:rPr>
          <w:rFonts w:ascii="Times New Roman" w:eastAsia="宋体" w:hAnsi="Times New Roman" w:cs="Times New Roman" w:hint="eastAsia"/>
          <w:sz w:val="24"/>
          <w:szCs w:val="24"/>
        </w:rPr>
        <w:t>2</w:t>
      </w:r>
      <w:r w:rsidRPr="00D109FD">
        <w:rPr>
          <w:rFonts w:ascii="Times New Roman" w:eastAsia="宋体" w:hAnsi="Times New Roman" w:cs="Times New Roman" w:hint="eastAsia"/>
          <w:sz w:val="24"/>
          <w:szCs w:val="24"/>
        </w:rPr>
        <w:t>类</w:t>
      </w:r>
      <w:r>
        <w:rPr>
          <w:rFonts w:ascii="Times New Roman" w:eastAsia="宋体" w:hAnsi="Times New Roman" w:cs="Times New Roman" w:hint="eastAsia"/>
          <w:sz w:val="24"/>
          <w:szCs w:val="24"/>
        </w:rPr>
        <w:t>场地</w:t>
      </w:r>
      <w:r w:rsidRPr="00D109FD">
        <w:rPr>
          <w:rFonts w:ascii="Times New Roman" w:eastAsia="宋体" w:hAnsi="Times New Roman" w:cs="Times New Roman" w:hint="eastAsia"/>
          <w:sz w:val="24"/>
          <w:szCs w:val="24"/>
        </w:rPr>
        <w:t>：</w:t>
      </w:r>
    </w:p>
    <w:p w14:paraId="296242BC" w14:textId="77777777" w:rsidR="00D109FD" w:rsidRPr="00D109FD" w:rsidRDefault="00D109FD" w:rsidP="00D109FD">
      <w:pPr>
        <w:adjustRightInd w:val="0"/>
        <w:snapToGrid w:val="0"/>
        <w:spacing w:line="360" w:lineRule="auto"/>
        <w:ind w:firstLineChars="200" w:firstLine="482"/>
        <w:rPr>
          <w:rFonts w:ascii="Times New Roman" w:eastAsia="宋体" w:hAnsi="Times New Roman" w:cs="Times New Roman"/>
          <w:sz w:val="24"/>
          <w:szCs w:val="24"/>
        </w:rPr>
      </w:pPr>
      <w:r w:rsidRPr="00D109FD">
        <w:rPr>
          <w:rFonts w:ascii="Times New Roman" w:eastAsia="宋体" w:hAnsi="Times New Roman" w:cs="Times New Roman" w:hint="eastAsia"/>
          <w:b/>
          <w:sz w:val="24"/>
          <w:szCs w:val="24"/>
        </w:rPr>
        <w:t>1</w:t>
      </w:r>
      <w:r w:rsidRPr="00D109FD">
        <w:rPr>
          <w:rFonts w:ascii="Times New Roman" w:eastAsia="宋体" w:hAnsi="Times New Roman" w:cs="Times New Roman" w:hint="eastAsia"/>
          <w:sz w:val="24"/>
          <w:szCs w:val="24"/>
        </w:rPr>
        <w:t>距海岸线</w:t>
      </w:r>
      <w:r w:rsidRPr="00D109FD">
        <w:rPr>
          <w:rFonts w:ascii="Times New Roman" w:eastAsia="宋体" w:hAnsi="Times New Roman" w:cs="Times New Roman" w:hint="eastAsia"/>
          <w:sz w:val="24"/>
          <w:szCs w:val="24"/>
        </w:rPr>
        <w:t>100m</w:t>
      </w:r>
      <w:r w:rsidRPr="00D109FD">
        <w:rPr>
          <w:rFonts w:ascii="Times New Roman" w:eastAsia="宋体" w:hAnsi="Times New Roman" w:cs="Times New Roman" w:hint="eastAsia"/>
          <w:sz w:val="24"/>
          <w:szCs w:val="24"/>
        </w:rPr>
        <w:t>以内且护岸两侧扩展水位高差不小于</w:t>
      </w:r>
      <w:r w:rsidRPr="00D109FD">
        <w:rPr>
          <w:rFonts w:ascii="Times New Roman" w:eastAsia="宋体" w:hAnsi="Times New Roman" w:cs="Times New Roman" w:hint="eastAsia"/>
          <w:sz w:val="24"/>
          <w:szCs w:val="24"/>
        </w:rPr>
        <w:t>5m</w:t>
      </w:r>
      <w:r w:rsidRPr="00D109FD">
        <w:rPr>
          <w:rFonts w:ascii="Times New Roman" w:eastAsia="宋体" w:hAnsi="Times New Roman" w:cs="Times New Roman" w:hint="eastAsia"/>
          <w:sz w:val="24"/>
          <w:szCs w:val="24"/>
        </w:rPr>
        <w:t>的场地；</w:t>
      </w:r>
    </w:p>
    <w:p w14:paraId="2ACF86F4" w14:textId="39A6F1D3" w:rsidR="00D109FD" w:rsidRDefault="00D109FD" w:rsidP="00D109FD">
      <w:pPr>
        <w:adjustRightInd w:val="0"/>
        <w:snapToGrid w:val="0"/>
        <w:spacing w:line="360" w:lineRule="auto"/>
        <w:ind w:firstLineChars="200" w:firstLine="482"/>
        <w:rPr>
          <w:rFonts w:ascii="Times New Roman" w:eastAsia="宋体" w:hAnsi="Times New Roman" w:cs="Times New Roman"/>
          <w:sz w:val="24"/>
          <w:szCs w:val="24"/>
        </w:rPr>
      </w:pPr>
      <w:r w:rsidRPr="00D109FD">
        <w:rPr>
          <w:rFonts w:ascii="Times New Roman" w:eastAsia="宋体" w:hAnsi="Times New Roman" w:cs="Times New Roman" w:hint="eastAsia"/>
          <w:b/>
          <w:sz w:val="24"/>
          <w:szCs w:val="24"/>
        </w:rPr>
        <w:t>2</w:t>
      </w:r>
      <w:r w:rsidRPr="00D109FD">
        <w:rPr>
          <w:rFonts w:ascii="Times New Roman" w:eastAsia="宋体" w:hAnsi="Times New Roman" w:cs="Times New Roman" w:hint="eastAsia"/>
          <w:sz w:val="24"/>
          <w:szCs w:val="24"/>
        </w:rPr>
        <w:t>已判定有液化可能，厚度不小于</w:t>
      </w:r>
      <w:r w:rsidRPr="00D109FD">
        <w:rPr>
          <w:rFonts w:ascii="Times New Roman" w:eastAsia="宋体" w:hAnsi="Times New Roman" w:cs="Times New Roman" w:hint="eastAsia"/>
          <w:sz w:val="24"/>
          <w:szCs w:val="24"/>
        </w:rPr>
        <w:t>5m</w:t>
      </w:r>
      <w:r w:rsidRPr="00D109FD">
        <w:rPr>
          <w:rFonts w:ascii="Times New Roman" w:eastAsia="宋体" w:hAnsi="Times New Roman" w:cs="Times New Roman" w:hint="eastAsia"/>
          <w:sz w:val="24"/>
          <w:szCs w:val="24"/>
        </w:rPr>
        <w:t>且从临水面沿水平方向连续分布的砂土场地。</w:t>
      </w:r>
    </w:p>
    <w:p w14:paraId="32BF39D3"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5.6.3  </w:t>
      </w:r>
      <w:r>
        <w:rPr>
          <w:rFonts w:ascii="Times New Roman" w:eastAsia="宋体" w:hAnsi="Times New Roman" w:cs="Times New Roman"/>
          <w:sz w:val="24"/>
          <w:szCs w:val="24"/>
        </w:rPr>
        <w:t>侧扩流土压力计算</w:t>
      </w:r>
      <w:r>
        <w:rPr>
          <w:rFonts w:ascii="Times New Roman" w:eastAsia="宋体" w:hAnsi="Times New Roman" w:cs="Times New Roman" w:hint="eastAsia"/>
          <w:sz w:val="24"/>
          <w:szCs w:val="24"/>
        </w:rPr>
        <w:t>应符合如下规定：</w:t>
      </w:r>
    </w:p>
    <w:p w14:paraId="6D1A2A1E" w14:textId="77777777" w:rsidR="00FF773E" w:rsidRDefault="00FF773E" w:rsidP="00FF773E">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1  </w:t>
      </w:r>
      <w:r>
        <w:rPr>
          <w:rFonts w:ascii="Times New Roman" w:eastAsia="宋体" w:hAnsi="Times New Roman" w:cs="Times New Roman"/>
          <w:sz w:val="24"/>
          <w:szCs w:val="24"/>
        </w:rPr>
        <w:t>在考虑侧向扩展影响范围内的位于非液化层的结构侧扩流土压力应由式</w:t>
      </w:r>
      <w:r>
        <w:rPr>
          <w:rFonts w:ascii="Times New Roman" w:eastAsia="宋体" w:hAnsi="Times New Roman" w:cs="Times New Roman" w:hint="eastAsia"/>
          <w:sz w:val="24"/>
          <w:szCs w:val="24"/>
        </w:rPr>
        <w:t>（</w:t>
      </w:r>
      <w:r>
        <w:rPr>
          <w:rFonts w:ascii="Times New Roman" w:eastAsia="宋体" w:hAnsi="Times New Roman" w:cs="Times New Roman"/>
          <w:sz w:val="24"/>
          <w:szCs w:val="24"/>
        </w:rPr>
        <w:t>5.6.3-1</w:t>
      </w:r>
      <w:r>
        <w:rPr>
          <w:rFonts w:ascii="Times New Roman" w:eastAsia="宋体" w:hAnsi="Times New Roman" w:cs="Times New Roman" w:hint="eastAsia"/>
          <w:sz w:val="24"/>
          <w:szCs w:val="24"/>
        </w:rPr>
        <w:t>）</w:t>
      </w:r>
      <w:r>
        <w:rPr>
          <w:rFonts w:ascii="Times New Roman" w:eastAsia="宋体" w:hAnsi="Times New Roman" w:cs="Times New Roman"/>
          <w:sz w:val="24"/>
          <w:szCs w:val="24"/>
        </w:rPr>
        <w:t>计算。对于可液化层之上没有非液化层而使地表发生液化的地面，则无需考虑式</w:t>
      </w:r>
      <w:r>
        <w:rPr>
          <w:rFonts w:ascii="Times New Roman" w:eastAsia="宋体" w:hAnsi="Times New Roman" w:cs="Times New Roman" w:hint="eastAsia"/>
          <w:sz w:val="24"/>
          <w:szCs w:val="24"/>
        </w:rPr>
        <w:t>（</w:t>
      </w:r>
      <w:r>
        <w:rPr>
          <w:rFonts w:ascii="Times New Roman" w:eastAsia="宋体" w:hAnsi="Times New Roman" w:cs="Times New Roman"/>
          <w:sz w:val="24"/>
          <w:szCs w:val="24"/>
        </w:rPr>
        <w:t>5.6.3-1</w:t>
      </w:r>
      <w:r>
        <w:rPr>
          <w:rFonts w:ascii="Times New Roman" w:eastAsia="宋体" w:hAnsi="Times New Roman" w:cs="Times New Roman" w:hint="eastAsia"/>
          <w:sz w:val="24"/>
          <w:szCs w:val="24"/>
        </w:rPr>
        <w:t>）；</w:t>
      </w:r>
    </w:p>
    <w:p w14:paraId="1FCEB244" w14:textId="77777777" w:rsidR="00FF773E" w:rsidRDefault="00FF773E" w:rsidP="00FF773E">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4"/>
        </w:rPr>
        <w:t xml:space="preserve">2  </w:t>
      </w:r>
      <w:r>
        <w:rPr>
          <w:rFonts w:ascii="Times New Roman" w:eastAsia="宋体" w:hAnsi="Times New Roman" w:cs="Times New Roman"/>
          <w:sz w:val="24"/>
          <w:szCs w:val="24"/>
        </w:rPr>
        <w:t>在考虑侧向扩展影响的范围内</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位于可液化层的结构侧扩流土压力应由式</w:t>
      </w:r>
      <w:r>
        <w:rPr>
          <w:rFonts w:ascii="Times New Roman" w:eastAsia="宋体" w:hAnsi="Times New Roman" w:cs="Times New Roman" w:hint="eastAsia"/>
          <w:sz w:val="24"/>
          <w:szCs w:val="24"/>
        </w:rPr>
        <w:t>（</w:t>
      </w:r>
      <w:r>
        <w:rPr>
          <w:rFonts w:ascii="Times New Roman" w:eastAsia="宋体" w:hAnsi="Times New Roman" w:cs="Times New Roman"/>
          <w:sz w:val="24"/>
          <w:szCs w:val="24"/>
        </w:rPr>
        <w:t>5.6.3-2</w:t>
      </w:r>
      <w:r>
        <w:rPr>
          <w:rFonts w:ascii="Times New Roman" w:eastAsia="宋体" w:hAnsi="Times New Roman" w:cs="Times New Roman" w:hint="eastAsia"/>
          <w:sz w:val="24"/>
          <w:szCs w:val="24"/>
        </w:rPr>
        <w:t>）</w:t>
      </w:r>
      <w:r>
        <w:rPr>
          <w:rFonts w:ascii="Times New Roman" w:eastAsia="宋体" w:hAnsi="Times New Roman" w:cs="Times New Roman"/>
          <w:sz w:val="24"/>
          <w:szCs w:val="24"/>
        </w:rPr>
        <w:t>计算</w:t>
      </w:r>
      <w:r>
        <w:rPr>
          <w:rFonts w:ascii="Times New Roman" w:eastAsia="宋体" w:hAnsi="Times New Roman" w:cs="Times New Roman" w:hint="eastAsia"/>
          <w:sz w:val="24"/>
          <w:szCs w:val="24"/>
        </w:rPr>
        <w:t>：</w:t>
      </w:r>
    </w:p>
    <w:p w14:paraId="5799ADCC" w14:textId="77777777" w:rsidR="00FF773E" w:rsidRDefault="00FF773E" w:rsidP="00FF773E">
      <w:pPr>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position w:val="-14"/>
          <w:sz w:val="24"/>
          <w:szCs w:val="24"/>
        </w:rPr>
        <w:object w:dxaOrig="3084" w:dyaOrig="372" w14:anchorId="0E840C2E">
          <v:shape id="_x0000_i1141" type="#_x0000_t75" style="width:153pt;height:19.5pt" o:ole="">
            <v:imagedata r:id="rId247" o:title=""/>
          </v:shape>
          <o:OLEObject Type="Embed" ProgID="Equation.DSMT4" ShapeID="_x0000_i1141" DrawAspect="Content" ObjectID="_1747464005" r:id="rId248"/>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5.6.3-1</w:t>
      </w:r>
      <w:r>
        <w:rPr>
          <w:rFonts w:ascii="Times New Roman" w:eastAsia="宋体" w:hAnsi="Times New Roman" w:cs="Times New Roman" w:hint="eastAsia"/>
          <w:sz w:val="24"/>
          <w:szCs w:val="24"/>
        </w:rPr>
        <w:t>）</w:t>
      </w:r>
    </w:p>
    <w:p w14:paraId="3DAD55CF" w14:textId="77777777" w:rsidR="00FF773E" w:rsidRDefault="00FF773E" w:rsidP="00FF773E">
      <w:pPr>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position w:val="-14"/>
          <w:sz w:val="24"/>
          <w:szCs w:val="24"/>
        </w:rPr>
        <w:object w:dxaOrig="5292" w:dyaOrig="396" w14:anchorId="7AD3F455">
          <v:shape id="_x0000_i1142" type="#_x0000_t75" style="width:264.75pt;height:19.5pt" o:ole="">
            <v:imagedata r:id="rId249" o:title=""/>
          </v:shape>
          <o:OLEObject Type="Embed" ProgID="Equation.DSMT4" ShapeID="_x0000_i1142" DrawAspect="Content" ObjectID="_1747464006" r:id="rId250"/>
        </w:objec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5.6.3-2</w:t>
      </w:r>
      <w:r>
        <w:rPr>
          <w:rFonts w:ascii="Times New Roman" w:eastAsia="宋体" w:hAnsi="Times New Roman" w:cs="Times New Roman" w:hint="eastAsia"/>
          <w:sz w:val="24"/>
          <w:szCs w:val="24"/>
        </w:rPr>
        <w:t>）</w:t>
      </w:r>
    </w:p>
    <w:p w14:paraId="3DC1B2DA"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position w:val="-12"/>
          <w:sz w:val="24"/>
          <w:szCs w:val="24"/>
        </w:rPr>
        <w:object w:dxaOrig="372" w:dyaOrig="372" w14:anchorId="305166DA">
          <v:shape id="_x0000_i1143" type="#_x0000_t75" style="width:19.5pt;height:19.5pt" o:ole="">
            <v:imagedata r:id="rId84" o:title=""/>
          </v:shape>
          <o:OLEObject Type="Embed" ProgID="Equation.DSMT4" ShapeID="_x0000_i1143" DrawAspect="Content" ObjectID="_1747464007" r:id="rId251"/>
        </w:object>
      </w:r>
      <w:r>
        <w:rPr>
          <w:rFonts w:ascii="Times New Roman" w:eastAsia="宋体" w:hAnsi="Times New Roman" w:cs="Times New Roman"/>
          <w:sz w:val="24"/>
          <w:szCs w:val="24"/>
        </w:rPr>
        <w:t>——</w:t>
      </w:r>
      <w:r>
        <w:rPr>
          <w:rFonts w:ascii="Times New Roman" w:eastAsia="宋体" w:hAnsi="Times New Roman" w:cs="Times New Roman"/>
          <w:sz w:val="24"/>
          <w:szCs w:val="24"/>
        </w:rPr>
        <w:t>埋深</w:t>
      </w:r>
      <w:r w:rsidRPr="000F2E77">
        <w:rPr>
          <w:rFonts w:ascii="Times New Roman" w:eastAsia="宋体" w:hAnsi="Times New Roman" w:cs="Times New Roman"/>
          <w:i/>
          <w:sz w:val="24"/>
          <w:szCs w:val="24"/>
        </w:rPr>
        <w:t>x</w:t>
      </w:r>
      <w:r>
        <w:rPr>
          <w:rFonts w:ascii="Times New Roman" w:eastAsia="宋体" w:hAnsi="Times New Roman" w:cs="Times New Roman"/>
          <w:sz w:val="24"/>
          <w:szCs w:val="24"/>
        </w:rPr>
        <w:t>处非液化土层产生的</w:t>
      </w:r>
      <w:r w:rsidRPr="000F2E77">
        <w:rPr>
          <w:rFonts w:ascii="Times New Roman" w:eastAsia="宋体" w:hAnsi="Times New Roman" w:cs="Times New Roman"/>
          <w:sz w:val="24"/>
          <w:szCs w:val="24"/>
        </w:rPr>
        <w:t>侧扩流土压力</w:t>
      </w:r>
      <w:r>
        <w:rPr>
          <w:rFonts w:ascii="Times New Roman" w:eastAsia="宋体" w:hAnsi="Times New Roman" w:cs="Times New Roman" w:hint="eastAsia"/>
          <w:sz w:val="24"/>
          <w:szCs w:val="24"/>
        </w:rPr>
        <w:t>（</w:t>
      </w:r>
      <w:r>
        <w:rPr>
          <w:rFonts w:ascii="Times New Roman" w:eastAsia="宋体" w:hAnsi="Times New Roman" w:cs="Times New Roman"/>
          <w:sz w:val="24"/>
          <w:szCs w:val="24"/>
        </w:rPr>
        <w:t>kN/m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4AF72811"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276" w:dyaOrig="372" w14:anchorId="3DE38A58">
          <v:shape id="_x0000_i1144" type="#_x0000_t75" style="width:13.5pt;height:19.5pt" o:ole="">
            <v:imagedata r:id="rId86" o:title=""/>
          </v:shape>
          <o:OLEObject Type="Embed" ProgID="Equation.DSMT4" ShapeID="_x0000_i1144" DrawAspect="Content" ObjectID="_1747464008" r:id="rId252"/>
        </w:object>
      </w:r>
      <w:r>
        <w:rPr>
          <w:rFonts w:ascii="Times New Roman" w:eastAsia="宋体" w:hAnsi="Times New Roman" w:cs="Times New Roman"/>
          <w:sz w:val="24"/>
          <w:szCs w:val="24"/>
        </w:rPr>
        <w:t>——</w:t>
      </w:r>
      <w:r>
        <w:rPr>
          <w:rFonts w:ascii="Times New Roman" w:eastAsia="宋体" w:hAnsi="Times New Roman" w:cs="Times New Roman"/>
          <w:sz w:val="24"/>
          <w:szCs w:val="24"/>
        </w:rPr>
        <w:t>埋深</w:t>
      </w:r>
      <w:r w:rsidRPr="000F2E77">
        <w:rPr>
          <w:rFonts w:ascii="Times New Roman" w:eastAsia="宋体" w:hAnsi="Times New Roman" w:cs="Times New Roman"/>
          <w:i/>
          <w:sz w:val="24"/>
          <w:szCs w:val="24"/>
        </w:rPr>
        <w:t>x</w:t>
      </w:r>
      <w:r>
        <w:rPr>
          <w:rFonts w:ascii="Times New Roman" w:eastAsia="宋体" w:hAnsi="Times New Roman" w:cs="Times New Roman"/>
          <w:sz w:val="24"/>
          <w:szCs w:val="24"/>
        </w:rPr>
        <w:t>处液化土层产生的</w:t>
      </w:r>
      <w:r w:rsidRPr="000F2E77">
        <w:rPr>
          <w:rFonts w:ascii="Times New Roman" w:eastAsia="宋体" w:hAnsi="Times New Roman" w:cs="Times New Roman"/>
          <w:sz w:val="24"/>
          <w:szCs w:val="24"/>
        </w:rPr>
        <w:t>侧扩流土压力</w:t>
      </w:r>
      <w:r>
        <w:rPr>
          <w:rFonts w:ascii="Times New Roman" w:eastAsia="宋体" w:hAnsi="Times New Roman" w:cs="Times New Roman" w:hint="eastAsia"/>
          <w:sz w:val="24"/>
          <w:szCs w:val="24"/>
        </w:rPr>
        <w:t>（</w:t>
      </w:r>
      <w:r>
        <w:rPr>
          <w:rFonts w:ascii="Times New Roman" w:eastAsia="宋体" w:hAnsi="Times New Roman" w:cs="Times New Roman"/>
          <w:sz w:val="24"/>
          <w:szCs w:val="24"/>
        </w:rPr>
        <w:t>kN/m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06C8E9F9"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252" w:dyaOrig="372" w14:anchorId="5D3F20F1">
          <v:shape id="_x0000_i1145" type="#_x0000_t75" style="width:11.25pt;height:19.5pt" o:ole="">
            <v:imagedata r:id="rId140" o:title=""/>
          </v:shape>
          <o:OLEObject Type="Embed" ProgID="Equation.DSMT4" ShapeID="_x0000_i1145" DrawAspect="Content" ObjectID="_1747464009" r:id="rId253"/>
        </w:object>
      </w:r>
      <w:r>
        <w:rPr>
          <w:rFonts w:ascii="Times New Roman" w:eastAsia="宋体" w:hAnsi="Times New Roman" w:cs="Times New Roman"/>
          <w:sz w:val="24"/>
          <w:szCs w:val="24"/>
        </w:rPr>
        <w:t>——</w:t>
      </w:r>
      <w:r>
        <w:rPr>
          <w:rFonts w:ascii="Times New Roman" w:eastAsia="宋体" w:hAnsi="Times New Roman" w:cs="Times New Roman"/>
          <w:sz w:val="24"/>
          <w:szCs w:val="24"/>
        </w:rPr>
        <w:t>考虑计算深度处与水位线距离的修正系数。</w:t>
      </w:r>
      <w:r>
        <w:rPr>
          <w:rFonts w:ascii="Times New Roman" w:eastAsia="宋体" w:hAnsi="Times New Roman" w:cs="Times New Roman"/>
          <w:i/>
          <w:sz w:val="24"/>
          <w:szCs w:val="24"/>
        </w:rPr>
        <w:t>c</w:t>
      </w:r>
      <w:r>
        <w:rPr>
          <w:rFonts w:ascii="Times New Roman" w:eastAsia="宋体" w:hAnsi="Times New Roman" w:cs="Times New Roman"/>
          <w:sz w:val="24"/>
          <w:szCs w:val="24"/>
          <w:vertAlign w:val="subscript"/>
        </w:rPr>
        <w:t>s</w:t>
      </w:r>
      <w:r>
        <w:rPr>
          <w:rFonts w:ascii="Times New Roman" w:eastAsia="宋体" w:hAnsi="Times New Roman" w:cs="Times New Roman"/>
          <w:sz w:val="24"/>
          <w:szCs w:val="24"/>
        </w:rPr>
        <w:t>的取值如表</w:t>
      </w:r>
      <w:r>
        <w:rPr>
          <w:rFonts w:ascii="Times New Roman" w:eastAsia="宋体" w:hAnsi="Times New Roman" w:cs="Times New Roman"/>
          <w:sz w:val="24"/>
          <w:szCs w:val="24"/>
        </w:rPr>
        <w:t>5.6.3-1</w:t>
      </w:r>
      <w:r>
        <w:rPr>
          <w:rFonts w:ascii="Times New Roman" w:eastAsia="宋体" w:hAnsi="Times New Roman" w:cs="Times New Roman"/>
          <w:sz w:val="24"/>
          <w:szCs w:val="24"/>
        </w:rPr>
        <w:t>所示；</w:t>
      </w:r>
    </w:p>
    <w:p w14:paraId="64C4A81B"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372" w:dyaOrig="372" w14:anchorId="59DFA89F">
          <v:shape id="_x0000_i1146" type="#_x0000_t75" style="width:19.5pt;height:19.5pt" o:ole="">
            <v:imagedata r:id="rId144" o:title=""/>
          </v:shape>
          <o:OLEObject Type="Embed" ProgID="Equation.DSMT4" ShapeID="_x0000_i1146" DrawAspect="Content" ObjectID="_1747464010" r:id="rId254"/>
        </w:object>
      </w:r>
      <w:r>
        <w:rPr>
          <w:rFonts w:ascii="Times New Roman" w:eastAsia="宋体" w:hAnsi="Times New Roman" w:cs="Times New Roman"/>
          <w:sz w:val="24"/>
          <w:szCs w:val="24"/>
        </w:rPr>
        <w:t>——</w:t>
      </w:r>
      <w:r>
        <w:rPr>
          <w:rFonts w:ascii="Times New Roman" w:eastAsia="宋体" w:hAnsi="Times New Roman" w:cs="Times New Roman"/>
          <w:sz w:val="24"/>
          <w:szCs w:val="24"/>
        </w:rPr>
        <w:t>非</w:t>
      </w:r>
      <w:r>
        <w:rPr>
          <w:rFonts w:ascii="Times New Roman" w:eastAsia="宋体" w:hAnsi="Times New Roman" w:cs="Times New Roman"/>
          <w:sz w:val="24"/>
          <w:szCs w:val="28"/>
          <w:lang w:val="en"/>
        </w:rPr>
        <w:t>液化土层</w:t>
      </w:r>
      <w:r w:rsidRPr="000F2E77">
        <w:rPr>
          <w:rFonts w:ascii="Times New Roman" w:eastAsia="宋体" w:hAnsi="Times New Roman" w:cs="Times New Roman"/>
          <w:sz w:val="24"/>
          <w:szCs w:val="24"/>
        </w:rPr>
        <w:t>侧扩流土压力</w:t>
      </w:r>
      <w:r>
        <w:rPr>
          <w:rFonts w:ascii="Times New Roman" w:eastAsia="宋体" w:hAnsi="Times New Roman" w:cs="Times New Roman"/>
          <w:sz w:val="24"/>
          <w:szCs w:val="28"/>
          <w:lang w:val="en"/>
        </w:rPr>
        <w:t>修正系数</w:t>
      </w:r>
      <w:r>
        <w:rPr>
          <w:rFonts w:ascii="Times New Roman" w:eastAsia="宋体" w:hAnsi="Times New Roman" w:cs="Times New Roman"/>
          <w:sz w:val="24"/>
          <w:szCs w:val="24"/>
        </w:rPr>
        <w:t>。</w:t>
      </w:r>
      <w:r>
        <w:rPr>
          <w:rFonts w:ascii="Times New Roman" w:eastAsia="宋体" w:hAnsi="Times New Roman" w:cs="Times New Roman"/>
          <w:position w:val="-12"/>
          <w:sz w:val="24"/>
          <w:szCs w:val="24"/>
        </w:rPr>
        <w:object w:dxaOrig="372" w:dyaOrig="372" w14:anchorId="7454CB41">
          <v:shape id="_x0000_i1147" type="#_x0000_t75" style="width:19.5pt;height:19.5pt" o:ole="">
            <v:imagedata r:id="rId144" o:title=""/>
          </v:shape>
          <o:OLEObject Type="Embed" ProgID="Equation.DSMT4" ShapeID="_x0000_i1147" DrawAspect="Content" ObjectID="_1747464011" r:id="rId255"/>
        </w:object>
      </w:r>
      <w:r>
        <w:rPr>
          <w:rFonts w:ascii="Times New Roman" w:eastAsia="宋体" w:hAnsi="Times New Roman" w:cs="Times New Roman"/>
          <w:sz w:val="24"/>
          <w:szCs w:val="24"/>
        </w:rPr>
        <w:t>参考表</w:t>
      </w:r>
      <w:r>
        <w:rPr>
          <w:rFonts w:ascii="Times New Roman" w:eastAsia="宋体" w:hAnsi="Times New Roman" w:cs="Times New Roman"/>
          <w:sz w:val="24"/>
          <w:szCs w:val="24"/>
        </w:rPr>
        <w:t>5.6.3-2</w:t>
      </w:r>
      <w:r>
        <w:rPr>
          <w:rFonts w:ascii="Times New Roman" w:eastAsia="宋体" w:hAnsi="Times New Roman" w:cs="Times New Roman"/>
          <w:sz w:val="24"/>
          <w:szCs w:val="24"/>
        </w:rPr>
        <w:t>取值</w:t>
      </w:r>
      <w:r>
        <w:rPr>
          <w:rFonts w:ascii="Times New Roman" w:eastAsia="宋体" w:hAnsi="Times New Roman" w:cs="Times New Roman" w:hint="eastAsia"/>
          <w:sz w:val="24"/>
          <w:szCs w:val="24"/>
        </w:rPr>
        <w:t>。</w:t>
      </w:r>
    </w:p>
    <w:p w14:paraId="67720BEB"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260" w:dyaOrig="360" w14:anchorId="7406613D">
          <v:shape id="_x0000_i1148" type="#_x0000_t75" style="width:13.5pt;height:16.5pt" o:ole="">
            <v:imagedata r:id="rId142" o:title=""/>
          </v:shape>
          <o:OLEObject Type="Embed" ProgID="Equation.DSMT4" ShapeID="_x0000_i1148" DrawAspect="Content" ObjectID="_1747464012" r:id="rId256"/>
        </w:object>
      </w:r>
      <w:r>
        <w:rPr>
          <w:rFonts w:ascii="Times New Roman" w:eastAsia="宋体" w:hAnsi="Times New Roman" w:cs="Times New Roman"/>
          <w:sz w:val="24"/>
          <w:szCs w:val="24"/>
        </w:rPr>
        <w:t>——</w:t>
      </w:r>
      <w:r>
        <w:rPr>
          <w:rFonts w:ascii="Times New Roman" w:eastAsia="宋体" w:hAnsi="Times New Roman" w:cs="Times New Roman"/>
          <w:sz w:val="24"/>
          <w:szCs w:val="24"/>
        </w:rPr>
        <w:t>可液化层</w:t>
      </w:r>
      <w:r>
        <w:rPr>
          <w:rFonts w:ascii="Times New Roman" w:eastAsia="宋体" w:hAnsi="Times New Roman" w:cs="Times New Roman"/>
          <w:sz w:val="24"/>
          <w:szCs w:val="28"/>
          <w:lang w:val="en"/>
        </w:rPr>
        <w:t>侧向流动土压力折减系数</w:t>
      </w:r>
      <w:r>
        <w:rPr>
          <w:rFonts w:ascii="Times New Roman" w:eastAsia="宋体" w:hAnsi="Times New Roman" w:cs="Times New Roman" w:hint="eastAsia"/>
          <w:sz w:val="24"/>
          <w:szCs w:val="28"/>
          <w:lang w:val="en"/>
        </w:rPr>
        <w:t>（</w:t>
      </w:r>
      <w:r>
        <w:rPr>
          <w:rFonts w:ascii="Times New Roman" w:eastAsia="宋体" w:hAnsi="Times New Roman" w:cs="Times New Roman"/>
          <w:sz w:val="24"/>
          <w:szCs w:val="24"/>
        </w:rPr>
        <w:t>取</w:t>
      </w:r>
      <w:r>
        <w:rPr>
          <w:rFonts w:ascii="Times New Roman" w:eastAsia="宋体" w:hAnsi="Times New Roman" w:cs="Times New Roman"/>
          <w:sz w:val="24"/>
          <w:szCs w:val="24"/>
        </w:rPr>
        <w:t>0.3</w:t>
      </w:r>
      <w:r>
        <w:rPr>
          <w:rFonts w:ascii="Times New Roman" w:eastAsia="宋体" w:hAnsi="Times New Roman" w:cs="Times New Roman" w:hint="eastAsia"/>
          <w:sz w:val="24"/>
          <w:szCs w:val="28"/>
          <w:lang w:val="en"/>
        </w:rPr>
        <w:t>）</w:t>
      </w:r>
      <w:r>
        <w:rPr>
          <w:rFonts w:ascii="Times New Roman" w:eastAsia="宋体" w:hAnsi="Times New Roman" w:cs="Times New Roman"/>
          <w:sz w:val="24"/>
          <w:szCs w:val="24"/>
        </w:rPr>
        <w:t>；</w:t>
      </w:r>
    </w:p>
    <w:p w14:paraId="1D4016BB"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372" w:dyaOrig="372" w14:anchorId="33CD5F44">
          <v:shape id="_x0000_i1149" type="#_x0000_t75" style="width:19.5pt;height:19.5pt" o:ole="">
            <v:imagedata r:id="rId152" o:title=""/>
          </v:shape>
          <o:OLEObject Type="Embed" ProgID="Equation.DSMT4" ShapeID="_x0000_i1149" DrawAspect="Content" ObjectID="_1747464013" r:id="rId257"/>
        </w:object>
      </w:r>
      <w:r>
        <w:rPr>
          <w:rFonts w:ascii="Times New Roman" w:eastAsia="宋体" w:hAnsi="Times New Roman" w:cs="Times New Roman"/>
          <w:sz w:val="24"/>
          <w:szCs w:val="24"/>
        </w:rPr>
        <w:t>——</w:t>
      </w:r>
      <w:r>
        <w:rPr>
          <w:rFonts w:ascii="Times New Roman" w:eastAsia="宋体" w:hAnsi="Times New Roman" w:cs="Times New Roman"/>
          <w:sz w:val="24"/>
          <w:szCs w:val="24"/>
        </w:rPr>
        <w:t>被动土压力系数；</w:t>
      </w:r>
    </w:p>
    <w:p w14:paraId="3EB4CE0A"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372" w:dyaOrig="372" w14:anchorId="68CC8227">
          <v:shape id="_x0000_i1150" type="#_x0000_t75" style="width:19.5pt;height:19.5pt" o:ole="">
            <v:imagedata r:id="rId54" o:title=""/>
          </v:shape>
          <o:OLEObject Type="Embed" ProgID="Equation.DSMT4" ShapeID="_x0000_i1150" DrawAspect="Content" ObjectID="_1747464014" r:id="rId258"/>
        </w:object>
      </w:r>
      <w:r>
        <w:rPr>
          <w:rFonts w:ascii="Times New Roman" w:eastAsia="宋体" w:hAnsi="Times New Roman" w:cs="Times New Roman"/>
          <w:sz w:val="24"/>
          <w:szCs w:val="24"/>
        </w:rPr>
        <w:t>——</w:t>
      </w:r>
      <w:r>
        <w:rPr>
          <w:rFonts w:ascii="Times New Roman" w:eastAsia="宋体" w:hAnsi="Times New Roman" w:cs="Times New Roman"/>
          <w:sz w:val="24"/>
          <w:szCs w:val="24"/>
        </w:rPr>
        <w:t>非液化层平均容重</w:t>
      </w:r>
      <w:r>
        <w:rPr>
          <w:rFonts w:ascii="Times New Roman" w:eastAsia="宋体" w:hAnsi="Times New Roman" w:cs="Times New Roman" w:hint="eastAsia"/>
          <w:sz w:val="24"/>
          <w:szCs w:val="24"/>
        </w:rPr>
        <w:t>（</w:t>
      </w:r>
      <w:r>
        <w:rPr>
          <w:rFonts w:ascii="Times New Roman" w:eastAsia="宋体" w:hAnsi="Times New Roman" w:cs="Times New Roman"/>
          <w:sz w:val="24"/>
          <w:szCs w:val="24"/>
        </w:rPr>
        <w:t>kN/m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395121C3"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276" w:dyaOrig="372" w14:anchorId="08A9F2D4">
          <v:shape id="_x0000_i1151" type="#_x0000_t75" style="width:13.5pt;height:19.5pt" o:ole="">
            <v:imagedata r:id="rId56" o:title=""/>
          </v:shape>
          <o:OLEObject Type="Embed" ProgID="Equation.DSMT4" ShapeID="_x0000_i1151" DrawAspect="Content" ObjectID="_1747464015" r:id="rId259"/>
        </w:object>
      </w:r>
      <w:r>
        <w:rPr>
          <w:rFonts w:ascii="Times New Roman" w:eastAsia="宋体" w:hAnsi="Times New Roman" w:cs="Times New Roman"/>
          <w:sz w:val="24"/>
          <w:szCs w:val="24"/>
        </w:rPr>
        <w:t>——</w:t>
      </w:r>
      <w:r>
        <w:rPr>
          <w:rFonts w:ascii="Times New Roman" w:eastAsia="宋体" w:hAnsi="Times New Roman" w:cs="Times New Roman"/>
          <w:sz w:val="24"/>
          <w:szCs w:val="24"/>
        </w:rPr>
        <w:t>可液化层平均容重</w:t>
      </w:r>
      <w:r>
        <w:rPr>
          <w:rFonts w:ascii="Times New Roman" w:eastAsia="宋体" w:hAnsi="Times New Roman" w:cs="Times New Roman" w:hint="eastAsia"/>
          <w:sz w:val="24"/>
          <w:szCs w:val="24"/>
        </w:rPr>
        <w:t>（</w:t>
      </w:r>
      <w:r>
        <w:rPr>
          <w:rFonts w:ascii="Times New Roman" w:eastAsia="宋体" w:hAnsi="Times New Roman" w:cs="Times New Roman"/>
          <w:sz w:val="24"/>
          <w:szCs w:val="24"/>
        </w:rPr>
        <w:t>kN/m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7888FE4B"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6"/>
          <w:sz w:val="24"/>
          <w:szCs w:val="24"/>
        </w:rPr>
        <w:object w:dxaOrig="192" w:dyaOrig="204" w14:anchorId="7AD56EA0">
          <v:shape id="_x0000_i1152" type="#_x0000_t75" style="width:9.75pt;height:9.75pt" o:ole="">
            <v:imagedata r:id="rId94" o:title=""/>
          </v:shape>
          <o:OLEObject Type="Embed" ProgID="Equation.DSMT4" ShapeID="_x0000_i1152" DrawAspect="Content" ObjectID="_1747464016" r:id="rId260"/>
        </w:object>
      </w:r>
      <w:r>
        <w:rPr>
          <w:rFonts w:ascii="Times New Roman" w:eastAsia="宋体" w:hAnsi="Times New Roman" w:cs="Times New Roman"/>
          <w:sz w:val="24"/>
          <w:szCs w:val="24"/>
        </w:rPr>
        <w:t>——</w:t>
      </w:r>
      <w:r>
        <w:rPr>
          <w:rFonts w:ascii="Times New Roman" w:eastAsia="宋体" w:hAnsi="Times New Roman" w:cs="Times New Roman"/>
          <w:sz w:val="24"/>
          <w:szCs w:val="24"/>
        </w:rPr>
        <w:t>埋深</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3A9075E3"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480" w:dyaOrig="372" w14:anchorId="6901F87E">
          <v:shape id="_x0000_i1153" type="#_x0000_t75" style="width:24pt;height:19.5pt" o:ole="">
            <v:imagedata r:id="rId116" o:title=""/>
          </v:shape>
          <o:OLEObject Type="Embed" ProgID="Equation.DSMT4" ShapeID="_x0000_i1153" DrawAspect="Content" ObjectID="_1747464017" r:id="rId261"/>
        </w:object>
      </w:r>
      <w:r>
        <w:rPr>
          <w:rFonts w:ascii="Times New Roman" w:eastAsia="宋体" w:hAnsi="Times New Roman" w:cs="Times New Roman"/>
          <w:sz w:val="24"/>
          <w:szCs w:val="24"/>
        </w:rPr>
        <w:t>——</w:t>
      </w:r>
      <w:r>
        <w:rPr>
          <w:rFonts w:ascii="Times New Roman" w:eastAsia="宋体" w:hAnsi="Times New Roman" w:cs="Times New Roman"/>
          <w:sz w:val="24"/>
          <w:szCs w:val="24"/>
        </w:rPr>
        <w:t>非液化层厚度</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14:paraId="53075C02" w14:textId="77777777" w:rsidR="00FF773E" w:rsidRDefault="00FF773E" w:rsidP="00FF773E">
      <w:pPr>
        <w:adjustRightInd w:val="0"/>
        <w:snapToGrid w:val="0"/>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372" w:dyaOrig="372" w14:anchorId="0BA6EA18">
          <v:shape id="_x0000_i1154" type="#_x0000_t75" style="width:19.5pt;height:19.5pt" o:ole="">
            <v:imagedata r:id="rId114" o:title=""/>
          </v:shape>
          <o:OLEObject Type="Embed" ProgID="Equation.DSMT4" ShapeID="_x0000_i1154" DrawAspect="Content" ObjectID="_1747464018" r:id="rId262"/>
        </w:object>
      </w:r>
      <w:r>
        <w:rPr>
          <w:rFonts w:ascii="Times New Roman" w:eastAsia="宋体" w:hAnsi="Times New Roman" w:cs="Times New Roman"/>
          <w:sz w:val="24"/>
          <w:szCs w:val="24"/>
        </w:rPr>
        <w:t>——</w:t>
      </w:r>
      <w:r>
        <w:rPr>
          <w:rFonts w:ascii="Times New Roman" w:eastAsia="宋体" w:hAnsi="Times New Roman" w:cs="Times New Roman"/>
          <w:sz w:val="24"/>
          <w:szCs w:val="24"/>
        </w:rPr>
        <w:t>液化层厚度</w:t>
      </w:r>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p>
    <w:p w14:paraId="5C618AB2" w14:textId="77777777" w:rsidR="00FF773E" w:rsidRDefault="00FF773E" w:rsidP="00FF773E">
      <w:pPr>
        <w:adjustRightInd w:val="0"/>
        <w:snapToGrid w:val="0"/>
        <w:spacing w:line="300" w:lineRule="auto"/>
        <w:jc w:val="center"/>
        <w:rPr>
          <w:rFonts w:ascii="Times New Roman" w:hAnsi="Times New Roman" w:cs="Times New Roman"/>
          <w:szCs w:val="21"/>
        </w:rPr>
      </w:pPr>
      <w:r>
        <w:rPr>
          <w:noProof/>
        </w:rPr>
        <w:drawing>
          <wp:inline distT="0" distB="0" distL="0" distR="0" wp14:anchorId="5D68EAE6" wp14:editId="53DF11A8">
            <wp:extent cx="4030929" cy="1587399"/>
            <wp:effectExtent l="0" t="0" r="8255" b="0"/>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4076749" cy="1605443"/>
                    </a:xfrm>
                    <a:prstGeom prst="rect">
                      <a:avLst/>
                    </a:prstGeom>
                  </pic:spPr>
                </pic:pic>
              </a:graphicData>
            </a:graphic>
          </wp:inline>
        </w:drawing>
      </w:r>
    </w:p>
    <w:p w14:paraId="2512C3EE" w14:textId="77777777" w:rsidR="00FF773E" w:rsidRPr="00C43EA6" w:rsidRDefault="00FF773E" w:rsidP="00FF773E">
      <w:pPr>
        <w:adjustRightInd w:val="0"/>
        <w:snapToGrid w:val="0"/>
        <w:spacing w:beforeLines="20" w:before="62" w:afterLines="20" w:after="62"/>
        <w:jc w:val="center"/>
        <w:rPr>
          <w:rFonts w:ascii="Times New Roman" w:hAnsi="Times New Roman" w:cs="Times New Roman"/>
          <w:b/>
          <w:bCs/>
          <w:color w:val="000000" w:themeColor="text1"/>
          <w:szCs w:val="21"/>
          <w:shd w:val="clear" w:color="auto" w:fill="FFFFFF"/>
        </w:rPr>
      </w:pPr>
      <w:r w:rsidRPr="00C43EA6">
        <w:rPr>
          <w:rFonts w:ascii="Times New Roman" w:hAnsi="Times New Roman" w:cs="Times New Roman"/>
          <w:b/>
          <w:bCs/>
          <w:color w:val="000000" w:themeColor="text1"/>
          <w:szCs w:val="21"/>
          <w:shd w:val="clear" w:color="auto" w:fill="FFFFFF"/>
        </w:rPr>
        <w:t>图</w:t>
      </w:r>
      <w:r w:rsidRPr="00C43EA6">
        <w:rPr>
          <w:rFonts w:ascii="Times New Roman" w:hAnsi="Times New Roman" w:cs="Times New Roman"/>
          <w:b/>
          <w:bCs/>
          <w:color w:val="000000" w:themeColor="text1"/>
          <w:szCs w:val="21"/>
          <w:shd w:val="clear" w:color="auto" w:fill="FFFFFF"/>
        </w:rPr>
        <w:t>5.6.</w:t>
      </w:r>
      <w:r>
        <w:rPr>
          <w:rFonts w:ascii="Times New Roman" w:hAnsi="Times New Roman" w:cs="Times New Roman"/>
          <w:b/>
          <w:bCs/>
          <w:color w:val="000000" w:themeColor="text1"/>
          <w:szCs w:val="21"/>
          <w:shd w:val="clear" w:color="auto" w:fill="FFFFFF"/>
        </w:rPr>
        <w:t xml:space="preserve">3 </w:t>
      </w:r>
      <w:r w:rsidRPr="00C43EA6">
        <w:rPr>
          <w:rFonts w:ascii="Times New Roman" w:hAnsi="Times New Roman" w:cs="Times New Roman"/>
          <w:b/>
          <w:bCs/>
          <w:color w:val="000000" w:themeColor="text1"/>
          <w:szCs w:val="21"/>
          <w:shd w:val="clear" w:color="auto" w:fill="FFFFFF"/>
        </w:rPr>
        <w:t xml:space="preserve"> </w:t>
      </w:r>
      <w:r w:rsidRPr="00C43EA6">
        <w:rPr>
          <w:rFonts w:ascii="Times New Roman" w:hAnsi="Times New Roman" w:cs="Times New Roman"/>
          <w:b/>
          <w:bCs/>
          <w:color w:val="000000" w:themeColor="text1"/>
          <w:szCs w:val="21"/>
          <w:shd w:val="clear" w:color="auto" w:fill="FFFFFF"/>
        </w:rPr>
        <w:t>侧扩流土压力计算模型</w:t>
      </w:r>
    </w:p>
    <w:p w14:paraId="5BF33F33" w14:textId="77777777" w:rsidR="00FF773E" w:rsidRDefault="00FF773E" w:rsidP="00FF773E">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5.6.3-1  </w:t>
      </w:r>
      <w:r>
        <w:rPr>
          <w:rFonts w:ascii="Times New Roman" w:hAnsi="Times New Roman" w:cs="Times New Roman"/>
          <w:b/>
          <w:bCs/>
          <w:szCs w:val="21"/>
          <w:shd w:val="clear" w:color="auto" w:fill="FFFFFF"/>
        </w:rPr>
        <w:t>考虑计算深度处与水位线距离的修正系</w:t>
      </w:r>
      <w:r>
        <w:rPr>
          <w:rFonts w:ascii="Times New Roman" w:hAnsi="Times New Roman" w:cs="Times New Roman" w:hint="eastAsia"/>
          <w:b/>
          <w:bCs/>
          <w:szCs w:val="21"/>
          <w:shd w:val="clear" w:color="auto" w:fill="FFFFFF"/>
        </w:rPr>
        <w:t>数</w:t>
      </w:r>
      <w:r w:rsidRPr="000F2E77">
        <w:rPr>
          <w:rFonts w:ascii="Times New Roman" w:hAnsi="Times New Roman" w:cs="Times New Roman" w:hint="eastAsia"/>
          <w:b/>
          <w:bCs/>
          <w:i/>
          <w:szCs w:val="21"/>
          <w:shd w:val="clear" w:color="auto" w:fill="FFFFFF"/>
        </w:rPr>
        <w:t>C</w:t>
      </w:r>
      <w:r w:rsidRPr="000F2E77">
        <w:rPr>
          <w:rFonts w:ascii="Times New Roman" w:hAnsi="Times New Roman" w:cs="Times New Roman" w:hint="eastAsia"/>
          <w:b/>
          <w:bCs/>
          <w:i/>
          <w:szCs w:val="21"/>
          <w:shd w:val="clear" w:color="auto" w:fill="FFFFFF"/>
          <w:vertAlign w:val="subscript"/>
        </w:rPr>
        <w:t>s</w:t>
      </w:r>
    </w:p>
    <w:tbl>
      <w:tblPr>
        <w:tblW w:w="412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253"/>
        <w:gridCol w:w="1874"/>
      </w:tblGrid>
      <w:tr w:rsidR="00FF773E" w14:paraId="48EFB011" w14:textId="77777777" w:rsidTr="00FF773E">
        <w:trPr>
          <w:trHeight w:val="241"/>
          <w:jc w:val="center"/>
        </w:trPr>
        <w:tc>
          <w:tcPr>
            <w:tcW w:w="2253" w:type="dxa"/>
            <w:vAlign w:val="center"/>
          </w:tcPr>
          <w:p w14:paraId="1DCC7B25" w14:textId="77777777" w:rsidR="00FF773E" w:rsidRDefault="00FF773E" w:rsidP="00FF773E">
            <w:pPr>
              <w:adjustRightInd w:val="0"/>
              <w:snapToGrid w:val="0"/>
              <w:jc w:val="center"/>
              <w:rPr>
                <w:rFonts w:ascii="Times New Roman" w:eastAsia="宋体" w:hAnsi="Times New Roman" w:cs="Times New Roman"/>
                <w:b/>
                <w:bCs/>
                <w:szCs w:val="21"/>
              </w:rPr>
            </w:pPr>
            <w:r>
              <w:rPr>
                <w:rFonts w:ascii="Times New Roman" w:hAnsi="Times New Roman" w:cs="Times New Roman"/>
                <w:b/>
                <w:bCs/>
                <w:szCs w:val="21"/>
                <w:shd w:val="clear" w:color="auto" w:fill="FFFFFF"/>
              </w:rPr>
              <w:t>与水位线距离</w:t>
            </w:r>
            <w:r>
              <w:rPr>
                <w:rFonts w:ascii="Times New Roman" w:hAnsi="Times New Roman" w:cs="Times New Roman"/>
                <w:b/>
                <w:bCs/>
                <w:szCs w:val="21"/>
                <w:shd w:val="clear" w:color="auto" w:fill="FFFFFF"/>
              </w:rPr>
              <w:t>s</w:t>
            </w:r>
            <w:r>
              <w:rPr>
                <w:rFonts w:ascii="Times New Roman" w:hAnsi="Times New Roman" w:cs="Times New Roman" w:hint="eastAsia"/>
                <w:b/>
                <w:bCs/>
                <w:szCs w:val="21"/>
                <w:shd w:val="clear" w:color="auto" w:fill="FFFFFF"/>
              </w:rPr>
              <w:t>（</w:t>
            </w:r>
            <w:r>
              <w:rPr>
                <w:rFonts w:ascii="Times New Roman" w:hAnsi="Times New Roman" w:cs="Times New Roman"/>
                <w:b/>
                <w:bCs/>
                <w:szCs w:val="21"/>
                <w:shd w:val="clear" w:color="auto" w:fill="FFFFFF"/>
              </w:rPr>
              <w:t>m</w:t>
            </w:r>
            <w:r>
              <w:rPr>
                <w:rFonts w:ascii="Times New Roman" w:hAnsi="Times New Roman" w:cs="Times New Roman" w:hint="eastAsia"/>
                <w:b/>
                <w:bCs/>
                <w:szCs w:val="21"/>
                <w:shd w:val="clear" w:color="auto" w:fill="FFFFFF"/>
              </w:rPr>
              <w:t>）</w:t>
            </w:r>
          </w:p>
        </w:tc>
        <w:tc>
          <w:tcPr>
            <w:tcW w:w="1874" w:type="dxa"/>
            <w:vAlign w:val="center"/>
          </w:tcPr>
          <w:p w14:paraId="489CF855" w14:textId="77777777" w:rsidR="00FF773E" w:rsidRPr="00BD7716" w:rsidRDefault="00FF773E" w:rsidP="00FF773E">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修正系</w:t>
            </w:r>
            <w:r>
              <w:rPr>
                <w:rFonts w:ascii="Times New Roman" w:hAnsi="Times New Roman" w:cs="Times New Roman" w:hint="eastAsia"/>
                <w:b/>
                <w:bCs/>
                <w:szCs w:val="21"/>
                <w:shd w:val="clear" w:color="auto" w:fill="FFFFFF"/>
              </w:rPr>
              <w:t>数</w:t>
            </w:r>
            <w:r w:rsidRPr="000F2E77">
              <w:rPr>
                <w:rFonts w:ascii="Times New Roman" w:hAnsi="Times New Roman" w:cs="Times New Roman" w:hint="eastAsia"/>
                <w:b/>
                <w:bCs/>
                <w:i/>
                <w:szCs w:val="21"/>
                <w:shd w:val="clear" w:color="auto" w:fill="FFFFFF"/>
              </w:rPr>
              <w:t>C</w:t>
            </w:r>
            <w:r w:rsidRPr="000F2E77">
              <w:rPr>
                <w:rFonts w:ascii="Times New Roman" w:hAnsi="Times New Roman" w:cs="Times New Roman" w:hint="eastAsia"/>
                <w:b/>
                <w:bCs/>
                <w:i/>
                <w:szCs w:val="21"/>
                <w:shd w:val="clear" w:color="auto" w:fill="FFFFFF"/>
                <w:vertAlign w:val="subscript"/>
              </w:rPr>
              <w:t>s</w:t>
            </w:r>
          </w:p>
        </w:tc>
      </w:tr>
      <w:tr w:rsidR="00FF773E" w14:paraId="606108D8" w14:textId="77777777" w:rsidTr="00FF773E">
        <w:trPr>
          <w:trHeight w:val="241"/>
          <w:jc w:val="center"/>
        </w:trPr>
        <w:tc>
          <w:tcPr>
            <w:tcW w:w="2253" w:type="dxa"/>
            <w:vAlign w:val="center"/>
          </w:tcPr>
          <w:p w14:paraId="2E425830" w14:textId="77777777" w:rsidR="00FF773E" w:rsidRDefault="00FF773E" w:rsidP="00FF773E">
            <w:pPr>
              <w:adjustRightInd w:val="0"/>
              <w:snapToGrid w:val="0"/>
              <w:jc w:val="center"/>
              <w:rPr>
                <w:rFonts w:ascii="Times New Roman" w:eastAsia="宋体" w:hAnsi="Times New Roman" w:cs="Times New Roman"/>
                <w:b/>
                <w:bCs/>
                <w:szCs w:val="21"/>
              </w:rPr>
            </w:pPr>
            <w:r w:rsidRPr="00BD7716">
              <w:rPr>
                <w:rFonts w:ascii="Times New Roman" w:eastAsia="宋体" w:hAnsi="Times New Roman" w:cs="Times New Roman"/>
                <w:position w:val="-6"/>
                <w:szCs w:val="21"/>
              </w:rPr>
              <w:object w:dxaOrig="580" w:dyaOrig="260" w14:anchorId="1D6F58E9">
                <v:shape id="_x0000_i1155" type="#_x0000_t75" style="width:28.5pt;height:13.5pt" o:ole="">
                  <v:imagedata r:id="rId264" o:title=""/>
                </v:shape>
                <o:OLEObject Type="Embed" ProgID="Equation.DSMT4" ShapeID="_x0000_i1155" DrawAspect="Content" ObjectID="_1747464019" r:id="rId265"/>
              </w:object>
            </w:r>
          </w:p>
        </w:tc>
        <w:tc>
          <w:tcPr>
            <w:tcW w:w="1874" w:type="dxa"/>
            <w:vAlign w:val="center"/>
          </w:tcPr>
          <w:p w14:paraId="423E0560" w14:textId="77777777" w:rsidR="00FF773E" w:rsidRDefault="00FF773E"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w:t>
            </w:r>
          </w:p>
        </w:tc>
      </w:tr>
      <w:tr w:rsidR="00FF773E" w14:paraId="163E1AFF" w14:textId="77777777" w:rsidTr="00FF773E">
        <w:trPr>
          <w:trHeight w:val="241"/>
          <w:jc w:val="center"/>
        </w:trPr>
        <w:tc>
          <w:tcPr>
            <w:tcW w:w="2253" w:type="dxa"/>
            <w:vAlign w:val="center"/>
          </w:tcPr>
          <w:p w14:paraId="059D1F90" w14:textId="77777777" w:rsidR="00FF773E" w:rsidRDefault="00FF773E" w:rsidP="00FF773E">
            <w:pPr>
              <w:adjustRightInd w:val="0"/>
              <w:snapToGrid w:val="0"/>
              <w:jc w:val="center"/>
              <w:rPr>
                <w:rFonts w:ascii="Times New Roman" w:eastAsia="宋体" w:hAnsi="Times New Roman" w:cs="Times New Roman"/>
                <w:szCs w:val="21"/>
              </w:rPr>
            </w:pPr>
            <w:r w:rsidRPr="00BD7716">
              <w:rPr>
                <w:rFonts w:ascii="Times New Roman" w:eastAsia="宋体" w:hAnsi="Times New Roman" w:cs="Times New Roman"/>
                <w:position w:val="-6"/>
                <w:szCs w:val="21"/>
              </w:rPr>
              <w:object w:dxaOrig="1080" w:dyaOrig="260" w14:anchorId="53B2B357">
                <v:shape id="_x0000_i1156" type="#_x0000_t75" style="width:51.75pt;height:13.5pt" o:ole="">
                  <v:imagedata r:id="rId266" o:title=""/>
                </v:shape>
                <o:OLEObject Type="Embed" ProgID="Equation.DSMT4" ShapeID="_x0000_i1156" DrawAspect="Content" ObjectID="_1747464020" r:id="rId267"/>
              </w:object>
            </w:r>
          </w:p>
        </w:tc>
        <w:tc>
          <w:tcPr>
            <w:tcW w:w="1874" w:type="dxa"/>
            <w:vAlign w:val="center"/>
          </w:tcPr>
          <w:p w14:paraId="77D089A9" w14:textId="77777777" w:rsidR="00FF773E" w:rsidRDefault="00FF773E"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.5</w:t>
            </w:r>
          </w:p>
        </w:tc>
      </w:tr>
      <w:tr w:rsidR="00FF773E" w14:paraId="1286AEF9" w14:textId="77777777" w:rsidTr="00FF773E">
        <w:trPr>
          <w:trHeight w:val="241"/>
          <w:jc w:val="center"/>
        </w:trPr>
        <w:tc>
          <w:tcPr>
            <w:tcW w:w="2253" w:type="dxa"/>
            <w:vAlign w:val="center"/>
          </w:tcPr>
          <w:p w14:paraId="679E7330" w14:textId="77777777" w:rsidR="00FF773E" w:rsidRDefault="00FF773E" w:rsidP="00FF773E">
            <w:pPr>
              <w:adjustRightInd w:val="0"/>
              <w:snapToGrid w:val="0"/>
              <w:jc w:val="center"/>
              <w:rPr>
                <w:rFonts w:ascii="Times New Roman" w:eastAsia="宋体" w:hAnsi="Times New Roman" w:cs="Times New Roman"/>
                <w:szCs w:val="21"/>
              </w:rPr>
            </w:pPr>
            <w:r w:rsidRPr="00BD7716">
              <w:rPr>
                <w:rFonts w:ascii="Times New Roman" w:eastAsia="宋体" w:hAnsi="Times New Roman" w:cs="Times New Roman"/>
                <w:position w:val="-6"/>
                <w:szCs w:val="21"/>
              </w:rPr>
              <w:object w:dxaOrig="660" w:dyaOrig="260" w14:anchorId="09970280">
                <v:shape id="_x0000_i1157" type="#_x0000_t75" style="width:32.25pt;height:13.5pt" o:ole="">
                  <v:imagedata r:id="rId268" o:title=""/>
                </v:shape>
                <o:OLEObject Type="Embed" ProgID="Equation.DSMT4" ShapeID="_x0000_i1157" DrawAspect="Content" ObjectID="_1747464021" r:id="rId269"/>
              </w:object>
            </w:r>
          </w:p>
        </w:tc>
        <w:tc>
          <w:tcPr>
            <w:tcW w:w="1874" w:type="dxa"/>
            <w:vAlign w:val="center"/>
          </w:tcPr>
          <w:p w14:paraId="44B5EE60" w14:textId="77777777" w:rsidR="00FF773E" w:rsidRDefault="00FF773E"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bl>
    <w:p w14:paraId="53F32E9E" w14:textId="77777777" w:rsidR="00FF773E" w:rsidRPr="00BD7716" w:rsidRDefault="00FF773E" w:rsidP="00FF773E">
      <w:pPr>
        <w:adjustRightInd w:val="0"/>
        <w:snapToGrid w:val="0"/>
        <w:spacing w:beforeLines="20" w:before="62" w:afterLines="20" w:after="62"/>
        <w:jc w:val="center"/>
        <w:rPr>
          <w:rFonts w:ascii="Times New Roman" w:hAnsi="Times New Roman" w:cs="Times New Roman"/>
          <w:b/>
          <w:bCs/>
          <w:i/>
          <w:szCs w:val="21"/>
          <w:shd w:val="clear" w:color="auto" w:fill="FFFFFF"/>
          <w:vertAlign w:val="subscript"/>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5.6.3-2  </w:t>
      </w:r>
      <w:r>
        <w:rPr>
          <w:rFonts w:ascii="Times New Roman" w:hAnsi="Times New Roman" w:cs="Times New Roman"/>
          <w:b/>
          <w:bCs/>
          <w:szCs w:val="21"/>
          <w:shd w:val="clear" w:color="auto" w:fill="FFFFFF"/>
        </w:rPr>
        <w:t>非液化土层侧向流动土压力修正系</w:t>
      </w:r>
      <w:r>
        <w:rPr>
          <w:rFonts w:ascii="Times New Roman" w:hAnsi="Times New Roman" w:cs="Times New Roman" w:hint="eastAsia"/>
          <w:b/>
          <w:bCs/>
          <w:szCs w:val="21"/>
          <w:shd w:val="clear" w:color="auto" w:fill="FFFFFF"/>
        </w:rPr>
        <w:t>数</w:t>
      </w:r>
      <w:r w:rsidRPr="000F2E77">
        <w:rPr>
          <w:rFonts w:ascii="Times New Roman" w:hAnsi="Times New Roman" w:cs="Times New Roman" w:hint="eastAsia"/>
          <w:b/>
          <w:bCs/>
          <w:i/>
          <w:szCs w:val="21"/>
          <w:shd w:val="clear" w:color="auto" w:fill="FFFFFF"/>
        </w:rPr>
        <w:t>C</w:t>
      </w:r>
      <w:r w:rsidRPr="000F2E77">
        <w:rPr>
          <w:rFonts w:ascii="Times New Roman" w:hAnsi="Times New Roman" w:cs="Times New Roman"/>
          <w:b/>
          <w:bCs/>
          <w:i/>
          <w:szCs w:val="21"/>
          <w:shd w:val="clear" w:color="auto" w:fill="FFFFFF"/>
          <w:vertAlign w:val="subscript"/>
        </w:rPr>
        <w:t>NL</w:t>
      </w:r>
    </w:p>
    <w:tbl>
      <w:tblPr>
        <w:tblW w:w="412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253"/>
        <w:gridCol w:w="1874"/>
      </w:tblGrid>
      <w:tr w:rsidR="00FF773E" w14:paraId="0129C6A8" w14:textId="77777777" w:rsidTr="00FF773E">
        <w:trPr>
          <w:trHeight w:val="241"/>
          <w:jc w:val="center"/>
        </w:trPr>
        <w:tc>
          <w:tcPr>
            <w:tcW w:w="2253" w:type="dxa"/>
            <w:vAlign w:val="center"/>
          </w:tcPr>
          <w:p w14:paraId="33504B06" w14:textId="77777777" w:rsidR="00FF773E" w:rsidRDefault="00FF773E" w:rsidP="00FF773E">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液化指数</w:t>
            </w:r>
            <w:r>
              <w:rPr>
                <w:rFonts w:ascii="Times New Roman" w:eastAsia="宋体" w:hAnsi="Times New Roman" w:cs="Times New Roman"/>
                <w:b/>
                <w:bCs/>
                <w:position w:val="-10"/>
                <w:szCs w:val="21"/>
              </w:rPr>
              <w:object w:dxaOrig="288" w:dyaOrig="312" w14:anchorId="01479F94">
                <v:shape id="_x0000_i1158" type="#_x0000_t75" style="width:13.5pt;height:15.75pt" o:ole="">
                  <v:imagedata r:id="rId270" o:title=""/>
                </v:shape>
                <o:OLEObject Type="Embed" ProgID="Equation.DSMT4" ShapeID="_x0000_i1158" DrawAspect="Content" ObjectID="_1747464022" r:id="rId271"/>
              </w:object>
            </w:r>
          </w:p>
        </w:tc>
        <w:tc>
          <w:tcPr>
            <w:tcW w:w="1874" w:type="dxa"/>
            <w:vAlign w:val="center"/>
          </w:tcPr>
          <w:p w14:paraId="2A5B070A" w14:textId="77777777" w:rsidR="00FF773E" w:rsidRPr="00BD7716" w:rsidRDefault="00FF773E" w:rsidP="00FF773E">
            <w:pPr>
              <w:adjustRightInd w:val="0"/>
              <w:snapToGrid w:val="0"/>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修正系</w:t>
            </w:r>
            <w:r>
              <w:rPr>
                <w:rFonts w:ascii="Times New Roman" w:hAnsi="Times New Roman" w:cs="Times New Roman" w:hint="eastAsia"/>
                <w:b/>
                <w:bCs/>
                <w:szCs w:val="21"/>
                <w:shd w:val="clear" w:color="auto" w:fill="FFFFFF"/>
              </w:rPr>
              <w:t>数</w:t>
            </w:r>
            <w:r w:rsidRPr="000F2E77">
              <w:rPr>
                <w:rFonts w:ascii="Times New Roman" w:hAnsi="Times New Roman" w:cs="Times New Roman" w:hint="eastAsia"/>
                <w:b/>
                <w:bCs/>
                <w:i/>
                <w:szCs w:val="21"/>
                <w:shd w:val="clear" w:color="auto" w:fill="FFFFFF"/>
              </w:rPr>
              <w:t>C</w:t>
            </w:r>
            <w:r w:rsidRPr="000F2E77">
              <w:rPr>
                <w:rFonts w:ascii="Times New Roman" w:hAnsi="Times New Roman" w:cs="Times New Roman" w:hint="eastAsia"/>
                <w:b/>
                <w:bCs/>
                <w:i/>
                <w:szCs w:val="21"/>
                <w:shd w:val="clear" w:color="auto" w:fill="FFFFFF"/>
                <w:vertAlign w:val="subscript"/>
              </w:rPr>
              <w:t>s</w:t>
            </w:r>
          </w:p>
        </w:tc>
      </w:tr>
      <w:tr w:rsidR="00FF773E" w14:paraId="719394B9" w14:textId="77777777" w:rsidTr="00FF773E">
        <w:trPr>
          <w:trHeight w:val="241"/>
          <w:jc w:val="center"/>
        </w:trPr>
        <w:tc>
          <w:tcPr>
            <w:tcW w:w="2253" w:type="dxa"/>
            <w:vAlign w:val="center"/>
          </w:tcPr>
          <w:p w14:paraId="3AB6BB1A" w14:textId="77777777" w:rsidR="00FF773E" w:rsidRDefault="00FF773E" w:rsidP="00FF773E">
            <w:pPr>
              <w:adjustRightInd w:val="0"/>
              <w:snapToGrid w:val="0"/>
              <w:jc w:val="center"/>
              <w:rPr>
                <w:rFonts w:ascii="Times New Roman" w:eastAsia="宋体" w:hAnsi="Times New Roman" w:cs="Times New Roman"/>
                <w:b/>
                <w:bCs/>
                <w:szCs w:val="21"/>
              </w:rPr>
            </w:pPr>
            <w:r w:rsidRPr="00F302D1">
              <w:rPr>
                <w:rFonts w:ascii="Times New Roman" w:eastAsia="宋体" w:hAnsi="Times New Roman" w:cs="Times New Roman"/>
                <w:position w:val="-10"/>
                <w:szCs w:val="21"/>
              </w:rPr>
              <w:object w:dxaOrig="600" w:dyaOrig="320" w14:anchorId="33C19149">
                <v:shape id="_x0000_i1159" type="#_x0000_t75" style="width:30pt;height:17.25pt" o:ole="">
                  <v:imagedata r:id="rId272" o:title=""/>
                </v:shape>
                <o:OLEObject Type="Embed" ProgID="Equation.DSMT4" ShapeID="_x0000_i1159" DrawAspect="Content" ObjectID="_1747464023" r:id="rId273"/>
              </w:object>
            </w:r>
          </w:p>
        </w:tc>
        <w:tc>
          <w:tcPr>
            <w:tcW w:w="1874" w:type="dxa"/>
            <w:vAlign w:val="center"/>
          </w:tcPr>
          <w:p w14:paraId="0F34A466" w14:textId="77777777" w:rsidR="00FF773E" w:rsidRDefault="00FF773E"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w:t>
            </w:r>
          </w:p>
        </w:tc>
      </w:tr>
      <w:tr w:rsidR="00FF773E" w14:paraId="0FC8995B" w14:textId="77777777" w:rsidTr="00FF773E">
        <w:trPr>
          <w:trHeight w:val="241"/>
          <w:jc w:val="center"/>
        </w:trPr>
        <w:tc>
          <w:tcPr>
            <w:tcW w:w="2253" w:type="dxa"/>
            <w:vAlign w:val="center"/>
          </w:tcPr>
          <w:p w14:paraId="45BD7BD6" w14:textId="77777777" w:rsidR="00FF773E" w:rsidRDefault="00FF773E" w:rsidP="00FF773E">
            <w:pPr>
              <w:adjustRightInd w:val="0"/>
              <w:snapToGrid w:val="0"/>
              <w:jc w:val="center"/>
              <w:rPr>
                <w:rFonts w:ascii="Times New Roman" w:eastAsia="宋体" w:hAnsi="Times New Roman" w:cs="Times New Roman"/>
                <w:szCs w:val="21"/>
              </w:rPr>
            </w:pPr>
            <w:r w:rsidRPr="00F302D1">
              <w:rPr>
                <w:rFonts w:ascii="Times New Roman" w:eastAsia="宋体" w:hAnsi="Times New Roman" w:cs="Times New Roman"/>
                <w:position w:val="-10"/>
                <w:szCs w:val="21"/>
              </w:rPr>
              <w:object w:dxaOrig="1020" w:dyaOrig="320" w14:anchorId="23EF70EB">
                <v:shape id="_x0000_i1160" type="#_x0000_t75" style="width:49.5pt;height:17.25pt" o:ole="">
                  <v:imagedata r:id="rId274" o:title=""/>
                </v:shape>
                <o:OLEObject Type="Embed" ProgID="Equation.DSMT4" ShapeID="_x0000_i1160" DrawAspect="Content" ObjectID="_1747464024" r:id="rId275"/>
              </w:object>
            </w:r>
          </w:p>
        </w:tc>
        <w:tc>
          <w:tcPr>
            <w:tcW w:w="1874" w:type="dxa"/>
            <w:vAlign w:val="center"/>
          </w:tcPr>
          <w:p w14:paraId="114499AF" w14:textId="77777777" w:rsidR="00FF773E" w:rsidRDefault="00FF773E" w:rsidP="00FF773E">
            <w:pPr>
              <w:adjustRightInd w:val="0"/>
              <w:snapToGrid w:val="0"/>
              <w:jc w:val="center"/>
              <w:rPr>
                <w:rFonts w:ascii="Times New Roman" w:eastAsia="宋体" w:hAnsi="Times New Roman" w:cs="Times New Roman"/>
                <w:szCs w:val="21"/>
              </w:rPr>
            </w:pPr>
            <w:r w:rsidRPr="00AA2105">
              <w:rPr>
                <w:position w:val="-10"/>
              </w:rPr>
              <w:object w:dxaOrig="1219" w:dyaOrig="320" w14:anchorId="33CBACB8">
                <v:shape id="_x0000_i1161" type="#_x0000_t75" style="width:60.75pt;height:17.25pt" o:ole="">
                  <v:imagedata r:id="rId276" o:title=""/>
                </v:shape>
                <o:OLEObject Type="Embed" ProgID="Equation.DSMT4" ShapeID="_x0000_i1161" DrawAspect="Content" ObjectID="_1747464025" r:id="rId277"/>
              </w:object>
            </w:r>
          </w:p>
        </w:tc>
      </w:tr>
      <w:tr w:rsidR="00FF773E" w14:paraId="191E5CEB" w14:textId="77777777" w:rsidTr="00FF773E">
        <w:trPr>
          <w:trHeight w:val="241"/>
          <w:jc w:val="center"/>
        </w:trPr>
        <w:tc>
          <w:tcPr>
            <w:tcW w:w="2253" w:type="dxa"/>
            <w:vAlign w:val="center"/>
          </w:tcPr>
          <w:p w14:paraId="1DAFF62D" w14:textId="77777777" w:rsidR="00FF773E" w:rsidRDefault="00FF773E" w:rsidP="00FF773E">
            <w:pPr>
              <w:adjustRightInd w:val="0"/>
              <w:snapToGrid w:val="0"/>
              <w:jc w:val="center"/>
              <w:rPr>
                <w:rFonts w:ascii="Times New Roman" w:eastAsia="宋体" w:hAnsi="Times New Roman" w:cs="Times New Roman"/>
                <w:szCs w:val="21"/>
              </w:rPr>
            </w:pPr>
            <w:r w:rsidRPr="00F302D1">
              <w:rPr>
                <w:rFonts w:ascii="Times New Roman" w:eastAsia="宋体" w:hAnsi="Times New Roman" w:cs="Times New Roman"/>
                <w:position w:val="-10"/>
                <w:szCs w:val="21"/>
              </w:rPr>
              <w:object w:dxaOrig="700" w:dyaOrig="320" w14:anchorId="27ADD9A9">
                <v:shape id="_x0000_i1162" type="#_x0000_t75" style="width:34.5pt;height:17.25pt" o:ole="">
                  <v:imagedata r:id="rId278" o:title=""/>
                </v:shape>
                <o:OLEObject Type="Embed" ProgID="Equation.DSMT4" ShapeID="_x0000_i1162" DrawAspect="Content" ObjectID="_1747464026" r:id="rId279"/>
              </w:object>
            </w:r>
          </w:p>
        </w:tc>
        <w:tc>
          <w:tcPr>
            <w:tcW w:w="1874" w:type="dxa"/>
            <w:vAlign w:val="center"/>
          </w:tcPr>
          <w:p w14:paraId="0283E615" w14:textId="77777777" w:rsidR="00FF773E" w:rsidRDefault="00FF773E" w:rsidP="00FF773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r>
    </w:tbl>
    <w:p w14:paraId="3CDF5A12" w14:textId="77777777" w:rsidR="00FF773E" w:rsidRPr="00823D46" w:rsidRDefault="00FF773E" w:rsidP="00FF773E">
      <w:pPr>
        <w:pStyle w:val="32"/>
      </w:pPr>
      <w:bookmarkStart w:id="179" w:name="_Toc131334299"/>
      <w:bookmarkStart w:id="180" w:name="_Toc131335069"/>
      <w:bookmarkStart w:id="181" w:name="_Toc131335929"/>
      <w:bookmarkStart w:id="182" w:name="_Toc135949852"/>
      <w:r>
        <w:lastRenderedPageBreak/>
        <w:t xml:space="preserve">5.7  </w:t>
      </w:r>
      <w:r>
        <w:rPr>
          <w:rFonts w:hint="eastAsia"/>
        </w:rPr>
        <w:t>桩土相互作用</w:t>
      </w:r>
      <w:bookmarkEnd w:id="179"/>
      <w:bookmarkEnd w:id="180"/>
      <w:bookmarkEnd w:id="181"/>
      <w:bookmarkEnd w:id="182"/>
    </w:p>
    <w:p w14:paraId="5F8F45F2" w14:textId="77777777"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5.7.1  </w:t>
      </w:r>
      <w:r w:rsidRPr="00ED1352">
        <w:rPr>
          <w:rFonts w:ascii="Times New Roman" w:eastAsia="宋体" w:hAnsi="Times New Roman" w:cs="Times New Roman" w:hint="eastAsia"/>
          <w:sz w:val="24"/>
          <w:szCs w:val="24"/>
        </w:rPr>
        <w:t>码头</w:t>
      </w:r>
      <w:r w:rsidRPr="002550F1">
        <w:rPr>
          <w:rFonts w:ascii="Times New Roman" w:eastAsia="宋体" w:hAnsi="Times New Roman" w:cs="Times New Roman" w:hint="eastAsia"/>
          <w:sz w:val="24"/>
          <w:szCs w:val="24"/>
        </w:rPr>
        <w:t>桩基础的分析应考虑两种独立的荷载条件：码头上部结构的惯性</w:t>
      </w:r>
      <w:r>
        <w:rPr>
          <w:rFonts w:ascii="Times New Roman" w:eastAsia="宋体" w:hAnsi="Times New Roman" w:cs="Times New Roman" w:hint="eastAsia"/>
          <w:sz w:val="24"/>
          <w:szCs w:val="24"/>
        </w:rPr>
        <w:t>作用和</w:t>
      </w:r>
      <w:r w:rsidRPr="002550F1">
        <w:rPr>
          <w:rFonts w:ascii="Times New Roman" w:eastAsia="宋体" w:hAnsi="Times New Roman" w:cs="Times New Roman" w:hint="eastAsia"/>
          <w:sz w:val="24"/>
          <w:szCs w:val="24"/>
        </w:rPr>
        <w:t>液化侧扩流引起的运动</w:t>
      </w:r>
      <w:r>
        <w:rPr>
          <w:rFonts w:ascii="Times New Roman" w:eastAsia="宋体" w:hAnsi="Times New Roman" w:cs="Times New Roman" w:hint="eastAsia"/>
          <w:sz w:val="24"/>
          <w:szCs w:val="24"/>
        </w:rPr>
        <w:t>作用</w:t>
      </w:r>
      <w:r w:rsidRPr="002550F1">
        <w:rPr>
          <w:rFonts w:ascii="Times New Roman" w:eastAsia="宋体" w:hAnsi="Times New Roman" w:cs="Times New Roman" w:hint="eastAsia"/>
          <w:sz w:val="24"/>
          <w:szCs w:val="24"/>
        </w:rPr>
        <w:t>。惯性</w:t>
      </w:r>
      <w:r>
        <w:rPr>
          <w:rFonts w:ascii="Times New Roman" w:eastAsia="宋体" w:hAnsi="Times New Roman" w:cs="Times New Roman" w:hint="eastAsia"/>
          <w:sz w:val="24"/>
          <w:szCs w:val="24"/>
        </w:rPr>
        <w:t>作用</w:t>
      </w:r>
      <w:r w:rsidRPr="002550F1">
        <w:rPr>
          <w:rFonts w:ascii="Times New Roman" w:eastAsia="宋体" w:hAnsi="Times New Roman" w:cs="Times New Roman" w:hint="eastAsia"/>
          <w:sz w:val="24"/>
          <w:szCs w:val="24"/>
        </w:rPr>
        <w:t>与码头结构的地震侧向荷载有关，而运动</w:t>
      </w:r>
      <w:r>
        <w:rPr>
          <w:rFonts w:ascii="Times New Roman" w:eastAsia="宋体" w:hAnsi="Times New Roman" w:cs="Times New Roman" w:hint="eastAsia"/>
          <w:sz w:val="24"/>
          <w:szCs w:val="24"/>
        </w:rPr>
        <w:t>作用</w:t>
      </w:r>
      <w:r w:rsidRPr="002550F1">
        <w:rPr>
          <w:rFonts w:ascii="Times New Roman" w:eastAsia="宋体" w:hAnsi="Times New Roman" w:cs="Times New Roman" w:hint="eastAsia"/>
          <w:sz w:val="24"/>
          <w:szCs w:val="24"/>
        </w:rPr>
        <w:t>是指液化侧向流动对桩基础的荷载。</w:t>
      </w:r>
    </w:p>
    <w:p w14:paraId="167B33DA" w14:textId="77777777" w:rsidR="00FF773E" w:rsidRPr="00ED1352" w:rsidRDefault="00FF773E" w:rsidP="00FF773E">
      <w:pPr>
        <w:adjustRightInd w:val="0"/>
        <w:snapToGrid w:val="0"/>
        <w:spacing w:line="360" w:lineRule="auto"/>
        <w:ind w:firstLineChars="200" w:firstLine="482"/>
        <w:rPr>
          <w:rFonts w:ascii="Times New Roman" w:eastAsia="宋体" w:hAnsi="Times New Roman" w:cs="Times New Roman"/>
          <w:sz w:val="24"/>
          <w:szCs w:val="24"/>
        </w:rPr>
      </w:pPr>
      <w:r w:rsidRPr="00ED1352">
        <w:rPr>
          <w:rFonts w:ascii="Times New Roman" w:eastAsia="宋体" w:hAnsi="Times New Roman" w:cs="Times New Roman"/>
          <w:b/>
          <w:sz w:val="24"/>
          <w:szCs w:val="24"/>
        </w:rPr>
        <w:t xml:space="preserve">1  </w:t>
      </w:r>
      <w:r w:rsidRPr="00ED1352">
        <w:rPr>
          <w:rFonts w:ascii="Times New Roman" w:eastAsia="宋体" w:hAnsi="Times New Roman" w:cs="Times New Roman" w:hint="eastAsia"/>
          <w:sz w:val="24"/>
          <w:szCs w:val="24"/>
        </w:rPr>
        <w:t>惯性作用：该作用与地震质量相关，在惯性作用分析中需考虑</w:t>
      </w:r>
      <w:r w:rsidRPr="00ED1352">
        <w:rPr>
          <w:rFonts w:ascii="Times New Roman" w:eastAsia="宋体" w:hAnsi="Times New Roman" w:cs="Times New Roman" w:hint="eastAsia"/>
          <w:sz w:val="24"/>
          <w:szCs w:val="24"/>
        </w:rPr>
        <w:t>3</w:t>
      </w:r>
      <w:r w:rsidRPr="00ED1352">
        <w:rPr>
          <w:rFonts w:ascii="Times New Roman" w:eastAsia="宋体" w:hAnsi="Times New Roman" w:cs="Times New Roman"/>
          <w:sz w:val="24"/>
          <w:szCs w:val="24"/>
        </w:rPr>
        <w:t>.6.3</w:t>
      </w:r>
      <w:r w:rsidRPr="00ED1352">
        <w:rPr>
          <w:rFonts w:ascii="Times New Roman" w:eastAsia="宋体" w:hAnsi="Times New Roman" w:cs="Times New Roman" w:hint="eastAsia"/>
          <w:sz w:val="24"/>
          <w:szCs w:val="24"/>
        </w:rPr>
        <w:t>节中的质量。</w:t>
      </w:r>
    </w:p>
    <w:p w14:paraId="0F80EAFF" w14:textId="77777777" w:rsidR="00FF773E" w:rsidRDefault="00FF773E" w:rsidP="00FF773E">
      <w:pPr>
        <w:adjustRightInd w:val="0"/>
        <w:snapToGrid w:val="0"/>
        <w:spacing w:line="360" w:lineRule="auto"/>
        <w:ind w:firstLineChars="200" w:firstLine="482"/>
        <w:rPr>
          <w:rFonts w:ascii="Times New Roman" w:eastAsia="宋体" w:hAnsi="Times New Roman" w:cs="Times New Roman"/>
          <w:sz w:val="24"/>
          <w:szCs w:val="24"/>
        </w:rPr>
      </w:pPr>
      <w:r w:rsidRPr="00ED1352">
        <w:rPr>
          <w:rFonts w:ascii="Times New Roman" w:eastAsia="宋体" w:hAnsi="Times New Roman" w:cs="Times New Roman"/>
          <w:b/>
          <w:sz w:val="24"/>
          <w:szCs w:val="24"/>
        </w:rPr>
        <w:t xml:space="preserve">2  </w:t>
      </w:r>
      <w:r w:rsidRPr="00ED1352">
        <w:rPr>
          <w:rFonts w:ascii="Times New Roman" w:eastAsia="宋体" w:hAnsi="Times New Roman" w:cs="Times New Roman" w:hint="eastAsia"/>
          <w:sz w:val="24"/>
          <w:szCs w:val="24"/>
        </w:rPr>
        <w:t>运动作用：需对由永久地表横向位移引起的运动</w:t>
      </w:r>
      <w:r>
        <w:rPr>
          <w:rFonts w:ascii="Times New Roman" w:eastAsia="宋体" w:hAnsi="Times New Roman" w:cs="Times New Roman" w:hint="eastAsia"/>
          <w:sz w:val="24"/>
          <w:szCs w:val="24"/>
        </w:rPr>
        <w:t>作用</w:t>
      </w:r>
      <w:r w:rsidRPr="00ED1352">
        <w:rPr>
          <w:rFonts w:ascii="Times New Roman" w:eastAsia="宋体" w:hAnsi="Times New Roman" w:cs="Times New Roman" w:hint="eastAsia"/>
          <w:sz w:val="24"/>
          <w:szCs w:val="24"/>
        </w:rPr>
        <w:t>进行评估，并允许考虑桩对横向位移的积极作用。</w:t>
      </w:r>
    </w:p>
    <w:p w14:paraId="5FC3DFF9" w14:textId="6514E89C" w:rsidR="00FF773E" w:rsidRDefault="00FF773E" w:rsidP="00FF773E">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5.7.2  </w:t>
      </w:r>
      <w:r w:rsidRPr="00ED1352">
        <w:rPr>
          <w:rFonts w:ascii="Times New Roman" w:eastAsia="宋体" w:hAnsi="Times New Roman" w:cs="Times New Roman" w:hint="eastAsia"/>
          <w:sz w:val="24"/>
          <w:szCs w:val="24"/>
        </w:rPr>
        <w:t>对于典型的港口边缘集装箱码头</w:t>
      </w:r>
      <w:r>
        <w:rPr>
          <w:rFonts w:ascii="Times New Roman" w:eastAsia="宋体" w:hAnsi="Times New Roman" w:cs="Times New Roman" w:hint="eastAsia"/>
          <w:sz w:val="24"/>
          <w:szCs w:val="24"/>
        </w:rPr>
        <w:t>（</w:t>
      </w:r>
      <w:r w:rsidRPr="00ED1352">
        <w:rPr>
          <w:rFonts w:ascii="Times New Roman" w:eastAsia="宋体" w:hAnsi="Times New Roman" w:cs="Times New Roman" w:hint="eastAsia"/>
          <w:sz w:val="24"/>
          <w:szCs w:val="24"/>
        </w:rPr>
        <w:t>具有典型边坡</w:t>
      </w:r>
      <w:r w:rsidRPr="00ED1352">
        <w:rPr>
          <w:rFonts w:ascii="Times New Roman" w:eastAsia="宋体" w:hAnsi="Times New Roman" w:cs="Times New Roman" w:hint="eastAsia"/>
          <w:sz w:val="24"/>
          <w:szCs w:val="24"/>
        </w:rPr>
        <w:t>/</w:t>
      </w:r>
      <w:r w:rsidRPr="00ED1352">
        <w:rPr>
          <w:rFonts w:ascii="Times New Roman" w:eastAsia="宋体" w:hAnsi="Times New Roman" w:cs="Times New Roman" w:hint="eastAsia"/>
          <w:sz w:val="24"/>
          <w:szCs w:val="24"/>
        </w:rPr>
        <w:t>路堤</w:t>
      </w:r>
      <w:r w:rsidRPr="00ED1352">
        <w:rPr>
          <w:rFonts w:ascii="Times New Roman" w:eastAsia="宋体" w:hAnsi="Times New Roman" w:cs="Times New Roman" w:hint="eastAsia"/>
          <w:sz w:val="24"/>
          <w:szCs w:val="24"/>
        </w:rPr>
        <w:t>/</w:t>
      </w:r>
      <w:r w:rsidRPr="00ED1352">
        <w:rPr>
          <w:rFonts w:ascii="Times New Roman" w:eastAsia="宋体" w:hAnsi="Times New Roman" w:cs="Times New Roman" w:hint="eastAsia"/>
          <w:sz w:val="24"/>
          <w:szCs w:val="24"/>
        </w:rPr>
        <w:t>堤防体系的竖向码头桩</w:t>
      </w:r>
      <w:r>
        <w:rPr>
          <w:rFonts w:ascii="Times New Roman" w:eastAsia="宋体" w:hAnsi="Times New Roman" w:cs="Times New Roman" w:hint="eastAsia"/>
          <w:sz w:val="24"/>
          <w:szCs w:val="24"/>
        </w:rPr>
        <w:t>基础</w:t>
      </w:r>
      <w:r w:rsidRPr="00ED1352">
        <w:rPr>
          <w:rFonts w:ascii="Times New Roman" w:eastAsia="宋体" w:hAnsi="Times New Roman" w:cs="Times New Roman" w:hint="eastAsia"/>
          <w:sz w:val="24"/>
          <w:szCs w:val="24"/>
        </w:rPr>
        <w:t>构型</w:t>
      </w:r>
      <w:r>
        <w:rPr>
          <w:rFonts w:ascii="Times New Roman" w:eastAsia="宋体" w:hAnsi="Times New Roman" w:cs="Times New Roman" w:hint="eastAsia"/>
          <w:sz w:val="24"/>
          <w:szCs w:val="24"/>
        </w:rPr>
        <w:t>）</w:t>
      </w:r>
      <w:r w:rsidRPr="00ED1352">
        <w:rPr>
          <w:rFonts w:ascii="Times New Roman" w:eastAsia="宋体" w:hAnsi="Times New Roman" w:cs="Times New Roman" w:hint="eastAsia"/>
          <w:sz w:val="24"/>
          <w:szCs w:val="24"/>
        </w:rPr>
        <w:t>，惯性</w:t>
      </w:r>
      <w:r>
        <w:rPr>
          <w:rFonts w:ascii="Times New Roman" w:eastAsia="宋体" w:hAnsi="Times New Roman" w:cs="Times New Roman" w:hint="eastAsia"/>
          <w:sz w:val="24"/>
          <w:szCs w:val="24"/>
        </w:rPr>
        <w:t>作用</w:t>
      </w:r>
      <w:r w:rsidRPr="00ED1352">
        <w:rPr>
          <w:rFonts w:ascii="Times New Roman" w:eastAsia="宋体" w:hAnsi="Times New Roman" w:cs="Times New Roman" w:hint="eastAsia"/>
          <w:sz w:val="24"/>
          <w:szCs w:val="24"/>
        </w:rPr>
        <w:t>在桩的上部区域产生最大弯矩，运动</w:t>
      </w:r>
      <w:r>
        <w:rPr>
          <w:rFonts w:ascii="Times New Roman" w:eastAsia="宋体" w:hAnsi="Times New Roman" w:cs="Times New Roman" w:hint="eastAsia"/>
          <w:sz w:val="24"/>
          <w:szCs w:val="24"/>
        </w:rPr>
        <w:t>作用</w:t>
      </w:r>
      <w:r w:rsidRPr="00ED1352">
        <w:rPr>
          <w:rFonts w:ascii="Times New Roman" w:eastAsia="宋体" w:hAnsi="Times New Roman" w:cs="Times New Roman" w:hint="eastAsia"/>
          <w:sz w:val="24"/>
          <w:szCs w:val="24"/>
        </w:rPr>
        <w:t>在桩的下部区域产生最大弯矩。这两种</w:t>
      </w:r>
      <w:r>
        <w:rPr>
          <w:rFonts w:ascii="Times New Roman" w:eastAsia="宋体" w:hAnsi="Times New Roman" w:cs="Times New Roman" w:hint="eastAsia"/>
          <w:sz w:val="24"/>
          <w:szCs w:val="24"/>
        </w:rPr>
        <w:t>作用</w:t>
      </w:r>
      <w:r w:rsidRPr="00ED1352">
        <w:rPr>
          <w:rFonts w:ascii="Times New Roman" w:eastAsia="宋体" w:hAnsi="Times New Roman" w:cs="Times New Roman" w:hint="eastAsia"/>
          <w:sz w:val="24"/>
          <w:szCs w:val="24"/>
        </w:rPr>
        <w:t>条件下的最大弯矩位置相距足够远，因此弯矩叠加的影响通常可以忽略不计。此外，由这两种</w:t>
      </w:r>
      <w:r>
        <w:rPr>
          <w:rFonts w:ascii="Times New Roman" w:eastAsia="宋体" w:hAnsi="Times New Roman" w:cs="Times New Roman" w:hint="eastAsia"/>
          <w:sz w:val="24"/>
          <w:szCs w:val="24"/>
        </w:rPr>
        <w:t>作用</w:t>
      </w:r>
      <w:r w:rsidRPr="00ED1352">
        <w:rPr>
          <w:rFonts w:ascii="Times New Roman" w:eastAsia="宋体" w:hAnsi="Times New Roman" w:cs="Times New Roman" w:hint="eastAsia"/>
          <w:sz w:val="24"/>
          <w:szCs w:val="24"/>
        </w:rPr>
        <w:t>条件引起的最大弯矩在地震中往往出现在不同的时间。因此，对于典型的港口边缘集装箱码头，在设计时可以将这些荷载条件解耦。对于其他类型的码头，这一假设应在具体项目的基础上加以验证。</w:t>
      </w:r>
    </w:p>
    <w:p w14:paraId="05E803BD" w14:textId="77777777" w:rsidR="00FF773E" w:rsidRDefault="00FF773E" w:rsidP="00FF773E">
      <w:pPr>
        <w:adjustRightInd w:val="0"/>
        <w:snapToGrid w:val="0"/>
        <w:spacing w:line="360" w:lineRule="auto"/>
        <w:rPr>
          <w:rFonts w:ascii="Times New Roman" w:eastAsia="宋体" w:hAnsi="Times New Roman" w:cs="Times New Roman"/>
          <w:b/>
          <w:sz w:val="24"/>
          <w:szCs w:val="24"/>
        </w:rPr>
        <w:sectPr w:rsidR="00FF773E" w:rsidSect="00CE3270">
          <w:footerReference w:type="default" r:id="rId280"/>
          <w:pgSz w:w="11906" w:h="16838"/>
          <w:pgMar w:top="1304" w:right="1758" w:bottom="1191" w:left="1758" w:header="851" w:footer="992" w:gutter="0"/>
          <w:pgNumType w:start="28"/>
          <w:cols w:space="425"/>
          <w:docGrid w:type="lines" w:linePitch="312"/>
        </w:sectPr>
      </w:pPr>
    </w:p>
    <w:p w14:paraId="14C10725" w14:textId="223A3C31" w:rsidR="007205D3" w:rsidRDefault="00C57565">
      <w:pPr>
        <w:pStyle w:val="1"/>
        <w:spacing w:beforeLines="50" w:before="156"/>
        <w:rPr>
          <w:sz w:val="30"/>
          <w:szCs w:val="30"/>
        </w:rPr>
      </w:pPr>
      <w:bookmarkStart w:id="183" w:name="_Toc127965435"/>
      <w:bookmarkStart w:id="184" w:name="_Toc127967878"/>
      <w:bookmarkStart w:id="185" w:name="_Toc131334300"/>
      <w:bookmarkStart w:id="186" w:name="_Toc131335070"/>
      <w:bookmarkStart w:id="187" w:name="_Toc131335930"/>
      <w:bookmarkStart w:id="188" w:name="_Toc135949853"/>
      <w:bookmarkStart w:id="189" w:name="_Hlk88816183"/>
      <w:r>
        <w:rPr>
          <w:sz w:val="30"/>
          <w:szCs w:val="30"/>
        </w:rPr>
        <w:lastRenderedPageBreak/>
        <w:t xml:space="preserve">6 </w:t>
      </w:r>
      <w:r>
        <w:rPr>
          <w:sz w:val="30"/>
          <w:szCs w:val="30"/>
        </w:rPr>
        <w:t>抗震分析</w:t>
      </w:r>
      <w:bookmarkEnd w:id="183"/>
      <w:bookmarkEnd w:id="184"/>
      <w:bookmarkEnd w:id="185"/>
      <w:bookmarkEnd w:id="186"/>
      <w:bookmarkEnd w:id="187"/>
      <w:bookmarkEnd w:id="188"/>
    </w:p>
    <w:p w14:paraId="4C3BD6BB" w14:textId="77777777" w:rsidR="007205D3" w:rsidRDefault="00C57565" w:rsidP="00EE688C">
      <w:pPr>
        <w:pStyle w:val="32"/>
      </w:pPr>
      <w:bookmarkStart w:id="190" w:name="_Toc127965436"/>
      <w:bookmarkStart w:id="191" w:name="_Toc127967879"/>
      <w:bookmarkStart w:id="192" w:name="_Toc131334301"/>
      <w:bookmarkStart w:id="193" w:name="_Toc131335071"/>
      <w:bookmarkStart w:id="194" w:name="_Toc131335931"/>
      <w:bookmarkStart w:id="195" w:name="_Toc135949854"/>
      <w:bookmarkEnd w:id="189"/>
      <w:r>
        <w:t xml:space="preserve">6.1 </w:t>
      </w:r>
      <w:r>
        <w:t>一般规定</w:t>
      </w:r>
      <w:bookmarkEnd w:id="190"/>
      <w:bookmarkEnd w:id="191"/>
      <w:bookmarkEnd w:id="192"/>
      <w:bookmarkEnd w:id="193"/>
      <w:bookmarkEnd w:id="194"/>
      <w:bookmarkEnd w:id="195"/>
    </w:p>
    <w:p w14:paraId="17EBC873" w14:textId="4E4C0FA5" w:rsidR="00CD3734" w:rsidRDefault="00CD3734" w:rsidP="00CD3734">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6.1.1</w:t>
      </w:r>
      <w:r>
        <w:rPr>
          <w:rFonts w:ascii="Times New Roman" w:eastAsia="宋体" w:hAnsi="Times New Roman" w:cs="Times New Roman"/>
          <w:color w:val="C00000"/>
          <w:sz w:val="24"/>
          <w:szCs w:val="28"/>
        </w:rPr>
        <w:t xml:space="preserve"> </w:t>
      </w:r>
      <w:r>
        <w:rPr>
          <w:rFonts w:ascii="Times New Roman" w:eastAsia="宋体" w:hAnsi="Times New Roman" w:cs="Times New Roman" w:hint="eastAsia"/>
          <w:sz w:val="24"/>
          <w:szCs w:val="28"/>
        </w:rPr>
        <w:t>码头桩基础结构抗震分析方法参照</w:t>
      </w:r>
      <w:r w:rsidR="00DE7018">
        <w:rPr>
          <w:rFonts w:ascii="Times New Roman" w:eastAsia="宋体" w:hAnsi="Times New Roman" w:cs="Times New Roman" w:hint="eastAsia"/>
          <w:sz w:val="24"/>
          <w:szCs w:val="28"/>
        </w:rPr>
        <w:t>本标准</w:t>
      </w:r>
      <w:r>
        <w:rPr>
          <w:rFonts w:ascii="Times New Roman" w:eastAsia="宋体" w:hAnsi="Times New Roman" w:cs="Times New Roman"/>
          <w:sz w:val="24"/>
          <w:szCs w:val="28"/>
        </w:rPr>
        <w:t>3.5.1</w:t>
      </w:r>
      <w:r>
        <w:rPr>
          <w:rFonts w:ascii="Times New Roman" w:eastAsia="宋体" w:hAnsi="Times New Roman" w:cs="Times New Roman" w:hint="eastAsia"/>
          <w:sz w:val="24"/>
          <w:szCs w:val="28"/>
        </w:rPr>
        <w:t>条抗震设计方法分类与</w:t>
      </w:r>
      <w:r>
        <w:rPr>
          <w:rFonts w:ascii="Times New Roman" w:eastAsia="宋体" w:hAnsi="Times New Roman" w:cs="Times New Roman"/>
          <w:sz w:val="24"/>
          <w:szCs w:val="28"/>
        </w:rPr>
        <w:t>3.5.2</w:t>
      </w:r>
      <w:r>
        <w:rPr>
          <w:rFonts w:ascii="Times New Roman" w:eastAsia="宋体" w:hAnsi="Times New Roman" w:cs="Times New Roman" w:hint="eastAsia"/>
          <w:sz w:val="24"/>
          <w:szCs w:val="28"/>
        </w:rPr>
        <w:t>条的码头桩基础类别选择合适的分析方法。</w:t>
      </w:r>
    </w:p>
    <w:p w14:paraId="65C5A0F6" w14:textId="77777777" w:rsidR="00571D38" w:rsidRDefault="00CD3734">
      <w:pPr>
        <w:adjustRightInd w:val="0"/>
        <w:snapToGrid w:val="0"/>
        <w:spacing w:line="360" w:lineRule="auto"/>
        <w:rPr>
          <w:rFonts w:ascii="Times New Roman" w:eastAsia="宋体" w:hAnsi="Times New Roman" w:cs="Times New Roman"/>
          <w:sz w:val="24"/>
          <w:szCs w:val="28"/>
        </w:rPr>
      </w:pPr>
      <w:bookmarkStart w:id="196" w:name="OLE_LINK248"/>
      <w:bookmarkStart w:id="197" w:name="OLE_LINK249"/>
      <w:r>
        <w:rPr>
          <w:rFonts w:ascii="Times New Roman" w:eastAsia="宋体" w:hAnsi="Times New Roman" w:cs="Times New Roman"/>
          <w:b/>
          <w:sz w:val="24"/>
          <w:szCs w:val="24"/>
        </w:rPr>
        <w:t>6.1.2</w:t>
      </w:r>
      <w:bookmarkEnd w:id="196"/>
      <w:bookmarkEnd w:id="197"/>
      <w:r>
        <w:rPr>
          <w:rFonts w:ascii="Times New Roman" w:eastAsia="宋体" w:hAnsi="Times New Roman" w:cs="Times New Roman"/>
          <w:sz w:val="24"/>
          <w:szCs w:val="28"/>
        </w:rPr>
        <w:t xml:space="preserve"> D </w:t>
      </w:r>
      <w:r>
        <w:rPr>
          <w:rFonts w:ascii="Times New Roman" w:eastAsia="宋体" w:hAnsi="Times New Roman" w:cs="Times New Roman" w:hint="eastAsia"/>
          <w:sz w:val="24"/>
          <w:szCs w:val="28"/>
        </w:rPr>
        <w:t>类码头桩基础，可只进行</w:t>
      </w:r>
      <w:r>
        <w:rPr>
          <w:rFonts w:ascii="Times New Roman" w:eastAsia="宋体" w:hAnsi="Times New Roman" w:cs="Times New Roman"/>
          <w:sz w:val="24"/>
          <w:szCs w:val="28"/>
        </w:rPr>
        <w:t xml:space="preserve"> E1 </w:t>
      </w:r>
      <w:r>
        <w:rPr>
          <w:rFonts w:ascii="Times New Roman" w:eastAsia="宋体" w:hAnsi="Times New Roman" w:cs="Times New Roman" w:hint="eastAsia"/>
          <w:sz w:val="24"/>
          <w:szCs w:val="28"/>
        </w:rPr>
        <w:t>地震作用下的抗震分析和设计。</w:t>
      </w:r>
    </w:p>
    <w:p w14:paraId="039DC6E2" w14:textId="4EB5A472" w:rsidR="00CD3734" w:rsidRPr="00CD3734" w:rsidRDefault="00571D3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6.1.3</w:t>
      </w:r>
      <w:r w:rsidR="00DD3682">
        <w:rPr>
          <w:rFonts w:ascii="Times New Roman" w:eastAsia="宋体" w:hAnsi="Times New Roman" w:cs="Times New Roman"/>
          <w:b/>
          <w:sz w:val="24"/>
          <w:szCs w:val="24"/>
        </w:rPr>
        <w:t xml:space="preserve"> </w:t>
      </w:r>
      <w:r w:rsidRPr="00571D38">
        <w:rPr>
          <w:rFonts w:ascii="Times New Roman" w:eastAsia="宋体" w:hAnsi="Times New Roman" w:cs="Times New Roman" w:hint="eastAsia"/>
          <w:sz w:val="24"/>
          <w:szCs w:val="28"/>
        </w:rPr>
        <w:t>位移需求</w:t>
      </w:r>
      <w:r w:rsidR="005D0519">
        <w:rPr>
          <w:rFonts w:ascii="Times New Roman" w:eastAsia="宋体" w:hAnsi="Times New Roman" w:cs="Times New Roman" w:hint="eastAsia"/>
          <w:sz w:val="24"/>
          <w:szCs w:val="28"/>
        </w:rPr>
        <w:t>分析</w:t>
      </w:r>
      <w:r w:rsidR="003646C2">
        <w:rPr>
          <w:rFonts w:ascii="Times New Roman" w:eastAsia="宋体" w:hAnsi="Times New Roman" w:cs="Times New Roman" w:hint="eastAsia"/>
          <w:sz w:val="24"/>
          <w:szCs w:val="28"/>
        </w:rPr>
        <w:t>宜采用</w:t>
      </w:r>
      <w:r w:rsidRPr="00571D38">
        <w:rPr>
          <w:rFonts w:ascii="Times New Roman" w:eastAsia="宋体" w:hAnsi="Times New Roman" w:cs="Times New Roman" w:hint="eastAsia"/>
          <w:sz w:val="24"/>
          <w:szCs w:val="28"/>
        </w:rPr>
        <w:t>弹性刚度法</w:t>
      </w:r>
      <w:r>
        <w:rPr>
          <w:rFonts w:ascii="Times New Roman" w:eastAsia="宋体" w:hAnsi="Times New Roman" w:cs="Times New Roman" w:hint="eastAsia"/>
          <w:sz w:val="24"/>
          <w:szCs w:val="28"/>
        </w:rPr>
        <w:t>与</w:t>
      </w:r>
      <w:r w:rsidRPr="00571D38">
        <w:rPr>
          <w:rFonts w:ascii="Times New Roman" w:eastAsia="宋体" w:hAnsi="Times New Roman" w:cs="Times New Roman" w:hint="eastAsia"/>
          <w:sz w:val="24"/>
          <w:szCs w:val="28"/>
        </w:rPr>
        <w:t>替代结构法。若采用弹性刚度法进行码头设计，则码头的位移</w:t>
      </w:r>
      <w:r w:rsidR="003646C2">
        <w:rPr>
          <w:rFonts w:ascii="Times New Roman" w:eastAsia="宋体" w:hAnsi="Times New Roman" w:cs="Times New Roman" w:hint="eastAsia"/>
          <w:sz w:val="24"/>
          <w:szCs w:val="28"/>
        </w:rPr>
        <w:t>需求能力比值</w:t>
      </w:r>
      <w:r w:rsidR="003646C2">
        <w:rPr>
          <w:rFonts w:ascii="Times New Roman" w:eastAsia="宋体" w:hAnsi="Times New Roman" w:cs="Times New Roman" w:hint="eastAsia"/>
          <w:sz w:val="24"/>
          <w:szCs w:val="28"/>
        </w:rPr>
        <w:t>D</w:t>
      </w:r>
      <w:r w:rsidR="003646C2">
        <w:rPr>
          <w:rFonts w:ascii="Times New Roman" w:eastAsia="宋体" w:hAnsi="Times New Roman" w:cs="Times New Roman"/>
          <w:sz w:val="24"/>
          <w:szCs w:val="28"/>
        </w:rPr>
        <w:t>CR</w:t>
      </w:r>
      <w:r w:rsidRPr="00571D38">
        <w:rPr>
          <w:rFonts w:ascii="Times New Roman" w:eastAsia="宋体" w:hAnsi="Times New Roman" w:cs="Times New Roman" w:hint="eastAsia"/>
          <w:sz w:val="24"/>
          <w:szCs w:val="28"/>
        </w:rPr>
        <w:t>应小于或等于</w:t>
      </w:r>
      <w:r w:rsidRPr="00571D38">
        <w:rPr>
          <w:rFonts w:ascii="Times New Roman" w:eastAsia="宋体" w:hAnsi="Times New Roman" w:cs="Times New Roman" w:hint="eastAsia"/>
          <w:sz w:val="24"/>
          <w:szCs w:val="28"/>
        </w:rPr>
        <w:t>0.85</w:t>
      </w:r>
      <w:r w:rsidRPr="00571D38">
        <w:rPr>
          <w:rFonts w:ascii="Times New Roman" w:eastAsia="宋体" w:hAnsi="Times New Roman" w:cs="Times New Roman" w:hint="eastAsia"/>
          <w:sz w:val="24"/>
          <w:szCs w:val="28"/>
        </w:rPr>
        <w:t>。若</w:t>
      </w:r>
      <w:r w:rsidRPr="00571D38">
        <w:rPr>
          <w:rFonts w:ascii="Times New Roman" w:eastAsia="宋体" w:hAnsi="Times New Roman" w:cs="Times New Roman" w:hint="eastAsia"/>
          <w:sz w:val="24"/>
          <w:szCs w:val="28"/>
        </w:rPr>
        <w:t>DCR</w:t>
      </w:r>
      <w:r w:rsidRPr="00571D38">
        <w:rPr>
          <w:rFonts w:ascii="Times New Roman" w:eastAsia="宋体" w:hAnsi="Times New Roman" w:cs="Times New Roman" w:hint="eastAsia"/>
          <w:sz w:val="24"/>
          <w:szCs w:val="28"/>
        </w:rPr>
        <w:t>大于</w:t>
      </w:r>
      <w:r w:rsidRPr="00571D38">
        <w:rPr>
          <w:rFonts w:ascii="Times New Roman" w:eastAsia="宋体" w:hAnsi="Times New Roman" w:cs="Times New Roman" w:hint="eastAsia"/>
          <w:sz w:val="24"/>
          <w:szCs w:val="28"/>
        </w:rPr>
        <w:t>0.85</w:t>
      </w:r>
      <w:r w:rsidRPr="00571D38">
        <w:rPr>
          <w:rFonts w:ascii="Times New Roman" w:eastAsia="宋体" w:hAnsi="Times New Roman" w:cs="Times New Roman" w:hint="eastAsia"/>
          <w:sz w:val="24"/>
          <w:szCs w:val="28"/>
        </w:rPr>
        <w:t>，则采用第</w:t>
      </w:r>
      <w:r w:rsidR="003646C2">
        <w:rPr>
          <w:rFonts w:ascii="Times New Roman" w:eastAsia="宋体" w:hAnsi="Times New Roman" w:cs="Times New Roman"/>
          <w:sz w:val="24"/>
          <w:szCs w:val="28"/>
        </w:rPr>
        <w:t>6.3</w:t>
      </w:r>
      <w:r w:rsidRPr="00571D38">
        <w:rPr>
          <w:rFonts w:ascii="Times New Roman" w:eastAsia="宋体" w:hAnsi="Times New Roman" w:cs="Times New Roman" w:hint="eastAsia"/>
          <w:sz w:val="24"/>
          <w:szCs w:val="28"/>
        </w:rPr>
        <w:t>节的替代结构法进行验证。</w:t>
      </w:r>
      <w:r w:rsidR="00CD3734">
        <w:rPr>
          <w:rFonts w:ascii="Times New Roman" w:eastAsia="宋体" w:hAnsi="Times New Roman" w:cs="Times New Roman"/>
          <w:sz w:val="24"/>
          <w:szCs w:val="28"/>
        </w:rPr>
        <w:t xml:space="preserve"> </w:t>
      </w:r>
    </w:p>
    <w:p w14:paraId="56FFB293" w14:textId="070EDE37" w:rsidR="007205D3" w:rsidRDefault="00C57565" w:rsidP="00EE688C">
      <w:pPr>
        <w:pStyle w:val="32"/>
      </w:pPr>
      <w:bookmarkStart w:id="198" w:name="_Toc127965437"/>
      <w:bookmarkStart w:id="199" w:name="_Toc127967880"/>
      <w:bookmarkStart w:id="200" w:name="_Toc131334302"/>
      <w:bookmarkStart w:id="201" w:name="_Toc131335072"/>
      <w:bookmarkStart w:id="202" w:name="_Toc131335932"/>
      <w:bookmarkStart w:id="203" w:name="_Toc135949855"/>
      <w:r>
        <w:t xml:space="preserve">6.2 </w:t>
      </w:r>
      <w:r>
        <w:t>建模原则</w:t>
      </w:r>
      <w:bookmarkEnd w:id="198"/>
      <w:bookmarkEnd w:id="199"/>
      <w:bookmarkEnd w:id="200"/>
      <w:bookmarkEnd w:id="201"/>
      <w:bookmarkEnd w:id="202"/>
      <w:bookmarkEnd w:id="203"/>
    </w:p>
    <w:p w14:paraId="1D5B950D" w14:textId="0E909505" w:rsidR="00DE7018"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6.2.1</w:t>
      </w:r>
      <w:r w:rsidR="00E83723">
        <w:rPr>
          <w:rFonts w:ascii="Times New Roman" w:eastAsia="宋体" w:hAnsi="Times New Roman" w:cs="Times New Roman"/>
          <w:b/>
          <w:sz w:val="24"/>
          <w:szCs w:val="24"/>
        </w:rPr>
        <w:t xml:space="preserve"> </w:t>
      </w:r>
      <w:r w:rsidR="00E83723" w:rsidRPr="00E83723">
        <w:rPr>
          <w:rFonts w:ascii="Times New Roman" w:eastAsia="宋体" w:hAnsi="Times New Roman" w:cs="Times New Roman" w:hint="eastAsia"/>
          <w:sz w:val="24"/>
          <w:szCs w:val="28"/>
        </w:rPr>
        <w:t>计算模型中</w:t>
      </w:r>
      <w:r>
        <w:rPr>
          <w:rFonts w:ascii="Times New Roman" w:eastAsia="宋体" w:hAnsi="Times New Roman" w:cs="Times New Roman" w:hint="eastAsia"/>
          <w:sz w:val="24"/>
          <w:szCs w:val="28"/>
        </w:rPr>
        <w:t>质量需要包括如下</w:t>
      </w:r>
      <w:r w:rsidR="00E83723">
        <w:rPr>
          <w:rFonts w:ascii="Times New Roman" w:eastAsia="宋体" w:hAnsi="Times New Roman" w:cs="Times New Roman" w:hint="eastAsia"/>
          <w:sz w:val="24"/>
          <w:szCs w:val="28"/>
        </w:rPr>
        <w:t>部分</w:t>
      </w:r>
      <w:r>
        <w:rPr>
          <w:rFonts w:ascii="Times New Roman" w:eastAsia="宋体" w:hAnsi="Times New Roman" w:cs="Times New Roman" w:hint="eastAsia"/>
          <w:sz w:val="24"/>
          <w:szCs w:val="28"/>
        </w:rPr>
        <w:t>：</w:t>
      </w:r>
    </w:p>
    <w:p w14:paraId="5D71CACB" w14:textId="50382131"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1</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码头</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的质量包括混凝土、沥青或路面、轨道或任何其他构件码头</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的自重；</w:t>
      </w:r>
    </w:p>
    <w:p w14:paraId="717DBAFD" w14:textId="57D52400"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sidRPr="00E83723">
        <w:rPr>
          <w:rFonts w:ascii="Times New Roman" w:eastAsia="宋体" w:hAnsi="Times New Roman" w:cs="Times New Roman"/>
          <w:b/>
          <w:sz w:val="24"/>
          <w:szCs w:val="24"/>
        </w:rPr>
        <w:t>2</w:t>
      </w:r>
      <w:r w:rsidR="00DD3682">
        <w:rPr>
          <w:rFonts w:ascii="Times New Roman" w:eastAsia="宋体" w:hAnsi="Times New Roman" w:cs="Times New Roman"/>
          <w:b/>
          <w:sz w:val="24"/>
          <w:szCs w:val="24"/>
        </w:rPr>
        <w:t xml:space="preserve"> </w:t>
      </w:r>
      <w:r w:rsidR="00E83723" w:rsidRPr="00E83723">
        <w:rPr>
          <w:rFonts w:ascii="Times New Roman" w:eastAsia="宋体" w:hAnsi="Times New Roman" w:cs="Times New Roman" w:hint="eastAsia"/>
          <w:sz w:val="24"/>
          <w:szCs w:val="28"/>
        </w:rPr>
        <w:t>靠近</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与</w:t>
      </w:r>
      <w:r>
        <w:rPr>
          <w:rFonts w:ascii="Times New Roman" w:eastAsia="宋体" w:hAnsi="Times New Roman" w:cs="Times New Roman"/>
          <w:sz w:val="24"/>
          <w:szCs w:val="28"/>
        </w:rPr>
        <w:t>5</w:t>
      </w:r>
      <w:r>
        <w:rPr>
          <w:rFonts w:ascii="Times New Roman" w:eastAsia="宋体" w:hAnsi="Times New Roman" w:cs="Times New Roman" w:hint="eastAsia"/>
          <w:sz w:val="24"/>
          <w:szCs w:val="28"/>
        </w:rPr>
        <w:t>倍桩径之间的桩身质量的</w:t>
      </w:r>
      <w:r>
        <w:rPr>
          <w:rFonts w:ascii="Times New Roman" w:eastAsia="宋体" w:hAnsi="Times New Roman" w:cs="Times New Roman"/>
          <w:sz w:val="24"/>
          <w:szCs w:val="28"/>
        </w:rPr>
        <w:t>1/3</w:t>
      </w:r>
      <w:r>
        <w:rPr>
          <w:rFonts w:ascii="Times New Roman" w:eastAsia="宋体" w:hAnsi="Times New Roman" w:cs="Times New Roman" w:hint="eastAsia"/>
          <w:sz w:val="24"/>
          <w:szCs w:val="28"/>
        </w:rPr>
        <w:t>，集中施加到</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中心线处；</w:t>
      </w:r>
      <w:r w:rsidR="00E83723">
        <w:rPr>
          <w:rFonts w:ascii="Times New Roman" w:eastAsia="宋体" w:hAnsi="Times New Roman" w:cs="Times New Roman"/>
          <w:sz w:val="24"/>
          <w:szCs w:val="28"/>
        </w:rPr>
        <w:t xml:space="preserve"> </w:t>
      </w:r>
    </w:p>
    <w:p w14:paraId="7F7B75AA" w14:textId="03D2E05E"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3</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码头上存放集装箱时，需要将这些集装箱的质量加到</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的质量上；</w:t>
      </w:r>
    </w:p>
    <w:p w14:paraId="3E5E0168" w14:textId="3ABEA486"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4</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对于有效直径小于等于</w:t>
      </w:r>
      <w:r>
        <w:rPr>
          <w:rFonts w:ascii="Times New Roman" w:eastAsia="宋体" w:hAnsi="Times New Roman" w:cs="Times New Roman"/>
          <w:sz w:val="24"/>
          <w:szCs w:val="28"/>
        </w:rPr>
        <w:t>0.05m</w:t>
      </w:r>
      <w:r>
        <w:rPr>
          <w:rFonts w:ascii="Times New Roman" w:eastAsia="宋体" w:hAnsi="Times New Roman" w:cs="Times New Roman" w:hint="eastAsia"/>
          <w:sz w:val="24"/>
          <w:szCs w:val="28"/>
        </w:rPr>
        <w:t>的桩，水动力质量可以忽略不计；</w:t>
      </w:r>
    </w:p>
    <w:p w14:paraId="3768B5FE" w14:textId="77777777" w:rsidR="00DE7018" w:rsidRDefault="00DE7018" w:rsidP="00DE7018">
      <w:pPr>
        <w:adjustRightInd w:val="0"/>
        <w:snapToGrid w:val="0"/>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b/>
          <w:sz w:val="24"/>
          <w:szCs w:val="24"/>
        </w:rPr>
        <w:t xml:space="preserve">5 </w:t>
      </w:r>
      <w:r>
        <w:rPr>
          <w:rFonts w:ascii="Times New Roman" w:eastAsia="宋体" w:hAnsi="Times New Roman" w:cs="Times New Roman" w:hint="eastAsia"/>
          <w:sz w:val="24"/>
          <w:szCs w:val="28"/>
        </w:rPr>
        <w:t>码头地震中至少要考虑</w:t>
      </w:r>
      <w:r>
        <w:rPr>
          <w:rFonts w:ascii="Times New Roman" w:eastAsia="宋体" w:hAnsi="Times New Roman" w:cs="Times New Roman"/>
          <w:sz w:val="24"/>
          <w:szCs w:val="28"/>
        </w:rPr>
        <w:t>5%</w:t>
      </w:r>
      <w:r>
        <w:rPr>
          <w:rFonts w:ascii="Times New Roman" w:eastAsia="宋体" w:hAnsi="Times New Roman" w:cs="Times New Roman" w:hint="eastAsia"/>
          <w:sz w:val="24"/>
          <w:szCs w:val="28"/>
        </w:rPr>
        <w:t>的起重机总质量。</w:t>
      </w:r>
    </w:p>
    <w:p w14:paraId="0B709C21" w14:textId="68A2856A" w:rsidR="00DE7018"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w:t>
      </w:r>
      <w:r w:rsidR="00AD53A7">
        <w:rPr>
          <w:rFonts w:ascii="Times New Roman" w:eastAsia="宋体" w:hAnsi="Times New Roman" w:cs="Times New Roman"/>
          <w:b/>
          <w:sz w:val="24"/>
          <w:szCs w:val="24"/>
        </w:rPr>
        <w:t>2</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地震作用下的抗震分析，应首先建立港口结构的空间动力计算模型</w:t>
      </w:r>
      <w:r w:rsidR="00AD53A7">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计算模型应反映实际港口结构的动力特性。</w:t>
      </w:r>
    </w:p>
    <w:p w14:paraId="7A224775" w14:textId="4FE126E5" w:rsidR="00DE7018"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w:t>
      </w:r>
      <w:r w:rsidR="00AD53A7">
        <w:rPr>
          <w:rFonts w:ascii="Times New Roman" w:eastAsia="宋体" w:hAnsi="Times New Roman" w:cs="Times New Roman"/>
          <w:b/>
          <w:sz w:val="24"/>
          <w:szCs w:val="24"/>
        </w:rPr>
        <w:t>3</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结构动力计算模型应能正确反映港口上部结构、下部结构、支座和地基的刚度、质量分布及阻尼特性，从而保证在地震作用下引起的惯性力和主要振型能得到正确反映。一般情况下，港口结构的动力计算模型应满足下列要求：</w:t>
      </w:r>
    </w:p>
    <w:p w14:paraId="101C552C" w14:textId="2BE20E3B"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1</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计算模型中的</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和梁可采用空间杆系单元模拟，单元质量可采用集中质量代表；单元划分应反映结构的实际动力特性；</w:t>
      </w:r>
    </w:p>
    <w:p w14:paraId="29FC2605" w14:textId="4AE12448"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2</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支座单元应反映支座的力学特性；</w:t>
      </w:r>
    </w:p>
    <w:p w14:paraId="494B47A9" w14:textId="17EAF0C9"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3</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混凝土结构和组合结构的阻尼比可取为</w:t>
      </w:r>
      <w:r>
        <w:rPr>
          <w:rFonts w:ascii="Times New Roman" w:eastAsia="宋体" w:hAnsi="Times New Roman" w:cs="Times New Roman"/>
          <w:sz w:val="24"/>
          <w:szCs w:val="28"/>
        </w:rPr>
        <w:t xml:space="preserve"> 0.05</w:t>
      </w:r>
      <w:r>
        <w:rPr>
          <w:rFonts w:ascii="Times New Roman" w:eastAsia="宋体" w:hAnsi="Times New Roman" w:cs="Times New Roman" w:hint="eastAsia"/>
          <w:sz w:val="24"/>
          <w:szCs w:val="28"/>
        </w:rPr>
        <w:t>；钢结构的阻尼比可取</w:t>
      </w:r>
      <w:r>
        <w:rPr>
          <w:rFonts w:ascii="Times New Roman" w:eastAsia="宋体" w:hAnsi="Times New Roman" w:cs="Times New Roman"/>
          <w:sz w:val="24"/>
          <w:szCs w:val="28"/>
        </w:rPr>
        <w:t xml:space="preserve"> 0.03</w:t>
      </w:r>
      <w:r>
        <w:rPr>
          <w:rFonts w:ascii="Times New Roman" w:eastAsia="宋体" w:hAnsi="Times New Roman" w:cs="Times New Roman" w:hint="eastAsia"/>
          <w:sz w:val="24"/>
          <w:szCs w:val="28"/>
        </w:rPr>
        <w:t>；进行时程分析时，可采用瑞利阻尼；</w:t>
      </w:r>
    </w:p>
    <w:p w14:paraId="48514C4B" w14:textId="2F87827D"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4</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计算模型应考虑相邻结构和边界条件的影响。</w:t>
      </w:r>
    </w:p>
    <w:p w14:paraId="71E8B27C" w14:textId="076E3713" w:rsidR="00DE7018"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w:t>
      </w:r>
      <w:r w:rsidR="00F01E5F">
        <w:rPr>
          <w:rFonts w:ascii="Times New Roman" w:eastAsia="宋体" w:hAnsi="Times New Roman" w:cs="Times New Roman"/>
          <w:b/>
          <w:sz w:val="24"/>
          <w:szCs w:val="24"/>
        </w:rPr>
        <w:t>4</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对于重要的结构，宜采用总体空间模型计算码头的地震反应；一般而言，</w:t>
      </w:r>
      <w:r>
        <w:rPr>
          <w:rFonts w:ascii="Times New Roman" w:eastAsia="宋体" w:hAnsi="Times New Roman" w:cs="Times New Roman" w:hint="eastAsia"/>
          <w:sz w:val="24"/>
          <w:szCs w:val="28"/>
        </w:rPr>
        <w:lastRenderedPageBreak/>
        <w:t>可采用局部空间模型计算。总体和局部空间模型应满足以下要求：</w:t>
      </w:r>
    </w:p>
    <w:p w14:paraId="071425B4" w14:textId="59B7E0DD"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1</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总体空间模型宜包括所有港口结构及其连接方式，通过对总体空间模型的分析，确定结构的空间耦联地震反应特性和地震最不利输入方向；</w:t>
      </w:r>
    </w:p>
    <w:p w14:paraId="47A87187" w14:textId="5E91A626" w:rsidR="00DE7018" w:rsidRDefault="00DE7018" w:rsidP="00DE7018">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2</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局部空间模型应根据总体模型的计算结果，取出部分港口结构进行计算，局部模型应考虑相邻结构对边界条件的影响。</w:t>
      </w:r>
    </w:p>
    <w:p w14:paraId="6796785D" w14:textId="652010A2" w:rsidR="00AD53A7" w:rsidRDefault="00DE7018" w:rsidP="00AD53A7">
      <w:pPr>
        <w:adjustRightInd w:val="0"/>
        <w:snapToGrid w:val="0"/>
        <w:spacing w:line="360" w:lineRule="auto"/>
        <w:textAlignment w:val="center"/>
        <w:rPr>
          <w:rFonts w:ascii="Times New Roman" w:eastAsia="宋体" w:hAnsi="Times New Roman" w:cs="Times New Roman"/>
          <w:sz w:val="24"/>
          <w:szCs w:val="28"/>
        </w:rPr>
      </w:pPr>
      <w:r>
        <w:rPr>
          <w:rFonts w:ascii="Times New Roman" w:eastAsia="宋体" w:hAnsi="Times New Roman" w:cs="Times New Roman"/>
          <w:b/>
          <w:sz w:val="24"/>
          <w:szCs w:val="24"/>
        </w:rPr>
        <w:t>6.2.</w:t>
      </w:r>
      <w:r w:rsidR="00F01E5F">
        <w:rPr>
          <w:rFonts w:ascii="Times New Roman" w:eastAsia="宋体" w:hAnsi="Times New Roman" w:cs="Times New Roman"/>
          <w:b/>
          <w:sz w:val="24"/>
          <w:szCs w:val="24"/>
        </w:rPr>
        <w:t>5</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倾斜液化场地的码头桩基础在地震荷载作用下，应选择能够准确再现砂土液化大变形特征的砂土本构。</w:t>
      </w:r>
    </w:p>
    <w:p w14:paraId="241812E6" w14:textId="0B9A1014" w:rsidR="00DE7018" w:rsidRPr="00AD53A7" w:rsidRDefault="00AD53A7" w:rsidP="007C116E">
      <w:pPr>
        <w:adjustRightInd w:val="0"/>
        <w:snapToGrid w:val="0"/>
        <w:spacing w:line="360" w:lineRule="auto"/>
        <w:textAlignment w:val="center"/>
        <w:rPr>
          <w:rFonts w:ascii="Times New Roman" w:eastAsia="宋体" w:hAnsi="Times New Roman" w:cs="Times New Roman"/>
          <w:sz w:val="24"/>
          <w:szCs w:val="28"/>
        </w:rPr>
      </w:pPr>
      <w:r>
        <w:rPr>
          <w:rFonts w:ascii="Times New Roman" w:eastAsia="宋体" w:hAnsi="Times New Roman" w:cs="Times New Roman"/>
          <w:b/>
          <w:sz w:val="24"/>
          <w:szCs w:val="24"/>
        </w:rPr>
        <w:t>6.2.</w:t>
      </w:r>
      <w:r w:rsidR="00F01E5F">
        <w:rPr>
          <w:rFonts w:ascii="Times New Roman" w:eastAsia="宋体" w:hAnsi="Times New Roman" w:cs="Times New Roman"/>
          <w:b/>
          <w:sz w:val="24"/>
          <w:szCs w:val="24"/>
        </w:rPr>
        <w:t>6</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非线性时程分析时，桩基的非线性宜采用弹塑性空间梁柱单元模拟</w:t>
      </w:r>
      <w:r w:rsidR="00EF12A0">
        <w:rPr>
          <w:rFonts w:ascii="Times New Roman" w:eastAsia="宋体" w:hAnsi="Times New Roman" w:cs="Times New Roman" w:hint="eastAsia"/>
          <w:sz w:val="24"/>
          <w:szCs w:val="28"/>
        </w:rPr>
        <w:t>，</w:t>
      </w:r>
      <w:bookmarkStart w:id="204" w:name="_Hlk130918098"/>
      <w:r w:rsidR="00034C6D">
        <w:rPr>
          <w:rFonts w:ascii="Times New Roman" w:eastAsia="宋体" w:hAnsi="Times New Roman" w:cs="Times New Roman" w:hint="eastAsia"/>
          <w:sz w:val="24"/>
          <w:szCs w:val="28"/>
        </w:rPr>
        <w:t>对于</w:t>
      </w:r>
      <w:r w:rsidR="005E49FC" w:rsidRPr="005E49FC">
        <w:rPr>
          <w:rFonts w:ascii="Times New Roman" w:eastAsia="宋体" w:hAnsi="Times New Roman" w:cs="Times New Roman" w:hint="eastAsia"/>
          <w:sz w:val="24"/>
          <w:szCs w:val="28"/>
        </w:rPr>
        <w:t>预应力混凝土桩</w:t>
      </w:r>
      <w:r w:rsidR="00034C6D">
        <w:rPr>
          <w:rFonts w:ascii="Times New Roman" w:eastAsia="宋体" w:hAnsi="Times New Roman" w:cs="Times New Roman" w:hint="eastAsia"/>
          <w:sz w:val="24"/>
          <w:szCs w:val="28"/>
        </w:rPr>
        <w:t>，</w:t>
      </w:r>
      <w:r w:rsidR="001A5ABC">
        <w:rPr>
          <w:rFonts w:ascii="Times New Roman" w:eastAsia="宋体" w:hAnsi="Times New Roman" w:cs="Times New Roman" w:hint="eastAsia"/>
          <w:sz w:val="24"/>
          <w:szCs w:val="28"/>
        </w:rPr>
        <w:t>宜</w:t>
      </w:r>
      <w:r w:rsidR="007C116E" w:rsidRPr="001B6C76">
        <w:rPr>
          <w:rFonts w:ascii="Times New Roman" w:eastAsia="宋体" w:hAnsi="Times New Roman" w:cs="Times New Roman" w:hint="eastAsia"/>
          <w:sz w:val="24"/>
          <w:szCs w:val="28"/>
        </w:rPr>
        <w:t>采用基于位移的非线性纤维梁柱单元</w:t>
      </w:r>
      <w:r w:rsidR="00034C6D">
        <w:rPr>
          <w:rFonts w:ascii="Times New Roman" w:eastAsia="宋体" w:hAnsi="Times New Roman" w:cs="Times New Roman" w:hint="eastAsia"/>
          <w:sz w:val="24"/>
          <w:szCs w:val="28"/>
        </w:rPr>
        <w:t>模拟</w:t>
      </w:r>
      <w:r w:rsidR="005E49FC" w:rsidRPr="005E49FC">
        <w:rPr>
          <w:rFonts w:ascii="Times New Roman" w:eastAsia="宋体" w:hAnsi="Times New Roman" w:cs="Times New Roman" w:hint="eastAsia"/>
          <w:sz w:val="24"/>
          <w:szCs w:val="28"/>
        </w:rPr>
        <w:t>，</w:t>
      </w:r>
      <w:r w:rsidR="00034C6D">
        <w:rPr>
          <w:rFonts w:ascii="Times New Roman" w:eastAsia="宋体" w:hAnsi="Times New Roman" w:cs="Times New Roman" w:hint="eastAsia"/>
          <w:sz w:val="24"/>
          <w:szCs w:val="28"/>
        </w:rPr>
        <w:t>选择</w:t>
      </w:r>
      <w:r w:rsidR="00034C6D" w:rsidRPr="00034C6D">
        <w:rPr>
          <w:rFonts w:ascii="Times New Roman" w:eastAsia="宋体" w:hAnsi="Times New Roman" w:cs="Times New Roman" w:hint="eastAsia"/>
          <w:sz w:val="24"/>
          <w:szCs w:val="28"/>
        </w:rPr>
        <w:t>基于加载</w:t>
      </w:r>
      <w:r w:rsidR="00034C6D" w:rsidRPr="00034C6D">
        <w:rPr>
          <w:rFonts w:ascii="Times New Roman" w:eastAsia="宋体" w:hAnsi="Times New Roman" w:cs="Times New Roman" w:hint="eastAsia"/>
          <w:sz w:val="24"/>
          <w:szCs w:val="28"/>
        </w:rPr>
        <w:t>/</w:t>
      </w:r>
      <w:r w:rsidR="00034C6D" w:rsidRPr="00034C6D">
        <w:rPr>
          <w:rFonts w:ascii="Times New Roman" w:eastAsia="宋体" w:hAnsi="Times New Roman" w:cs="Times New Roman" w:hint="eastAsia"/>
          <w:sz w:val="24"/>
          <w:szCs w:val="28"/>
        </w:rPr>
        <w:t>卸载刚度线性衰减单轴</w:t>
      </w:r>
      <w:r w:rsidR="00034C6D" w:rsidRPr="00034C6D">
        <w:rPr>
          <w:rFonts w:ascii="Times New Roman" w:eastAsia="宋体" w:hAnsi="Times New Roman" w:cs="Times New Roman" w:hint="eastAsia"/>
          <w:sz w:val="24"/>
          <w:szCs w:val="28"/>
        </w:rPr>
        <w:t>Kent-Scott-Park</w:t>
      </w:r>
      <w:r w:rsidR="00034C6D" w:rsidRPr="00034C6D">
        <w:rPr>
          <w:rFonts w:ascii="Times New Roman" w:eastAsia="宋体" w:hAnsi="Times New Roman" w:cs="Times New Roman" w:hint="eastAsia"/>
          <w:sz w:val="24"/>
          <w:szCs w:val="28"/>
        </w:rPr>
        <w:t>混凝土材料本构模型</w:t>
      </w:r>
      <w:r w:rsidR="00034C6D">
        <w:rPr>
          <w:rFonts w:ascii="Times New Roman" w:eastAsia="宋体" w:hAnsi="Times New Roman" w:cs="Times New Roman" w:hint="eastAsia"/>
          <w:sz w:val="24"/>
          <w:szCs w:val="28"/>
        </w:rPr>
        <w:t>模拟</w:t>
      </w:r>
      <w:r w:rsidR="00034C6D" w:rsidRPr="00034C6D">
        <w:rPr>
          <w:rFonts w:ascii="Times New Roman" w:eastAsia="宋体" w:hAnsi="Times New Roman" w:cs="Times New Roman" w:hint="eastAsia"/>
          <w:sz w:val="24"/>
          <w:szCs w:val="28"/>
        </w:rPr>
        <w:t>约束和非约束混凝土</w:t>
      </w:r>
      <w:r w:rsidR="00034C6D">
        <w:rPr>
          <w:rFonts w:ascii="Times New Roman" w:eastAsia="宋体" w:hAnsi="Times New Roman" w:cs="Times New Roman" w:hint="eastAsia"/>
          <w:sz w:val="24"/>
          <w:szCs w:val="28"/>
        </w:rPr>
        <w:t>，</w:t>
      </w:r>
      <w:r w:rsidR="00034C6D" w:rsidRPr="00034C6D">
        <w:rPr>
          <w:rFonts w:ascii="Times New Roman" w:eastAsia="宋体" w:hAnsi="Times New Roman" w:cs="Times New Roman" w:hint="eastAsia"/>
          <w:sz w:val="24"/>
          <w:szCs w:val="28"/>
        </w:rPr>
        <w:t>采用等向应变硬化单轴</w:t>
      </w:r>
      <w:r w:rsidR="00034C6D" w:rsidRPr="00034C6D">
        <w:rPr>
          <w:rFonts w:ascii="Times New Roman" w:eastAsia="宋体" w:hAnsi="Times New Roman" w:cs="Times New Roman" w:hint="eastAsia"/>
          <w:sz w:val="24"/>
          <w:szCs w:val="28"/>
        </w:rPr>
        <w:t>Giuffre-Menegotto-Pinto</w:t>
      </w:r>
      <w:r w:rsidR="00034C6D" w:rsidRPr="00034C6D">
        <w:rPr>
          <w:rFonts w:ascii="Times New Roman" w:eastAsia="宋体" w:hAnsi="Times New Roman" w:cs="Times New Roman" w:hint="eastAsia"/>
          <w:sz w:val="24"/>
          <w:szCs w:val="28"/>
        </w:rPr>
        <w:t>钢筋材料本构模型</w:t>
      </w:r>
      <w:r w:rsidR="007C116E">
        <w:rPr>
          <w:rFonts w:ascii="Times New Roman" w:eastAsia="宋体" w:hAnsi="Times New Roman" w:cs="Times New Roman" w:hint="eastAsia"/>
          <w:sz w:val="24"/>
          <w:szCs w:val="28"/>
        </w:rPr>
        <w:t>模拟</w:t>
      </w:r>
      <w:r w:rsidR="007C116E" w:rsidRPr="00034C6D">
        <w:rPr>
          <w:rFonts w:ascii="Times New Roman" w:eastAsia="宋体" w:hAnsi="Times New Roman" w:cs="Times New Roman" w:hint="eastAsia"/>
          <w:sz w:val="24"/>
          <w:szCs w:val="28"/>
        </w:rPr>
        <w:t>预应力钢筋</w:t>
      </w:r>
      <w:r w:rsidR="00034C6D">
        <w:rPr>
          <w:rFonts w:ascii="Times New Roman" w:eastAsia="宋体" w:hAnsi="Times New Roman" w:cs="Times New Roman" w:hint="eastAsia"/>
          <w:sz w:val="24"/>
          <w:szCs w:val="28"/>
        </w:rPr>
        <w:t>。</w:t>
      </w:r>
    </w:p>
    <w:bookmarkEnd w:id="204"/>
    <w:p w14:paraId="08664731" w14:textId="2E38EBAC" w:rsidR="00DE7018"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6.2.7</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动力分析时，应考虑桩</w:t>
      </w:r>
      <w:r>
        <w:rPr>
          <w:rFonts w:ascii="Times New Roman" w:eastAsia="宋体" w:hAnsi="Times New Roman" w:cs="Times New Roman"/>
          <w:sz w:val="24"/>
          <w:szCs w:val="28"/>
        </w:rPr>
        <w:t>–</w:t>
      </w:r>
      <w:r>
        <w:rPr>
          <w:rFonts w:ascii="Times New Roman" w:eastAsia="宋体" w:hAnsi="Times New Roman" w:cs="Times New Roman" w:hint="eastAsia"/>
          <w:sz w:val="24"/>
          <w:szCs w:val="28"/>
        </w:rPr>
        <w:t>土动力相互作用，可采用桩</w:t>
      </w:r>
      <w:r>
        <w:rPr>
          <w:rFonts w:ascii="Times New Roman" w:eastAsia="宋体" w:hAnsi="Times New Roman" w:cs="Times New Roman"/>
          <w:sz w:val="24"/>
          <w:szCs w:val="28"/>
        </w:rPr>
        <w:t>–</w:t>
      </w:r>
      <w:r>
        <w:rPr>
          <w:rFonts w:ascii="Times New Roman" w:eastAsia="宋体" w:hAnsi="Times New Roman" w:cs="Times New Roman" w:hint="eastAsia"/>
          <w:sz w:val="24"/>
          <w:szCs w:val="28"/>
        </w:rPr>
        <w:t>土动力相互作用简化力学模型来刻画桩</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8"/>
        </w:rPr>
        <w:t>土接触特性，用串联弹簧单元、阻尼单元和塑性单元表征土体的弹性作用、辐射阻尼效应、桩周土体的非线性行为，如图</w:t>
      </w:r>
      <w:r>
        <w:rPr>
          <w:rFonts w:ascii="Times New Roman" w:eastAsia="宋体" w:hAnsi="Times New Roman" w:cs="Times New Roman"/>
          <w:sz w:val="24"/>
          <w:szCs w:val="28"/>
        </w:rPr>
        <w:t>6.2.7</w:t>
      </w:r>
      <w:r>
        <w:rPr>
          <w:rFonts w:ascii="Times New Roman" w:eastAsia="宋体" w:hAnsi="Times New Roman" w:cs="Times New Roman" w:hint="eastAsia"/>
          <w:sz w:val="24"/>
          <w:szCs w:val="28"/>
        </w:rPr>
        <w:t>所示；</w:t>
      </w:r>
    </w:p>
    <w:p w14:paraId="56C5CC76" w14:textId="402E6100" w:rsidR="00DE7018" w:rsidRDefault="00DE7018" w:rsidP="00DE7018">
      <w:pPr>
        <w:adjustRightInd w:val="0"/>
        <w:snapToGrid w:val="0"/>
        <w:spacing w:line="360" w:lineRule="auto"/>
        <w:jc w:val="center"/>
        <w:rPr>
          <w:rFonts w:ascii="Times New Roman" w:eastAsia="宋体" w:hAnsi="Times New Roman" w:cs="Times New Roman"/>
          <w:snapToGrid w:val="0"/>
          <w:kern w:val="0"/>
          <w:szCs w:val="21"/>
        </w:rPr>
      </w:pPr>
      <w:r>
        <w:rPr>
          <w:noProof/>
        </w:rPr>
        <mc:AlternateContent>
          <mc:Choice Requires="wpc">
            <w:drawing>
              <wp:inline distT="0" distB="0" distL="0" distR="0" wp14:anchorId="064EC603" wp14:editId="351D8E2B">
                <wp:extent cx="5327650" cy="1497330"/>
                <wp:effectExtent l="0" t="0" r="0" b="7620"/>
                <wp:docPr id="250" name="画布 2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椭圆 6"/>
                        <wps:cNvSpPr>
                          <a:spLocks noChangeArrowheads="1"/>
                        </wps:cNvSpPr>
                        <wps:spPr bwMode="auto">
                          <a:xfrm>
                            <a:off x="939109" y="106602"/>
                            <a:ext cx="593106" cy="33150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椭圆 7"/>
                        <wps:cNvSpPr>
                          <a:spLocks noChangeArrowheads="1"/>
                        </wps:cNvSpPr>
                        <wps:spPr bwMode="auto">
                          <a:xfrm>
                            <a:off x="944209" y="1132223"/>
                            <a:ext cx="593106" cy="33140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7334041" w14:textId="77777777" w:rsidR="00DD3682" w:rsidRDefault="00DD3682" w:rsidP="00DE7018">
                              <w:pPr>
                                <w:jc w:val="center"/>
                              </w:pPr>
                            </w:p>
                          </w:txbxContent>
                        </wps:txbx>
                        <wps:bodyPr rot="0" vert="horz" wrap="square" lIns="91440" tIns="45720" rIns="91440" bIns="45720" anchor="ctr" anchorCtr="0" upright="1">
                          <a:noAutofit/>
                        </wps:bodyPr>
                      </wps:wsp>
                      <wps:wsp>
                        <wps:cNvPr id="14" name="直接连接符 8"/>
                        <wps:cNvCnPr>
                          <a:cxnSpLocks noChangeShapeType="1"/>
                        </wps:cNvCnPr>
                        <wps:spPr bwMode="auto">
                          <a:xfrm>
                            <a:off x="939109" y="272405"/>
                            <a:ext cx="5100" cy="10255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直接连接符 10"/>
                        <wps:cNvCnPr>
                          <a:cxnSpLocks noChangeShapeType="1"/>
                        </wps:cNvCnPr>
                        <wps:spPr bwMode="auto">
                          <a:xfrm>
                            <a:off x="1529714" y="292706"/>
                            <a:ext cx="5000" cy="10255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 name="矩形 13"/>
                        <wps:cNvSpPr>
                          <a:spLocks noChangeArrowheads="1"/>
                        </wps:cNvSpPr>
                        <wps:spPr bwMode="auto">
                          <a:xfrm>
                            <a:off x="960109" y="1059121"/>
                            <a:ext cx="558105" cy="24260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66" name="直接连接符 20"/>
                        <wps:cNvCnPr>
                          <a:cxnSpLocks noChangeShapeType="1"/>
                        </wps:cNvCnPr>
                        <wps:spPr bwMode="auto">
                          <a:xfrm>
                            <a:off x="1530914" y="809616"/>
                            <a:ext cx="3963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1" name="直接连接符 29"/>
                        <wps:cNvCnPr>
                          <a:cxnSpLocks noChangeShapeType="1"/>
                        </wps:cNvCnPr>
                        <wps:spPr bwMode="auto">
                          <a:xfrm>
                            <a:off x="1925918" y="1057221"/>
                            <a:ext cx="3060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 name="任意多边形 31"/>
                        <wps:cNvSpPr>
                          <a:spLocks/>
                        </wps:cNvSpPr>
                        <wps:spPr bwMode="auto">
                          <a:xfrm>
                            <a:off x="1928418" y="467309"/>
                            <a:ext cx="972209" cy="179704"/>
                          </a:xfrm>
                          <a:custGeom>
                            <a:avLst/>
                            <a:gdLst>
                              <a:gd name="T0" fmla="*/ 0 w 528"/>
                              <a:gd name="T1" fmla="*/ 237157615 h 80"/>
                              <a:gd name="T2" fmla="*/ 339032110 w 528"/>
                              <a:gd name="T3" fmla="*/ 242202805 h 80"/>
                              <a:gd name="T4" fmla="*/ 535670587 w 528"/>
                              <a:gd name="T5" fmla="*/ 242202805 h 80"/>
                              <a:gd name="T6" fmla="*/ 630599063 w 528"/>
                              <a:gd name="T7" fmla="*/ 0 h 80"/>
                              <a:gd name="T8" fmla="*/ 718747853 w 528"/>
                              <a:gd name="T9" fmla="*/ 403671342 h 80"/>
                              <a:gd name="T10" fmla="*/ 827237539 w 528"/>
                              <a:gd name="T11" fmla="*/ 20183006 h 80"/>
                              <a:gd name="T12" fmla="*/ 928947541 w 528"/>
                              <a:gd name="T13" fmla="*/ 373395710 h 80"/>
                              <a:gd name="T14" fmla="*/ 1057779964 w 528"/>
                              <a:gd name="T15" fmla="*/ 10092626 h 80"/>
                              <a:gd name="T16" fmla="*/ 1159489965 w 528"/>
                              <a:gd name="T17" fmla="*/ 373395710 h 80"/>
                              <a:gd name="T18" fmla="*/ 1247636914 w 528"/>
                              <a:gd name="T19" fmla="*/ 181651542 h 80"/>
                              <a:gd name="T20" fmla="*/ 1790089028 w 528"/>
                              <a:gd name="T21" fmla="*/ 181651542 h 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 h="80">
                                <a:moveTo>
                                  <a:pt x="0" y="47"/>
                                </a:moveTo>
                                <a:lnTo>
                                  <a:pt x="100" y="48"/>
                                </a:lnTo>
                                <a:lnTo>
                                  <a:pt x="158" y="48"/>
                                </a:lnTo>
                                <a:lnTo>
                                  <a:pt x="186" y="0"/>
                                </a:lnTo>
                                <a:lnTo>
                                  <a:pt x="212" y="80"/>
                                </a:lnTo>
                                <a:lnTo>
                                  <a:pt x="244" y="4"/>
                                </a:lnTo>
                                <a:lnTo>
                                  <a:pt x="274" y="74"/>
                                </a:lnTo>
                                <a:lnTo>
                                  <a:pt x="312" y="2"/>
                                </a:lnTo>
                                <a:lnTo>
                                  <a:pt x="342" y="74"/>
                                </a:lnTo>
                                <a:lnTo>
                                  <a:pt x="368" y="36"/>
                                </a:lnTo>
                                <a:lnTo>
                                  <a:pt x="528" y="36"/>
                                </a:ln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直接连接符 33"/>
                        <wps:cNvCnPr>
                          <a:cxnSpLocks noChangeShapeType="1"/>
                        </wps:cNvCnPr>
                        <wps:spPr bwMode="auto">
                          <a:xfrm>
                            <a:off x="1934818" y="561311"/>
                            <a:ext cx="0" cy="504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 name="矩形 34"/>
                        <wps:cNvSpPr>
                          <a:spLocks noChangeArrowheads="1"/>
                        </wps:cNvSpPr>
                        <wps:spPr bwMode="auto">
                          <a:xfrm>
                            <a:off x="2240221" y="980420"/>
                            <a:ext cx="159401" cy="17020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直接连接符 36"/>
                        <wps:cNvCnPr>
                          <a:cxnSpLocks noChangeShapeType="1"/>
                        </wps:cNvCnPr>
                        <wps:spPr bwMode="auto">
                          <a:xfrm>
                            <a:off x="2402223" y="981720"/>
                            <a:ext cx="720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直接连接符 37"/>
                        <wps:cNvCnPr>
                          <a:cxnSpLocks noChangeShapeType="1"/>
                        </wps:cNvCnPr>
                        <wps:spPr bwMode="auto">
                          <a:xfrm>
                            <a:off x="2398323" y="1152523"/>
                            <a:ext cx="718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 name="直接连接符 39"/>
                        <wps:cNvCnPr>
                          <a:cxnSpLocks noChangeShapeType="1"/>
                        </wps:cNvCnPr>
                        <wps:spPr bwMode="auto">
                          <a:xfrm>
                            <a:off x="2407923" y="1059821"/>
                            <a:ext cx="4860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 name="直接连接符 41"/>
                        <wps:cNvCnPr>
                          <a:cxnSpLocks noChangeShapeType="1"/>
                        </wps:cNvCnPr>
                        <wps:spPr bwMode="auto">
                          <a:xfrm>
                            <a:off x="2891127" y="558111"/>
                            <a:ext cx="0" cy="504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 name="直接连接符 43"/>
                        <wps:cNvCnPr>
                          <a:cxnSpLocks noChangeShapeType="1"/>
                        </wps:cNvCnPr>
                        <wps:spPr bwMode="auto">
                          <a:xfrm>
                            <a:off x="2896227" y="820416"/>
                            <a:ext cx="2880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直接连接符 45"/>
                        <wps:cNvCnPr>
                          <a:cxnSpLocks noChangeShapeType="1"/>
                        </wps:cNvCnPr>
                        <wps:spPr bwMode="auto">
                          <a:xfrm>
                            <a:off x="3175630" y="938519"/>
                            <a:ext cx="4680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 name="直接连接符 46"/>
                        <wps:cNvCnPr>
                          <a:cxnSpLocks noChangeShapeType="1"/>
                        </wps:cNvCnPr>
                        <wps:spPr bwMode="auto">
                          <a:xfrm>
                            <a:off x="3181330" y="812116"/>
                            <a:ext cx="0" cy="1260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3" name="矩形 47"/>
                        <wps:cNvSpPr>
                          <a:spLocks noChangeArrowheads="1"/>
                        </wps:cNvSpPr>
                        <wps:spPr bwMode="auto">
                          <a:xfrm>
                            <a:off x="3239730" y="778516"/>
                            <a:ext cx="421004" cy="115502"/>
                          </a:xfrm>
                          <a:prstGeom prst="rect">
                            <a:avLst/>
                          </a:prstGeom>
                          <a:solidFill>
                            <a:srgbClr val="808080"/>
                          </a:solidFill>
                          <a:ln w="19050">
                            <a:solidFill>
                              <a:srgbClr val="000000"/>
                            </a:solidFill>
                            <a:miter lim="800000"/>
                            <a:headEnd/>
                            <a:tailEnd/>
                          </a:ln>
                        </wps:spPr>
                        <wps:bodyPr rot="0" vert="horz" wrap="square" lIns="91440" tIns="45720" rIns="91440" bIns="45720" anchor="ctr" anchorCtr="0" upright="1">
                          <a:noAutofit/>
                        </wps:bodyPr>
                      </wps:wsp>
                      <wps:wsp>
                        <wps:cNvPr id="244" name="直接连接符 48"/>
                        <wps:cNvCnPr>
                          <a:cxnSpLocks noChangeShapeType="1"/>
                        </wps:cNvCnPr>
                        <wps:spPr bwMode="auto">
                          <a:xfrm>
                            <a:off x="3649334" y="779716"/>
                            <a:ext cx="3238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 name="文本框 49"/>
                        <wps:cNvSpPr txBox="1">
                          <a:spLocks noChangeArrowheads="1"/>
                        </wps:cNvSpPr>
                        <wps:spPr bwMode="auto">
                          <a:xfrm>
                            <a:off x="2205921" y="248905"/>
                            <a:ext cx="480105" cy="21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38" seq="1"/>
                        <wps:bodyPr rot="0" vert="horz" wrap="square" lIns="0" tIns="0" rIns="0" bIns="0" anchor="t" anchorCtr="0" upright="1">
                          <a:noAutofit/>
                        </wps:bodyPr>
                      </wps:wsp>
                      <wps:wsp>
                        <wps:cNvPr id="246" name="文本框 50"/>
                        <wps:cNvSpPr txBox="1">
                          <a:spLocks noChangeArrowheads="1"/>
                        </wps:cNvSpPr>
                        <wps:spPr bwMode="auto">
                          <a:xfrm>
                            <a:off x="2136720" y="1169623"/>
                            <a:ext cx="480105" cy="21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7A27C" w14:textId="77777777" w:rsidR="00DD3682" w:rsidRDefault="00DD3682" w:rsidP="00DE7018">
                              <w:pPr>
                                <w:rPr>
                                  <w:rFonts w:ascii="Calibri" w:eastAsia="宋体" w:hAnsi="Calibri" w:cs="Times New Roman"/>
                                  <w:sz w:val="18"/>
                                  <w:szCs w:val="18"/>
                                </w:rPr>
                              </w:pPr>
                              <w:r>
                                <w:rPr>
                                  <w:rFonts w:ascii="Calibri" w:eastAsia="宋体" w:hAnsi="Calibri" w:cs="Times New Roman" w:hint="eastAsia"/>
                                  <w:sz w:val="18"/>
                                  <w:szCs w:val="18"/>
                                </w:rPr>
                                <w:t>阻尼单元</w:t>
                              </w:r>
                            </w:p>
                          </w:txbxContent>
                        </wps:txbx>
                        <wps:bodyPr rot="0" vert="horz" wrap="square" lIns="0" tIns="0" rIns="0" bIns="0" anchor="t" anchorCtr="0" upright="1">
                          <a:noAutofit/>
                        </wps:bodyPr>
                      </wps:wsp>
                      <wps:wsp>
                        <wps:cNvPr id="247" name="文本框 51"/>
                        <wps:cNvSpPr txBox="1">
                          <a:spLocks noChangeArrowheads="1"/>
                        </wps:cNvSpPr>
                        <wps:spPr bwMode="auto">
                          <a:xfrm>
                            <a:off x="3270831" y="511810"/>
                            <a:ext cx="480105" cy="21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C4998E" w14:textId="77777777" w:rsidR="00DD3682" w:rsidRDefault="00DD3682" w:rsidP="00DE7018">
                              <w:pPr>
                                <w:rPr>
                                  <w:rFonts w:ascii="Calibri" w:eastAsia="宋体" w:hAnsi="Calibri" w:cs="Times New Roman"/>
                                  <w:sz w:val="18"/>
                                  <w:szCs w:val="18"/>
                                </w:rPr>
                              </w:pPr>
                              <w:r>
                                <w:rPr>
                                  <w:rFonts w:ascii="Calibri" w:eastAsia="宋体" w:hAnsi="Calibri" w:cs="Times New Roman" w:hint="eastAsia"/>
                                  <w:sz w:val="18"/>
                                  <w:szCs w:val="18"/>
                                </w:rPr>
                                <w:t>塑性单元</w:t>
                              </w:r>
                            </w:p>
                          </w:txbxContent>
                        </wps:txbx>
                        <wps:bodyPr rot="0" vert="horz" wrap="square" lIns="0" tIns="0" rIns="0" bIns="0" anchor="t" anchorCtr="0" upright="1">
                          <a:noAutofit/>
                        </wps:bodyPr>
                      </wps:wsp>
                      <wps:wsp>
                        <wps:cNvPr id="248" name="椭圆 53"/>
                        <wps:cNvSpPr>
                          <a:spLocks noChangeArrowheads="1"/>
                        </wps:cNvSpPr>
                        <wps:spPr bwMode="auto">
                          <a:xfrm>
                            <a:off x="3962437" y="776616"/>
                            <a:ext cx="17700" cy="177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49" name="文本框 49"/>
                        <wps:cNvSpPr txBox="1">
                          <a:spLocks noChangeArrowheads="1"/>
                        </wps:cNvSpPr>
                        <wps:spPr bwMode="auto">
                          <a:xfrm>
                            <a:off x="1051463" y="739895"/>
                            <a:ext cx="397774" cy="278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38">
                          <w:txbxContent>
                            <w:p w14:paraId="455E8768" w14:textId="0CCEEADF" w:rsidR="00DD3682" w:rsidRDefault="00DD3682" w:rsidP="00DE7018">
                              <w:pPr>
                                <w:rPr>
                                  <w:rFonts w:ascii="Calibri" w:eastAsia="宋体" w:hAnsi="Calibri" w:cs="Times New Roman"/>
                                  <w:sz w:val="18"/>
                                  <w:szCs w:val="18"/>
                                </w:rPr>
                              </w:pPr>
                              <w:r>
                                <w:rPr>
                                  <w:rFonts w:cs="Times New Roman" w:hint="eastAsia"/>
                                  <w:sz w:val="18"/>
                                  <w:szCs w:val="18"/>
                                </w:rPr>
                                <w:t>桩</w:t>
                              </w:r>
                              <w:r>
                                <w:rPr>
                                  <w:rFonts w:ascii="Calibri" w:eastAsia="宋体" w:hAnsi="Calibri" w:cs="Times New Roman" w:hint="eastAsia"/>
                                  <w:sz w:val="18"/>
                                  <w:szCs w:val="18"/>
                                </w:rPr>
                                <w:t>单元</w:t>
                              </w:r>
                            </w:p>
                          </w:txbxContent>
                        </wps:txbx>
                        <wps:bodyPr rot="0" vert="horz" wrap="square" lIns="0" tIns="0" rIns="0" bIns="0" anchor="t" anchorCtr="0" upright="1">
                          <a:noAutofit/>
                        </wps:bodyPr>
                      </wps:wsp>
                      <wps:wsp>
                        <wps:cNvPr id="253" name="文本框 50"/>
                        <wps:cNvSpPr txBox="1">
                          <a:spLocks noChangeArrowheads="1"/>
                        </wps:cNvSpPr>
                        <wps:spPr bwMode="auto">
                          <a:xfrm>
                            <a:off x="2103690" y="205879"/>
                            <a:ext cx="4800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425AB2" w14:textId="7323E17C" w:rsidR="00DD3682" w:rsidRDefault="00DD3682" w:rsidP="00EF12A0">
                              <w:pPr>
                                <w:pStyle w:val="af2"/>
                                <w:spacing w:before="0" w:beforeAutospacing="0" w:after="0" w:afterAutospacing="0"/>
                                <w:jc w:val="both"/>
                              </w:pPr>
                              <w:r>
                                <w:rPr>
                                  <w:rFonts w:ascii="Calibri" w:cs="Times New Roman" w:hint="eastAsia"/>
                                  <w:kern w:val="2"/>
                                  <w:sz w:val="18"/>
                                  <w:szCs w:val="18"/>
                                </w:rPr>
                                <w:t>弹簧单元</w:t>
                              </w:r>
                            </w:p>
                          </w:txbxContent>
                        </wps:txbx>
                        <wps:bodyPr rot="0" vert="horz" wrap="square" lIns="0" tIns="0" rIns="0" bIns="0" anchor="t" anchorCtr="0" upright="1">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4EC603" id="画布 250" o:spid="_x0000_s1093" editas="canvas" style="width:419.5pt;height:117.9pt;mso-position-horizontal-relative:char;mso-position-vertical-relative:line" coordsize="53276,1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1lCgsAAGxaAAAOAAAAZHJzL2Uyb0RvYy54bWzsXFtv5EgVfkfiP1h+RMqmbna5WtOzmkkm&#10;CGmAlSb8AKfbSbe22+61nXSGFW9oeYM3HmAFAi1ISMsbL2gF/Bkmuz+Dr6pst+20O/ceMvGMlL74&#10;9HGVz6lz+c6pevbx+XzmnEVpNk3ioUs/Iq4TxaNkPI1Phu7PDg92AtfJ8jAeh7Mkjobu2yhzP37+&#10;/e89Wy4GEUsmyWwcpQ6YxNlguRi6kzxfDHZ3s9EkmofZR8kiinHxOEnnYY6P6cnuOA2X4D6f7TJC&#10;/N1lko4XaTKKsgzf7tuL7nPD//g4GuU/PT7OotyZDV2MLTd/U/P3SP/dff4sHJyk4WIyHRXDCG8x&#10;ink4jXHTitV+mIfOaTq9xGo+HaVJlhznH42S+W5yfDwdRWYOmA0lrdnshfFZmJnJjPB0ygHi3T3y&#10;PTrR446Tg+lshqexC+4D/Z1+XUI+Eb5cLiCdbFHJKbvb/d9MwkVkppUNRj85+yR1puOh67lOHM6h&#10;Ixdf/f3dl184vhaOvjNI3iw+SfUws8XrZPRp5sTJ3iSMT6IXaZosJ1E4xoiopsfwaz/QHzL81Dla&#10;/jgZg3V4midGTufH6VwzhASc86GruKJEuc5bsCG+T5hVjOg8d0a47CmOr11nhOucU49Ic69wULJZ&#10;pFn+wyiZO/rN0I1ms+ki01MMB+HZ6yzXIwsHJVXjgYeDWewscV9FPGJ+kSWz6ViLw8w4PTnam6XO&#10;Wag12Pwr7t0gS5PTeIy7hAP9NF4V7/NwOrPvcfdZrC9jShhP8c6q6OeKqFfBq0DsCOa/2hFkf3/n&#10;xcGe2PEPqPT2+f7e3j79hR4aFYPJdDyOYj26crlQcT1tKBauVfRqwTRmkdUne2D+XZ7sbnMY5sli&#10;VuWrmZ1RAy15q0FHyfgttCBN7PqHvcKbSZL+3HWWWPtDN/vsNEwj15n9KIYmKSqENhbmg/Akw4e0&#10;fuWofiWMR2A1dEd56jr2w15uTczpIp2eTHAvagQbJy+gf8dTow5aN+24Cq3FAtvSSqO8tdSMOjdW&#10;zgMuNSFYudQoZ4zxjWtN9Gvtca21/Pzo3NhzXhnwfvlZp1Q4OirK5fft7/9x8eu/fPefP+Dvt1//&#10;1Qn0UijW4V5sXd7oPH7T8nrGfx6+XcChNZye/cltnB6TTBCvtRApgd3TLo8S5nnM3qrT582mce/w&#10;GmHdeoe3irRu68fKMGeLDqOKzdoaS00IvTWVpR5TUq8faCVTTCIoM0FPFaghQOp19t6DtMeos8Jb&#10;Ke0f//buX392EPaszOuDZxQ+8rkyo/AUtebTxN82pfACCotr7CtD3G2tL8L0jpQiRSprgsiOfOLm&#10;cXSZEdSEuylHoPAQL5naOfADuSMOhLejJAl2CFUvlU+EEvsHzRzhNRzC3XMEnRoxT2BZ65yle5bd&#10;qdF8mgNimE3nQzeo8qfuPKnKcfT4y6SifO2TixrYsj6NFz4SZZvIt50F8qjVAnz4+IZ6nCCVM84i&#10;IMqnLWfBlc8JLusQx4yse/X1wU0bs/pwghshaafCqu0qrGLwFEBMTcwN3KHtNDjxCUHy3mvsveXE&#10;Ne9XWX6LvcEaXAtW2n44zliVQf73m28ufvmbd1/97rt//1PHONxkaeuhnHKgFZ567UyRKhaIQjGF&#10;L2FWm2G3gqrqYMckixJxgdDXa+Z0dGrxUe3DywAGYPm4gCJPxoXHOET0fjyfAYL/wa5DnKXjMZMT&#10;a9qSBKu1ImFcUk/61HMmTlCi+RUlq1FyrghnlHYwxaJaMRWYDQvIeqZ49BWlxz1fEi+Q60eK8K4i&#10;RYy3gSlcZkUJp+QpRXy+nqmskZK104YBqZhJGkghA6+DGWRWkQrCfUm5YGuZItFbkQbAC7j0uFo/&#10;RNoQEaEBR6VmPde6iKBkSkhP0A6udRlxCYF6EuJcJ3jt9Kt5IcyWUirliw6+dTEB81DMZx2jrYuJ&#10;Uk+JAGy9DrZ1QV0x3LrEEGdLn/sIXDr41mVGA+p71OuQmcatV49BKkICBcVezxe+pka8mW9dasSB&#10;TyL463kW8auvVYC7K6abKesi20xZl9dmyrq8NlPWhbWZsi6rzZR1QW2k5HU5baasC2kz5UYZwTRX&#10;xjecwArDXIcDQI2FQcY7lDJQwj1kzCReiyTTdTJtnxGcHJZYIOiKH5bkvEGOQWhyk3jjnpfJRYMc&#10;OqDJDRC5ltxrkEO8mrwsxl3m7jfIbWB1aHzXWu6yQa4tnplr92SD5g+K2VqcYe0dVPMHxXxp54Sh&#10;Gfr5lk8fGYwdUueU4f8bPyjmTDsnzZvy1SZDT7pCe81DtXMpdEMjEe1yeuo6KKcf2ahgEeZapcw4&#10;8FZn8NqNOxOdgJvhzZOz6DAxBLlWK3tTUc5qdXkW18kMII3RCRMTYFDl5fJ1YbhRz876KrLAPs0y&#10;9SuZlK+WGaNWqja66LwnE1aWZeBTMilfC2bSUuHFxkfl5fLVkvHinqYK3XlLeGojq6uY+fZpWOPc&#10;yc1ICM+2RQZ6LU4TzFVyxZf1gK4Koe+nlH1DvGYTZtXXte+hrp0/kqo2YwgM1gNPvI78bgF4UlwE&#10;Rbrk+ZQjHjb+taxSwNzpTMkjAhhxK1Mqe0SKTpIeePpwgSfG4IAKhbUVCm78wvrs/d57noAiEI0w&#10;aX+vAoKujKaW6vyG4LJN6gkD8GSd1i0rFL2b0H2LffvTe29/YgzZXoejqHpWAJI9vKMwK1DnyGYJ&#10;Ut1o1nAU+KJcgb2fsE3CaJq4S7thZYRu3UWobaC20NvrvmA6eerQ13rn3hb0lauAF/oK/It57eY9&#10;wI29wt5rf+zjVFhAXx0Ku92KGgysVKXCAlYP2hU1EQC9RN7QV9SedkVNQ7DrNVbUK2pbMLGBolQH&#10;KDpBRI9Qd+7I+tzx7u1FGoN8lCYWQG+Xwm4X7EDRzjcRNRQ2YES0u2xYgK4rhLi9hX3iFhZodYeF&#10;NeWPAvV4eAvLsakJNXabdPHAs7WRVWem8KGwwOl7hX3iCguj1aGw20UJOKr8vFDYAI3EbQtbwMkU&#10;TcRXYXQ9nPwBw8lipbAWTrYF1S3BycAFFDrDjFmV6Dhqa6lAvFqaVWAHnt1ji1LiLeHk7lbwgOj/&#10;BVjdILuPnba3KU/221Ht9vz1HeOmdt5habe7I477QnEUYXTyhZYx2dZh6HjQx7I9viWqSvPFb391&#10;8eXXF3/6whF1ZEvvLnLy85cJmltsR85DnVyArlJPFVU8hn7E9i5OAUC2BLgYmgUvtea2Cs5X7TOq&#10;kuUbbh/6MFoxbJZgDvb4HHu63tuOKJ/f4ayIG3qwqi3+uhuiEGR+Go0Pq33gALOy6LNir7KORm64&#10;HxwxhT2KAW/sMQx4Y49gwJvy+IVH06Yiqqr/ynhAmqgr1SK1LRkPipbvouUPaQWAHIMd1XLhpvXA&#10;Pr977AFoYW8ffiNXbz30npArNtWszo+oYr8nbi+qboWavagXJbYXbHDsuA808qyLExSwRKtfoQ82&#10;NuxQvvF5Rr25uJG5qOLvJ24uqmaR4hw1r14PeuhjD7Cnmgluy5dS+pf2XFMpqxM6zNuNLYXXOEet&#10;ge80zg/rPhHAwkB3O1Xgmgeu9cjPZuSnahRZ+bb3lEgjS6bCt714En1OqnUcEtBNqbdv6LIQk4G8&#10;6lyyPpHG+YWdXXa9b7uRb6va/J62b4MrK0pyK3Px3lJnbJdWwB+0OdBbwE34YdVaHxmKUBiHNRTm&#10;ArgbL/f43bLc0eNueXlaaY+7FWe4toKLKnPG4aUFmvT/ai4wcnOisdlXWBy/rM9Mrn82fdarQ6Kf&#10;/w8AAP//AwBQSwMEFAAGAAgAAAAhAPVfbcHbAAAABQEAAA8AAABkcnMvZG93bnJldi54bWxMj0FL&#10;w0AQhe+C/2EZwYvYjSlKmmZTpNCLoNKYH7DNTrMh2dmQ3bbpv3f0opcHjze8902xmd0gzjiFzpOC&#10;p0UCAqnxpqNWQf21e8xAhKjJ6METKrhigE15e1Po3PgL7fFcxVZwCYVcK7AxjrmUobHodFj4EYmz&#10;o5+cjmynVppJX7jcDTJNkhfpdEe8YPWIW4tNX52cgs/37a56mx76j7i/ptZQTfWxV+r+bn5dg4g4&#10;x79j+MFndCiZ6eBPZIIYFPAj8Vc5y5YrtgcF6fI5A1kW8j99+Q0AAP//AwBQSwECLQAUAAYACAAA&#10;ACEAtoM4kv4AAADhAQAAEwAAAAAAAAAAAAAAAAAAAAAAW0NvbnRlbnRfVHlwZXNdLnhtbFBLAQIt&#10;ABQABgAIAAAAIQA4/SH/1gAAAJQBAAALAAAAAAAAAAAAAAAAAC8BAABfcmVscy8ucmVsc1BLAQIt&#10;ABQABgAIAAAAIQAMKw1lCgsAAGxaAAAOAAAAAAAAAAAAAAAAAC4CAABkcnMvZTJvRG9jLnhtbFBL&#10;AQItABQABgAIAAAAIQD1X23B2wAAAAUBAAAPAAAAAAAAAAAAAAAAAGQNAABkcnMvZG93bnJldi54&#10;bWxQSwUGAAAAAAQABADzAAAAbA4AAAAA&#10;">
                <v:shape id="_x0000_s1094" type="#_x0000_t75" style="position:absolute;width:53276;height:14973;visibility:visible;mso-wrap-style:square">
                  <v:fill o:detectmouseclick="t"/>
                  <v:path o:connecttype="none"/>
                </v:shape>
                <v:oval id="椭圆 6" o:spid="_x0000_s1095" style="position:absolute;left:9391;top:1066;width:5931;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rCwwAAANoAAAAPAAAAZHJzL2Rvd25yZXYueG1sRI9Pi8Iw&#10;FMTvC36H8IS9ramislSjVEFc9qC0/jk/mmdbbF5KE7X77Y0g7HGYmd8w82VnanGn1lWWFQwHEQji&#10;3OqKCwXHw+brG4TzyBpry6TgjxwsF72POcbaPjile+YLESDsYlRQet/EUrq8JINuYBvi4F1sa9AH&#10;2RZSt/gIcFPLURRNpcGKw0KJDa1Lyq/ZzSjYJdvoNP5NV9vTgVKd7M15NT0r9dnvkhkIT53/D7/b&#10;P1rBBF5Xwg2QiycAAAD//wMAUEsBAi0AFAAGAAgAAAAhANvh9svuAAAAhQEAABMAAAAAAAAAAAAA&#10;AAAAAAAAAFtDb250ZW50X1R5cGVzXS54bWxQSwECLQAUAAYACAAAACEAWvQsW78AAAAVAQAACwAA&#10;AAAAAAAAAAAAAAAfAQAAX3JlbHMvLnJlbHNQSwECLQAUAAYACAAAACEADuaKwsMAAADaAAAADwAA&#10;AAAAAAAAAAAAAAAHAgAAZHJzL2Rvd25yZXYueG1sUEsFBgAAAAADAAMAtwAAAPcCAAAAAA==&#10;" filled="f" strokeweight="1.5pt"/>
                <v:oval id="椭圆 7" o:spid="_x0000_s1096" style="position:absolute;left:9442;top:11322;width:5931;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2bSwQAAANsAAAAPAAAAZHJzL2Rvd25yZXYueG1sRE9Li8Iw&#10;EL4v+B/CCHtbUx/IUo1SBXHZg9L6OA/N2BabSWmidv+9EYS9zcf3nPmyM7W4U+sqywqGgwgEcW51&#10;xYWC42Hz9Q3CeWSNtWVS8EcOlovexxxjbR+c0j3zhQgh7GJUUHrfxFK6vCSDbmAb4sBdbGvQB9gW&#10;Urf4COGmlqMomkqDFYeGEhtal5Rfs5tRsEu20Wnym662pwOlOtmb82p6Vuqz3yUzEJ46/y9+u390&#10;mD+G1y/hALl4AgAA//8DAFBLAQItABQABgAIAAAAIQDb4fbL7gAAAIUBAAATAAAAAAAAAAAAAAAA&#10;AAAAAABbQ29udGVudF9UeXBlc10ueG1sUEsBAi0AFAAGAAgAAAAhAFr0LFu/AAAAFQEAAAsAAAAA&#10;AAAAAAAAAAAAHwEAAF9yZWxzLy5yZWxzUEsBAi0AFAAGAAgAAAAhADSHZtLBAAAA2wAAAA8AAAAA&#10;AAAAAAAAAAAABwIAAGRycy9kb3ducmV2LnhtbFBLBQYAAAAAAwADALcAAAD1AgAAAAA=&#10;" filled="f" strokeweight="1.5pt">
                  <v:textbox>
                    <w:txbxContent>
                      <w:p w14:paraId="37334041" w14:textId="77777777" w:rsidR="00DD3682" w:rsidRDefault="00DD3682" w:rsidP="00DE7018">
                        <w:pPr>
                          <w:jc w:val="center"/>
                        </w:pPr>
                      </w:p>
                    </w:txbxContent>
                  </v:textbox>
                </v:oval>
                <v:line id="直接连接符 8" o:spid="_x0000_s1097" style="position:absolute;visibility:visible;mso-wrap-style:square" from="9391,2724" to="944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JtwgAAANsAAAAPAAAAZHJzL2Rvd25yZXYueG1sRE9La8JA&#10;EL4X+h+WKfRWN1op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BxHhJtwgAAANsAAAAPAAAA&#10;AAAAAAAAAAAAAAcCAABkcnMvZG93bnJldi54bWxQSwUGAAAAAAMAAwC3AAAA9gIAAAAA&#10;" strokeweight="1.5pt"/>
                <v:line id="直接连接符 10" o:spid="_x0000_s1098" style="position:absolute;visibility:visible;mso-wrap-style:square" from="15297,2927" to="15347,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rect id="矩形 13" o:spid="_x0000_s1099" style="position:absolute;left:9601;top:10591;width:5581;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6FwAAAANwAAAAPAAAAZHJzL2Rvd25yZXYueG1sRI9Pi8Iw&#10;FMTvgt8hPMGbpv5FaqO4guh1VTw/m2db2ryUJKv125uFhT0OM/MbJtt2phFPcr6yrGAyTkAQ51ZX&#10;XCi4Xg6jFQgfkDU2lknBmzxsN/1ehqm2L/6m5zkUIkLYp6igDKFNpfR5SQb92LbE0XtYZzBE6Qqp&#10;Hb4i3DRymiRLabDiuFBiS/uS8vr8YxTIcKT60k1vPEvmeP9yj+utlUoNB91uDSJQF/7Df+2TVjBf&#10;LOD3TDwCcvMBAAD//wMAUEsBAi0AFAAGAAgAAAAhANvh9svuAAAAhQEAABMAAAAAAAAAAAAAAAAA&#10;AAAAAFtDb250ZW50X1R5cGVzXS54bWxQSwECLQAUAAYACAAAACEAWvQsW78AAAAVAQAACwAAAAAA&#10;AAAAAAAAAAAfAQAAX3JlbHMvLnJlbHNQSwECLQAUAAYACAAAACEAlwy+hcAAAADcAAAADwAAAAAA&#10;AAAAAAAAAAAHAgAAZHJzL2Rvd25yZXYueG1sUEsFBgAAAAADAAMAtwAAAPQCAAAAAA==&#10;" stroked="f" strokeweight="2pt"/>
                <v:line id="直接连接符 20" o:spid="_x0000_s1100" style="position:absolute;visibility:visible;mso-wrap-style:square" from="15309,8096" to="1927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auxAAAANwAAAAPAAAAZHJzL2Rvd25yZXYueG1sRI9Pa8JA&#10;FMTvgt9heYXedNM/BImuIoK19NYogrdH9pnEZN+muxtNv323IHgcZuY3zGI1mFZcyfnasoKXaQKC&#10;uLC65lLBYb+dzED4gKyxtUwKfsnDajkeLTDT9sbfdM1DKSKEfYYKqhC6TEpfVGTQT21HHL2zdQZD&#10;lK6U2uEtwk0rX5MklQZrjgsVdrSpqGjy3ig49jmfLs3Wtdh/7Hbn40/j376Uen4a1nMQgYbwCN/b&#10;n1rBe5rC/5l4BOTyDwAA//8DAFBLAQItABQABgAIAAAAIQDb4fbL7gAAAIUBAAATAAAAAAAAAAAA&#10;AAAAAAAAAABbQ29udGVudF9UeXBlc10ueG1sUEsBAi0AFAAGAAgAAAAhAFr0LFu/AAAAFQEAAAsA&#10;AAAAAAAAAAAAAAAAHwEAAF9yZWxzLy5yZWxzUEsBAi0AFAAGAAgAAAAhAMG1lq7EAAAA3AAAAA8A&#10;AAAAAAAAAAAAAAAABwIAAGRycy9kb3ducmV2LnhtbFBLBQYAAAAAAwADALcAAAD4AgAAAAA=&#10;" strokeweight="1.5pt"/>
                <v:line id="直接连接符 29" o:spid="_x0000_s1101" style="position:absolute;visibility:visible;mso-wrap-style:square" from="19259,10572" to="2231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gHxQAAANwAAAAPAAAAZHJzL2Rvd25yZXYueG1sRI9Ba8JA&#10;FITvQv/D8gq96UYtbYmuIoJavDUWobdH9pnEZN/G3Y2m/94tFDwOM/MNM1/2phFXcr6yrGA8SkAQ&#10;51ZXXCj4PmyGHyB8QNbYWCYFv+RhuXgazDHV9sZfdM1CISKEfYoKyhDaVEqfl2TQj2xLHL2TdQZD&#10;lK6Q2uEtwk0jJ0nyJg1WHBdKbGldUl5nnVFw7DL+Odcb12C33e1Ox0vtp3ulXp771QxEoD48wv/t&#10;T63g9X0Mf2fiEZCLOwAAAP//AwBQSwECLQAUAAYACAAAACEA2+H2y+4AAACFAQAAEwAAAAAAAAAA&#10;AAAAAAAAAAAAW0NvbnRlbnRfVHlwZXNdLnhtbFBLAQItABQABgAIAAAAIQBa9CxbvwAAABUBAAAL&#10;AAAAAAAAAAAAAAAAAB8BAABfcmVscy8ucmVsc1BLAQItABQABgAIAAAAIQDLhZgHxQAAANwAAAAP&#10;AAAAAAAAAAAAAAAAAAcCAABkcnMvZG93bnJldi54bWxQSwUGAAAAAAMAAwC3AAAA+QIAAAAA&#10;" strokeweight="1.5pt"/>
                <v:shape id="任意多边形 31" o:spid="_x0000_s1102" style="position:absolute;left:19284;top:4673;width:9722;height:1797;visibility:visible;mso-wrap-style:square;v-text-anchor:top" coordsize="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D7wwAAANwAAAAPAAAAZHJzL2Rvd25yZXYueG1sRI/BasMw&#10;EETvgfyD2EBviRw3hOJaNk5pqU+FJKXnxdrYJtbKSGpi/31VKPQ4zMwbJi8nM4gbOd9bVrDdJCCI&#10;G6t7bhV8nt/WTyB8QNY4WCYFM3koi+Uix0zbOx/pdgqtiBD2GSroQhgzKX3TkUG/sSNx9C7WGQxR&#10;ulZqh/cIN4NMk2QvDfYcFzoc6aWj5nr6NgomX6eHwb02/OU+ZpSPvKv0u1IPq6l6BhFoCv/hv3at&#10;FaTpDn7PxCMgix8AAAD//wMAUEsBAi0AFAAGAAgAAAAhANvh9svuAAAAhQEAABMAAAAAAAAAAAAA&#10;AAAAAAAAAFtDb250ZW50X1R5cGVzXS54bWxQSwECLQAUAAYACAAAACEAWvQsW78AAAAVAQAACwAA&#10;AAAAAAAAAAAAAAAfAQAAX3JlbHMvLnJlbHNQSwECLQAUAAYACAAAACEAGZgw+8MAAADcAAAADwAA&#10;AAAAAAAAAAAAAAAHAgAAZHJzL2Rvd25yZXYueG1sUEsFBgAAAAADAAMAtwAAAPcCAAAAAA==&#10;" path="m,47r100,1l158,48,186,r26,80l244,4r30,70l312,2r30,72l368,36r160,e" filled="f" strokeweight="1.5pt">
                  <v:stroke joinstyle="miter"/>
                  <v:path arrowok="t" o:connecttype="custom" o:connectlocs="0,2147483646;2147483646,2147483646;2147483646,2147483646;2147483646,0;2147483646,2147483646;2147483646,2147483646;2147483646,2147483646;2147483646,2147483646;2147483646,2147483646;2147483646,2147483646;2147483646,2147483646" o:connectangles="0,0,0,0,0,0,0,0,0,0,0"/>
                </v:shape>
                <v:line id="直接连接符 33" o:spid="_x0000_s1103" style="position:absolute;visibility:visible;mso-wrap-style:square" from="19348,5613" to="19348,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PhxAAAANwAAAAPAAAAZHJzL2Rvd25yZXYueG1sRI9Ba8JA&#10;FITvBf/D8gRvdWPEIqmrFMFavDWK0Nsj+0zSZN+muxtN/31XEHocZuYbZrUZTCuu5HxtWcFsmoAg&#10;LqyuuVRwOu6elyB8QNbYWiYFv+Rhsx49rTDT9safdM1DKSKEfYYKqhC6TEpfVGTQT21HHL2LdQZD&#10;lK6U2uEtwk0r0yR5kQZrjgsVdrStqGjy3ig49zl/fTc712L/vt9fzj+Nnx+UmoyHt1cQgYbwH360&#10;P7SCNF3A/Uw8AnL9BwAA//8DAFBLAQItABQABgAIAAAAIQDb4fbL7gAAAIUBAAATAAAAAAAAAAAA&#10;AAAAAAAAAABbQ29udGVudF9UeXBlc10ueG1sUEsBAi0AFAAGAAgAAAAhAFr0LFu/AAAAFQEAAAsA&#10;AAAAAAAAAAAAAAAAHwEAAF9yZWxzLy5yZWxzUEsBAi0AFAAGAAgAAAAhABFGc+HEAAAA3AAAAA8A&#10;AAAAAAAAAAAAAAAABwIAAGRycy9kb3ducmV2LnhtbFBLBQYAAAAAAwADALcAAAD4AgAAAAA=&#10;" strokeweight="1.5pt"/>
                <v:rect id="矩形 34" o:spid="_x0000_s1104" style="position:absolute;left:22402;top:9804;width:1594;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kBxQAAANwAAAAPAAAAZHJzL2Rvd25yZXYueG1sRI9Bi8Iw&#10;FITvwv6H8Ba8abpdEKlG0V0W9iCi1Yu3Z/Nsi81LaaK2/nojCB6HmfmGmc5bU4krNa60rOBrGIEg&#10;zqwuOVew3/0NxiCcR9ZYWSYFHTmYzz56U0y0vfGWrqnPRYCwS1BB4X2dSOmyggy6oa2Jg3eyjUEf&#10;ZJNL3eAtwE0l4ygaSYMlh4UCa/opKDunF6PA4O/3fXPsuNsdV/tqeViv74uLUv3PdjEB4an17/Cr&#10;/a8VxPEInmfCEZCzBwAAAP//AwBQSwECLQAUAAYACAAAACEA2+H2y+4AAACFAQAAEwAAAAAAAAAA&#10;AAAAAAAAAAAAW0NvbnRlbnRfVHlwZXNdLnhtbFBLAQItABQABgAIAAAAIQBa9CxbvwAAABUBAAAL&#10;AAAAAAAAAAAAAAAAAB8BAABfcmVscy8ucmVsc1BLAQItABQABgAIAAAAIQBuiEkBxQAAANwAAAAP&#10;AAAAAAAAAAAAAAAAAAcCAABkcnMvZG93bnJldi54bWxQSwUGAAAAAAMAAwC3AAAA+QIAAAAA&#10;" filled="f" strokeweight="1.5pt"/>
                <v:line id="直接连接符 36" o:spid="_x0000_s1105" style="position:absolute;visibility:visible;mso-wrap-style:square" from="24022,9817" to="24742,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v:line id="直接连接符 37" o:spid="_x0000_s1106" style="position:absolute;visibility:visible;mso-wrap-style:square" from="23983,11525" to="2470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wQAAANwAAAAPAAAAZHJzL2Rvd25yZXYueG1sRE/Pa8Iw&#10;FL4P9j+EN/A201UQ6YwiA6d4s4qw26N5trXNS5ekWv97cxA8fny/58vBtOJKzteWFXyNExDEhdU1&#10;lwqOh/XnDIQPyBpby6TgTh6Wi/e3OWba3nhP1zyUIoawz1BBFUKXSemLigz6se2II3e2zmCI0JVS&#10;O7zFcNPKNEmm0mDNsaHCjn4qKpq8NwpOfc5/l2btWux/N5vz6b/xk51So49h9Q0i0BBe4qd7qxWk&#10;aVwbz8QjIBcPAAAA//8DAFBLAQItABQABgAIAAAAIQDb4fbL7gAAAIUBAAATAAAAAAAAAAAAAAAA&#10;AAAAAABbQ29udGVudF9UeXBlc10ueG1sUEsBAi0AFAAGAAgAAAAhAFr0LFu/AAAAFQEAAAsAAAAA&#10;AAAAAAAAAAAAHwEAAF9yZWxzLy5yZWxzUEsBAi0AFAAGAAgAAAAhAP9H3H/BAAAA3AAAAA8AAAAA&#10;AAAAAAAAAAAABwIAAGRycy9kb3ducmV2LnhtbFBLBQYAAAAAAwADALcAAAD1AgAAAAA=&#10;" strokeweight="1.5pt"/>
                <v:line id="直接连接符 39" o:spid="_x0000_s1107" style="position:absolute;visibility:visible;mso-wrap-style:square" from="24079,10598" to="28939,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nkxAAAANwAAAAPAAAAZHJzL2Rvd25yZXYueG1sRI9Ba8JA&#10;FITvBf/D8gRvdWMEqamrFMFavDWK0Nsj+0zSZN+muxtN/31XEHocZuYbZrUZTCuu5HxtWcFsmoAg&#10;LqyuuVRwOu6eX0D4gKyxtUwKfsnDZj16WmGm7Y0/6ZqHUkQI+wwVVCF0mZS+qMign9qOOHoX6wyG&#10;KF0ptcNbhJtWpkmykAZrjgsVdrStqGjy3ig49zl/fTc712L/vt9fzj+Nnx+UmoyHt1cQgYbwH360&#10;P7SCNF3C/Uw8AnL9BwAA//8DAFBLAQItABQABgAIAAAAIQDb4fbL7gAAAIUBAAATAAAAAAAAAAAA&#10;AAAAAAAAAABbQ29udGVudF9UeXBlc10ueG1sUEsBAi0AFAAGAAgAAAAhAFr0LFu/AAAAFQEAAAsA&#10;AAAAAAAAAAAAAAAAHwEAAF9yZWxzLy5yZWxzUEsBAi0AFAAGAAgAAAAhAJALeeTEAAAA3AAAAA8A&#10;AAAAAAAAAAAAAAAABwIAAGRycy9kb3ducmV2LnhtbFBLBQYAAAAAAwADALcAAAD4AgAAAAA=&#10;" strokeweight="1.5pt"/>
                <v:line id="直接连接符 41" o:spid="_x0000_s1108" style="position:absolute;visibility:visible;mso-wrap-style:square" from="28911,5581" to="28911,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akwQAAANwAAAAPAAAAZHJzL2Rvd25yZXYueG1sRE/LisIw&#10;FN0L8w/hDsxO01EQqUYRwQezs4rg7tJc29rmppOk2vn7yUJweTjvxao3jXiQ85VlBd+jBARxbnXF&#10;hYLzaTucgfABWWNjmRT8kYfV8mOwwFTbJx/pkYVCxBD2KSooQ2hTKX1ekkE/si1x5G7WGQwRukJq&#10;h88Ybho5TpKpNFhxbCixpU1JeZ11RsGly/h6r7euwW63398uv7Wf/Cj19dmv5yAC9eEtfrkPWsF4&#10;EufHM/EIyOU/AAAA//8DAFBLAQItABQABgAIAAAAIQDb4fbL7gAAAIUBAAATAAAAAAAAAAAAAAAA&#10;AAAAAABbQ29udGVudF9UeXBlc10ueG1sUEsBAi0AFAAGAAgAAAAhAFr0LFu/AAAAFQEAAAsAAAAA&#10;AAAAAAAAAAAAHwEAAF9yZWxzLy5yZWxzUEsBAi0AFAAGAAgAAAAhAIToRqTBAAAA3AAAAA8AAAAA&#10;AAAAAAAAAAAABwIAAGRycy9kb3ducmV2LnhtbFBLBQYAAAAAAwADALcAAAD1AgAAAAA=&#10;" strokeweight="1.5pt"/>
                <v:line id="直接连接符 43" o:spid="_x0000_s1109" style="position:absolute;visibility:visible;mso-wrap-style:square" from="28962,8204" to="31842,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M/xAAAANwAAAAPAAAAZHJzL2Rvd25yZXYueG1sRI9Pa8JA&#10;FMTvhX6H5RW81Y0KRVJXEcE/eGuUgLdH9pmkyb6NuxuN375bKPQ4zMxvmMVqMK24k/O1ZQWTcQKC&#10;uLC65lLB+bR9n4PwAVlja5kUPMnDavn6ssBU2wd/0T0LpYgQ9ikqqELoUil9UZFBP7YdcfSu1hkM&#10;UbpSaoePCDetnCbJhzRYc1yosKNNRUWT9UZB3md8+W62rsV+t99f81vjZ0elRm/D+hNEoCH8h//a&#10;B61gOpvA75l4BOTyBwAA//8DAFBLAQItABQABgAIAAAAIQDb4fbL7gAAAIUBAAATAAAAAAAAAAAA&#10;AAAAAAAAAABbQ29udGVudF9UeXBlc10ueG1sUEsBAi0AFAAGAAgAAAAhAFr0LFu/AAAAFQEAAAsA&#10;AAAAAAAAAAAAAAAAHwEAAF9yZWxzLy5yZWxzUEsBAi0AFAAGAAgAAAAhAOuk4z/EAAAA3AAAAA8A&#10;AAAAAAAAAAAAAAAABwIAAGRycy9kb3ducmV2LnhtbFBLBQYAAAAAAwADALcAAAD4AgAAAAA=&#10;" strokeweight="1.5pt"/>
                <v:line id="直接连接符 45" o:spid="_x0000_s1110" style="position:absolute;visibility:visible;mso-wrap-style:square" from="31756,9385" to="36436,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1IxAAAANwAAAAPAAAAZHJzL2Rvd25yZXYueG1sRI9Ba8JA&#10;FITvBf/D8oTe6qYRSomuUgpq8WYqgrdH9pmkyb6NuxuN/94tCB6HmfmGmS8H04oLOV9bVvA+SUAQ&#10;F1bXXCrY/67ePkH4gKyxtUwKbuRhuRi9zDHT9so7uuShFBHCPkMFVQhdJqUvKjLoJ7Yjjt7JOoMh&#10;SldK7fAa4aaVaZJ8SIM1x4UKO/quqGjy3ig49Dkf/5qVa7Ffbzanw7nx061Sr+PhawYi0BCe4Uf7&#10;RytIpyn8n4lHQC7uAAAA//8DAFBLAQItABQABgAIAAAAIQDb4fbL7gAAAIUBAAATAAAAAAAAAAAA&#10;AAAAAAAAAABbQ29udGVudF9UeXBlc10ueG1sUEsBAi0AFAAGAAgAAAAhAFr0LFu/AAAAFQEAAAsA&#10;AAAAAAAAAAAAAAAAHwEAAF9yZWxzLy5yZWxzUEsBAi0AFAAGAAgAAAAhABt2fUjEAAAA3AAAAA8A&#10;AAAAAAAAAAAAAAAABwIAAGRycy9kb3ducmV2LnhtbFBLBQYAAAAAAwADALcAAAD4AgAAAAA=&#10;" strokeweight="1.5pt"/>
                <v:line id="直接连接符 46" o:spid="_x0000_s1111" style="position:absolute;visibility:visible;mso-wrap-style:square" from="31813,8121" to="31813,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jTxAAAANwAAAAPAAAAZHJzL2Rvd25yZXYueG1sRI9Ba8JA&#10;FITvBf/D8oTe6qYGSomuUgpq8WYqgrdH9pmkyb6NuxuN/94tCB6HmfmGmS8H04oLOV9bVvA+SUAQ&#10;F1bXXCrY/67ePkH4gKyxtUwKbuRhuRi9zDHT9so7uuShFBHCPkMFVQhdJqUvKjLoJ7Yjjt7JOoMh&#10;SldK7fAa4aaV0yT5kAZrjgsVdvRdUdHkvVFw6HM+/jUr12K/3mxOh3Pj061Sr+PhawYi0BCe4Uf7&#10;RyuYpin8n4lHQC7uAAAA//8DAFBLAQItABQABgAIAAAAIQDb4fbL7gAAAIUBAAATAAAAAAAAAAAA&#10;AAAAAAAAAABbQ29udGVudF9UeXBlc10ueG1sUEsBAi0AFAAGAAgAAAAhAFr0LFu/AAAAFQEAAAsA&#10;AAAAAAAAAAAAAAAAHwEAAF9yZWxzLy5yZWxzUEsBAi0AFAAGAAgAAAAhAHQ62NPEAAAA3AAAAA8A&#10;AAAAAAAAAAAAAAAABwIAAGRycy9kb3ducmV2LnhtbFBLBQYAAAAAAwADALcAAAD4AgAAAAA=&#10;" strokeweight="1.5pt"/>
                <v:rect id="矩形 47" o:spid="_x0000_s1112" style="position:absolute;left:32397;top:7785;width:421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4IxQAAANwAAAAPAAAAZHJzL2Rvd25yZXYueG1sRI9BawIx&#10;FITvhf6H8ITeulltK7I1SlHE4kFw24u3x+Z1dzV5WZK4bv99IxQ8DjPzDTNfDtaInnxoHSsYZzkI&#10;4srplmsF31+b5xmIEJE1Gsek4JcCLBePD3MstLvygfoy1iJBOBSooImxK6QMVUMWQ+Y64uT9OG8x&#10;JulrqT1eE9waOcnzqbTYclposKNVQ9W5vFgF2/a4992qP+0Gb7ebdWne9gej1NNo+HgHEWmI9/B/&#10;+1MrmLy+wO1MOgJy8QcAAP//AwBQSwECLQAUAAYACAAAACEA2+H2y+4AAACFAQAAEwAAAAAAAAAA&#10;AAAAAAAAAAAAW0NvbnRlbnRfVHlwZXNdLnhtbFBLAQItABQABgAIAAAAIQBa9CxbvwAAABUBAAAL&#10;AAAAAAAAAAAAAAAAAB8BAABfcmVscy8ucmVsc1BLAQItABQABgAIAAAAIQD7eO4IxQAAANwAAAAP&#10;AAAAAAAAAAAAAAAAAAcCAABkcnMvZG93bnJldi54bWxQSwUGAAAAAAMAAwC3AAAA+QIAAAAA&#10;" fillcolor="gray" strokeweight="1.5pt"/>
                <v:line id="直接连接符 48" o:spid="_x0000_s1113" style="position:absolute;visibility:visible;mso-wrap-style:square" from="36493,7797" to="39731,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PaxAAAANwAAAAPAAAAZHJzL2Rvd25yZXYueG1sRI9Ba8JA&#10;FITvBf/D8gRvdaOVItFVRLCKt6ZF8PbIPpOY7Nu4u9H477uFQo/DzHzDLNe9acSdnK8sK5iMExDE&#10;udUVFwq+v3avcxA+IGtsLJOCJ3lYrwYvS0y1ffAn3bNQiAhhn6KCMoQ2ldLnJRn0Y9sSR+9incEQ&#10;pSukdviIcNPIaZK8S4MVx4USW9qWlNdZZxScuozP13rnGuw+9vvL6Vb7t6NSo2G/WYAI1If/8F/7&#10;oBVMZzP4PROPgFz9AAAA//8DAFBLAQItABQABgAIAAAAIQDb4fbL7gAAAIUBAAATAAAAAAAAAAAA&#10;AAAAAAAAAABbQ29udGVudF9UeXBlc10ueG1sUEsBAi0AFAAGAAgAAAAhAFr0LFu/AAAAFQEAAAsA&#10;AAAAAAAAAAAAAAAAHwEAAF9yZWxzLy5yZWxzUEsBAi0AFAAGAAgAAAAhAKPVM9rEAAAA3AAAAA8A&#10;AAAAAAAAAAAAAAAABwIAAGRycy9kb3ducmV2LnhtbFBLBQYAAAAAAwADALcAAAD4AgAAAAA=&#10;" strokeweight="1.5pt"/>
                <v:shapetype id="_x0000_t202" coordsize="21600,21600" o:spt="202" path="m,l,21600r21600,l21600,xe">
                  <v:stroke joinstyle="miter"/>
                  <v:path gradientshapeok="t" o:connecttype="rect"/>
                </v:shapetype>
                <v:shape id="文本框 49" o:spid="_x0000_s1114" type="#_x0000_t202" style="position:absolute;left:22059;top:2489;width:480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YP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C1Ztg/HAAAA3AAA&#10;AA8AAAAAAAAAAAAAAAAABwIAAGRycy9kb3ducmV2LnhtbFBLBQYAAAAAAwADALcAAAD7AgAAAAA=&#10;" filled="f" stroked="f" strokeweight=".5pt">
                  <v:textbox inset="0,0,0,0">
                    <w:txbxContent/>
                  </v:textbox>
                </v:shape>
                <v:shape id="文本框 50" o:spid="_x0000_s1115" type="#_x0000_t202" style="position:absolute;left:21367;top:11696;width:480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4xwAAANwAAAAPAAAAZHJzL2Rvd25yZXYueG1sRI9fS8NA&#10;EMTfC36HY4W+tZcWKR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N2LKHjHAAAA3AAA&#10;AA8AAAAAAAAAAAAAAAAABwIAAGRycy9kb3ducmV2LnhtbFBLBQYAAAAAAwADALcAAAD7AgAAAAA=&#10;" filled="f" stroked="f" strokeweight=".5pt">
                  <v:textbox inset="0,0,0,0">
                    <w:txbxContent>
                      <w:p w14:paraId="28A7A27C" w14:textId="77777777" w:rsidR="00DD3682" w:rsidRDefault="00DD3682" w:rsidP="00DE7018">
                        <w:pPr>
                          <w:rPr>
                            <w:rFonts w:ascii="Calibri" w:eastAsia="宋体" w:hAnsi="Calibri" w:cs="Times New Roman"/>
                            <w:sz w:val="18"/>
                            <w:szCs w:val="18"/>
                          </w:rPr>
                        </w:pPr>
                        <w:r>
                          <w:rPr>
                            <w:rFonts w:ascii="Calibri" w:eastAsia="宋体" w:hAnsi="Calibri" w:cs="Times New Roman" w:hint="eastAsia"/>
                            <w:sz w:val="18"/>
                            <w:szCs w:val="18"/>
                          </w:rPr>
                          <w:t>阻尼单元</w:t>
                        </w:r>
                      </w:p>
                    </w:txbxContent>
                  </v:textbox>
                </v:shape>
                <v:shape id="文本框 51" o:spid="_x0000_s1116" type="#_x0000_t202" style="position:absolute;left:32708;top:5118;width:480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3j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LLHjePHAAAA3AAA&#10;AA8AAAAAAAAAAAAAAAAABwIAAGRycy9kb3ducmV2LnhtbFBLBQYAAAAAAwADALcAAAD7AgAAAAA=&#10;" filled="f" stroked="f" strokeweight=".5pt">
                  <v:textbox inset="0,0,0,0">
                    <w:txbxContent>
                      <w:p w14:paraId="29C4998E" w14:textId="77777777" w:rsidR="00DD3682" w:rsidRDefault="00DD3682" w:rsidP="00DE7018">
                        <w:pPr>
                          <w:rPr>
                            <w:rFonts w:ascii="Calibri" w:eastAsia="宋体" w:hAnsi="Calibri" w:cs="Times New Roman"/>
                            <w:sz w:val="18"/>
                            <w:szCs w:val="18"/>
                          </w:rPr>
                        </w:pPr>
                        <w:r>
                          <w:rPr>
                            <w:rFonts w:ascii="Calibri" w:eastAsia="宋体" w:hAnsi="Calibri" w:cs="Times New Roman" w:hint="eastAsia"/>
                            <w:sz w:val="18"/>
                            <w:szCs w:val="18"/>
                          </w:rPr>
                          <w:t>塑性单元</w:t>
                        </w:r>
                      </w:p>
                    </w:txbxContent>
                  </v:textbox>
                </v:shape>
                <v:oval id="椭圆 53" o:spid="_x0000_s1117" style="position:absolute;left:39624;top:776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sFwgAAANwAAAAPAAAAZHJzL2Rvd25yZXYueG1sRE/JasMw&#10;EL0H+g9iCr3FcpxgWidK6ELAV7sL5DZY44VaI9dSHefvo0Mgx8fbd4fZ9GKi0XWWFayiGARxZXXH&#10;jYKvz+PyGYTzyBp7y6TgQg4O+4fFDjNtz1zQVPpGhBB2GSpovR8yKV3VkkEX2YE4cLUdDfoAx0bq&#10;Ec8h3PQyieNUGuw4NLQ40HtL1W/5bxQ0649iqvOfZPUynYrqe52Wb/pPqafH+XULwtPs7+KbO9cK&#10;kk1YG86EIyD3VwAAAP//AwBQSwECLQAUAAYACAAAACEA2+H2y+4AAACFAQAAEwAAAAAAAAAAAAAA&#10;AAAAAAAAW0NvbnRlbnRfVHlwZXNdLnhtbFBLAQItABQABgAIAAAAIQBa9CxbvwAAABUBAAALAAAA&#10;AAAAAAAAAAAAAB8BAABfcmVscy8ucmVsc1BLAQItABQABgAIAAAAIQAMQFsFwgAAANwAAAAPAAAA&#10;AAAAAAAAAAAAAAcCAABkcnMvZG93bnJldi54bWxQSwUGAAAAAAMAAwC3AAAA9gIAAAAA&#10;" fillcolor="black" strokeweight="2pt"/>
                <v:shape id="文本框 49" o:spid="_x0000_s1118" type="#_x0000_t202" style="position:absolute;left:10514;top:7398;width:3978;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wK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KwUvArHAAAA3AAA&#10;AA8AAAAAAAAAAAAAAAAABwIAAGRycy9kb3ducmV2LnhtbFBLBQYAAAAAAwADALcAAAD7AgAAAAA=&#10;" filled="f" stroked="f" strokeweight=".5pt">
                  <v:textbox style="mso-next-textbox:#文本框 49" inset="0,0,0,0">
                    <w:txbxContent>
                      <w:p w14:paraId="455E8768" w14:textId="0CCEEADF" w:rsidR="00DD3682" w:rsidRDefault="00DD3682" w:rsidP="00DE7018">
                        <w:pPr>
                          <w:rPr>
                            <w:rFonts w:ascii="Calibri" w:eastAsia="宋体" w:hAnsi="Calibri" w:cs="Times New Roman"/>
                            <w:sz w:val="18"/>
                            <w:szCs w:val="18"/>
                          </w:rPr>
                        </w:pPr>
                        <w:r>
                          <w:rPr>
                            <w:rFonts w:cs="Times New Roman" w:hint="eastAsia"/>
                            <w:sz w:val="18"/>
                            <w:szCs w:val="18"/>
                          </w:rPr>
                          <w:t>桩</w:t>
                        </w:r>
                        <w:r>
                          <w:rPr>
                            <w:rFonts w:ascii="Calibri" w:eastAsia="宋体" w:hAnsi="Calibri" w:cs="Times New Roman" w:hint="eastAsia"/>
                            <w:sz w:val="18"/>
                            <w:szCs w:val="18"/>
                          </w:rPr>
                          <w:t>单元</w:t>
                        </w:r>
                      </w:p>
                    </w:txbxContent>
                  </v:textbox>
                </v:shape>
                <v:shape id="文本框 50" o:spid="_x0000_s1119" type="#_x0000_t202" style="position:absolute;left:21036;top:2058;width:480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14:paraId="64425AB2" w14:textId="7323E17C" w:rsidR="00DD3682" w:rsidRDefault="00DD3682" w:rsidP="00EF12A0">
                        <w:pPr>
                          <w:pStyle w:val="af2"/>
                          <w:spacing w:before="0" w:beforeAutospacing="0" w:after="0" w:afterAutospacing="0"/>
                          <w:jc w:val="both"/>
                        </w:pPr>
                        <w:r>
                          <w:rPr>
                            <w:rFonts w:ascii="Calibri" w:cs="Times New Roman" w:hint="eastAsia"/>
                            <w:kern w:val="2"/>
                            <w:sz w:val="18"/>
                            <w:szCs w:val="18"/>
                          </w:rPr>
                          <w:t>弹簧单元</w:t>
                        </w:r>
                      </w:p>
                    </w:txbxContent>
                  </v:textbox>
                </v:shape>
                <w10:anchorlock/>
              </v:group>
            </w:pict>
          </mc:Fallback>
        </mc:AlternateContent>
      </w:r>
    </w:p>
    <w:p w14:paraId="7D41A467" w14:textId="5050EF55" w:rsidR="00DE7018" w:rsidRDefault="00DE7018" w:rsidP="00DE7018">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 xml:space="preserve">6.2.7 </w:t>
      </w:r>
      <w:r>
        <w:rPr>
          <w:rFonts w:ascii="Times New Roman" w:hAnsi="Times New Roman" w:cs="Times New Roman" w:hint="eastAsia"/>
          <w:b/>
          <w:bCs/>
          <w:szCs w:val="21"/>
          <w:shd w:val="clear" w:color="auto" w:fill="FFFFFF"/>
        </w:rPr>
        <w:t>桩－土动力相互作用简化力学模型</w:t>
      </w:r>
    </w:p>
    <w:p w14:paraId="6539ED9E" w14:textId="4EE2B868" w:rsidR="00DE7018" w:rsidRDefault="00DE7018" w:rsidP="00DE7018">
      <w:pPr>
        <w:pStyle w:val="32"/>
        <w:rPr>
          <w:color w:val="C00000"/>
        </w:rPr>
      </w:pPr>
      <w:bookmarkStart w:id="205" w:name="_Toc127965438"/>
      <w:bookmarkStart w:id="206" w:name="_Toc127967881"/>
      <w:bookmarkStart w:id="207" w:name="_Toc131334303"/>
      <w:bookmarkStart w:id="208" w:name="_Toc131335073"/>
      <w:bookmarkStart w:id="209" w:name="_Toc131335933"/>
      <w:bookmarkStart w:id="210" w:name="_Toc135949856"/>
      <w:r>
        <w:t xml:space="preserve">6.3 </w:t>
      </w:r>
      <w:r w:rsidR="00784E5F">
        <w:rPr>
          <w:rFonts w:hint="eastAsia"/>
        </w:rPr>
        <w:t>侧</w:t>
      </w:r>
      <w:r w:rsidR="00A4059A">
        <w:rPr>
          <w:rFonts w:hint="eastAsia"/>
        </w:rPr>
        <w:t>向模态</w:t>
      </w:r>
      <w:r>
        <w:rPr>
          <w:rFonts w:hint="eastAsia"/>
        </w:rPr>
        <w:t>分析法</w:t>
      </w:r>
      <w:bookmarkEnd w:id="205"/>
      <w:bookmarkEnd w:id="206"/>
      <w:bookmarkEnd w:id="207"/>
      <w:bookmarkEnd w:id="208"/>
      <w:bookmarkEnd w:id="209"/>
      <w:bookmarkEnd w:id="210"/>
    </w:p>
    <w:p w14:paraId="3A875D69" w14:textId="033291B8" w:rsidR="00777DA8" w:rsidRPr="00A4059A" w:rsidRDefault="00DE7018" w:rsidP="00A4059A">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b/>
          <w:sz w:val="24"/>
          <w:szCs w:val="24"/>
        </w:rPr>
        <w:t>6.3.</w:t>
      </w:r>
      <w:r w:rsidR="003646C2">
        <w:rPr>
          <w:rFonts w:ascii="Times New Roman" w:eastAsia="宋体" w:hAnsi="Times New Roman" w:cs="Times New Roman"/>
          <w:b/>
          <w:sz w:val="24"/>
          <w:szCs w:val="24"/>
        </w:rPr>
        <w:t>1</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32"/>
        </w:rPr>
        <w:t>弹性刚度法</w:t>
      </w:r>
      <w:r w:rsidR="00D464AC">
        <w:rPr>
          <w:rFonts w:ascii="Times New Roman" w:eastAsia="宋体" w:hAnsi="Times New Roman" w:cs="Times New Roman" w:hint="eastAsia"/>
          <w:sz w:val="24"/>
          <w:szCs w:val="32"/>
        </w:rPr>
        <w:t>计算码头位移需求</w:t>
      </w:r>
      <w:bookmarkStart w:id="211" w:name="_Hlk127954700"/>
      <w:r>
        <w:rPr>
          <w:rFonts w:ascii="Times New Roman" w:eastAsia="宋体" w:hAnsi="Times New Roman" w:cs="Times New Roman" w:hint="eastAsia"/>
          <w:sz w:val="24"/>
          <w:szCs w:val="32"/>
        </w:rPr>
        <w:t>的</w:t>
      </w:r>
      <w:r w:rsidR="003646C2">
        <w:rPr>
          <w:rFonts w:ascii="Times New Roman" w:eastAsia="宋体" w:hAnsi="Times New Roman" w:cs="Times New Roman" w:hint="eastAsia"/>
          <w:sz w:val="24"/>
          <w:szCs w:val="32"/>
        </w:rPr>
        <w:t>典型单模态</w:t>
      </w:r>
      <w:r>
        <w:rPr>
          <w:rFonts w:ascii="Times New Roman" w:eastAsia="宋体" w:hAnsi="Times New Roman" w:cs="Times New Roman" w:hint="eastAsia"/>
          <w:sz w:val="24"/>
          <w:szCs w:val="32"/>
        </w:rPr>
        <w:t>横向分析模型</w:t>
      </w:r>
      <w:bookmarkEnd w:id="211"/>
      <w:r>
        <w:rPr>
          <w:rFonts w:ascii="Times New Roman" w:eastAsia="宋体" w:hAnsi="Times New Roman" w:cs="Times New Roman" w:hint="eastAsia"/>
          <w:sz w:val="24"/>
          <w:szCs w:val="32"/>
        </w:rPr>
        <w:t>参照图</w:t>
      </w:r>
      <w:r>
        <w:rPr>
          <w:rFonts w:ascii="Times New Roman" w:eastAsia="宋体" w:hAnsi="Times New Roman" w:cs="Times New Roman"/>
          <w:sz w:val="24"/>
          <w:szCs w:val="32"/>
        </w:rPr>
        <w:t>6.3.</w:t>
      </w:r>
      <w:r w:rsidR="003646C2">
        <w:rPr>
          <w:rFonts w:ascii="Times New Roman" w:eastAsia="宋体" w:hAnsi="Times New Roman" w:cs="Times New Roman"/>
          <w:sz w:val="24"/>
          <w:szCs w:val="32"/>
        </w:rPr>
        <w:t>1</w:t>
      </w:r>
      <w:r w:rsidR="003646C2">
        <w:rPr>
          <w:rFonts w:ascii="Times New Roman" w:eastAsia="宋体" w:hAnsi="Times New Roman" w:cs="Times New Roman" w:hint="eastAsia"/>
          <w:sz w:val="24"/>
          <w:szCs w:val="32"/>
        </w:rPr>
        <w:t>。</w:t>
      </w:r>
    </w:p>
    <w:p w14:paraId="560FC8C3" w14:textId="6EDE50A4" w:rsidR="00A4059A" w:rsidRPr="00A4059A" w:rsidRDefault="00777DA8" w:rsidP="00A4059A">
      <w:pPr>
        <w:spacing w:line="300" w:lineRule="auto"/>
        <w:jc w:val="center"/>
        <w:rPr>
          <w:rFonts w:ascii="Calibri" w:eastAsia="宋体" w:hAnsi="Calibri" w:cs="Times New Roman"/>
          <w:sz w:val="24"/>
        </w:rPr>
      </w:pPr>
      <w:r w:rsidRPr="00777DA8">
        <w:rPr>
          <w:rFonts w:hint="eastAsia"/>
          <w:noProof/>
        </w:rPr>
        <w:drawing>
          <wp:inline distT="0" distB="0" distL="0" distR="0" wp14:anchorId="7A9370DD" wp14:editId="2FF36DF3">
            <wp:extent cx="3682468" cy="139720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745407" cy="1421083"/>
                    </a:xfrm>
                    <a:prstGeom prst="rect">
                      <a:avLst/>
                    </a:prstGeom>
                    <a:noFill/>
                    <a:ln>
                      <a:noFill/>
                    </a:ln>
                  </pic:spPr>
                </pic:pic>
              </a:graphicData>
            </a:graphic>
          </wp:inline>
        </w:drawing>
      </w:r>
    </w:p>
    <w:p w14:paraId="6159ADBB" w14:textId="74E3FEBB" w:rsidR="00DE7018" w:rsidRDefault="00DE7018" w:rsidP="00DE7018">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6.3.</w:t>
      </w:r>
      <w:r w:rsidR="003646C2">
        <w:rPr>
          <w:rFonts w:ascii="Times New Roman" w:hAnsi="Times New Roman" w:cs="Times New Roman"/>
          <w:b/>
          <w:bCs/>
          <w:szCs w:val="21"/>
          <w:shd w:val="clear" w:color="auto" w:fill="FFFFFF"/>
        </w:rPr>
        <w:t>1</w:t>
      </w:r>
      <w:r>
        <w:rPr>
          <w:rFonts w:ascii="Times New Roman" w:hAnsi="Times New Roman" w:cs="Times New Roman"/>
          <w:b/>
          <w:bCs/>
          <w:szCs w:val="21"/>
          <w:shd w:val="clear" w:color="auto" w:fill="FFFFFF"/>
        </w:rPr>
        <w:t xml:space="preserve"> </w:t>
      </w:r>
      <w:r w:rsidRPr="00DE7018">
        <w:rPr>
          <w:rFonts w:ascii="Times New Roman" w:hAnsi="Times New Roman" w:cs="Times New Roman" w:hint="eastAsia"/>
          <w:b/>
          <w:bCs/>
          <w:szCs w:val="21"/>
          <w:shd w:val="clear" w:color="auto" w:fill="FFFFFF"/>
        </w:rPr>
        <w:t>码头的单模</w:t>
      </w:r>
      <w:r w:rsidR="005D751A">
        <w:rPr>
          <w:rFonts w:ascii="Times New Roman" w:hAnsi="Times New Roman" w:cs="Times New Roman" w:hint="eastAsia"/>
          <w:b/>
          <w:bCs/>
          <w:szCs w:val="21"/>
          <w:shd w:val="clear" w:color="auto" w:fill="FFFFFF"/>
        </w:rPr>
        <w:t>态</w:t>
      </w:r>
      <w:r w:rsidRPr="00DE7018">
        <w:rPr>
          <w:rFonts w:ascii="Times New Roman" w:hAnsi="Times New Roman" w:cs="Times New Roman" w:hint="eastAsia"/>
          <w:b/>
          <w:bCs/>
          <w:szCs w:val="21"/>
          <w:shd w:val="clear" w:color="auto" w:fill="FFFFFF"/>
        </w:rPr>
        <w:t>横向分析模型</w:t>
      </w:r>
    </w:p>
    <w:p w14:paraId="408BBB90" w14:textId="138A72DA" w:rsidR="00A4059A" w:rsidRDefault="00A4059A" w:rsidP="00A4059A">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b/>
          <w:sz w:val="24"/>
          <w:szCs w:val="24"/>
        </w:rPr>
        <w:lastRenderedPageBreak/>
        <w:t>6.3.2</w:t>
      </w:r>
      <w:r w:rsidR="00DD3682">
        <w:rPr>
          <w:rFonts w:ascii="Times New Roman" w:eastAsia="宋体" w:hAnsi="Times New Roman" w:cs="Times New Roman"/>
          <w:b/>
          <w:sz w:val="24"/>
          <w:szCs w:val="24"/>
        </w:rPr>
        <w:t xml:space="preserve"> </w:t>
      </w:r>
      <w:r w:rsidRPr="00D464AC">
        <w:rPr>
          <w:rFonts w:ascii="Times New Roman" w:eastAsia="宋体" w:hAnsi="Times New Roman" w:cs="Times New Roman" w:hint="eastAsia"/>
          <w:sz w:val="24"/>
          <w:szCs w:val="32"/>
        </w:rPr>
        <w:t>弹性刚度法</w:t>
      </w:r>
      <w:r>
        <w:rPr>
          <w:rFonts w:ascii="Times New Roman" w:eastAsia="宋体" w:hAnsi="Times New Roman" w:cs="Times New Roman" w:hint="eastAsia"/>
          <w:sz w:val="24"/>
          <w:szCs w:val="32"/>
        </w:rPr>
        <w:t>具体步骤如图</w:t>
      </w:r>
      <w:r>
        <w:rPr>
          <w:rFonts w:ascii="Times New Roman" w:eastAsia="宋体" w:hAnsi="Times New Roman" w:cs="Times New Roman"/>
          <w:sz w:val="24"/>
          <w:szCs w:val="32"/>
        </w:rPr>
        <w:t>6.3.2</w:t>
      </w:r>
      <w:r>
        <w:rPr>
          <w:rFonts w:ascii="Times New Roman" w:eastAsia="宋体" w:hAnsi="Times New Roman" w:cs="Times New Roman" w:hint="eastAsia"/>
          <w:sz w:val="24"/>
          <w:szCs w:val="32"/>
        </w:rPr>
        <w:t>，采用附录</w:t>
      </w:r>
      <w:r w:rsidR="00F45B1A">
        <w:rPr>
          <w:rFonts w:ascii="Times New Roman" w:eastAsia="宋体" w:hAnsi="Times New Roman" w:cs="Times New Roman"/>
          <w:sz w:val="24"/>
          <w:szCs w:val="32"/>
        </w:rPr>
        <w:t>D</w:t>
      </w:r>
      <w:r>
        <w:rPr>
          <w:rFonts w:ascii="Times New Roman" w:eastAsia="宋体" w:hAnsi="Times New Roman" w:cs="Times New Roman" w:hint="eastAsia"/>
          <w:sz w:val="24"/>
          <w:szCs w:val="32"/>
        </w:rPr>
        <w:t>推覆曲线确定码头的横向弹性刚度</w:t>
      </w:r>
      <w:r>
        <w:rPr>
          <w:rFonts w:ascii="Times New Roman" w:hAnsi="Times New Roman" w:cs="Times New Roman"/>
          <w:i/>
          <w:iCs/>
          <w:sz w:val="24"/>
          <w:szCs w:val="24"/>
        </w:rPr>
        <w:t>k</w:t>
      </w:r>
      <w:r>
        <w:rPr>
          <w:rFonts w:ascii="Times New Roman" w:hAnsi="Times New Roman" w:cs="Times New Roman"/>
          <w:i/>
          <w:iCs/>
          <w:sz w:val="24"/>
          <w:szCs w:val="24"/>
          <w:vertAlign w:val="subscript"/>
        </w:rPr>
        <w:t>i</w:t>
      </w:r>
      <w:r>
        <w:rPr>
          <w:rFonts w:ascii="Times New Roman" w:eastAsia="宋体" w:hAnsi="Times New Roman" w:cs="Times New Roman" w:hint="eastAsia"/>
          <w:sz w:val="24"/>
          <w:szCs w:val="32"/>
        </w:rPr>
        <w:t>，进而计算码头横向位移需求。</w:t>
      </w:r>
    </w:p>
    <w:p w14:paraId="3455F901" w14:textId="693E0D1E" w:rsidR="00D230B8" w:rsidRPr="005D751A" w:rsidRDefault="00103BF2" w:rsidP="005D751A">
      <w:pPr>
        <w:adjustRightInd w:val="0"/>
        <w:snapToGrid w:val="0"/>
        <w:spacing w:line="360" w:lineRule="auto"/>
        <w:jc w:val="center"/>
        <w:rPr>
          <w:rFonts w:ascii="Times New Roman" w:eastAsia="宋体" w:hAnsi="Times New Roman" w:cs="Times New Roman"/>
          <w:sz w:val="24"/>
          <w:szCs w:val="32"/>
        </w:rPr>
      </w:pPr>
      <w:r w:rsidRPr="00103BF2">
        <w:rPr>
          <w:rFonts w:hint="eastAsia"/>
          <w:noProof/>
        </w:rPr>
        <w:drawing>
          <wp:inline distT="0" distB="0" distL="0" distR="0" wp14:anchorId="6A72418D" wp14:editId="4EA67CB2">
            <wp:extent cx="1259457" cy="3388563"/>
            <wp:effectExtent l="0" t="0" r="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80831" cy="3446070"/>
                    </a:xfrm>
                    <a:prstGeom prst="rect">
                      <a:avLst/>
                    </a:prstGeom>
                    <a:noFill/>
                    <a:ln>
                      <a:noFill/>
                    </a:ln>
                  </pic:spPr>
                </pic:pic>
              </a:graphicData>
            </a:graphic>
          </wp:inline>
        </w:drawing>
      </w:r>
    </w:p>
    <w:p w14:paraId="34FB4E7A" w14:textId="52125F4A" w:rsidR="00D230B8" w:rsidRPr="00D230B8" w:rsidRDefault="00D230B8" w:rsidP="00D230B8">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 xml:space="preserve">6.3.2 </w:t>
      </w:r>
      <w:r>
        <w:rPr>
          <w:rFonts w:ascii="Times New Roman" w:hAnsi="Times New Roman" w:cs="Times New Roman" w:hint="eastAsia"/>
          <w:b/>
          <w:bCs/>
          <w:szCs w:val="21"/>
          <w:shd w:val="clear" w:color="auto" w:fill="FFFFFF"/>
        </w:rPr>
        <w:t>弹性刚度法分析流程图</w:t>
      </w:r>
    </w:p>
    <w:p w14:paraId="51CA865F" w14:textId="1F43E077" w:rsidR="00103BF2" w:rsidRDefault="00DE7018" w:rsidP="00DE7018">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b/>
          <w:sz w:val="24"/>
          <w:szCs w:val="24"/>
        </w:rPr>
        <w:t>6.3.3</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32"/>
        </w:rPr>
        <w:t>替代结构法</w:t>
      </w:r>
      <w:r w:rsidR="00F816C4">
        <w:rPr>
          <w:rFonts w:ascii="Times New Roman" w:eastAsia="宋体" w:hAnsi="Times New Roman" w:cs="Times New Roman" w:hint="eastAsia"/>
          <w:sz w:val="24"/>
          <w:szCs w:val="32"/>
        </w:rPr>
        <w:t>计算码头位移需求的步骤如</w:t>
      </w:r>
      <w:r w:rsidR="00777DA8">
        <w:rPr>
          <w:rFonts w:ascii="Times New Roman" w:eastAsia="宋体" w:hAnsi="Times New Roman" w:cs="Times New Roman" w:hint="eastAsia"/>
          <w:sz w:val="24"/>
          <w:szCs w:val="32"/>
        </w:rPr>
        <w:t>图</w:t>
      </w:r>
      <w:r w:rsidR="00777DA8">
        <w:rPr>
          <w:rFonts w:ascii="Times New Roman" w:eastAsia="宋体" w:hAnsi="Times New Roman" w:cs="Times New Roman" w:hint="eastAsia"/>
          <w:sz w:val="24"/>
          <w:szCs w:val="32"/>
        </w:rPr>
        <w:t>6</w:t>
      </w:r>
      <w:r w:rsidR="00777DA8">
        <w:rPr>
          <w:rFonts w:ascii="Times New Roman" w:eastAsia="宋体" w:hAnsi="Times New Roman" w:cs="Times New Roman"/>
          <w:sz w:val="24"/>
          <w:szCs w:val="32"/>
        </w:rPr>
        <w:t>.3.3</w:t>
      </w:r>
      <w:r w:rsidR="00D230B8">
        <w:rPr>
          <w:rFonts w:ascii="Times New Roman" w:eastAsia="宋体" w:hAnsi="Times New Roman" w:cs="Times New Roman" w:hint="eastAsia"/>
          <w:sz w:val="24"/>
          <w:szCs w:val="32"/>
        </w:rPr>
        <w:t>。</w:t>
      </w:r>
      <w:r w:rsidR="00AD5326" w:rsidRPr="00AD5326">
        <w:rPr>
          <w:rFonts w:ascii="Times New Roman" w:eastAsia="宋体" w:hAnsi="Times New Roman" w:cs="Times New Roman" w:hint="eastAsia"/>
          <w:sz w:val="24"/>
          <w:szCs w:val="32"/>
        </w:rPr>
        <w:t>该方法为迭代过程</w:t>
      </w:r>
      <w:r w:rsidR="00AD5326" w:rsidRPr="00AD5326">
        <w:rPr>
          <w:rFonts w:ascii="Times New Roman" w:eastAsia="宋体" w:hAnsi="Times New Roman" w:cs="Times New Roman" w:hint="eastAsia"/>
          <w:sz w:val="24"/>
          <w:szCs w:val="32"/>
        </w:rPr>
        <w:t>,</w:t>
      </w:r>
      <w:r w:rsidR="00AD5326" w:rsidRPr="00AD5326">
        <w:rPr>
          <w:rFonts w:ascii="Times New Roman" w:eastAsia="宋体" w:hAnsi="Times New Roman" w:cs="Times New Roman" w:hint="eastAsia"/>
          <w:sz w:val="24"/>
          <w:szCs w:val="32"/>
        </w:rPr>
        <w:t>利用割线刚度</w:t>
      </w:r>
      <w:r w:rsidR="00AD5326" w:rsidRPr="00AD5326">
        <w:rPr>
          <w:rFonts w:ascii="Times New Roman" w:eastAsia="宋体" w:hAnsi="Times New Roman" w:cs="Times New Roman" w:hint="eastAsia"/>
          <w:sz w:val="24"/>
          <w:szCs w:val="32"/>
        </w:rPr>
        <w:t>(</w:t>
      </w:r>
      <w:r w:rsidR="00AD5326" w:rsidRPr="008C316E">
        <w:rPr>
          <w:rFonts w:ascii="Times New Roman" w:eastAsia="宋体" w:hAnsi="Times New Roman" w:cs="Times New Roman"/>
          <w:i/>
          <w:sz w:val="24"/>
          <w:szCs w:val="32"/>
        </w:rPr>
        <w:t>k</w:t>
      </w:r>
      <w:r w:rsidR="00AD5326" w:rsidRPr="008C316E">
        <w:rPr>
          <w:rFonts w:ascii="Times New Roman" w:eastAsia="宋体" w:hAnsi="Times New Roman" w:cs="Times New Roman"/>
          <w:sz w:val="24"/>
          <w:szCs w:val="32"/>
          <w:vertAlign w:val="subscript"/>
        </w:rPr>
        <w:t>e</w:t>
      </w:r>
      <w:r w:rsidR="00AD5326" w:rsidRPr="00AD5326">
        <w:rPr>
          <w:rFonts w:ascii="Times New Roman" w:eastAsia="宋体" w:hAnsi="Times New Roman" w:cs="Times New Roman" w:hint="eastAsia"/>
          <w:sz w:val="24"/>
          <w:szCs w:val="32"/>
        </w:rPr>
        <w:t>)</w:t>
      </w:r>
      <w:r w:rsidR="00AD5326" w:rsidRPr="00AD5326">
        <w:rPr>
          <w:rFonts w:ascii="Times New Roman" w:eastAsia="宋体" w:hAnsi="Times New Roman" w:cs="Times New Roman" w:hint="eastAsia"/>
          <w:sz w:val="24"/>
          <w:szCs w:val="32"/>
        </w:rPr>
        <w:t>、码头的推覆曲线确定位移需求。</w:t>
      </w:r>
    </w:p>
    <w:p w14:paraId="42BA2B71" w14:textId="67CBC92B" w:rsidR="00777DA8" w:rsidRDefault="00F816C4" w:rsidP="00D230B8">
      <w:pPr>
        <w:adjustRightInd w:val="0"/>
        <w:snapToGrid w:val="0"/>
        <w:spacing w:line="360" w:lineRule="auto"/>
        <w:jc w:val="center"/>
        <w:rPr>
          <w:rFonts w:ascii="Times New Roman" w:eastAsia="宋体" w:hAnsi="Times New Roman" w:cs="Times New Roman"/>
          <w:sz w:val="24"/>
          <w:szCs w:val="32"/>
        </w:rPr>
      </w:pPr>
      <w:r w:rsidRPr="00F816C4">
        <w:rPr>
          <w:noProof/>
        </w:rPr>
        <w:lastRenderedPageBreak/>
        <w:drawing>
          <wp:inline distT="0" distB="0" distL="0" distR="0" wp14:anchorId="41B96641" wp14:editId="68C5D912">
            <wp:extent cx="2717321" cy="4191148"/>
            <wp:effectExtent l="0" t="0" r="698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36712" cy="4221057"/>
                    </a:xfrm>
                    <a:prstGeom prst="rect">
                      <a:avLst/>
                    </a:prstGeom>
                    <a:noFill/>
                    <a:ln>
                      <a:noFill/>
                    </a:ln>
                  </pic:spPr>
                </pic:pic>
              </a:graphicData>
            </a:graphic>
          </wp:inline>
        </w:drawing>
      </w:r>
    </w:p>
    <w:p w14:paraId="5E1CFEF9" w14:textId="1AD1DAD3" w:rsidR="00D230B8" w:rsidRPr="00AD5326" w:rsidRDefault="00D230B8" w:rsidP="00AD5326">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6.3.</w:t>
      </w:r>
      <w:r w:rsidR="00AD5326">
        <w:rPr>
          <w:rFonts w:ascii="Times New Roman" w:hAnsi="Times New Roman" w:cs="Times New Roman"/>
          <w:b/>
          <w:bCs/>
          <w:szCs w:val="21"/>
          <w:shd w:val="clear" w:color="auto" w:fill="FFFFFF"/>
        </w:rPr>
        <w:t>3</w:t>
      </w:r>
      <w:r>
        <w:rPr>
          <w:rFonts w:ascii="Times New Roman" w:hAnsi="Times New Roman" w:cs="Times New Roman"/>
          <w:b/>
          <w:bCs/>
          <w:szCs w:val="21"/>
          <w:shd w:val="clear" w:color="auto" w:fill="FFFFFF"/>
        </w:rPr>
        <w:t xml:space="preserve"> </w:t>
      </w:r>
      <w:r w:rsidRPr="00D230B8">
        <w:rPr>
          <w:rFonts w:ascii="Times New Roman" w:hAnsi="Times New Roman" w:cs="Times New Roman" w:hint="eastAsia"/>
          <w:b/>
          <w:bCs/>
          <w:szCs w:val="21"/>
          <w:shd w:val="clear" w:color="auto" w:fill="FFFFFF"/>
        </w:rPr>
        <w:t>替代结构法</w:t>
      </w:r>
      <w:r>
        <w:rPr>
          <w:rFonts w:ascii="Times New Roman" w:hAnsi="Times New Roman" w:cs="Times New Roman" w:hint="eastAsia"/>
          <w:b/>
          <w:bCs/>
          <w:szCs w:val="21"/>
          <w:shd w:val="clear" w:color="auto" w:fill="FFFFFF"/>
        </w:rPr>
        <w:t>分析</w:t>
      </w:r>
      <w:r w:rsidRPr="00D230B8">
        <w:rPr>
          <w:rFonts w:ascii="Times New Roman" w:hAnsi="Times New Roman" w:cs="Times New Roman" w:hint="eastAsia"/>
          <w:b/>
          <w:bCs/>
          <w:szCs w:val="21"/>
          <w:shd w:val="clear" w:color="auto" w:fill="FFFFFF"/>
        </w:rPr>
        <w:t>流程图</w:t>
      </w:r>
    </w:p>
    <w:p w14:paraId="06446E67" w14:textId="77777777" w:rsidR="00DE7018" w:rsidRDefault="00DE7018" w:rsidP="00DE7018">
      <w:pPr>
        <w:pStyle w:val="32"/>
      </w:pPr>
      <w:bookmarkStart w:id="212" w:name="_Toc127965439"/>
      <w:bookmarkStart w:id="213" w:name="_Toc127967882"/>
      <w:bookmarkStart w:id="214" w:name="_Toc131334304"/>
      <w:bookmarkStart w:id="215" w:name="_Toc131335074"/>
      <w:bookmarkStart w:id="216" w:name="_Toc131335934"/>
      <w:bookmarkStart w:id="217" w:name="_Toc135949857"/>
      <w:r>
        <w:t xml:space="preserve">6.4 </w:t>
      </w:r>
      <w:r>
        <w:rPr>
          <w:rFonts w:hint="eastAsia"/>
        </w:rPr>
        <w:t>拟动力分析法</w:t>
      </w:r>
      <w:bookmarkEnd w:id="212"/>
      <w:bookmarkEnd w:id="213"/>
      <w:bookmarkEnd w:id="214"/>
      <w:bookmarkEnd w:id="215"/>
      <w:bookmarkEnd w:id="216"/>
      <w:bookmarkEnd w:id="217"/>
    </w:p>
    <w:p w14:paraId="423604B6" w14:textId="66F569A1" w:rsidR="00A94EE0" w:rsidRDefault="00DE7018" w:rsidP="001B5966">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6.4.1</w:t>
      </w:r>
      <w:r w:rsidR="00DD3682">
        <w:rPr>
          <w:rFonts w:ascii="Times New Roman" w:eastAsia="宋体" w:hAnsi="Times New Roman" w:cs="Times New Roman"/>
          <w:b/>
          <w:sz w:val="24"/>
          <w:szCs w:val="24"/>
        </w:rPr>
        <w:t xml:space="preserve"> </w:t>
      </w:r>
      <w:r w:rsidR="001B5966">
        <w:rPr>
          <w:rFonts w:ascii="Times New Roman" w:eastAsia="宋体" w:hAnsi="Times New Roman" w:cs="Times New Roman" w:hint="eastAsia"/>
          <w:sz w:val="24"/>
          <w:szCs w:val="28"/>
        </w:rPr>
        <w:t>采用拟动力分析方法宜按照如下步骤进行</w:t>
      </w:r>
      <w:r w:rsidR="00E04F0D">
        <w:rPr>
          <w:rFonts w:ascii="Times New Roman" w:eastAsia="宋体" w:hAnsi="Times New Roman" w:cs="Times New Roman" w:hint="eastAsia"/>
          <w:sz w:val="24"/>
          <w:szCs w:val="28"/>
        </w:rPr>
        <w:t>：</w:t>
      </w:r>
    </w:p>
    <w:p w14:paraId="43E4B065" w14:textId="7D85D4A7" w:rsidR="00A94EE0" w:rsidRPr="00A94EE0" w:rsidRDefault="00A94EE0" w:rsidP="00A94EE0">
      <w:pPr>
        <w:adjustRightInd w:val="0"/>
        <w:snapToGrid w:val="0"/>
        <w:spacing w:line="360" w:lineRule="auto"/>
        <w:ind w:firstLine="480"/>
        <w:textAlignment w:val="center"/>
        <w:rPr>
          <w:rFonts w:ascii="Times New Roman" w:eastAsia="宋体" w:hAnsi="Times New Roman" w:cs="Times New Roman"/>
          <w:sz w:val="24"/>
          <w:szCs w:val="24"/>
        </w:rPr>
      </w:pPr>
      <w:r w:rsidRPr="00A94EE0">
        <w:rPr>
          <w:rFonts w:ascii="Times New Roman" w:eastAsia="宋体" w:hAnsi="Times New Roman" w:cs="Times New Roman"/>
          <w:b/>
          <w:sz w:val="24"/>
          <w:szCs w:val="24"/>
        </w:rPr>
        <w:t>1</w:t>
      </w:r>
      <w:r w:rsidR="00DD3682">
        <w:rPr>
          <w:rFonts w:ascii="Times New Roman" w:eastAsia="宋体" w:hAnsi="Times New Roman" w:cs="Times New Roman"/>
          <w:b/>
          <w:sz w:val="24"/>
          <w:szCs w:val="24"/>
        </w:rPr>
        <w:t xml:space="preserve"> </w:t>
      </w:r>
      <w:r w:rsidR="001B5966" w:rsidRPr="00A94EE0">
        <w:rPr>
          <w:rFonts w:ascii="Times New Roman" w:eastAsia="宋体" w:hAnsi="Times New Roman" w:cs="Times New Roman" w:hint="eastAsia"/>
          <w:sz w:val="24"/>
          <w:szCs w:val="24"/>
        </w:rPr>
        <w:t>利用</w:t>
      </w:r>
      <w:r w:rsidR="00EE4344" w:rsidRPr="00A94EE0">
        <w:rPr>
          <w:rFonts w:ascii="Times New Roman" w:eastAsia="宋体" w:hAnsi="Times New Roman" w:cs="Times New Roman" w:hint="eastAsia"/>
          <w:sz w:val="24"/>
          <w:szCs w:val="24"/>
        </w:rPr>
        <w:t>OpenSee</w:t>
      </w:r>
      <w:r w:rsidR="00FF3C70" w:rsidRPr="00A94EE0">
        <w:rPr>
          <w:rFonts w:ascii="Times New Roman" w:eastAsia="宋体" w:hAnsi="Times New Roman" w:cs="Times New Roman" w:hint="eastAsia"/>
          <w:sz w:val="24"/>
          <w:szCs w:val="24"/>
        </w:rPr>
        <w:t>s</w:t>
      </w:r>
      <w:r w:rsidR="001B5966" w:rsidRPr="00A94EE0">
        <w:rPr>
          <w:rFonts w:ascii="Times New Roman" w:eastAsia="宋体" w:hAnsi="Times New Roman" w:cs="Times New Roman" w:hint="eastAsia"/>
          <w:sz w:val="24"/>
          <w:szCs w:val="24"/>
        </w:rPr>
        <w:t>有限元软件建立拟静力分析模型</w:t>
      </w:r>
      <w:r w:rsidR="00E04F0D" w:rsidRPr="00A94EE0">
        <w:rPr>
          <w:rFonts w:ascii="Times New Roman" w:eastAsia="宋体" w:hAnsi="Times New Roman" w:cs="Times New Roman" w:hint="eastAsia"/>
          <w:sz w:val="24"/>
          <w:szCs w:val="24"/>
        </w:rPr>
        <w:t>，按照附录</w:t>
      </w:r>
      <w:r w:rsidR="00F45B1A">
        <w:rPr>
          <w:rFonts w:ascii="Times New Roman" w:eastAsia="宋体" w:hAnsi="Times New Roman" w:cs="Times New Roman"/>
          <w:sz w:val="24"/>
          <w:szCs w:val="24"/>
        </w:rPr>
        <w:t>D</w:t>
      </w:r>
      <w:r w:rsidR="001B5966" w:rsidRPr="00A94EE0">
        <w:rPr>
          <w:rFonts w:ascii="Times New Roman" w:eastAsia="宋体" w:hAnsi="Times New Roman" w:cs="Times New Roman" w:hint="eastAsia"/>
          <w:sz w:val="24"/>
          <w:szCs w:val="24"/>
        </w:rPr>
        <w:t>以</w:t>
      </w:r>
      <w:r w:rsidR="001B5966" w:rsidRPr="00A94EE0">
        <w:rPr>
          <w:rFonts w:ascii="Times New Roman" w:eastAsia="宋体" w:hAnsi="Times New Roman" w:cs="Times New Roman" w:hint="eastAsia"/>
          <w:sz w:val="24"/>
          <w:szCs w:val="24"/>
        </w:rPr>
        <w:t>p-y</w:t>
      </w:r>
      <w:r w:rsidR="001B5966" w:rsidRPr="00A94EE0">
        <w:rPr>
          <w:rFonts w:ascii="Times New Roman" w:eastAsia="宋体" w:hAnsi="Times New Roman" w:cs="Times New Roman" w:hint="eastAsia"/>
          <w:sz w:val="24"/>
          <w:szCs w:val="24"/>
        </w:rPr>
        <w:t>弹簧表示</w:t>
      </w:r>
      <w:r w:rsidR="00EE4344" w:rsidRPr="00A94EE0">
        <w:rPr>
          <w:rFonts w:ascii="Times New Roman" w:eastAsia="宋体" w:hAnsi="Times New Roman" w:cs="Times New Roman" w:hint="eastAsia"/>
          <w:sz w:val="24"/>
          <w:szCs w:val="24"/>
        </w:rPr>
        <w:t>液化的</w:t>
      </w:r>
      <w:r w:rsidR="001B5966" w:rsidRPr="00A94EE0">
        <w:rPr>
          <w:rFonts w:ascii="Times New Roman" w:eastAsia="宋体" w:hAnsi="Times New Roman" w:cs="Times New Roman" w:hint="eastAsia"/>
          <w:sz w:val="24"/>
          <w:szCs w:val="24"/>
        </w:rPr>
        <w:t>近场和远场</w:t>
      </w:r>
      <w:r w:rsidR="00E04F0D" w:rsidRPr="00A94EE0">
        <w:rPr>
          <w:rFonts w:ascii="Times New Roman" w:eastAsia="宋体" w:hAnsi="Times New Roman" w:cs="Times New Roman" w:hint="eastAsia"/>
          <w:sz w:val="24"/>
          <w:szCs w:val="24"/>
        </w:rPr>
        <w:t>土体</w:t>
      </w:r>
      <w:r w:rsidR="00D52D53" w:rsidRPr="00A94EE0">
        <w:rPr>
          <w:rFonts w:ascii="Times New Roman" w:eastAsia="宋体" w:hAnsi="Times New Roman" w:cs="Times New Roman" w:hint="eastAsia"/>
          <w:sz w:val="24"/>
          <w:szCs w:val="24"/>
        </w:rPr>
        <w:t>；</w:t>
      </w:r>
    </w:p>
    <w:p w14:paraId="11264417" w14:textId="1A7205F6" w:rsidR="00A94EE0" w:rsidRPr="00A94EE0" w:rsidRDefault="00A94EE0" w:rsidP="00A94EE0">
      <w:pPr>
        <w:adjustRightInd w:val="0"/>
        <w:snapToGrid w:val="0"/>
        <w:spacing w:line="360" w:lineRule="auto"/>
        <w:ind w:firstLine="480"/>
        <w:textAlignment w:val="center"/>
        <w:rPr>
          <w:rFonts w:ascii="Times New Roman" w:eastAsia="宋体" w:hAnsi="Times New Roman" w:cs="Times New Roman"/>
          <w:sz w:val="24"/>
          <w:szCs w:val="24"/>
        </w:rPr>
      </w:pPr>
      <w:r w:rsidRPr="00A94EE0">
        <w:rPr>
          <w:rFonts w:ascii="Times New Roman" w:eastAsia="宋体" w:hAnsi="Times New Roman" w:cs="Times New Roman"/>
          <w:b/>
          <w:sz w:val="24"/>
          <w:szCs w:val="24"/>
        </w:rPr>
        <w:t>2</w:t>
      </w:r>
      <w:r w:rsidR="00E04F0D" w:rsidRPr="00A94EE0">
        <w:rPr>
          <w:rFonts w:ascii="Times New Roman" w:eastAsia="宋体" w:hAnsi="Times New Roman" w:cs="Times New Roman"/>
          <w:sz w:val="24"/>
          <w:szCs w:val="24"/>
        </w:rPr>
        <w:t xml:space="preserve"> </w:t>
      </w:r>
      <w:r w:rsidR="001B5966" w:rsidRPr="00A94EE0">
        <w:rPr>
          <w:rFonts w:ascii="Times New Roman" w:eastAsia="宋体" w:hAnsi="Times New Roman" w:cs="Times New Roman" w:hint="eastAsia"/>
          <w:sz w:val="24"/>
          <w:szCs w:val="24"/>
        </w:rPr>
        <w:t>进行液化场地自由场动力分析，获得各个埋深处土体峰值位移</w:t>
      </w:r>
      <w:r w:rsidR="00D52D53" w:rsidRPr="00A94EE0">
        <w:rPr>
          <w:rFonts w:ascii="Times New Roman" w:eastAsia="宋体" w:hAnsi="Times New Roman" w:cs="Times New Roman" w:hint="eastAsia"/>
          <w:sz w:val="24"/>
          <w:szCs w:val="24"/>
        </w:rPr>
        <w:t>；</w:t>
      </w:r>
    </w:p>
    <w:p w14:paraId="6777EB4C" w14:textId="05B0F708" w:rsidR="001B5966" w:rsidRPr="00A94EE0" w:rsidRDefault="00A94EE0" w:rsidP="00A94EE0">
      <w:pPr>
        <w:adjustRightInd w:val="0"/>
        <w:snapToGrid w:val="0"/>
        <w:spacing w:line="360" w:lineRule="auto"/>
        <w:ind w:firstLine="480"/>
        <w:textAlignment w:val="center"/>
        <w:rPr>
          <w:rFonts w:ascii="Times New Roman" w:eastAsia="宋体" w:hAnsi="Times New Roman" w:cs="Times New Roman"/>
          <w:sz w:val="24"/>
          <w:szCs w:val="24"/>
        </w:rPr>
      </w:pPr>
      <w:r w:rsidRPr="00A94EE0">
        <w:rPr>
          <w:rFonts w:ascii="Times New Roman" w:eastAsia="宋体" w:hAnsi="Times New Roman" w:cs="Times New Roman"/>
          <w:b/>
          <w:sz w:val="24"/>
          <w:szCs w:val="24"/>
        </w:rPr>
        <w:t>3</w:t>
      </w:r>
      <w:r w:rsidR="00E04F0D" w:rsidRPr="00A94EE0">
        <w:rPr>
          <w:rFonts w:ascii="Times New Roman" w:eastAsia="宋体" w:hAnsi="Times New Roman" w:cs="Times New Roman"/>
          <w:sz w:val="24"/>
          <w:szCs w:val="24"/>
        </w:rPr>
        <w:t xml:space="preserve"> </w:t>
      </w:r>
      <w:r w:rsidR="001B5966" w:rsidRPr="00A94EE0">
        <w:rPr>
          <w:rFonts w:ascii="Times New Roman" w:eastAsia="宋体" w:hAnsi="Times New Roman" w:cs="Times New Roman" w:hint="eastAsia"/>
          <w:sz w:val="24"/>
          <w:szCs w:val="24"/>
        </w:rPr>
        <w:t>将各个埋深处土体的峰值位移线性施加到</w:t>
      </w:r>
      <w:r w:rsidR="001B5966" w:rsidRPr="00A94EE0">
        <w:rPr>
          <w:rFonts w:ascii="Times New Roman" w:eastAsia="宋体" w:hAnsi="Times New Roman" w:cs="Times New Roman" w:hint="eastAsia"/>
          <w:sz w:val="24"/>
          <w:szCs w:val="24"/>
        </w:rPr>
        <w:t>p-y</w:t>
      </w:r>
      <w:r w:rsidR="001B5966" w:rsidRPr="00A94EE0">
        <w:rPr>
          <w:rFonts w:ascii="Times New Roman" w:eastAsia="宋体" w:hAnsi="Times New Roman" w:cs="Times New Roman" w:hint="eastAsia"/>
          <w:sz w:val="24"/>
          <w:szCs w:val="24"/>
        </w:rPr>
        <w:t>弹簧的固定端，进行拟</w:t>
      </w:r>
      <w:r w:rsidR="00E04F0D" w:rsidRPr="00A94EE0">
        <w:rPr>
          <w:rFonts w:ascii="Times New Roman" w:eastAsia="宋体" w:hAnsi="Times New Roman" w:cs="Times New Roman" w:hint="eastAsia"/>
          <w:sz w:val="24"/>
          <w:szCs w:val="24"/>
        </w:rPr>
        <w:t>动</w:t>
      </w:r>
      <w:r w:rsidR="001B5966" w:rsidRPr="00A94EE0">
        <w:rPr>
          <w:rFonts w:ascii="Times New Roman" w:eastAsia="宋体" w:hAnsi="Times New Roman" w:cs="Times New Roman" w:hint="eastAsia"/>
          <w:sz w:val="24"/>
          <w:szCs w:val="24"/>
        </w:rPr>
        <w:t>力分析，获得桩的响应。</w:t>
      </w:r>
      <w:r w:rsidR="00D52D53" w:rsidRPr="00A94EE0">
        <w:rPr>
          <w:rFonts w:ascii="Times New Roman" w:eastAsia="宋体" w:hAnsi="Times New Roman" w:cs="Times New Roman" w:hint="eastAsia"/>
          <w:sz w:val="24"/>
          <w:szCs w:val="24"/>
        </w:rPr>
        <w:t xml:space="preserve"> </w:t>
      </w:r>
    </w:p>
    <w:p w14:paraId="1C05EC32" w14:textId="2DE4F242" w:rsidR="00EE4344" w:rsidRPr="00FF3C70"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6.4.2</w:t>
      </w:r>
      <w:r w:rsidR="00EE4344">
        <w:rPr>
          <w:rFonts w:ascii="Times New Roman" w:eastAsia="宋体" w:hAnsi="Times New Roman" w:cs="Times New Roman"/>
          <w:b/>
          <w:sz w:val="24"/>
          <w:szCs w:val="24"/>
        </w:rPr>
        <w:t xml:space="preserve"> </w:t>
      </w:r>
      <w:r w:rsidR="00EE4344" w:rsidRPr="00E04F0D">
        <w:rPr>
          <w:rFonts w:ascii="Times New Roman" w:eastAsia="宋体" w:hAnsi="Times New Roman" w:cs="Times New Roman" w:hint="eastAsia"/>
          <w:i/>
          <w:iCs/>
          <w:sz w:val="24"/>
          <w:szCs w:val="28"/>
        </w:rPr>
        <w:t>p-y</w:t>
      </w:r>
      <w:r w:rsidR="00EE4344" w:rsidRPr="001B5966">
        <w:rPr>
          <w:rFonts w:ascii="Times New Roman" w:eastAsia="宋体" w:hAnsi="Times New Roman" w:cs="Times New Roman" w:hint="eastAsia"/>
          <w:sz w:val="24"/>
          <w:szCs w:val="28"/>
        </w:rPr>
        <w:t>弹簧</w:t>
      </w:r>
      <w:r>
        <w:rPr>
          <w:rFonts w:ascii="Times New Roman" w:eastAsia="宋体" w:hAnsi="Times New Roman" w:cs="Times New Roman" w:hint="eastAsia"/>
          <w:sz w:val="24"/>
          <w:szCs w:val="32"/>
        </w:rPr>
        <w:t>将弹簧单元、阻尼单元和塑性单元进行串联组合完成力学模型构建，实现对码头桩基础桩－土动力相互作用属性刻画</w:t>
      </w:r>
      <w:r w:rsidR="00EE4344">
        <w:rPr>
          <w:rFonts w:ascii="Times New Roman" w:eastAsia="宋体" w:hAnsi="Times New Roman" w:cs="Times New Roman" w:hint="eastAsia"/>
          <w:sz w:val="24"/>
          <w:szCs w:val="32"/>
        </w:rPr>
        <w:t>，</w:t>
      </w:r>
      <w:r w:rsidR="00EE4344" w:rsidRPr="00EE4344">
        <w:rPr>
          <w:rFonts w:ascii="Times New Roman" w:eastAsia="宋体" w:hAnsi="Times New Roman" w:cs="Times New Roman" w:hint="eastAsia"/>
          <w:snapToGrid w:val="0"/>
          <w:kern w:val="0"/>
          <w:sz w:val="24"/>
          <w:szCs w:val="24"/>
        </w:rPr>
        <w:t>OpenSee</w:t>
      </w:r>
      <w:r w:rsidR="00FF3C70">
        <w:rPr>
          <w:rFonts w:ascii="Times New Roman" w:eastAsia="宋体" w:hAnsi="Times New Roman" w:cs="Times New Roman"/>
          <w:snapToGrid w:val="0"/>
          <w:kern w:val="0"/>
          <w:sz w:val="24"/>
          <w:szCs w:val="24"/>
        </w:rPr>
        <w:t>s</w:t>
      </w:r>
      <w:r w:rsidR="00EE4344">
        <w:rPr>
          <w:rFonts w:ascii="Times New Roman" w:eastAsia="宋体" w:hAnsi="Times New Roman" w:cs="Times New Roman" w:hint="eastAsia"/>
          <w:snapToGrid w:val="0"/>
          <w:kern w:val="0"/>
          <w:sz w:val="24"/>
          <w:szCs w:val="24"/>
        </w:rPr>
        <w:t>中采用</w:t>
      </w:r>
      <w:r w:rsidR="00EE4344" w:rsidRPr="00EE4344">
        <w:rPr>
          <w:rFonts w:ascii="Times New Roman" w:eastAsia="宋体" w:hAnsi="Times New Roman" w:cs="Times New Roman" w:hint="eastAsia"/>
          <w:sz w:val="24"/>
          <w:szCs w:val="32"/>
        </w:rPr>
        <w:t>PySimple1</w:t>
      </w:r>
      <w:r w:rsidR="00EE4344" w:rsidRPr="00EE4344">
        <w:rPr>
          <w:rFonts w:ascii="Times New Roman" w:eastAsia="宋体" w:hAnsi="Times New Roman" w:cs="Times New Roman" w:hint="eastAsia"/>
          <w:sz w:val="24"/>
          <w:szCs w:val="32"/>
        </w:rPr>
        <w:t>单轴材料</w:t>
      </w:r>
      <w:r w:rsidR="00EE4344">
        <w:rPr>
          <w:rFonts w:ascii="Times New Roman" w:eastAsia="宋体" w:hAnsi="Times New Roman" w:cs="Times New Roman" w:hint="eastAsia"/>
          <w:sz w:val="24"/>
          <w:szCs w:val="32"/>
        </w:rPr>
        <w:t>模拟</w:t>
      </w:r>
      <w:r w:rsidR="00EE4344" w:rsidRPr="00E23F91">
        <w:rPr>
          <w:rFonts w:ascii="Times New Roman" w:eastAsia="宋体" w:hAnsi="Times New Roman" w:cs="Times New Roman" w:hint="eastAsia"/>
          <w:i/>
          <w:iCs/>
          <w:sz w:val="24"/>
          <w:szCs w:val="32"/>
        </w:rPr>
        <w:t>p-y</w:t>
      </w:r>
      <w:r w:rsidR="00EE4344" w:rsidRPr="00EE4344">
        <w:rPr>
          <w:rFonts w:ascii="Times New Roman" w:eastAsia="宋体" w:hAnsi="Times New Roman" w:cs="Times New Roman" w:hint="eastAsia"/>
          <w:sz w:val="24"/>
          <w:szCs w:val="32"/>
        </w:rPr>
        <w:t>弹簧</w:t>
      </w:r>
      <w:r w:rsidR="00FF3C70">
        <w:rPr>
          <w:rFonts w:ascii="Times New Roman" w:eastAsia="宋体" w:hAnsi="Times New Roman" w:cs="Times New Roman" w:hint="eastAsia"/>
          <w:sz w:val="24"/>
          <w:szCs w:val="32"/>
        </w:rPr>
        <w:t>。</w:t>
      </w:r>
    </w:p>
    <w:p w14:paraId="48A3BA9A" w14:textId="5C17DD9F" w:rsidR="00FF3C70" w:rsidRDefault="00EE4344" w:rsidP="00FF3C70">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6.4.3</w:t>
      </w:r>
      <w:r w:rsidR="00FF3C70">
        <w:rPr>
          <w:rFonts w:ascii="Times New Roman" w:eastAsia="宋体" w:hAnsi="Times New Roman" w:cs="Times New Roman"/>
          <w:sz w:val="24"/>
          <w:szCs w:val="32"/>
        </w:rPr>
        <w:t xml:space="preserve"> </w:t>
      </w:r>
      <w:r w:rsidR="00FF3C70">
        <w:rPr>
          <w:rFonts w:ascii="Times New Roman" w:eastAsia="宋体" w:hAnsi="Times New Roman" w:cs="Times New Roman" w:hint="eastAsia"/>
          <w:sz w:val="24"/>
          <w:szCs w:val="28"/>
        </w:rPr>
        <w:t>液化土体通过考虑液化特性的</w:t>
      </w:r>
      <w:r w:rsidR="00FF3C70">
        <w:rPr>
          <w:rFonts w:ascii="Times New Roman" w:eastAsia="宋体" w:hAnsi="Times New Roman" w:cs="Times New Roman"/>
          <w:i/>
          <w:sz w:val="24"/>
          <w:szCs w:val="28"/>
        </w:rPr>
        <w:t>p-y</w:t>
      </w:r>
      <w:r w:rsidR="00FF3C70">
        <w:rPr>
          <w:rFonts w:ascii="Times New Roman" w:eastAsia="宋体" w:hAnsi="Times New Roman" w:cs="Times New Roman" w:hint="eastAsia"/>
          <w:sz w:val="24"/>
          <w:szCs w:val="28"/>
        </w:rPr>
        <w:t>曲线进行模拟或将液化土看成不排水抗剪强度等于液化土残余强度代替的软粘土进行模拟，可按附录</w:t>
      </w:r>
      <w:r w:rsidR="00F45B1A">
        <w:rPr>
          <w:rFonts w:ascii="Times New Roman" w:eastAsia="宋体" w:hAnsi="Times New Roman" w:cs="Times New Roman"/>
          <w:sz w:val="24"/>
          <w:szCs w:val="28"/>
        </w:rPr>
        <w:t>D</w:t>
      </w:r>
      <w:r w:rsidR="00FF3C70">
        <w:rPr>
          <w:rFonts w:ascii="Times New Roman" w:eastAsia="宋体" w:hAnsi="Times New Roman" w:cs="Times New Roman" w:hint="eastAsia"/>
          <w:sz w:val="24"/>
          <w:szCs w:val="28"/>
        </w:rPr>
        <w:t>确定</w:t>
      </w:r>
      <w:r w:rsidR="00FF3C70">
        <w:rPr>
          <w:rFonts w:ascii="Times New Roman" w:eastAsia="宋体" w:hAnsi="Times New Roman" w:cs="Times New Roman"/>
          <w:i/>
          <w:sz w:val="24"/>
          <w:szCs w:val="28"/>
        </w:rPr>
        <w:t>p-y</w:t>
      </w:r>
      <w:r w:rsidR="00FF3C70">
        <w:rPr>
          <w:rFonts w:ascii="Times New Roman" w:eastAsia="宋体" w:hAnsi="Times New Roman" w:cs="Times New Roman" w:hint="eastAsia"/>
          <w:sz w:val="24"/>
          <w:szCs w:val="28"/>
        </w:rPr>
        <w:t>曲线。</w:t>
      </w:r>
    </w:p>
    <w:p w14:paraId="4E580393" w14:textId="0C9142E3" w:rsidR="00BE293C" w:rsidRDefault="00BE293C" w:rsidP="00FF3C70">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6.4.4</w:t>
      </w:r>
      <w:r>
        <w:rPr>
          <w:rFonts w:ascii="Times New Roman" w:eastAsia="宋体" w:hAnsi="Times New Roman" w:cs="Times New Roman"/>
          <w:sz w:val="24"/>
          <w:szCs w:val="28"/>
        </w:rPr>
        <w:t xml:space="preserve"> </w:t>
      </w:r>
      <w:r w:rsidRPr="001B5966">
        <w:rPr>
          <w:rFonts w:ascii="Times New Roman" w:eastAsia="宋体" w:hAnsi="Times New Roman" w:cs="Times New Roman" w:hint="eastAsia"/>
          <w:sz w:val="24"/>
          <w:szCs w:val="28"/>
        </w:rPr>
        <w:t>进行液化场地自由场动力分析，</w:t>
      </w:r>
      <w:r w:rsidR="006135AA">
        <w:rPr>
          <w:rFonts w:ascii="Times New Roman" w:eastAsia="宋体" w:hAnsi="Times New Roman" w:cs="Times New Roman" w:hint="eastAsia"/>
          <w:sz w:val="24"/>
          <w:szCs w:val="28"/>
        </w:rPr>
        <w:t>可采用</w:t>
      </w:r>
      <w:r w:rsidR="006135AA" w:rsidRPr="006135AA">
        <w:rPr>
          <w:rFonts w:ascii="Times New Roman" w:eastAsia="宋体" w:hAnsi="Times New Roman" w:cs="Times New Roman" w:hint="eastAsia"/>
          <w:sz w:val="24"/>
          <w:szCs w:val="28"/>
        </w:rPr>
        <w:t xml:space="preserve"> SHAKE</w:t>
      </w:r>
      <w:r w:rsidR="006135AA" w:rsidRPr="006135AA">
        <w:rPr>
          <w:rFonts w:ascii="Times New Roman" w:eastAsia="宋体" w:hAnsi="Times New Roman" w:cs="Times New Roman" w:hint="eastAsia"/>
          <w:sz w:val="24"/>
          <w:szCs w:val="28"/>
        </w:rPr>
        <w:t>程序、</w:t>
      </w:r>
      <w:r w:rsidR="006135AA" w:rsidRPr="006135AA">
        <w:rPr>
          <w:rFonts w:ascii="Times New Roman" w:eastAsia="宋体" w:hAnsi="Times New Roman" w:cs="Times New Roman" w:hint="eastAsia"/>
          <w:sz w:val="24"/>
          <w:szCs w:val="28"/>
        </w:rPr>
        <w:t>WAVE</w:t>
      </w:r>
      <w:r w:rsidR="006135AA" w:rsidRPr="006135AA">
        <w:rPr>
          <w:rFonts w:ascii="Times New Roman" w:eastAsia="宋体" w:hAnsi="Times New Roman" w:cs="Times New Roman" w:hint="eastAsia"/>
          <w:sz w:val="24"/>
          <w:szCs w:val="28"/>
        </w:rPr>
        <w:t>程序、</w:t>
      </w:r>
      <w:r w:rsidR="006135AA" w:rsidRPr="006135AA">
        <w:rPr>
          <w:rFonts w:ascii="Times New Roman" w:eastAsia="宋体" w:hAnsi="Times New Roman" w:cs="Times New Roman" w:hint="eastAsia"/>
          <w:sz w:val="24"/>
          <w:szCs w:val="28"/>
        </w:rPr>
        <w:t>SRANG</w:t>
      </w:r>
      <w:r w:rsidR="006135AA" w:rsidRPr="006135AA">
        <w:rPr>
          <w:rFonts w:ascii="Times New Roman" w:eastAsia="宋体" w:hAnsi="Times New Roman" w:cs="Times New Roman" w:hint="eastAsia"/>
          <w:sz w:val="24"/>
          <w:szCs w:val="28"/>
        </w:rPr>
        <w:t>程序和</w:t>
      </w:r>
      <w:r w:rsidR="006135AA" w:rsidRPr="006135AA">
        <w:rPr>
          <w:rFonts w:ascii="Times New Roman" w:eastAsia="宋体" w:hAnsi="Times New Roman" w:cs="Times New Roman" w:hint="eastAsia"/>
          <w:sz w:val="24"/>
          <w:szCs w:val="28"/>
        </w:rPr>
        <w:t>CYCLIC 1D</w:t>
      </w:r>
      <w:r w:rsidR="006135AA" w:rsidRPr="006135AA">
        <w:rPr>
          <w:rFonts w:ascii="Times New Roman" w:eastAsia="宋体" w:hAnsi="Times New Roman" w:cs="Times New Roman" w:hint="eastAsia"/>
          <w:sz w:val="24"/>
          <w:szCs w:val="28"/>
        </w:rPr>
        <w:t>等程序，本标准宜采用</w:t>
      </w:r>
      <w:r w:rsidR="006135AA" w:rsidRPr="006135AA">
        <w:rPr>
          <w:rFonts w:ascii="Times New Roman" w:eastAsia="宋体" w:hAnsi="Times New Roman" w:cs="Times New Roman" w:hint="eastAsia"/>
          <w:sz w:val="24"/>
          <w:szCs w:val="28"/>
        </w:rPr>
        <w:t>OpenSee</w:t>
      </w:r>
      <w:r w:rsidR="006135AA" w:rsidRPr="006135AA">
        <w:rPr>
          <w:rFonts w:ascii="Times New Roman" w:eastAsia="宋体" w:hAnsi="Times New Roman" w:cs="Times New Roman" w:hint="eastAsia"/>
          <w:sz w:val="24"/>
          <w:szCs w:val="28"/>
        </w:rPr>
        <w:t>有限元软件建立拟</w:t>
      </w:r>
      <w:r w:rsidR="006135AA" w:rsidRPr="006135AA">
        <w:rPr>
          <w:rFonts w:ascii="Times New Roman" w:eastAsia="宋体" w:hAnsi="Times New Roman" w:cs="Times New Roman" w:hint="eastAsia"/>
          <w:sz w:val="24"/>
          <w:szCs w:val="28"/>
        </w:rPr>
        <w:lastRenderedPageBreak/>
        <w:t>动力分析模型</w:t>
      </w:r>
      <w:r w:rsidR="006135AA">
        <w:rPr>
          <w:rFonts w:ascii="Times New Roman" w:eastAsia="宋体" w:hAnsi="Times New Roman" w:cs="Times New Roman" w:hint="eastAsia"/>
          <w:sz w:val="24"/>
          <w:szCs w:val="28"/>
        </w:rPr>
        <w:t>，</w:t>
      </w:r>
      <w:r w:rsidR="006135AA" w:rsidRPr="001B5966">
        <w:rPr>
          <w:rFonts w:ascii="Times New Roman" w:eastAsia="宋体" w:hAnsi="Times New Roman" w:cs="Times New Roman" w:hint="eastAsia"/>
          <w:sz w:val="24"/>
          <w:szCs w:val="28"/>
        </w:rPr>
        <w:t>获得各个埋深处土体峰值位移</w:t>
      </w:r>
      <w:r w:rsidR="006135AA">
        <w:rPr>
          <w:rFonts w:ascii="Times New Roman" w:eastAsia="宋体" w:hAnsi="Times New Roman" w:cs="Times New Roman" w:hint="eastAsia"/>
          <w:sz w:val="24"/>
          <w:szCs w:val="28"/>
        </w:rPr>
        <w:t>。</w:t>
      </w:r>
    </w:p>
    <w:p w14:paraId="76F84293" w14:textId="00794CFB" w:rsidR="00BE293C" w:rsidRPr="00E23F91" w:rsidRDefault="006135AA" w:rsidP="00FF3C70">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6.4.5</w:t>
      </w:r>
      <w:r w:rsidR="00DD3682">
        <w:rPr>
          <w:rFonts w:ascii="Times New Roman" w:eastAsia="宋体" w:hAnsi="Times New Roman" w:cs="Times New Roman"/>
          <w:b/>
          <w:sz w:val="24"/>
          <w:szCs w:val="24"/>
        </w:rPr>
        <w:t xml:space="preserve"> </w:t>
      </w:r>
      <w:r w:rsidRPr="006135AA">
        <w:rPr>
          <w:rFonts w:ascii="Times New Roman" w:eastAsia="宋体" w:hAnsi="Times New Roman" w:cs="Times New Roman" w:hint="eastAsia"/>
          <w:sz w:val="24"/>
          <w:szCs w:val="28"/>
        </w:rPr>
        <w:t>采用</w:t>
      </w:r>
      <w:r w:rsidRPr="006135AA">
        <w:rPr>
          <w:rFonts w:ascii="Times New Roman" w:eastAsia="宋体" w:hAnsi="Times New Roman" w:cs="Times New Roman" w:hint="eastAsia"/>
          <w:sz w:val="24"/>
          <w:szCs w:val="28"/>
        </w:rPr>
        <w:t>OpenSee</w:t>
      </w:r>
      <w:r w:rsidRPr="006135AA">
        <w:rPr>
          <w:rFonts w:ascii="Times New Roman" w:eastAsia="宋体" w:hAnsi="Times New Roman" w:cs="Times New Roman" w:hint="eastAsia"/>
          <w:sz w:val="24"/>
          <w:szCs w:val="28"/>
        </w:rPr>
        <w:t>有限元软件建立拟动力分析模型</w:t>
      </w:r>
      <w:r>
        <w:rPr>
          <w:rFonts w:ascii="Times New Roman" w:eastAsia="宋体" w:hAnsi="Times New Roman" w:cs="Times New Roman" w:hint="eastAsia"/>
          <w:sz w:val="24"/>
          <w:szCs w:val="28"/>
        </w:rPr>
        <w:t>应按下述步骤：</w:t>
      </w:r>
      <w:r>
        <w:rPr>
          <w:rFonts w:ascii="Times New Roman" w:eastAsia="宋体" w:hAnsi="Times New Roman" w:cs="Times New Roman"/>
          <w:sz w:val="24"/>
          <w:szCs w:val="28"/>
        </w:rPr>
        <w:t xml:space="preserve">(1) </w:t>
      </w:r>
      <w:r>
        <w:rPr>
          <w:rFonts w:ascii="Times New Roman" w:eastAsia="宋体" w:hAnsi="Times New Roman" w:cs="Times New Roman" w:hint="eastAsia"/>
          <w:sz w:val="24"/>
          <w:szCs w:val="28"/>
        </w:rPr>
        <w:t>确定土层信息，包括土层剖面、土层数、水位线和基岩属性等；</w:t>
      </w:r>
      <w:r>
        <w:rPr>
          <w:rFonts w:ascii="Times New Roman" w:eastAsia="宋体" w:hAnsi="Times New Roman" w:cs="Times New Roman"/>
          <w:sz w:val="24"/>
          <w:szCs w:val="28"/>
        </w:rPr>
        <w:t xml:space="preserve">(2) </w:t>
      </w:r>
      <w:r>
        <w:rPr>
          <w:rFonts w:ascii="Times New Roman" w:eastAsia="宋体" w:hAnsi="Times New Roman" w:cs="Times New Roman" w:hint="eastAsia"/>
          <w:sz w:val="24"/>
          <w:szCs w:val="28"/>
        </w:rPr>
        <w:t>确定土体材料属性；</w:t>
      </w:r>
      <w:r>
        <w:rPr>
          <w:rFonts w:ascii="Times New Roman" w:eastAsia="宋体" w:hAnsi="Times New Roman" w:cs="Times New Roman"/>
          <w:sz w:val="24"/>
          <w:szCs w:val="28"/>
        </w:rPr>
        <w:t xml:space="preserve">(3) </w:t>
      </w:r>
      <w:r w:rsidR="00E23F91">
        <w:rPr>
          <w:rFonts w:ascii="Times New Roman" w:eastAsia="宋体" w:hAnsi="Times New Roman" w:cs="Times New Roman" w:hint="eastAsia"/>
          <w:sz w:val="24"/>
          <w:szCs w:val="28"/>
        </w:rPr>
        <w:t>按照</w:t>
      </w:r>
      <w:r w:rsidR="00E23F91">
        <w:rPr>
          <w:rFonts w:ascii="Times New Roman" w:eastAsia="宋体" w:hAnsi="Times New Roman" w:cs="Times New Roman" w:hint="eastAsia"/>
          <w:sz w:val="24"/>
          <w:szCs w:val="28"/>
        </w:rPr>
        <w:t>6</w:t>
      </w:r>
      <w:r w:rsidR="00E23F91">
        <w:rPr>
          <w:rFonts w:ascii="Times New Roman" w:eastAsia="宋体" w:hAnsi="Times New Roman" w:cs="Times New Roman"/>
          <w:sz w:val="24"/>
          <w:szCs w:val="28"/>
        </w:rPr>
        <w:t>.2</w:t>
      </w:r>
      <w:r w:rsidR="00E23F91">
        <w:rPr>
          <w:rFonts w:ascii="Times New Roman" w:eastAsia="宋体" w:hAnsi="Times New Roman" w:cs="Times New Roman" w:hint="eastAsia"/>
          <w:sz w:val="24"/>
          <w:szCs w:val="28"/>
        </w:rPr>
        <w:t>节选择合适的土体本构模型和桩基本构模型</w:t>
      </w:r>
      <w:r>
        <w:rPr>
          <w:rFonts w:ascii="Times New Roman" w:eastAsia="宋体" w:hAnsi="Times New Roman" w:cs="Times New Roman" w:hint="eastAsia"/>
          <w:sz w:val="24"/>
          <w:szCs w:val="28"/>
        </w:rPr>
        <w:t>；</w:t>
      </w:r>
      <w:r>
        <w:rPr>
          <w:rFonts w:ascii="Times New Roman" w:eastAsia="宋体" w:hAnsi="Times New Roman" w:cs="Times New Roman"/>
          <w:sz w:val="24"/>
          <w:szCs w:val="28"/>
        </w:rPr>
        <w:t xml:space="preserve">(4) </w:t>
      </w:r>
      <w:r>
        <w:rPr>
          <w:rFonts w:ascii="Times New Roman" w:eastAsia="宋体" w:hAnsi="Times New Roman" w:cs="Times New Roman" w:hint="eastAsia"/>
          <w:sz w:val="24"/>
          <w:szCs w:val="28"/>
        </w:rPr>
        <w:t>输入基底激励。</w:t>
      </w:r>
    </w:p>
    <w:p w14:paraId="0B90BECD" w14:textId="78FC23D9" w:rsidR="00EE4344" w:rsidRDefault="00FF3C70" w:rsidP="00DE7018">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b/>
          <w:sz w:val="24"/>
          <w:szCs w:val="24"/>
        </w:rPr>
        <w:t>6.4.</w:t>
      </w:r>
      <w:r w:rsidR="00E23F91">
        <w:rPr>
          <w:rFonts w:ascii="Times New Roman" w:eastAsia="宋体" w:hAnsi="Times New Roman" w:cs="Times New Roman"/>
          <w:b/>
          <w:sz w:val="24"/>
          <w:szCs w:val="24"/>
        </w:rPr>
        <w:t>6</w:t>
      </w:r>
      <w:r w:rsidR="00DD3682">
        <w:rPr>
          <w:rFonts w:ascii="Times New Roman" w:eastAsia="宋体" w:hAnsi="Times New Roman" w:cs="Times New Roman"/>
          <w:b/>
          <w:sz w:val="24"/>
          <w:szCs w:val="24"/>
        </w:rPr>
        <w:t xml:space="preserve"> </w:t>
      </w:r>
      <w:r w:rsidR="00DE7018">
        <w:rPr>
          <w:rFonts w:ascii="Times New Roman" w:eastAsia="宋体" w:hAnsi="Times New Roman" w:cs="Times New Roman" w:hint="eastAsia"/>
          <w:sz w:val="24"/>
          <w:szCs w:val="32"/>
        </w:rPr>
        <w:t>通过上述</w:t>
      </w:r>
      <w:r w:rsidR="00E23F91">
        <w:rPr>
          <w:rFonts w:ascii="Times New Roman" w:eastAsia="宋体" w:hAnsi="Times New Roman" w:cs="Times New Roman" w:hint="eastAsia"/>
          <w:sz w:val="24"/>
          <w:szCs w:val="32"/>
        </w:rPr>
        <w:t>拟动力</w:t>
      </w:r>
      <w:r w:rsidR="00DE7018">
        <w:rPr>
          <w:rFonts w:ascii="Times New Roman" w:eastAsia="宋体" w:hAnsi="Times New Roman" w:cs="Times New Roman" w:hint="eastAsia"/>
          <w:sz w:val="24"/>
          <w:szCs w:val="32"/>
        </w:rPr>
        <w:t>分析，得到桩的动力反应，包括加速度、弯矩等时程数据，与规范性引用文件</w:t>
      </w:r>
      <w:r w:rsidR="00DE7018">
        <w:rPr>
          <w:rFonts w:ascii="Times New Roman" w:eastAsia="宋体" w:hAnsi="Times New Roman" w:cs="Times New Roman"/>
          <w:sz w:val="24"/>
          <w:szCs w:val="32"/>
        </w:rPr>
        <w:t>GB 50233</w:t>
      </w:r>
      <w:r w:rsidR="00DE7018">
        <w:rPr>
          <w:rFonts w:ascii="Times New Roman" w:eastAsia="宋体" w:hAnsi="Times New Roman" w:cs="Times New Roman" w:hint="eastAsia"/>
          <w:sz w:val="24"/>
          <w:szCs w:val="32"/>
        </w:rPr>
        <w:t>、</w:t>
      </w:r>
      <w:r w:rsidR="00DE7018">
        <w:rPr>
          <w:rFonts w:ascii="Times New Roman" w:eastAsia="宋体" w:hAnsi="Times New Roman" w:cs="Times New Roman"/>
          <w:sz w:val="24"/>
          <w:szCs w:val="32"/>
        </w:rPr>
        <w:t>GB 50011</w:t>
      </w:r>
      <w:r w:rsidR="00DE7018">
        <w:rPr>
          <w:rFonts w:ascii="Times New Roman" w:eastAsia="宋体" w:hAnsi="Times New Roman" w:cs="Times New Roman" w:hint="eastAsia"/>
          <w:sz w:val="24"/>
          <w:szCs w:val="32"/>
        </w:rPr>
        <w:t>、</w:t>
      </w:r>
      <w:r w:rsidR="00DE7018">
        <w:rPr>
          <w:rFonts w:ascii="Times New Roman" w:eastAsia="宋体" w:hAnsi="Times New Roman" w:cs="Times New Roman"/>
          <w:sz w:val="24"/>
          <w:szCs w:val="32"/>
        </w:rPr>
        <w:t>JTS 144-1</w:t>
      </w:r>
      <w:r w:rsidR="00DE7018">
        <w:rPr>
          <w:rFonts w:ascii="Times New Roman" w:eastAsia="宋体" w:hAnsi="Times New Roman" w:cs="Times New Roman" w:hint="eastAsia"/>
          <w:sz w:val="24"/>
          <w:szCs w:val="32"/>
        </w:rPr>
        <w:t>、</w:t>
      </w:r>
      <w:r w:rsidR="00DE7018">
        <w:rPr>
          <w:rFonts w:ascii="Times New Roman" w:eastAsia="宋体" w:hAnsi="Times New Roman" w:cs="Times New Roman"/>
          <w:sz w:val="24"/>
          <w:szCs w:val="32"/>
        </w:rPr>
        <w:t>JTS 146-2012</w:t>
      </w:r>
      <w:r w:rsidR="00DE7018">
        <w:rPr>
          <w:rFonts w:ascii="Times New Roman" w:eastAsia="宋体" w:hAnsi="Times New Roman" w:cs="Times New Roman" w:hint="eastAsia"/>
          <w:sz w:val="24"/>
          <w:szCs w:val="32"/>
        </w:rPr>
        <w:t>、</w:t>
      </w:r>
      <w:r w:rsidR="00DE7018">
        <w:rPr>
          <w:rFonts w:ascii="Times New Roman" w:eastAsia="宋体" w:hAnsi="Times New Roman" w:cs="Times New Roman"/>
          <w:sz w:val="24"/>
          <w:szCs w:val="32"/>
        </w:rPr>
        <w:t>API</w:t>
      </w:r>
      <w:r w:rsidR="00DE7018">
        <w:rPr>
          <w:rFonts w:ascii="Times New Roman" w:eastAsia="宋体" w:hAnsi="Times New Roman" w:cs="Times New Roman" w:hint="eastAsia"/>
          <w:sz w:val="24"/>
          <w:szCs w:val="32"/>
        </w:rPr>
        <w:t>中</w:t>
      </w:r>
      <w:r w:rsidR="00DE7018">
        <w:rPr>
          <w:rFonts w:ascii="Times New Roman" w:eastAsia="宋体" w:hAnsi="Times New Roman" w:cs="Times New Roman" w:hint="eastAsia"/>
          <w:sz w:val="24"/>
          <w:szCs w:val="28"/>
        </w:rPr>
        <w:t>码头</w:t>
      </w:r>
      <w:r w:rsidR="00DE7018">
        <w:rPr>
          <w:rFonts w:ascii="Times New Roman" w:eastAsia="宋体" w:hAnsi="Times New Roman" w:cs="Times New Roman" w:hint="eastAsia"/>
          <w:sz w:val="24"/>
          <w:szCs w:val="32"/>
        </w:rPr>
        <w:t>桩基础的桩基位移、弯矩等限值对比，为码头桩基础结构抗震设计与验算提供重要参考。</w:t>
      </w:r>
    </w:p>
    <w:p w14:paraId="3B703CBD" w14:textId="7F92D5A6" w:rsidR="00DE7018" w:rsidRDefault="00DE7018" w:rsidP="00DE7018">
      <w:pPr>
        <w:pStyle w:val="32"/>
        <w:rPr>
          <w:color w:val="C00000"/>
        </w:rPr>
      </w:pPr>
      <w:bookmarkStart w:id="218" w:name="_Toc127965440"/>
      <w:bookmarkStart w:id="219" w:name="_Toc127967883"/>
      <w:bookmarkStart w:id="220" w:name="_Toc131334305"/>
      <w:bookmarkStart w:id="221" w:name="_Toc131335075"/>
      <w:bookmarkStart w:id="222" w:name="_Toc131335935"/>
      <w:bookmarkStart w:id="223" w:name="_Toc135949858"/>
      <w:r>
        <w:t xml:space="preserve">6.5 </w:t>
      </w:r>
      <w:r>
        <w:rPr>
          <w:rFonts w:hint="eastAsia"/>
        </w:rPr>
        <w:t>反应谱法</w:t>
      </w:r>
      <w:bookmarkEnd w:id="218"/>
      <w:bookmarkEnd w:id="219"/>
      <w:bookmarkEnd w:id="220"/>
      <w:bookmarkEnd w:id="221"/>
      <w:bookmarkEnd w:id="222"/>
      <w:bookmarkEnd w:id="223"/>
    </w:p>
    <w:p w14:paraId="5BD6F893" w14:textId="7E0B86DC" w:rsidR="00DE7018" w:rsidRDefault="00DE7018" w:rsidP="00DE7018">
      <w:pPr>
        <w:adjustRightInd w:val="0"/>
        <w:snapToGrid w:val="0"/>
        <w:spacing w:line="360" w:lineRule="auto"/>
        <w:textAlignment w:val="center"/>
        <w:rPr>
          <w:rFonts w:ascii="Times New Roman" w:eastAsia="宋体" w:hAnsi="Times New Roman" w:cs="Times New Roman"/>
          <w:sz w:val="32"/>
          <w:szCs w:val="28"/>
        </w:rPr>
      </w:pPr>
      <w:r>
        <w:rPr>
          <w:rFonts w:ascii="Times New Roman" w:eastAsia="宋体" w:hAnsi="Times New Roman" w:cs="Times New Roman"/>
          <w:b/>
          <w:sz w:val="24"/>
          <w:szCs w:val="24"/>
        </w:rPr>
        <w:t>6.5.1</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反应谱法包括单振型反应谱法和多振型反应谱法。</w:t>
      </w:r>
    </w:p>
    <w:p w14:paraId="610AF80A" w14:textId="613F89D8" w:rsidR="00DE7018" w:rsidRDefault="00DE7018" w:rsidP="00DE7018">
      <w:pPr>
        <w:adjustRightInd w:val="0"/>
        <w:snapToGrid w:val="0"/>
        <w:spacing w:line="360" w:lineRule="auto"/>
        <w:textAlignment w:val="center"/>
        <w:rPr>
          <w:rFonts w:ascii="Times New Roman" w:eastAsia="宋体" w:hAnsi="Times New Roman" w:cs="Times New Roman"/>
          <w:color w:val="C00000"/>
          <w:sz w:val="24"/>
          <w:szCs w:val="28"/>
        </w:rPr>
      </w:pPr>
      <w:r>
        <w:rPr>
          <w:rFonts w:ascii="Times New Roman" w:eastAsia="宋体" w:hAnsi="Times New Roman" w:cs="Times New Roman"/>
          <w:b/>
          <w:sz w:val="24"/>
          <w:szCs w:val="24"/>
        </w:rPr>
        <w:t>6.5.2</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采用反应谱法计算时，反应谱应按本规范第</w:t>
      </w:r>
      <w:r>
        <w:rPr>
          <w:rFonts w:ascii="Times New Roman" w:eastAsia="宋体" w:hAnsi="Times New Roman" w:cs="Times New Roman"/>
          <w:sz w:val="24"/>
          <w:szCs w:val="28"/>
        </w:rPr>
        <w:t>5.2.1</w:t>
      </w:r>
      <w:r>
        <w:rPr>
          <w:rFonts w:ascii="Times New Roman" w:eastAsia="宋体" w:hAnsi="Times New Roman" w:cs="Times New Roman" w:hint="eastAsia"/>
          <w:sz w:val="24"/>
          <w:szCs w:val="28"/>
        </w:rPr>
        <w:t>条规定确定。</w:t>
      </w:r>
    </w:p>
    <w:p w14:paraId="7CDA9343" w14:textId="588F5EA6" w:rsidR="00DE7018" w:rsidRDefault="00DE7018" w:rsidP="00DE7018">
      <w:pPr>
        <w:adjustRightInd w:val="0"/>
        <w:snapToGrid w:val="0"/>
        <w:spacing w:line="360" w:lineRule="auto"/>
        <w:textAlignment w:val="center"/>
        <w:rPr>
          <w:rFonts w:ascii="Times New Roman" w:eastAsia="宋体" w:hAnsi="Times New Roman" w:cs="Times New Roman"/>
          <w:sz w:val="32"/>
          <w:szCs w:val="28"/>
        </w:rPr>
      </w:pPr>
      <w:r>
        <w:rPr>
          <w:rFonts w:ascii="Times New Roman" w:eastAsia="宋体" w:hAnsi="Times New Roman" w:cs="Times New Roman"/>
          <w:b/>
          <w:sz w:val="24"/>
          <w:szCs w:val="24"/>
        </w:rPr>
        <w:t>6.5.3</w:t>
      </w:r>
      <w:r w:rsidR="00DD3682">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采用多振型反应谱法计算时，所考虑的振型阶数应保证在计算方向的质量参与系数在</w:t>
      </w:r>
      <w:r>
        <w:rPr>
          <w:rFonts w:ascii="Times New Roman" w:eastAsia="宋体" w:hAnsi="Times New Roman" w:cs="Times New Roman"/>
          <w:sz w:val="24"/>
          <w:szCs w:val="28"/>
        </w:rPr>
        <w:t>90</w:t>
      </w:r>
      <w:r>
        <w:rPr>
          <w:rFonts w:ascii="Times New Roman" w:eastAsia="宋体" w:hAnsi="Times New Roman" w:cs="Times New Roman" w:hint="eastAsia"/>
          <w:sz w:val="24"/>
          <w:szCs w:val="28"/>
        </w:rPr>
        <w:t>％以上。地震作用效应应按下列规定计算：</w:t>
      </w:r>
    </w:p>
    <w:p w14:paraId="6850664D" w14:textId="77777777" w:rsidR="00DE7018" w:rsidRDefault="00DE7018" w:rsidP="00DE7018">
      <w:pPr>
        <w:adjustRightInd w:val="0"/>
        <w:snapToGrid w:val="0"/>
        <w:spacing w:line="360" w:lineRule="auto"/>
        <w:ind w:firstLine="480"/>
        <w:textAlignment w:val="center"/>
        <w:rPr>
          <w:rFonts w:ascii="Times New Roman" w:eastAsia="宋体" w:hAnsi="Times New Roman" w:cs="Times New Roman"/>
          <w:sz w:val="24"/>
          <w:szCs w:val="24"/>
        </w:rPr>
      </w:pPr>
      <w:r>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单一方向的地震作用效应（内力、位移），一般可采用</w:t>
      </w:r>
      <w:r>
        <w:rPr>
          <w:rFonts w:ascii="Times New Roman" w:eastAsia="宋体" w:hAnsi="Times New Roman" w:cs="Times New Roman"/>
          <w:sz w:val="24"/>
          <w:szCs w:val="24"/>
        </w:rPr>
        <w:t xml:space="preserve"> SRSS </w:t>
      </w:r>
      <w:r>
        <w:rPr>
          <w:rFonts w:ascii="Times New Roman" w:eastAsia="宋体" w:hAnsi="Times New Roman" w:cs="Times New Roman" w:hint="eastAsia"/>
          <w:sz w:val="24"/>
          <w:szCs w:val="24"/>
        </w:rPr>
        <w:t>方法，按下式确定：</w:t>
      </w:r>
    </w:p>
    <w:tbl>
      <w:tblPr>
        <w:tblW w:w="0" w:type="auto"/>
        <w:tblBorders>
          <w:insideH w:val="single" w:sz="4" w:space="0" w:color="auto"/>
        </w:tblBorders>
        <w:tblLook w:val="04A0" w:firstRow="1" w:lastRow="0" w:firstColumn="1" w:lastColumn="0" w:noHBand="0" w:noVBand="1"/>
      </w:tblPr>
      <w:tblGrid>
        <w:gridCol w:w="2677"/>
        <w:gridCol w:w="2914"/>
        <w:gridCol w:w="2799"/>
      </w:tblGrid>
      <w:tr w:rsidR="00DE7018" w14:paraId="479E0D1B" w14:textId="77777777" w:rsidTr="00DE7018">
        <w:tc>
          <w:tcPr>
            <w:tcW w:w="3260" w:type="dxa"/>
            <w:vAlign w:val="center"/>
          </w:tcPr>
          <w:p w14:paraId="6F7186A4" w14:textId="77777777" w:rsidR="00DE7018" w:rsidRDefault="00DE7018">
            <w:pPr>
              <w:adjustRightInd w:val="0"/>
              <w:snapToGrid w:val="0"/>
              <w:spacing w:line="360" w:lineRule="auto"/>
              <w:jc w:val="center"/>
              <w:textAlignment w:val="center"/>
              <w:rPr>
                <w:rFonts w:ascii="Times New Roman" w:eastAsia="宋体" w:hAnsi="Times New Roman" w:cs="Times New Roman"/>
                <w:sz w:val="24"/>
                <w:szCs w:val="24"/>
              </w:rPr>
            </w:pPr>
          </w:p>
        </w:tc>
        <w:tc>
          <w:tcPr>
            <w:tcW w:w="3260" w:type="dxa"/>
            <w:vAlign w:val="center"/>
            <w:hideMark/>
          </w:tcPr>
          <w:p w14:paraId="71472647" w14:textId="77777777" w:rsidR="00DE7018" w:rsidRDefault="00DE7018">
            <w:pPr>
              <w:adjustRightInd w:val="0"/>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position w:val="-16"/>
                <w:sz w:val="24"/>
                <w:szCs w:val="24"/>
              </w:rPr>
              <w:object w:dxaOrig="1230" w:dyaOrig="480" w14:anchorId="1DE22F05">
                <v:shape id="_x0000_i1163" type="#_x0000_t75" style="width:62.25pt;height:24pt" o:ole="">
                  <v:imagedata r:id="rId284" o:title=""/>
                </v:shape>
                <o:OLEObject Type="Embed" ProgID="Equation.DSMT4" ShapeID="_x0000_i1163" DrawAspect="Content" ObjectID="_1747464027" r:id="rId285"/>
              </w:object>
            </w:r>
          </w:p>
        </w:tc>
        <w:tc>
          <w:tcPr>
            <w:tcW w:w="3260" w:type="dxa"/>
            <w:vAlign w:val="center"/>
            <w:hideMark/>
          </w:tcPr>
          <w:p w14:paraId="519476CA" w14:textId="77777777" w:rsidR="00DE7018" w:rsidRDefault="00DE7018">
            <w:pPr>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(6.5.3-1)</w:t>
            </w:r>
          </w:p>
        </w:tc>
      </w:tr>
    </w:tbl>
    <w:p w14:paraId="1569A9F7" w14:textId="77777777" w:rsidR="00DE7018" w:rsidRDefault="00DE7018" w:rsidP="00DE7018">
      <w:pPr>
        <w:adjustRightInd w:val="0"/>
        <w:snapToGrid w:val="0"/>
        <w:spacing w:line="360" w:lineRule="auto"/>
        <w:textAlignment w:val="center"/>
        <w:rPr>
          <w:rFonts w:ascii="Times New Roman" w:eastAsia="宋体" w:hAnsi="Times New Roman" w:cs="Times New Roman"/>
          <w:sz w:val="24"/>
          <w:szCs w:val="24"/>
        </w:rPr>
      </w:pPr>
      <w:r>
        <w:rPr>
          <w:rFonts w:ascii="Times New Roman" w:eastAsia="宋体" w:hAnsi="Times New Roman" w:cs="Times New Roman" w:hint="eastAsia"/>
          <w:spacing w:val="-25"/>
          <w:sz w:val="24"/>
          <w:szCs w:val="24"/>
        </w:rPr>
        <w:t>式中：</w:t>
      </w:r>
      <w:r>
        <w:rPr>
          <w:rFonts w:ascii="Times New Roman" w:eastAsia="宋体" w:hAnsi="Times New Roman" w:cs="Times New Roman"/>
          <w:position w:val="-4"/>
          <w:sz w:val="24"/>
          <w:szCs w:val="24"/>
        </w:rPr>
        <w:object w:dxaOrig="285" w:dyaOrig="285" w14:anchorId="0932998D">
          <v:shape id="_x0000_i1164" type="#_x0000_t75" style="width:13.5pt;height:13.5pt" o:ole="">
            <v:imagedata r:id="rId62" o:title=""/>
          </v:shape>
          <o:OLEObject Type="Embed" ProgID="Equation.DSMT4" ShapeID="_x0000_i1164" DrawAspect="Content" ObjectID="_1747464028" r:id="rId286"/>
        </w:object>
      </w:r>
      <w:r>
        <w:rPr>
          <w:rFonts w:ascii="Times New Roman" w:eastAsia="宋体" w:hAnsi="Times New Roman" w:cs="Times New Roman"/>
          <w:sz w:val="24"/>
          <w:szCs w:val="24"/>
        </w:rPr>
        <w:t>——</w:t>
      </w:r>
      <w:r>
        <w:rPr>
          <w:rFonts w:ascii="Times New Roman" w:eastAsia="宋体" w:hAnsi="Times New Roman" w:cs="Times New Roman" w:hint="eastAsia"/>
          <w:spacing w:val="-6"/>
          <w:sz w:val="24"/>
          <w:szCs w:val="24"/>
        </w:rPr>
        <w:t>结构的地震作用效应</w:t>
      </w:r>
      <w:r>
        <w:rPr>
          <w:rFonts w:ascii="Times New Roman" w:eastAsia="宋体" w:hAnsi="Times New Roman" w:cs="Times New Roman" w:hint="eastAsia"/>
          <w:sz w:val="24"/>
          <w:szCs w:val="24"/>
        </w:rPr>
        <w:t>；</w:t>
      </w:r>
    </w:p>
    <w:p w14:paraId="11AA2474" w14:textId="77777777" w:rsidR="00DE7018" w:rsidRDefault="00DE7018" w:rsidP="00DE7018">
      <w:pPr>
        <w:adjustRightInd w:val="0"/>
        <w:snapToGrid w:val="0"/>
        <w:spacing w:line="360" w:lineRule="auto"/>
        <w:ind w:firstLineChars="270" w:firstLine="648"/>
        <w:textAlignment w:val="center"/>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300" w:dyaOrig="405" w14:anchorId="75397BAE">
          <v:shape id="_x0000_i1165" type="#_x0000_t75" style="width:15pt;height:22.5pt" o:ole="">
            <v:imagedata r:id="rId68" o:title=""/>
          </v:shape>
          <o:OLEObject Type="Embed" ProgID="Equation.DSMT4" ShapeID="_x0000_i1165" DrawAspect="Content" ObjectID="_1747464029" r:id="rId287"/>
        </w:object>
      </w:r>
      <w:r>
        <w:rPr>
          <w:rFonts w:ascii="Times New Roman" w:eastAsia="宋体" w:hAnsi="Times New Roman" w:cs="Times New Roman"/>
          <w:sz w:val="24"/>
          <w:szCs w:val="24"/>
        </w:rPr>
        <w:t>——</w:t>
      </w:r>
      <w:r>
        <w:rPr>
          <w:rFonts w:ascii="Times New Roman" w:eastAsia="宋体" w:hAnsi="Times New Roman" w:cs="Times New Roman" w:hint="eastAsia"/>
          <w:sz w:val="24"/>
          <w:szCs w:val="24"/>
        </w:rPr>
        <w:t>结构第</w:t>
      </w:r>
      <w:r>
        <w:rPr>
          <w:rFonts w:ascii="Times New Roman" w:eastAsia="宋体" w:hAnsi="Times New Roman" w:cs="Times New Roman"/>
          <w:position w:val="-6"/>
          <w:sz w:val="24"/>
          <w:szCs w:val="24"/>
        </w:rPr>
        <w:object w:dxaOrig="135" w:dyaOrig="285" w14:anchorId="394AAAA9">
          <v:shape id="_x0000_i1166" type="#_x0000_t75" style="width:7.5pt;height:13.5pt" o:ole="">
            <v:imagedata r:id="rId70" o:title=""/>
          </v:shape>
          <o:OLEObject Type="Embed" ProgID="Equation.DSMT4" ShapeID="_x0000_i1166" DrawAspect="Content" ObjectID="_1747464030" r:id="rId288"/>
        </w:object>
      </w:r>
      <w:r>
        <w:rPr>
          <w:rFonts w:ascii="Times New Roman" w:eastAsia="宋体" w:hAnsi="Times New Roman" w:cs="Times New Roman" w:hint="eastAsia"/>
          <w:sz w:val="24"/>
          <w:szCs w:val="24"/>
        </w:rPr>
        <w:t>阶振型地震作用效应。</w:t>
      </w:r>
    </w:p>
    <w:p w14:paraId="474520B3" w14:textId="6B2624E4" w:rsidR="00DE7018" w:rsidRDefault="00DE7018" w:rsidP="00DE7018">
      <w:pPr>
        <w:adjustRightInd w:val="0"/>
        <w:snapToGrid w:val="0"/>
        <w:spacing w:line="360" w:lineRule="auto"/>
        <w:ind w:firstLineChars="300" w:firstLine="723"/>
        <w:rPr>
          <w:rFonts w:ascii="Times New Roman" w:eastAsia="宋体" w:hAnsi="Times New Roman" w:cs="Times New Roman"/>
          <w:sz w:val="24"/>
          <w:szCs w:val="24"/>
        </w:rPr>
      </w:pPr>
      <w:r>
        <w:rPr>
          <w:rFonts w:ascii="Times New Roman" w:eastAsia="宋体" w:hAnsi="Times New Roman" w:cs="Times New Roman"/>
          <w:b/>
          <w:sz w:val="24"/>
          <w:szCs w:val="24"/>
        </w:rPr>
        <w:t xml:space="preserve">2 </w:t>
      </w:r>
      <w:r>
        <w:rPr>
          <w:rFonts w:ascii="Times New Roman" w:eastAsia="宋体" w:hAnsi="Times New Roman" w:cs="Times New Roman" w:hint="eastAsia"/>
          <w:sz w:val="24"/>
          <w:szCs w:val="24"/>
        </w:rPr>
        <w:t>当结构相邻两阶振型的自振周期</w:t>
      </w:r>
      <w:r>
        <w:rPr>
          <w:rFonts w:ascii="Times New Roman" w:eastAsia="宋体" w:hAnsi="Times New Roman" w:cs="Times New Roman"/>
          <w:position w:val="-12"/>
          <w:sz w:val="24"/>
          <w:szCs w:val="24"/>
        </w:rPr>
        <w:object w:dxaOrig="225" w:dyaOrig="375" w14:anchorId="0081F754">
          <v:shape id="_x0000_i1167" type="#_x0000_t75" style="width:12pt;height:19.5pt" o:ole="">
            <v:imagedata r:id="rId289" o:title=""/>
          </v:shape>
          <o:OLEObject Type="Embed" ProgID="Equation.DSMT4" ShapeID="_x0000_i1167" DrawAspect="Content" ObjectID="_1747464031" r:id="rId290"/>
        </w:object>
      </w:r>
      <w:r>
        <w:rPr>
          <w:rFonts w:ascii="Times New Roman" w:eastAsia="宋体" w:hAnsi="Times New Roman" w:cs="Times New Roman" w:hint="eastAsia"/>
          <w:sz w:val="24"/>
          <w:szCs w:val="24"/>
        </w:rPr>
        <w:t>和</w:t>
      </w:r>
      <w:r>
        <w:rPr>
          <w:rFonts w:ascii="Times New Roman" w:eastAsia="宋体" w:hAnsi="Times New Roman" w:cs="Times New Roman"/>
          <w:position w:val="-16"/>
          <w:sz w:val="24"/>
          <w:szCs w:val="24"/>
        </w:rPr>
        <w:object w:dxaOrig="1110" w:dyaOrig="435" w14:anchorId="14FA1481">
          <v:shape id="_x0000_i1168" type="#_x0000_t75" style="width:56.25pt;height:22.5pt" o:ole="">
            <v:imagedata r:id="rId291" o:title=""/>
          </v:shape>
          <o:OLEObject Type="Embed" ProgID="Equation.DSMT4" ShapeID="_x0000_i1168" DrawAspect="Content" ObjectID="_1747464032" r:id="rId292"/>
        </w:object>
      </w:r>
      <w:r>
        <w:rPr>
          <w:rFonts w:ascii="Times New Roman" w:eastAsia="宋体" w:hAnsi="Times New Roman" w:cs="Times New Roman" w:hint="eastAsia"/>
          <w:sz w:val="24"/>
          <w:szCs w:val="24"/>
        </w:rPr>
        <w:t>接近时，即</w:t>
      </w:r>
      <w:r>
        <w:rPr>
          <w:rFonts w:ascii="Times New Roman" w:eastAsia="宋体" w:hAnsi="Times New Roman" w:cs="Times New Roman"/>
          <w:position w:val="-12"/>
          <w:sz w:val="24"/>
          <w:szCs w:val="24"/>
        </w:rPr>
        <w:object w:dxaOrig="225" w:dyaOrig="375" w14:anchorId="58F15B2D">
          <v:shape id="_x0000_i1169" type="#_x0000_t75" style="width:12pt;height:19.5pt" o:ole="">
            <v:imagedata r:id="rId289" o:title=""/>
          </v:shape>
          <o:OLEObject Type="Embed" ProgID="Equation.DSMT4" ShapeID="_x0000_i1169" DrawAspect="Content" ObjectID="_1747464033" r:id="rId293"/>
        </w:object>
      </w:r>
      <w:r>
        <w:rPr>
          <w:rFonts w:ascii="Times New Roman" w:eastAsia="宋体" w:hAnsi="Times New Roman" w:cs="Times New Roman" w:hint="eastAsia"/>
          <w:sz w:val="24"/>
          <w:szCs w:val="24"/>
        </w:rPr>
        <w:t>和</w:t>
      </w:r>
      <w:r>
        <w:rPr>
          <w:rFonts w:ascii="Times New Roman" w:eastAsia="宋体" w:hAnsi="Times New Roman" w:cs="Times New Roman"/>
          <w:position w:val="-14"/>
          <w:sz w:val="24"/>
          <w:szCs w:val="24"/>
        </w:rPr>
        <w:object w:dxaOrig="285" w:dyaOrig="405" w14:anchorId="3E43A92C">
          <v:shape id="_x0000_i1170" type="#_x0000_t75" style="width:13.5pt;height:22.5pt" o:ole="">
            <v:imagedata r:id="rId294" o:title=""/>
          </v:shape>
          <o:OLEObject Type="Embed" ProgID="Equation.DSMT4" ShapeID="_x0000_i1170" DrawAspect="Content" ObjectID="_1747464034" r:id="rId295"/>
        </w:object>
      </w:r>
      <w:r>
        <w:rPr>
          <w:rFonts w:ascii="Times New Roman" w:eastAsia="宋体" w:hAnsi="Times New Roman" w:cs="Times New Roman" w:hint="eastAsia"/>
          <w:sz w:val="24"/>
          <w:szCs w:val="24"/>
        </w:rPr>
        <w:t>之比</w:t>
      </w:r>
      <w:r>
        <w:rPr>
          <w:rFonts w:ascii="Times New Roman" w:eastAsia="宋体" w:hAnsi="Times New Roman" w:cs="Times New Roman"/>
          <w:position w:val="-12"/>
          <w:sz w:val="24"/>
          <w:szCs w:val="24"/>
        </w:rPr>
        <w:object w:dxaOrig="330" w:dyaOrig="375" w14:anchorId="44BDDAA5">
          <v:shape id="_x0000_i1171" type="#_x0000_t75" style="width:15.75pt;height:19.5pt" o:ole="">
            <v:imagedata r:id="rId296" o:title=""/>
          </v:shape>
          <o:OLEObject Type="Embed" ProgID="Equation.DSMT4" ShapeID="_x0000_i1171" DrawAspect="Content" ObjectID="_1747464035" r:id="rId297"/>
        </w:object>
      </w:r>
      <w:r>
        <w:rPr>
          <w:rFonts w:ascii="Times New Roman" w:eastAsia="宋体" w:hAnsi="Times New Roman" w:cs="Times New Roman" w:hint="eastAsia"/>
          <w:sz w:val="24"/>
          <w:szCs w:val="24"/>
        </w:rPr>
        <w:t>满足式</w:t>
      </w:r>
      <w:r>
        <w:rPr>
          <w:rFonts w:ascii="Times New Roman" w:eastAsia="宋体" w:hAnsi="Times New Roman" w:cs="Times New Roman"/>
          <w:sz w:val="24"/>
          <w:szCs w:val="24"/>
        </w:rPr>
        <w:t>(6.</w:t>
      </w:r>
      <w:r w:rsidR="00A94EE0">
        <w:rPr>
          <w:rFonts w:ascii="Times New Roman" w:eastAsia="宋体" w:hAnsi="Times New Roman" w:cs="Times New Roman"/>
          <w:sz w:val="24"/>
          <w:szCs w:val="24"/>
        </w:rPr>
        <w:t>5</w:t>
      </w:r>
      <w:r>
        <w:rPr>
          <w:rFonts w:ascii="Times New Roman" w:eastAsia="宋体" w:hAnsi="Times New Roman" w:cs="Times New Roman"/>
          <w:sz w:val="24"/>
          <w:szCs w:val="24"/>
        </w:rPr>
        <w:t>.3-2)</w:t>
      </w:r>
      <w:r>
        <w:rPr>
          <w:rFonts w:ascii="Times New Roman" w:eastAsia="宋体" w:hAnsi="Times New Roman" w:cs="Times New Roman" w:hint="eastAsia"/>
          <w:sz w:val="24"/>
          <w:szCs w:val="24"/>
        </w:rPr>
        <w:t>，应采用</w:t>
      </w:r>
      <w:r>
        <w:rPr>
          <w:rFonts w:ascii="Times New Roman" w:eastAsia="宋体" w:hAnsi="Times New Roman" w:cs="Times New Roman"/>
          <w:sz w:val="24"/>
          <w:szCs w:val="24"/>
        </w:rPr>
        <w:t>CQC</w:t>
      </w:r>
      <w:r>
        <w:rPr>
          <w:rFonts w:ascii="Times New Roman" w:eastAsia="宋体" w:hAnsi="Times New Roman" w:cs="Times New Roman" w:hint="eastAsia"/>
          <w:sz w:val="24"/>
          <w:szCs w:val="24"/>
        </w:rPr>
        <w:t>方法按式</w:t>
      </w:r>
      <w:r>
        <w:rPr>
          <w:rFonts w:ascii="Times New Roman" w:eastAsia="宋体" w:hAnsi="Times New Roman" w:cs="Times New Roman"/>
          <w:sz w:val="24"/>
          <w:szCs w:val="24"/>
        </w:rPr>
        <w:t>(6.</w:t>
      </w:r>
      <w:r w:rsidR="00A94EE0">
        <w:rPr>
          <w:rFonts w:ascii="Times New Roman" w:eastAsia="宋体" w:hAnsi="Times New Roman" w:cs="Times New Roman"/>
          <w:sz w:val="24"/>
          <w:szCs w:val="24"/>
        </w:rPr>
        <w:t>5</w:t>
      </w:r>
      <w:r>
        <w:rPr>
          <w:rFonts w:ascii="Times New Roman" w:eastAsia="宋体" w:hAnsi="Times New Roman" w:cs="Times New Roman"/>
          <w:sz w:val="24"/>
          <w:szCs w:val="24"/>
        </w:rPr>
        <w:t>.3-3)</w:t>
      </w:r>
      <w:r>
        <w:rPr>
          <w:rFonts w:ascii="Times New Roman" w:eastAsia="宋体" w:hAnsi="Times New Roman" w:cs="Times New Roman" w:hint="eastAsia"/>
          <w:sz w:val="24"/>
          <w:szCs w:val="24"/>
        </w:rPr>
        <w:t>计算地震作用效应。</w:t>
      </w:r>
    </w:p>
    <w:tbl>
      <w:tblPr>
        <w:tblW w:w="0" w:type="auto"/>
        <w:tblBorders>
          <w:insideH w:val="single" w:sz="4" w:space="0" w:color="auto"/>
        </w:tblBorders>
        <w:tblLook w:val="04A0" w:firstRow="1" w:lastRow="0" w:firstColumn="1" w:lastColumn="0" w:noHBand="0" w:noVBand="1"/>
      </w:tblPr>
      <w:tblGrid>
        <w:gridCol w:w="2634"/>
        <w:gridCol w:w="2991"/>
        <w:gridCol w:w="2765"/>
      </w:tblGrid>
      <w:tr w:rsidR="00DE7018" w14:paraId="6185BDC7" w14:textId="77777777" w:rsidTr="00DE7018">
        <w:tc>
          <w:tcPr>
            <w:tcW w:w="3260" w:type="dxa"/>
            <w:vAlign w:val="center"/>
          </w:tcPr>
          <w:p w14:paraId="42045376" w14:textId="77777777" w:rsidR="00DE7018" w:rsidRDefault="00DE7018">
            <w:pPr>
              <w:adjustRightInd w:val="0"/>
              <w:snapToGrid w:val="0"/>
              <w:spacing w:line="360" w:lineRule="auto"/>
              <w:jc w:val="center"/>
              <w:textAlignment w:val="center"/>
              <w:rPr>
                <w:rFonts w:ascii="Times New Roman" w:eastAsia="宋体" w:hAnsi="Times New Roman" w:cs="Times New Roman"/>
                <w:sz w:val="24"/>
                <w:szCs w:val="24"/>
              </w:rPr>
            </w:pPr>
          </w:p>
        </w:tc>
        <w:tc>
          <w:tcPr>
            <w:tcW w:w="3260" w:type="dxa"/>
            <w:vAlign w:val="center"/>
            <w:hideMark/>
          </w:tcPr>
          <w:p w14:paraId="3B02A6F1" w14:textId="77777777" w:rsidR="00DE7018" w:rsidRDefault="00DE7018">
            <w:pPr>
              <w:adjustRightInd w:val="0"/>
              <w:snapToGrid w:val="0"/>
              <w:spacing w:line="360" w:lineRule="auto"/>
              <w:jc w:val="center"/>
              <w:textAlignment w:val="center"/>
              <w:rPr>
                <w:rFonts w:ascii="Times New Roman" w:eastAsia="宋体" w:hAnsi="Times New Roman" w:cs="Times New Roman"/>
                <w:sz w:val="24"/>
                <w:szCs w:val="24"/>
              </w:rPr>
            </w:pPr>
            <w:r>
              <w:rPr>
                <w:rFonts w:ascii="Times New Roman" w:eastAsia="宋体" w:hAnsi="Times New Roman" w:cs="Times New Roman"/>
                <w:position w:val="-30"/>
                <w:sz w:val="24"/>
                <w:szCs w:val="24"/>
              </w:rPr>
              <w:object w:dxaOrig="1740" w:dyaOrig="735" w14:anchorId="4279C7BB">
                <v:shape id="_x0000_i1172" type="#_x0000_t75" style="width:87pt;height:36.75pt" o:ole="">
                  <v:imagedata r:id="rId298" o:title=""/>
                </v:shape>
                <o:OLEObject Type="Embed" ProgID="Equation.DSMT4" ShapeID="_x0000_i1172" DrawAspect="Content" ObjectID="_1747464036" r:id="rId299"/>
              </w:object>
            </w:r>
          </w:p>
        </w:tc>
        <w:tc>
          <w:tcPr>
            <w:tcW w:w="3260" w:type="dxa"/>
            <w:vAlign w:val="center"/>
            <w:hideMark/>
          </w:tcPr>
          <w:p w14:paraId="6FCB338E" w14:textId="77777777" w:rsidR="00DE7018" w:rsidRDefault="00DE7018">
            <w:pPr>
              <w:adjustRightInd w:val="0"/>
              <w:snapToGrid w:val="0"/>
              <w:spacing w:line="360" w:lineRule="auto"/>
              <w:jc w:val="right"/>
              <w:textAlignment w:val="center"/>
              <w:rPr>
                <w:rFonts w:ascii="Times New Roman" w:eastAsia="宋体" w:hAnsi="Times New Roman" w:cs="Times New Roman"/>
                <w:sz w:val="24"/>
                <w:szCs w:val="24"/>
              </w:rPr>
            </w:pPr>
            <w:r>
              <w:rPr>
                <w:rFonts w:ascii="Times New Roman" w:eastAsia="宋体" w:hAnsi="Times New Roman" w:cs="Times New Roman"/>
                <w:sz w:val="24"/>
                <w:szCs w:val="24"/>
              </w:rPr>
              <w:t>(6.5.3-2)</w:t>
            </w:r>
          </w:p>
        </w:tc>
      </w:tr>
    </w:tbl>
    <w:p w14:paraId="62CE6A69" w14:textId="77777777" w:rsidR="00DE7018" w:rsidRDefault="00DE7018" w:rsidP="00DE7018">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spacing w:val="-25"/>
          <w:sz w:val="24"/>
          <w:szCs w:val="24"/>
        </w:rPr>
        <w:t>式中：</w:t>
      </w:r>
      <w:r>
        <w:rPr>
          <w:rFonts w:ascii="Times New Roman" w:eastAsia="宋体" w:hAnsi="Times New Roman" w:cs="Times New Roman"/>
          <w:position w:val="-10"/>
          <w:sz w:val="24"/>
          <w:szCs w:val="24"/>
        </w:rPr>
        <w:object w:dxaOrig="210" w:dyaOrig="330" w14:anchorId="54F017F7">
          <v:shape id="_x0000_i1173" type="#_x0000_t75" style="width:9.75pt;height:15.75pt" o:ole="">
            <v:imagedata r:id="rId50" o:title=""/>
          </v:shape>
          <o:OLEObject Type="Embed" ProgID="Equation.DSMT4" ShapeID="_x0000_i1173" DrawAspect="Content" ObjectID="_1747464037" r:id="rId300"/>
        </w:object>
      </w:r>
      <w:r>
        <w:rPr>
          <w:rFonts w:ascii="Times New Roman" w:eastAsia="宋体" w:hAnsi="Times New Roman" w:cs="Times New Roman"/>
          <w:sz w:val="24"/>
          <w:szCs w:val="24"/>
        </w:rPr>
        <w:t>——</w:t>
      </w:r>
      <w:r>
        <w:rPr>
          <w:rFonts w:ascii="Times New Roman" w:eastAsia="宋体" w:hAnsi="Times New Roman" w:cs="Times New Roman" w:hint="eastAsia"/>
          <w:sz w:val="24"/>
          <w:szCs w:val="24"/>
        </w:rPr>
        <w:t>阻尼比；</w:t>
      </w:r>
    </w:p>
    <w:p w14:paraId="23D5264C" w14:textId="77777777" w:rsidR="00DE7018" w:rsidRDefault="00DE7018" w:rsidP="00DE7018">
      <w:pPr>
        <w:adjustRightInd w:val="0"/>
        <w:snapToGrid w:val="0"/>
        <w:spacing w:line="360" w:lineRule="auto"/>
        <w:ind w:firstLineChars="270" w:firstLine="648"/>
        <w:rPr>
          <w:rFonts w:ascii="Times New Roman" w:eastAsia="宋体" w:hAnsi="Times New Roman" w:cs="Times New Roman"/>
          <w:sz w:val="24"/>
          <w:szCs w:val="24"/>
        </w:rPr>
      </w:pPr>
      <w:r>
        <w:rPr>
          <w:rFonts w:ascii="Times New Roman" w:eastAsia="宋体" w:hAnsi="Times New Roman" w:cs="Times New Roman"/>
          <w:position w:val="-12"/>
          <w:sz w:val="24"/>
          <w:szCs w:val="24"/>
        </w:rPr>
        <w:object w:dxaOrig="330" w:dyaOrig="375" w14:anchorId="19D44011">
          <v:shape id="_x0000_i1174" type="#_x0000_t75" style="width:15.75pt;height:19.5pt" o:ole="">
            <v:imagedata r:id="rId58" o:title=""/>
          </v:shape>
          <o:OLEObject Type="Embed" ProgID="Equation.DSMT4" ShapeID="_x0000_i1174" DrawAspect="Content" ObjectID="_1747464038" r:id="rId301"/>
        </w:object>
      </w:r>
      <w:r>
        <w:rPr>
          <w:rFonts w:ascii="Times New Roman" w:eastAsia="宋体" w:hAnsi="Times New Roman" w:cs="Times New Roman"/>
          <w:sz w:val="24"/>
          <w:szCs w:val="24"/>
        </w:rPr>
        <w:t>——</w:t>
      </w:r>
      <w:r>
        <w:rPr>
          <w:rFonts w:ascii="Times New Roman" w:eastAsia="宋体" w:hAnsi="Times New Roman" w:cs="Times New Roman" w:hint="eastAsia"/>
          <w:sz w:val="24"/>
          <w:szCs w:val="24"/>
        </w:rPr>
        <w:t>周期比。</w:t>
      </w:r>
    </w:p>
    <w:tbl>
      <w:tblPr>
        <w:tblW w:w="0" w:type="auto"/>
        <w:tblBorders>
          <w:insideH w:val="single" w:sz="4" w:space="0" w:color="auto"/>
        </w:tblBorders>
        <w:tblLook w:val="04A0" w:firstRow="1" w:lastRow="0" w:firstColumn="1" w:lastColumn="0" w:noHBand="0" w:noVBand="1"/>
      </w:tblPr>
      <w:tblGrid>
        <w:gridCol w:w="2567"/>
        <w:gridCol w:w="3047"/>
        <w:gridCol w:w="2776"/>
      </w:tblGrid>
      <w:tr w:rsidR="00DE7018" w14:paraId="2D73F6E9" w14:textId="77777777" w:rsidTr="00DE7018">
        <w:tc>
          <w:tcPr>
            <w:tcW w:w="3260" w:type="dxa"/>
            <w:vAlign w:val="center"/>
          </w:tcPr>
          <w:p w14:paraId="432AF785" w14:textId="77777777" w:rsidR="00DE7018" w:rsidRDefault="00DE7018">
            <w:pPr>
              <w:adjustRightInd w:val="0"/>
              <w:snapToGrid w:val="0"/>
              <w:spacing w:line="360" w:lineRule="auto"/>
              <w:ind w:left="284"/>
              <w:jc w:val="center"/>
              <w:rPr>
                <w:rFonts w:ascii="Times New Roman" w:eastAsia="宋体" w:hAnsi="Times New Roman" w:cs="Times New Roman"/>
                <w:sz w:val="24"/>
                <w:szCs w:val="24"/>
              </w:rPr>
            </w:pPr>
          </w:p>
        </w:tc>
        <w:tc>
          <w:tcPr>
            <w:tcW w:w="3260" w:type="dxa"/>
            <w:vAlign w:val="center"/>
            <w:hideMark/>
          </w:tcPr>
          <w:p w14:paraId="62666ED9" w14:textId="77777777" w:rsidR="00DE7018" w:rsidRDefault="00DE7018">
            <w:pPr>
              <w:adjustRightInd w:val="0"/>
              <w:snapToGrid w:val="0"/>
              <w:spacing w:line="360" w:lineRule="auto"/>
              <w:ind w:left="284"/>
              <w:jc w:val="center"/>
              <w:rPr>
                <w:rFonts w:ascii="Times New Roman" w:eastAsia="宋体" w:hAnsi="Times New Roman" w:cs="Times New Roman"/>
                <w:sz w:val="24"/>
                <w:szCs w:val="24"/>
              </w:rPr>
            </w:pPr>
            <w:r>
              <w:rPr>
                <w:rFonts w:ascii="Times New Roman" w:eastAsia="宋体" w:hAnsi="Times New Roman" w:cs="Times New Roman"/>
                <w:position w:val="-16"/>
                <w:sz w:val="24"/>
                <w:szCs w:val="24"/>
              </w:rPr>
              <w:object w:dxaOrig="1830" w:dyaOrig="480" w14:anchorId="7EAA7DC6">
                <v:shape id="_x0000_i1175" type="#_x0000_t75" style="width:91.5pt;height:24pt" o:ole="">
                  <v:imagedata r:id="rId302" o:title=""/>
                </v:shape>
                <o:OLEObject Type="Embed" ProgID="Equation.DSMT4" ShapeID="_x0000_i1175" DrawAspect="Content" ObjectID="_1747464039" r:id="rId303"/>
              </w:object>
            </w:r>
          </w:p>
        </w:tc>
        <w:tc>
          <w:tcPr>
            <w:tcW w:w="3260" w:type="dxa"/>
            <w:vAlign w:val="center"/>
            <w:hideMark/>
          </w:tcPr>
          <w:p w14:paraId="0EB76A41" w14:textId="77777777" w:rsidR="00DE7018" w:rsidRDefault="00DE7018">
            <w:pPr>
              <w:adjustRightInd w:val="0"/>
              <w:snapToGrid w:val="0"/>
              <w:spacing w:line="360" w:lineRule="auto"/>
              <w:ind w:left="284"/>
              <w:jc w:val="right"/>
              <w:rPr>
                <w:rFonts w:ascii="Times New Roman" w:eastAsia="宋体" w:hAnsi="Times New Roman" w:cs="Times New Roman"/>
                <w:sz w:val="24"/>
                <w:szCs w:val="24"/>
              </w:rPr>
            </w:pPr>
            <w:r>
              <w:rPr>
                <w:rFonts w:ascii="Times New Roman" w:eastAsia="宋体" w:hAnsi="Times New Roman" w:cs="Times New Roman"/>
                <w:sz w:val="24"/>
                <w:szCs w:val="24"/>
              </w:rPr>
              <w:t>(6.5.3-3)</w:t>
            </w:r>
          </w:p>
        </w:tc>
      </w:tr>
    </w:tbl>
    <w:p w14:paraId="54D4246E" w14:textId="02D56820" w:rsidR="00DE7018" w:rsidRDefault="00DE7018" w:rsidP="00DE7018">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spacing w:val="-25"/>
          <w:sz w:val="24"/>
          <w:szCs w:val="24"/>
        </w:rPr>
        <w:t>式中：</w:t>
      </w:r>
      <w:r>
        <w:rPr>
          <w:rFonts w:ascii="Times New Roman" w:eastAsia="宋体" w:hAnsi="Times New Roman" w:cs="Times New Roman"/>
          <w:position w:val="-14"/>
          <w:sz w:val="24"/>
          <w:szCs w:val="24"/>
        </w:rPr>
        <w:object w:dxaOrig="225" w:dyaOrig="405" w14:anchorId="6DA81E92">
          <v:shape id="_x0000_i1176" type="#_x0000_t75" style="width:12pt;height:22.5pt" o:ole="">
            <v:imagedata r:id="rId166" o:title=""/>
          </v:shape>
          <o:OLEObject Type="Embed" ProgID="Equation.DSMT4" ShapeID="_x0000_i1176" DrawAspect="Content" ObjectID="_1747464040" r:id="rId304"/>
        </w:object>
      </w:r>
      <w:r>
        <w:rPr>
          <w:rFonts w:ascii="Times New Roman" w:eastAsia="宋体" w:hAnsi="Times New Roman" w:cs="Times New Roman"/>
          <w:sz w:val="24"/>
          <w:szCs w:val="24"/>
        </w:rPr>
        <w:t>——</w:t>
      </w:r>
      <w:r>
        <w:rPr>
          <w:rFonts w:ascii="Times New Roman" w:eastAsia="宋体" w:hAnsi="Times New Roman" w:cs="Times New Roman" w:hint="eastAsia"/>
          <w:spacing w:val="-6"/>
          <w:sz w:val="24"/>
          <w:szCs w:val="24"/>
        </w:rPr>
        <w:t>相关系数，按式（</w:t>
      </w:r>
      <w:r>
        <w:rPr>
          <w:rFonts w:ascii="Times New Roman" w:eastAsia="宋体" w:hAnsi="Times New Roman" w:cs="Times New Roman"/>
          <w:spacing w:val="-6"/>
          <w:sz w:val="24"/>
          <w:szCs w:val="24"/>
        </w:rPr>
        <w:t>6.</w:t>
      </w:r>
      <w:r w:rsidR="00A94EE0">
        <w:rPr>
          <w:rFonts w:ascii="Times New Roman" w:eastAsia="宋体" w:hAnsi="Times New Roman" w:cs="Times New Roman"/>
          <w:spacing w:val="-6"/>
          <w:sz w:val="24"/>
          <w:szCs w:val="24"/>
        </w:rPr>
        <w:t>5</w:t>
      </w:r>
      <w:r>
        <w:rPr>
          <w:rFonts w:ascii="Times New Roman" w:eastAsia="宋体" w:hAnsi="Times New Roman" w:cs="Times New Roman"/>
          <w:spacing w:val="-6"/>
          <w:sz w:val="24"/>
          <w:szCs w:val="24"/>
        </w:rPr>
        <w:t>.3-4</w:t>
      </w:r>
      <w:r>
        <w:rPr>
          <w:rFonts w:ascii="Times New Roman" w:eastAsia="宋体" w:hAnsi="Times New Roman" w:cs="Times New Roman" w:hint="eastAsia"/>
          <w:spacing w:val="-6"/>
          <w:sz w:val="24"/>
          <w:szCs w:val="24"/>
        </w:rPr>
        <w:t>）确定</w:t>
      </w:r>
    </w:p>
    <w:tbl>
      <w:tblPr>
        <w:tblW w:w="0" w:type="auto"/>
        <w:tblBorders>
          <w:insideH w:val="single" w:sz="4" w:space="0" w:color="auto"/>
        </w:tblBorders>
        <w:tblLook w:val="04A0" w:firstRow="1" w:lastRow="0" w:firstColumn="1" w:lastColumn="0" w:noHBand="0" w:noVBand="1"/>
      </w:tblPr>
      <w:tblGrid>
        <w:gridCol w:w="2478"/>
        <w:gridCol w:w="3272"/>
        <w:gridCol w:w="2640"/>
      </w:tblGrid>
      <w:tr w:rsidR="00DE7018" w14:paraId="153A3987" w14:textId="77777777" w:rsidTr="00DE7018">
        <w:tc>
          <w:tcPr>
            <w:tcW w:w="3257" w:type="dxa"/>
            <w:vAlign w:val="center"/>
          </w:tcPr>
          <w:p w14:paraId="69867D5B" w14:textId="77777777" w:rsidR="00DE7018" w:rsidRDefault="00DE7018">
            <w:pPr>
              <w:adjustRightInd w:val="0"/>
              <w:snapToGrid w:val="0"/>
              <w:spacing w:line="360" w:lineRule="auto"/>
              <w:jc w:val="center"/>
              <w:rPr>
                <w:rFonts w:ascii="Times New Roman" w:eastAsia="宋体" w:hAnsi="Times New Roman" w:cs="Times New Roman"/>
                <w:sz w:val="24"/>
                <w:szCs w:val="24"/>
              </w:rPr>
            </w:pPr>
          </w:p>
        </w:tc>
        <w:tc>
          <w:tcPr>
            <w:tcW w:w="3276" w:type="dxa"/>
            <w:vAlign w:val="center"/>
            <w:hideMark/>
          </w:tcPr>
          <w:p w14:paraId="6783ED63" w14:textId="77777777" w:rsidR="00DE7018" w:rsidRDefault="00DE7018">
            <w:pPr>
              <w:adjustRightInd w:val="0"/>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position w:val="-42"/>
                <w:sz w:val="24"/>
                <w:szCs w:val="24"/>
              </w:rPr>
              <w:object w:dxaOrig="3045" w:dyaOrig="855" w14:anchorId="65A9BACD">
                <v:shape id="_x0000_i1177" type="#_x0000_t75" style="width:152.25pt;height:43.5pt" o:ole="">
                  <v:imagedata r:id="rId305" o:title=""/>
                </v:shape>
                <o:OLEObject Type="Embed" ProgID="Equation.DSMT4" ShapeID="_x0000_i1177" DrawAspect="Content" ObjectID="_1747464041" r:id="rId306"/>
              </w:object>
            </w:r>
          </w:p>
        </w:tc>
        <w:tc>
          <w:tcPr>
            <w:tcW w:w="3257" w:type="dxa"/>
            <w:vAlign w:val="center"/>
            <w:hideMark/>
          </w:tcPr>
          <w:p w14:paraId="4B36ED4B" w14:textId="77777777" w:rsidR="00DE7018" w:rsidRDefault="00DE7018">
            <w:pPr>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(6.5.3-4)</w:t>
            </w:r>
          </w:p>
        </w:tc>
      </w:tr>
    </w:tbl>
    <w:p w14:paraId="75BDBD5E" w14:textId="7271B0AB" w:rsidR="00DE7018" w:rsidRDefault="00DE7018" w:rsidP="00DE7018">
      <w:pPr>
        <w:adjustRightInd w:val="0"/>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式中符号意义同式（</w:t>
      </w:r>
      <w:r>
        <w:rPr>
          <w:rFonts w:ascii="Times New Roman" w:eastAsia="宋体" w:hAnsi="Times New Roman" w:cs="Times New Roman"/>
          <w:sz w:val="24"/>
          <w:szCs w:val="24"/>
        </w:rPr>
        <w:t>6.5.3-2</w:t>
      </w:r>
      <w:r>
        <w:rPr>
          <w:rFonts w:ascii="Times New Roman" w:eastAsia="宋体" w:hAnsi="Times New Roman" w:cs="Times New Roman" w:hint="eastAsia"/>
          <w:sz w:val="24"/>
          <w:szCs w:val="24"/>
        </w:rPr>
        <w:t>）。</w:t>
      </w:r>
    </w:p>
    <w:p w14:paraId="2A9CF48C" w14:textId="77777777" w:rsidR="00DE7018" w:rsidRDefault="00DE7018" w:rsidP="00DE7018">
      <w:pPr>
        <w:pStyle w:val="32"/>
      </w:pPr>
      <w:bookmarkStart w:id="224" w:name="_Toc127965441"/>
      <w:bookmarkStart w:id="225" w:name="_Toc127967884"/>
      <w:bookmarkStart w:id="226" w:name="_Toc131334306"/>
      <w:bookmarkStart w:id="227" w:name="_Toc131335076"/>
      <w:bookmarkStart w:id="228" w:name="_Toc131335936"/>
      <w:bookmarkStart w:id="229" w:name="_Toc135949859"/>
      <w:r>
        <w:t xml:space="preserve">6.6 </w:t>
      </w:r>
      <w:r>
        <w:rPr>
          <w:rFonts w:hint="eastAsia"/>
        </w:rPr>
        <w:t>时程分析法</w:t>
      </w:r>
      <w:bookmarkEnd w:id="224"/>
      <w:bookmarkEnd w:id="225"/>
      <w:bookmarkEnd w:id="226"/>
      <w:bookmarkEnd w:id="227"/>
      <w:bookmarkEnd w:id="228"/>
      <w:bookmarkEnd w:id="229"/>
    </w:p>
    <w:p w14:paraId="625E649E" w14:textId="6AAC0CC8" w:rsidR="00DE7018" w:rsidRDefault="00DE7018" w:rsidP="00DE7018">
      <w:pPr>
        <w:adjustRightInd w:val="0"/>
        <w:snapToGrid w:val="0"/>
        <w:spacing w:line="360" w:lineRule="auto"/>
        <w:rPr>
          <w:rFonts w:ascii="Times New Roman" w:eastAsia="宋体" w:hAnsi="Times New Roman" w:cs="Times New Roman"/>
          <w:color w:val="C00000"/>
          <w:sz w:val="24"/>
          <w:szCs w:val="28"/>
        </w:rPr>
      </w:pPr>
      <w:r>
        <w:rPr>
          <w:rFonts w:ascii="Times New Roman" w:eastAsia="宋体" w:hAnsi="Times New Roman" w:cs="Times New Roman"/>
          <w:b/>
          <w:sz w:val="24"/>
          <w:szCs w:val="24"/>
        </w:rPr>
        <w:t>6.6.1</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地震加速度时程应按本规范第</w:t>
      </w:r>
      <w:r>
        <w:rPr>
          <w:rFonts w:ascii="Times New Roman" w:eastAsia="宋体" w:hAnsi="Times New Roman" w:cs="Times New Roman"/>
          <w:sz w:val="24"/>
          <w:szCs w:val="28"/>
        </w:rPr>
        <w:t>5.3</w:t>
      </w:r>
      <w:r>
        <w:rPr>
          <w:rFonts w:ascii="Times New Roman" w:eastAsia="宋体" w:hAnsi="Times New Roman" w:cs="Times New Roman" w:hint="eastAsia"/>
          <w:sz w:val="24"/>
          <w:szCs w:val="28"/>
        </w:rPr>
        <w:t>节的规定选取。</w:t>
      </w:r>
    </w:p>
    <w:p w14:paraId="5A46DF5B" w14:textId="5D0C07F3" w:rsidR="00DE7018"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6.6.2</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时程分析的最终结果，当采用</w:t>
      </w:r>
      <w:r>
        <w:rPr>
          <w:rFonts w:ascii="Times New Roman" w:eastAsia="宋体" w:hAnsi="Times New Roman" w:cs="Times New Roman"/>
          <w:sz w:val="24"/>
          <w:szCs w:val="28"/>
        </w:rPr>
        <w:t>3</w:t>
      </w:r>
      <w:r>
        <w:rPr>
          <w:rFonts w:ascii="Times New Roman" w:eastAsia="宋体" w:hAnsi="Times New Roman" w:cs="Times New Roman" w:hint="eastAsia"/>
          <w:sz w:val="24"/>
          <w:szCs w:val="28"/>
        </w:rPr>
        <w:t>组设计加速度时程计算时，应取</w:t>
      </w:r>
      <w:r>
        <w:rPr>
          <w:rFonts w:ascii="Times New Roman" w:eastAsia="宋体" w:hAnsi="Times New Roman" w:cs="Times New Roman"/>
          <w:sz w:val="24"/>
          <w:szCs w:val="28"/>
        </w:rPr>
        <w:t>3</w:t>
      </w:r>
      <w:r>
        <w:rPr>
          <w:rFonts w:ascii="Times New Roman" w:eastAsia="宋体" w:hAnsi="Times New Roman" w:cs="Times New Roman" w:hint="eastAsia"/>
          <w:sz w:val="24"/>
          <w:szCs w:val="28"/>
        </w:rPr>
        <w:t>组计算结果的最大值；当采用</w:t>
      </w:r>
      <w:r>
        <w:rPr>
          <w:rFonts w:ascii="Times New Roman" w:eastAsia="宋体" w:hAnsi="Times New Roman" w:cs="Times New Roman"/>
          <w:sz w:val="24"/>
          <w:szCs w:val="28"/>
        </w:rPr>
        <w:t>7</w:t>
      </w:r>
      <w:r>
        <w:rPr>
          <w:rFonts w:ascii="Times New Roman" w:eastAsia="宋体" w:hAnsi="Times New Roman" w:cs="Times New Roman" w:hint="eastAsia"/>
          <w:sz w:val="24"/>
          <w:szCs w:val="28"/>
        </w:rPr>
        <w:t>组设计加速度时程计算时，可取</w:t>
      </w:r>
      <w:r>
        <w:rPr>
          <w:rFonts w:ascii="Times New Roman" w:eastAsia="宋体" w:hAnsi="Times New Roman" w:cs="Times New Roman"/>
          <w:sz w:val="24"/>
          <w:szCs w:val="28"/>
        </w:rPr>
        <w:t>7</w:t>
      </w:r>
      <w:r>
        <w:rPr>
          <w:rFonts w:ascii="Times New Roman" w:eastAsia="宋体" w:hAnsi="Times New Roman" w:cs="Times New Roman" w:hint="eastAsia"/>
          <w:sz w:val="24"/>
          <w:szCs w:val="28"/>
        </w:rPr>
        <w:t>组计算结果的平均值。</w:t>
      </w:r>
    </w:p>
    <w:p w14:paraId="7BF678C0" w14:textId="3199D4BD" w:rsidR="00DE7018" w:rsidRDefault="00DE7018" w:rsidP="00DE701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6.6.3</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地震作用下，线性时程法的计算结果不应小于反应谱法计算结果的</w:t>
      </w:r>
      <w:r>
        <w:rPr>
          <w:rFonts w:ascii="Times New Roman" w:eastAsia="宋体" w:hAnsi="Times New Roman" w:cs="Times New Roman"/>
          <w:sz w:val="24"/>
          <w:szCs w:val="28"/>
        </w:rPr>
        <w:t>80%</w:t>
      </w:r>
      <w:r>
        <w:rPr>
          <w:rFonts w:ascii="Times New Roman" w:eastAsia="宋体" w:hAnsi="Times New Roman" w:cs="Times New Roman" w:hint="eastAsia"/>
          <w:sz w:val="24"/>
          <w:szCs w:val="28"/>
        </w:rPr>
        <w:t>。</w:t>
      </w:r>
    </w:p>
    <w:p w14:paraId="70696DD6" w14:textId="05C685A6" w:rsidR="00DE202F" w:rsidRDefault="00DE202F" w:rsidP="00DE202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6.6.4</w:t>
      </w:r>
      <w:r w:rsidRPr="00DE202F">
        <w:rPr>
          <w:rFonts w:ascii="Times New Roman" w:eastAsia="宋体" w:hAnsi="Times New Roman" w:cs="Times New Roman"/>
          <w:sz w:val="24"/>
          <w:szCs w:val="28"/>
        </w:rPr>
        <w:t xml:space="preserve"> </w:t>
      </w:r>
      <w:r w:rsidRPr="00DE202F">
        <w:rPr>
          <w:rFonts w:ascii="Times New Roman" w:eastAsia="宋体" w:hAnsi="Times New Roman" w:cs="Times New Roman" w:hint="eastAsia"/>
          <w:sz w:val="24"/>
          <w:szCs w:val="28"/>
        </w:rPr>
        <w:t>采用非线性时程分析方法建模方法参考本标准</w:t>
      </w:r>
      <w:r w:rsidRPr="00DE202F">
        <w:rPr>
          <w:rFonts w:ascii="Times New Roman" w:eastAsia="宋体" w:hAnsi="Times New Roman" w:cs="Times New Roman" w:hint="eastAsia"/>
          <w:sz w:val="24"/>
          <w:szCs w:val="28"/>
        </w:rPr>
        <w:t>6</w:t>
      </w:r>
      <w:r w:rsidRPr="00DE202F">
        <w:rPr>
          <w:rFonts w:ascii="Times New Roman" w:eastAsia="宋体" w:hAnsi="Times New Roman" w:cs="Times New Roman"/>
          <w:sz w:val="24"/>
          <w:szCs w:val="28"/>
        </w:rPr>
        <w:t>.2</w:t>
      </w:r>
      <w:r w:rsidRPr="00DE202F">
        <w:rPr>
          <w:rFonts w:ascii="Times New Roman" w:eastAsia="宋体" w:hAnsi="Times New Roman" w:cs="Times New Roman" w:hint="eastAsia"/>
          <w:sz w:val="24"/>
          <w:szCs w:val="28"/>
        </w:rPr>
        <w:t>节。</w:t>
      </w:r>
    </w:p>
    <w:p w14:paraId="1A7B1BE2" w14:textId="411A209E" w:rsidR="00DE202F" w:rsidRDefault="00DE202F" w:rsidP="00DE202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 xml:space="preserve">6.6.5 </w:t>
      </w:r>
      <w:bookmarkStart w:id="230" w:name="_Hlk131067390"/>
      <w:r w:rsidRPr="00DE202F">
        <w:rPr>
          <w:rFonts w:ascii="Times New Roman" w:eastAsia="宋体" w:hAnsi="Times New Roman" w:cs="Times New Roman" w:hint="eastAsia"/>
          <w:sz w:val="24"/>
          <w:szCs w:val="28"/>
        </w:rPr>
        <w:t>非线性时程分析方法</w:t>
      </w:r>
      <w:r>
        <w:rPr>
          <w:rFonts w:ascii="Times New Roman" w:eastAsia="宋体" w:hAnsi="Times New Roman" w:cs="Times New Roman" w:hint="eastAsia"/>
          <w:sz w:val="24"/>
          <w:szCs w:val="28"/>
        </w:rPr>
        <w:t>可采用</w:t>
      </w:r>
      <w:r>
        <w:rPr>
          <w:rFonts w:ascii="Times New Roman" w:eastAsia="宋体" w:hAnsi="Times New Roman" w:cs="Times New Roman" w:hint="eastAsia"/>
          <w:sz w:val="24"/>
          <w:szCs w:val="28"/>
        </w:rPr>
        <w:t>Op</w:t>
      </w:r>
      <w:r>
        <w:rPr>
          <w:rFonts w:ascii="Times New Roman" w:eastAsia="宋体" w:hAnsi="Times New Roman" w:cs="Times New Roman"/>
          <w:sz w:val="24"/>
          <w:szCs w:val="28"/>
        </w:rPr>
        <w:t>enSees</w:t>
      </w:r>
      <w:r>
        <w:rPr>
          <w:rFonts w:ascii="Times New Roman" w:eastAsia="宋体" w:hAnsi="Times New Roman" w:cs="Times New Roman" w:hint="eastAsia"/>
          <w:sz w:val="24"/>
          <w:szCs w:val="28"/>
        </w:rPr>
        <w:t>有限元软件</w:t>
      </w:r>
      <w:bookmarkEnd w:id="230"/>
      <w:r>
        <w:rPr>
          <w:rFonts w:ascii="Times New Roman" w:eastAsia="宋体" w:hAnsi="Times New Roman" w:cs="Times New Roman" w:hint="eastAsia"/>
          <w:sz w:val="24"/>
          <w:szCs w:val="28"/>
        </w:rPr>
        <w:t>按照下列步骤进行：</w:t>
      </w:r>
    </w:p>
    <w:p w14:paraId="35ECDFD5" w14:textId="32FF3330" w:rsidR="00DE202F" w:rsidRPr="00587C20" w:rsidRDefault="00DE202F" w:rsidP="00DE202F">
      <w:pPr>
        <w:adjustRightInd w:val="0"/>
        <w:snapToGrid w:val="0"/>
        <w:spacing w:line="360" w:lineRule="auto"/>
        <w:ind w:firstLineChars="200" w:firstLine="482"/>
        <w:rPr>
          <w:rFonts w:ascii="Times New Roman" w:eastAsia="宋体" w:hAnsi="Times New Roman" w:cs="Times New Roman"/>
          <w:sz w:val="24"/>
          <w:szCs w:val="28"/>
        </w:rPr>
      </w:pPr>
      <w:r w:rsidRPr="00587C20">
        <w:rPr>
          <w:rFonts w:ascii="Times New Roman" w:eastAsia="宋体" w:hAnsi="Times New Roman" w:cs="Times New Roman"/>
          <w:b/>
          <w:sz w:val="24"/>
          <w:szCs w:val="24"/>
        </w:rPr>
        <w:t>1</w:t>
      </w:r>
      <w:r w:rsidR="00964C06">
        <w:rPr>
          <w:rFonts w:ascii="Times New Roman" w:eastAsia="宋体" w:hAnsi="Times New Roman" w:cs="Times New Roman"/>
          <w:b/>
          <w:sz w:val="24"/>
          <w:szCs w:val="24"/>
        </w:rPr>
        <w:t xml:space="preserve"> </w:t>
      </w:r>
      <w:r w:rsidR="00587C20" w:rsidRPr="00587C20">
        <w:rPr>
          <w:rFonts w:ascii="Times New Roman" w:eastAsia="宋体" w:hAnsi="Times New Roman" w:cs="Times New Roman"/>
          <w:sz w:val="24"/>
          <w:szCs w:val="28"/>
        </w:rPr>
        <w:t>将土体自重、水的自重以及水压作用在相应位置处，同时打开</w:t>
      </w:r>
      <w:r w:rsidR="00587C20" w:rsidRPr="00587C20">
        <w:rPr>
          <w:rFonts w:ascii="Times New Roman" w:eastAsia="宋体" w:hAnsi="Times New Roman" w:cs="Times New Roman"/>
          <w:sz w:val="24"/>
          <w:szCs w:val="28"/>
        </w:rPr>
        <w:t>InitialStateAnalysis</w:t>
      </w:r>
      <w:r w:rsidR="00587C20" w:rsidRPr="00587C20">
        <w:rPr>
          <w:rFonts w:ascii="Times New Roman" w:eastAsia="宋体" w:hAnsi="Times New Roman" w:cs="Times New Roman"/>
          <w:sz w:val="24"/>
          <w:szCs w:val="28"/>
        </w:rPr>
        <w:t>命令。在这一步计算中，控制土体为弹性状态，为了能够加快土体变形并获得初始的地应力状态，粘土和砂土的渗透系数均设置为</w:t>
      </w:r>
      <w:r w:rsidR="00587C20" w:rsidRPr="00587C20">
        <w:rPr>
          <w:rFonts w:ascii="Times New Roman" w:eastAsia="宋体" w:hAnsi="Times New Roman" w:cs="Times New Roman"/>
          <w:sz w:val="24"/>
          <w:szCs w:val="28"/>
        </w:rPr>
        <w:t>1m/s</w:t>
      </w:r>
      <w:r w:rsidR="00587C20" w:rsidRPr="00587C20">
        <w:rPr>
          <w:rFonts w:ascii="Times New Roman" w:eastAsia="宋体" w:hAnsi="Times New Roman" w:cs="Times New Roman"/>
          <w:sz w:val="24"/>
          <w:szCs w:val="28"/>
        </w:rPr>
        <w:t>。</w:t>
      </w:r>
    </w:p>
    <w:p w14:paraId="7383BDBF" w14:textId="627EA00A" w:rsidR="00DE202F" w:rsidRPr="00587C20" w:rsidRDefault="00DE202F" w:rsidP="00DE202F">
      <w:pPr>
        <w:adjustRightInd w:val="0"/>
        <w:snapToGrid w:val="0"/>
        <w:spacing w:line="360" w:lineRule="auto"/>
        <w:ind w:firstLineChars="200" w:firstLine="482"/>
        <w:rPr>
          <w:rFonts w:ascii="Times New Roman" w:eastAsia="宋体" w:hAnsi="Times New Roman" w:cs="Times New Roman"/>
          <w:sz w:val="24"/>
          <w:szCs w:val="28"/>
        </w:rPr>
      </w:pPr>
      <w:r w:rsidRPr="00587C20">
        <w:rPr>
          <w:rFonts w:ascii="Times New Roman" w:eastAsia="宋体" w:hAnsi="Times New Roman" w:cs="Times New Roman"/>
          <w:b/>
          <w:sz w:val="24"/>
          <w:szCs w:val="24"/>
        </w:rPr>
        <w:t>2</w:t>
      </w:r>
      <w:r w:rsidR="00964C06">
        <w:rPr>
          <w:rFonts w:ascii="Times New Roman" w:eastAsia="宋体" w:hAnsi="Times New Roman" w:cs="Times New Roman"/>
          <w:b/>
          <w:sz w:val="24"/>
          <w:szCs w:val="24"/>
        </w:rPr>
        <w:t xml:space="preserve"> </w:t>
      </w:r>
      <w:r w:rsidRPr="00587C20">
        <w:rPr>
          <w:rFonts w:ascii="Times New Roman" w:eastAsia="宋体" w:hAnsi="Times New Roman" w:cs="Times New Roman"/>
          <w:sz w:val="24"/>
          <w:szCs w:val="28"/>
        </w:rPr>
        <w:t>所有单元与</w:t>
      </w:r>
      <w:r w:rsidR="00587C20" w:rsidRPr="00587C20">
        <w:rPr>
          <w:rFonts w:ascii="Times New Roman" w:eastAsia="宋体" w:hAnsi="Times New Roman" w:cs="Times New Roman"/>
          <w:sz w:val="24"/>
          <w:szCs w:val="28"/>
        </w:rPr>
        <w:t>1</w:t>
      </w:r>
      <w:r w:rsidRPr="00587C20">
        <w:rPr>
          <w:rFonts w:ascii="Times New Roman" w:eastAsia="宋体" w:hAnsi="Times New Roman" w:cs="Times New Roman"/>
          <w:sz w:val="24"/>
          <w:szCs w:val="28"/>
        </w:rPr>
        <w:t>分析步中特性相同，抑制初始状态分析，确保得到非零应力和孔压状态及零位移场；</w:t>
      </w:r>
    </w:p>
    <w:p w14:paraId="20133230" w14:textId="08E7D6AA" w:rsidR="00DE202F" w:rsidRPr="00587C20" w:rsidRDefault="00DE202F" w:rsidP="00DE202F">
      <w:pPr>
        <w:adjustRightInd w:val="0"/>
        <w:snapToGrid w:val="0"/>
        <w:spacing w:line="360" w:lineRule="auto"/>
        <w:ind w:firstLineChars="200" w:firstLine="482"/>
        <w:rPr>
          <w:rFonts w:ascii="Times New Roman" w:eastAsia="宋体" w:hAnsi="Times New Roman" w:cs="Times New Roman"/>
          <w:sz w:val="24"/>
          <w:szCs w:val="28"/>
        </w:rPr>
      </w:pPr>
      <w:r w:rsidRPr="00587C20">
        <w:rPr>
          <w:rFonts w:ascii="Times New Roman" w:eastAsia="宋体" w:hAnsi="Times New Roman" w:cs="Times New Roman"/>
          <w:b/>
          <w:sz w:val="24"/>
          <w:szCs w:val="24"/>
        </w:rPr>
        <w:t>3</w:t>
      </w:r>
      <w:r w:rsidR="00964C06">
        <w:rPr>
          <w:rFonts w:ascii="Times New Roman" w:eastAsia="宋体" w:hAnsi="Times New Roman" w:cs="Times New Roman"/>
          <w:b/>
          <w:sz w:val="24"/>
          <w:szCs w:val="24"/>
        </w:rPr>
        <w:t xml:space="preserve"> </w:t>
      </w:r>
      <w:r w:rsidRPr="00587C20">
        <w:rPr>
          <w:rFonts w:ascii="Times New Roman" w:eastAsia="宋体" w:hAnsi="Times New Roman" w:cs="Times New Roman"/>
          <w:sz w:val="24"/>
          <w:szCs w:val="28"/>
        </w:rPr>
        <w:t>增加桩和桩－土连接单元，其它条件与</w:t>
      </w:r>
      <w:r w:rsidR="00587C20" w:rsidRPr="00587C20">
        <w:rPr>
          <w:rFonts w:ascii="Times New Roman" w:eastAsia="宋体" w:hAnsi="Times New Roman" w:cs="Times New Roman"/>
          <w:sz w:val="24"/>
          <w:szCs w:val="28"/>
        </w:rPr>
        <w:t>2</w:t>
      </w:r>
      <w:r w:rsidRPr="00587C20">
        <w:rPr>
          <w:rFonts w:ascii="Times New Roman" w:eastAsia="宋体" w:hAnsi="Times New Roman" w:cs="Times New Roman"/>
          <w:sz w:val="24"/>
          <w:szCs w:val="28"/>
        </w:rPr>
        <w:t>分析步相同</w:t>
      </w:r>
      <w:r w:rsidR="00587C20" w:rsidRPr="00587C20">
        <w:rPr>
          <w:rFonts w:ascii="Times New Roman" w:eastAsia="宋体" w:hAnsi="Times New Roman" w:cs="Times New Roman"/>
          <w:sz w:val="24"/>
          <w:szCs w:val="28"/>
        </w:rPr>
        <w:t>；</w:t>
      </w:r>
    </w:p>
    <w:p w14:paraId="1B792133" w14:textId="51940C08" w:rsidR="00DE202F" w:rsidRPr="00587C20" w:rsidRDefault="00DE202F" w:rsidP="00DE202F">
      <w:pPr>
        <w:adjustRightInd w:val="0"/>
        <w:snapToGrid w:val="0"/>
        <w:spacing w:line="360" w:lineRule="auto"/>
        <w:ind w:firstLineChars="200" w:firstLine="482"/>
        <w:rPr>
          <w:rFonts w:ascii="Times New Roman" w:eastAsia="宋体" w:hAnsi="Times New Roman" w:cs="Times New Roman"/>
          <w:sz w:val="24"/>
          <w:szCs w:val="28"/>
        </w:rPr>
      </w:pPr>
      <w:r w:rsidRPr="00587C20">
        <w:rPr>
          <w:rFonts w:ascii="Times New Roman" w:eastAsia="宋体" w:hAnsi="Times New Roman" w:cs="Times New Roman"/>
          <w:b/>
          <w:sz w:val="24"/>
          <w:szCs w:val="24"/>
        </w:rPr>
        <w:t>4</w:t>
      </w:r>
      <w:r w:rsidR="00964C06">
        <w:rPr>
          <w:rFonts w:ascii="Times New Roman" w:eastAsia="宋体" w:hAnsi="Times New Roman" w:cs="Times New Roman"/>
          <w:b/>
          <w:sz w:val="24"/>
          <w:szCs w:val="24"/>
        </w:rPr>
        <w:t xml:space="preserve"> </w:t>
      </w:r>
      <w:r w:rsidRPr="00587C20">
        <w:rPr>
          <w:rFonts w:ascii="Times New Roman" w:eastAsia="宋体" w:hAnsi="Times New Roman" w:cs="Times New Roman"/>
          <w:sz w:val="24"/>
          <w:szCs w:val="28"/>
        </w:rPr>
        <w:t>维持其它条件与</w:t>
      </w:r>
      <w:r w:rsidR="00587C20" w:rsidRPr="00587C20">
        <w:rPr>
          <w:rFonts w:ascii="Times New Roman" w:eastAsia="宋体" w:hAnsi="Times New Roman" w:cs="Times New Roman"/>
          <w:sz w:val="24"/>
          <w:szCs w:val="28"/>
        </w:rPr>
        <w:t>3</w:t>
      </w:r>
      <w:r w:rsidRPr="00587C20">
        <w:rPr>
          <w:rFonts w:ascii="Times New Roman" w:eastAsia="宋体" w:hAnsi="Times New Roman" w:cs="Times New Roman"/>
          <w:sz w:val="24"/>
          <w:szCs w:val="28"/>
        </w:rPr>
        <w:t>分析步相同，土体材料由弹性状态变为塑性状态；</w:t>
      </w:r>
    </w:p>
    <w:p w14:paraId="7EF7CECC" w14:textId="77777777" w:rsidR="00587C20" w:rsidRDefault="00DE202F" w:rsidP="00DE202F">
      <w:pPr>
        <w:adjustRightInd w:val="0"/>
        <w:snapToGrid w:val="0"/>
        <w:spacing w:line="360" w:lineRule="auto"/>
        <w:ind w:firstLineChars="200" w:firstLine="482"/>
        <w:rPr>
          <w:rFonts w:ascii="Times New Roman" w:eastAsia="宋体" w:hAnsi="Times New Roman" w:cs="Times New Roman"/>
          <w:sz w:val="24"/>
          <w:szCs w:val="28"/>
        </w:rPr>
        <w:sectPr w:rsidR="00587C20" w:rsidSect="00CE3270">
          <w:footerReference w:type="default" r:id="rId307"/>
          <w:pgSz w:w="11906" w:h="16838"/>
          <w:pgMar w:top="1304" w:right="1758" w:bottom="1191" w:left="1758" w:header="851" w:footer="992" w:gutter="0"/>
          <w:pgNumType w:start="36"/>
          <w:cols w:space="425"/>
          <w:docGrid w:type="lines" w:linePitch="312"/>
        </w:sectPr>
      </w:pPr>
      <w:r w:rsidRPr="00587C20">
        <w:rPr>
          <w:rFonts w:ascii="Times New Roman" w:eastAsia="宋体" w:hAnsi="Times New Roman" w:cs="Times New Roman"/>
          <w:b/>
          <w:sz w:val="24"/>
          <w:szCs w:val="24"/>
        </w:rPr>
        <w:t xml:space="preserve">5 </w:t>
      </w:r>
      <w:r w:rsidRPr="00587C20">
        <w:rPr>
          <w:rFonts w:ascii="Times New Roman" w:eastAsia="宋体" w:hAnsi="Times New Roman" w:cs="Times New Roman"/>
          <w:sz w:val="24"/>
          <w:szCs w:val="28"/>
        </w:rPr>
        <w:t>将岸壁弯曲刚度更新为实际刚度，砂土渗透系数更新为实际渗透系数，维持其它材料与</w:t>
      </w:r>
      <w:r w:rsidR="00587C20" w:rsidRPr="00587C20">
        <w:rPr>
          <w:rFonts w:ascii="Times New Roman" w:eastAsia="宋体" w:hAnsi="Times New Roman" w:cs="Times New Roman"/>
          <w:sz w:val="24"/>
          <w:szCs w:val="28"/>
        </w:rPr>
        <w:t>4</w:t>
      </w:r>
      <w:r w:rsidRPr="00587C20">
        <w:rPr>
          <w:rFonts w:ascii="Times New Roman" w:eastAsia="宋体" w:hAnsi="Times New Roman" w:cs="Times New Roman"/>
          <w:sz w:val="24"/>
          <w:szCs w:val="28"/>
        </w:rPr>
        <w:t>分析步相同，施加基底动力激励。</w:t>
      </w:r>
    </w:p>
    <w:p w14:paraId="14F3326B" w14:textId="11B05C1A" w:rsidR="007205D3" w:rsidRDefault="00C57565">
      <w:pPr>
        <w:pStyle w:val="1"/>
        <w:spacing w:beforeLines="50" w:before="156"/>
        <w:rPr>
          <w:sz w:val="30"/>
          <w:szCs w:val="30"/>
        </w:rPr>
      </w:pPr>
      <w:bookmarkStart w:id="231" w:name="_Toc127965442"/>
      <w:bookmarkStart w:id="232" w:name="_Toc127967885"/>
      <w:bookmarkStart w:id="233" w:name="_Toc131334307"/>
      <w:bookmarkStart w:id="234" w:name="_Toc131335077"/>
      <w:bookmarkStart w:id="235" w:name="_Toc131335937"/>
      <w:bookmarkStart w:id="236" w:name="_Toc135949860"/>
      <w:r>
        <w:rPr>
          <w:sz w:val="30"/>
          <w:szCs w:val="30"/>
        </w:rPr>
        <w:lastRenderedPageBreak/>
        <w:t xml:space="preserve">7 </w:t>
      </w:r>
      <w:r>
        <w:rPr>
          <w:sz w:val="30"/>
          <w:szCs w:val="30"/>
        </w:rPr>
        <w:t>结构抗震验算</w:t>
      </w:r>
      <w:bookmarkEnd w:id="231"/>
      <w:bookmarkEnd w:id="232"/>
      <w:bookmarkEnd w:id="233"/>
      <w:bookmarkEnd w:id="234"/>
      <w:bookmarkEnd w:id="235"/>
      <w:bookmarkEnd w:id="236"/>
    </w:p>
    <w:p w14:paraId="50E1DD21" w14:textId="77777777" w:rsidR="007205D3" w:rsidRDefault="00C57565" w:rsidP="00EE688C">
      <w:pPr>
        <w:pStyle w:val="32"/>
      </w:pPr>
      <w:bookmarkStart w:id="237" w:name="_Toc127965443"/>
      <w:bookmarkStart w:id="238" w:name="_Toc127967886"/>
      <w:bookmarkStart w:id="239" w:name="_Toc131334308"/>
      <w:bookmarkStart w:id="240" w:name="_Toc131335078"/>
      <w:bookmarkStart w:id="241" w:name="_Toc131335938"/>
      <w:bookmarkStart w:id="242" w:name="_Toc135949861"/>
      <w:bookmarkStart w:id="243" w:name="_Toc68722992"/>
      <w:bookmarkStart w:id="244" w:name="_Toc68723227"/>
      <w:bookmarkStart w:id="245" w:name="_Toc68723102"/>
      <w:r>
        <w:t xml:space="preserve">7.1 </w:t>
      </w:r>
      <w:r>
        <w:t>一般规定</w:t>
      </w:r>
      <w:bookmarkEnd w:id="237"/>
      <w:bookmarkEnd w:id="238"/>
      <w:bookmarkEnd w:id="239"/>
      <w:bookmarkEnd w:id="240"/>
      <w:bookmarkEnd w:id="241"/>
      <w:bookmarkEnd w:id="242"/>
    </w:p>
    <w:p w14:paraId="4AE0766F" w14:textId="77777777" w:rsidR="003C7CF0" w:rsidRDefault="003C7CF0" w:rsidP="003C7CF0">
      <w:pPr>
        <w:spacing w:line="360" w:lineRule="auto"/>
        <w:rPr>
          <w:rFonts w:ascii="Times New Roman" w:eastAsia="宋体" w:hAnsi="Times New Roman" w:cs="Times New Roman"/>
          <w:color w:val="C00000"/>
          <w:sz w:val="24"/>
          <w:szCs w:val="24"/>
        </w:rPr>
      </w:pPr>
      <w:r>
        <w:rPr>
          <w:rFonts w:ascii="Times New Roman" w:eastAsia="宋体" w:hAnsi="Times New Roman" w:cs="Times New Roman"/>
          <w:b/>
          <w:sz w:val="24"/>
          <w:szCs w:val="24"/>
        </w:rPr>
        <w:t xml:space="preserve">7.1.1 </w:t>
      </w:r>
      <w:r>
        <w:rPr>
          <w:rFonts w:ascii="Times New Roman" w:eastAsia="宋体" w:hAnsi="Times New Roman" w:cs="Times New Roman" w:hint="eastAsia"/>
          <w:sz w:val="24"/>
          <w:szCs w:val="24"/>
        </w:rPr>
        <w:t>码头桩基础结构抗震设防目标应满足本规范第</w:t>
      </w:r>
      <w:r>
        <w:rPr>
          <w:rFonts w:ascii="Times New Roman" w:eastAsia="宋体" w:hAnsi="Times New Roman" w:cs="Times New Roman"/>
          <w:sz w:val="24"/>
          <w:szCs w:val="24"/>
        </w:rPr>
        <w:t xml:space="preserve"> 3.2.3 </w:t>
      </w:r>
      <w:r>
        <w:rPr>
          <w:rFonts w:ascii="Times New Roman" w:eastAsia="宋体" w:hAnsi="Times New Roman" w:cs="Times New Roman" w:hint="eastAsia"/>
          <w:sz w:val="24"/>
          <w:szCs w:val="24"/>
        </w:rPr>
        <w:t>条规定。</w:t>
      </w:r>
    </w:p>
    <w:p w14:paraId="202C6D7F" w14:textId="77777777" w:rsidR="003C7CF0" w:rsidRDefault="003C7CF0" w:rsidP="003C7CF0">
      <w:pPr>
        <w:spacing w:line="360" w:lineRule="auto"/>
        <w:rPr>
          <w:rFonts w:ascii="Times New Roman" w:eastAsia="宋体" w:hAnsi="Times New Roman" w:cs="Times New Roman"/>
          <w:color w:val="C00000"/>
          <w:sz w:val="24"/>
          <w:szCs w:val="24"/>
        </w:rPr>
      </w:pPr>
      <w:r>
        <w:rPr>
          <w:rFonts w:ascii="Times New Roman" w:eastAsia="宋体" w:hAnsi="Times New Roman" w:cs="Times New Roman"/>
          <w:b/>
          <w:sz w:val="24"/>
          <w:szCs w:val="24"/>
        </w:rPr>
        <w:t xml:space="preserve">7.1.2 </w:t>
      </w:r>
      <w:r>
        <w:rPr>
          <w:rFonts w:ascii="Times New Roman" w:eastAsia="宋体" w:hAnsi="Times New Roman" w:cs="Times New Roman"/>
          <w:sz w:val="24"/>
          <w:szCs w:val="24"/>
        </w:rPr>
        <w:t>B</w:t>
      </w:r>
      <w:r>
        <w:rPr>
          <w:rFonts w:ascii="Times New Roman" w:eastAsia="宋体" w:hAnsi="Times New Roman" w:cs="Times New Roman" w:hint="eastAsia"/>
          <w:sz w:val="24"/>
          <w:szCs w:val="24"/>
        </w:rPr>
        <w:t>类、</w:t>
      </w:r>
      <w:r>
        <w:rPr>
          <w:rFonts w:ascii="Times New Roman" w:eastAsia="宋体" w:hAnsi="Times New Roman" w:cs="Times New Roman"/>
          <w:sz w:val="24"/>
          <w:szCs w:val="24"/>
        </w:rPr>
        <w:t>C</w:t>
      </w:r>
      <w:r>
        <w:rPr>
          <w:rFonts w:ascii="Times New Roman" w:eastAsia="宋体" w:hAnsi="Times New Roman" w:cs="Times New Roman" w:hint="eastAsia"/>
          <w:sz w:val="24"/>
          <w:szCs w:val="24"/>
        </w:rPr>
        <w:t>类码头桩基础的抗剪应按能力保护原则设计，在</w:t>
      </w:r>
      <w:r>
        <w:rPr>
          <w:rFonts w:ascii="Times New Roman" w:eastAsia="宋体" w:hAnsi="Times New Roman" w:cs="Times New Roman"/>
          <w:sz w:val="24"/>
          <w:szCs w:val="24"/>
        </w:rPr>
        <w:t>E2</w:t>
      </w:r>
      <w:r>
        <w:rPr>
          <w:rFonts w:ascii="Times New Roman" w:eastAsia="宋体" w:hAnsi="Times New Roman" w:cs="Times New Roman" w:hint="eastAsia"/>
          <w:sz w:val="24"/>
          <w:szCs w:val="24"/>
        </w:rPr>
        <w:t>地震作用下基本不发生损伤。</w:t>
      </w:r>
    </w:p>
    <w:p w14:paraId="63716D90" w14:textId="77777777" w:rsidR="003C7CF0" w:rsidRDefault="003C7CF0" w:rsidP="003C7CF0">
      <w:pPr>
        <w:adjustRightInd w:val="0"/>
        <w:snapToGrid w:val="0"/>
        <w:spacing w:line="360" w:lineRule="auto"/>
        <w:rPr>
          <w:rFonts w:ascii="Times New Roman" w:eastAsia="宋体" w:hAnsi="Times New Roman" w:cs="Times New Roman"/>
          <w:color w:val="C00000"/>
          <w:sz w:val="24"/>
          <w:szCs w:val="28"/>
        </w:rPr>
      </w:pPr>
      <w:r>
        <w:rPr>
          <w:rFonts w:ascii="Times New Roman" w:eastAsia="宋体" w:hAnsi="Times New Roman" w:cs="Times New Roman"/>
          <w:b/>
          <w:sz w:val="24"/>
          <w:szCs w:val="24"/>
        </w:rPr>
        <w:t>7.1.3</w:t>
      </w:r>
      <w:r>
        <w:rPr>
          <w:rFonts w:ascii="Times New Roman" w:eastAsia="宋体" w:hAnsi="Times New Roman" w:cs="Times New Roman" w:hint="eastAsia"/>
          <w:sz w:val="24"/>
          <w:szCs w:val="28"/>
        </w:rPr>
        <w:t>地震作用下，液化场地码头桩基础应满足承载能力和整体稳定要求，桩基础变形不应过大，桩基础的残余承载能力或经修正后的承载能力应能满足使用要求，同时应避免桩基础和地基整体失稳，允许有一定塑性变形。</w:t>
      </w:r>
    </w:p>
    <w:p w14:paraId="3926F4AC" w14:textId="3902A2BC" w:rsidR="003C7CF0" w:rsidRPr="003C7CF0" w:rsidRDefault="003C7CF0" w:rsidP="000E7878">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7.1.4</w:t>
      </w:r>
      <w:r>
        <w:rPr>
          <w:rFonts w:ascii="Times New Roman" w:eastAsia="宋体" w:hAnsi="Times New Roman" w:cs="Times New Roman" w:hint="eastAsia"/>
          <w:sz w:val="24"/>
          <w:szCs w:val="28"/>
        </w:rPr>
        <w:t>应使用第</w:t>
      </w:r>
      <w:r>
        <w:rPr>
          <w:rFonts w:ascii="Times New Roman" w:eastAsia="宋体" w:hAnsi="Times New Roman" w:cs="Times New Roman"/>
          <w:sz w:val="24"/>
          <w:szCs w:val="28"/>
        </w:rPr>
        <w:t>7.2.1</w:t>
      </w:r>
      <w:r>
        <w:rPr>
          <w:rFonts w:ascii="Times New Roman" w:eastAsia="宋体" w:hAnsi="Times New Roman" w:cs="Times New Roman" w:hint="eastAsia"/>
          <w:sz w:val="24"/>
          <w:szCs w:val="28"/>
        </w:rPr>
        <w:t>条定义的桩基础应变极限与</w:t>
      </w:r>
      <w:r>
        <w:rPr>
          <w:rFonts w:ascii="Times New Roman" w:eastAsia="宋体" w:hAnsi="Times New Roman" w:cs="Times New Roman"/>
          <w:sz w:val="24"/>
          <w:szCs w:val="28"/>
        </w:rPr>
        <w:t>7.5.3</w:t>
      </w:r>
      <w:r>
        <w:rPr>
          <w:rFonts w:ascii="Times New Roman" w:eastAsia="宋体" w:hAnsi="Times New Roman" w:cs="Times New Roman" w:hint="eastAsia"/>
          <w:sz w:val="24"/>
          <w:szCs w:val="28"/>
        </w:rPr>
        <w:t>条规定计算桩基础的位移能力。</w:t>
      </w:r>
    </w:p>
    <w:p w14:paraId="2CC7B1F9" w14:textId="77777777" w:rsidR="007205D3" w:rsidRDefault="00C57565" w:rsidP="00EE688C">
      <w:pPr>
        <w:pStyle w:val="32"/>
      </w:pPr>
      <w:bookmarkStart w:id="246" w:name="_Toc127965444"/>
      <w:bookmarkStart w:id="247" w:name="_Toc127967887"/>
      <w:bookmarkStart w:id="248" w:name="_Toc131334309"/>
      <w:bookmarkStart w:id="249" w:name="_Toc131335079"/>
      <w:bookmarkStart w:id="250" w:name="_Toc131335939"/>
      <w:bookmarkStart w:id="251" w:name="_Toc135949862"/>
      <w:r>
        <w:t xml:space="preserve">7.2 </w:t>
      </w:r>
      <w:bookmarkEnd w:id="243"/>
      <w:bookmarkEnd w:id="244"/>
      <w:bookmarkEnd w:id="245"/>
      <w:r>
        <w:t>性能要求</w:t>
      </w:r>
      <w:bookmarkEnd w:id="246"/>
      <w:bookmarkEnd w:id="247"/>
      <w:bookmarkEnd w:id="248"/>
      <w:bookmarkEnd w:id="249"/>
      <w:bookmarkEnd w:id="250"/>
      <w:bookmarkEnd w:id="251"/>
    </w:p>
    <w:p w14:paraId="19A271AD" w14:textId="53DAA168" w:rsidR="004E751F" w:rsidRDefault="00C57565">
      <w:pPr>
        <w:spacing w:line="360" w:lineRule="auto"/>
        <w:rPr>
          <w:rFonts w:ascii="Times New Roman" w:eastAsia="宋体" w:hAnsi="Times New Roman" w:cs="Times New Roman"/>
          <w:sz w:val="24"/>
          <w:szCs w:val="24"/>
        </w:rPr>
      </w:pPr>
      <w:r w:rsidRPr="001012D7">
        <w:rPr>
          <w:rFonts w:ascii="Times New Roman" w:eastAsia="宋体" w:hAnsi="Times New Roman" w:cs="Times New Roman"/>
          <w:b/>
          <w:sz w:val="24"/>
          <w:szCs w:val="24"/>
        </w:rPr>
        <w:t>7.</w:t>
      </w:r>
      <w:r w:rsidR="001012D7" w:rsidRPr="001012D7">
        <w:rPr>
          <w:rFonts w:ascii="Times New Roman" w:eastAsia="宋体" w:hAnsi="Times New Roman" w:cs="Times New Roman" w:hint="eastAsia"/>
          <w:b/>
          <w:sz w:val="24"/>
          <w:szCs w:val="24"/>
        </w:rPr>
        <w:t>2</w:t>
      </w:r>
      <w:r w:rsidRPr="001012D7">
        <w:rPr>
          <w:rFonts w:ascii="Times New Roman" w:eastAsia="宋体" w:hAnsi="Times New Roman" w:cs="Times New Roman"/>
          <w:b/>
          <w:sz w:val="24"/>
          <w:szCs w:val="24"/>
        </w:rPr>
        <w:t xml:space="preserve">.1 </w:t>
      </w:r>
      <w:bookmarkEnd w:id="25"/>
      <w:bookmarkEnd w:id="26"/>
      <w:r>
        <w:rPr>
          <w:rFonts w:ascii="Times New Roman" w:eastAsia="宋体" w:hAnsi="Times New Roman" w:cs="Times New Roman"/>
          <w:sz w:val="24"/>
          <w:szCs w:val="24"/>
        </w:rPr>
        <w:t>码头桩基础的应变等限值按表</w:t>
      </w:r>
      <w:r>
        <w:rPr>
          <w:rFonts w:ascii="Times New Roman" w:eastAsia="宋体" w:hAnsi="Times New Roman" w:cs="Times New Roman"/>
          <w:sz w:val="24"/>
          <w:szCs w:val="24"/>
        </w:rPr>
        <w:t>7.</w:t>
      </w:r>
      <w:r w:rsidR="00CC3A05">
        <w:rPr>
          <w:rFonts w:ascii="Times New Roman" w:eastAsia="宋体" w:hAnsi="Times New Roman" w:cs="Times New Roman"/>
          <w:sz w:val="24"/>
          <w:szCs w:val="24"/>
        </w:rPr>
        <w:t>2</w:t>
      </w:r>
      <w:r>
        <w:rPr>
          <w:rFonts w:ascii="Times New Roman" w:eastAsia="宋体" w:hAnsi="Times New Roman" w:cs="Times New Roman"/>
          <w:sz w:val="24"/>
          <w:szCs w:val="24"/>
        </w:rPr>
        <w:t>.1</w:t>
      </w:r>
      <w:r w:rsidR="00CC3A05">
        <w:rPr>
          <w:rFonts w:ascii="Times New Roman" w:eastAsia="宋体" w:hAnsi="Times New Roman" w:cs="Times New Roman"/>
          <w:sz w:val="24"/>
          <w:szCs w:val="24"/>
        </w:rPr>
        <w:t>-1</w:t>
      </w:r>
      <w:r>
        <w:rPr>
          <w:rFonts w:ascii="Times New Roman" w:eastAsia="宋体" w:hAnsi="Times New Roman" w:cs="Times New Roman"/>
          <w:sz w:val="24"/>
          <w:szCs w:val="24"/>
        </w:rPr>
        <w:t>、表</w:t>
      </w:r>
      <w:r>
        <w:rPr>
          <w:rFonts w:ascii="Times New Roman" w:eastAsia="宋体" w:hAnsi="Times New Roman" w:cs="Times New Roman"/>
          <w:sz w:val="24"/>
          <w:szCs w:val="24"/>
        </w:rPr>
        <w:t>7.</w:t>
      </w:r>
      <w:r w:rsidR="00CC3A05">
        <w:rPr>
          <w:rFonts w:ascii="Times New Roman" w:eastAsia="宋体" w:hAnsi="Times New Roman" w:cs="Times New Roman"/>
          <w:sz w:val="24"/>
          <w:szCs w:val="24"/>
        </w:rPr>
        <w:t>2</w:t>
      </w:r>
      <w:r>
        <w:rPr>
          <w:rFonts w:ascii="Times New Roman" w:eastAsia="宋体" w:hAnsi="Times New Roman" w:cs="Times New Roman"/>
          <w:sz w:val="24"/>
          <w:szCs w:val="24"/>
        </w:rPr>
        <w:t>.</w:t>
      </w:r>
      <w:r w:rsidR="00CC3A05">
        <w:rPr>
          <w:rFonts w:ascii="Times New Roman" w:eastAsia="宋体" w:hAnsi="Times New Roman" w:cs="Times New Roman"/>
          <w:sz w:val="24"/>
          <w:szCs w:val="24"/>
        </w:rPr>
        <w:t>1-2</w:t>
      </w:r>
      <w:r>
        <w:rPr>
          <w:rFonts w:ascii="Times New Roman" w:eastAsia="宋体" w:hAnsi="Times New Roman" w:cs="Times New Roman"/>
          <w:sz w:val="24"/>
          <w:szCs w:val="24"/>
        </w:rPr>
        <w:t>、表</w:t>
      </w:r>
      <w:r>
        <w:rPr>
          <w:rFonts w:ascii="Times New Roman" w:eastAsia="宋体" w:hAnsi="Times New Roman" w:cs="Times New Roman"/>
          <w:sz w:val="24"/>
          <w:szCs w:val="24"/>
        </w:rPr>
        <w:t>7.</w:t>
      </w:r>
      <w:r w:rsidR="00CC3A05">
        <w:rPr>
          <w:rFonts w:ascii="Times New Roman" w:eastAsia="宋体" w:hAnsi="Times New Roman" w:cs="Times New Roman"/>
          <w:sz w:val="24"/>
          <w:szCs w:val="24"/>
        </w:rPr>
        <w:t>2</w:t>
      </w:r>
      <w:r>
        <w:rPr>
          <w:rFonts w:ascii="Times New Roman" w:eastAsia="宋体" w:hAnsi="Times New Roman" w:cs="Times New Roman"/>
          <w:sz w:val="24"/>
          <w:szCs w:val="24"/>
        </w:rPr>
        <w:t>.</w:t>
      </w:r>
      <w:r w:rsidR="00CC3A05">
        <w:rPr>
          <w:rFonts w:ascii="Times New Roman" w:eastAsia="宋体" w:hAnsi="Times New Roman" w:cs="Times New Roman"/>
          <w:sz w:val="24"/>
          <w:szCs w:val="24"/>
        </w:rPr>
        <w:t>1-3</w:t>
      </w:r>
      <w:r>
        <w:rPr>
          <w:rFonts w:ascii="Times New Roman" w:eastAsia="宋体" w:hAnsi="Times New Roman" w:cs="Times New Roman"/>
          <w:sz w:val="24"/>
          <w:szCs w:val="24"/>
        </w:rPr>
        <w:t>确定。</w:t>
      </w:r>
    </w:p>
    <w:p w14:paraId="40066FF8" w14:textId="720E2821" w:rsidR="00EF3D77" w:rsidRDefault="00C57565" w:rsidP="00316FAC">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7.</w:t>
      </w:r>
      <w:r w:rsidR="00C43EA6">
        <w:rPr>
          <w:rFonts w:ascii="Times New Roman" w:hAnsi="Times New Roman" w:cs="Times New Roman"/>
          <w:b/>
          <w:bCs/>
          <w:szCs w:val="21"/>
          <w:shd w:val="clear" w:color="auto" w:fill="FFFFFF"/>
        </w:rPr>
        <w:t>2</w:t>
      </w:r>
      <w:r>
        <w:rPr>
          <w:rFonts w:ascii="Times New Roman" w:hAnsi="Times New Roman" w:cs="Times New Roman"/>
          <w:b/>
          <w:bCs/>
          <w:szCs w:val="21"/>
          <w:shd w:val="clear" w:color="auto" w:fill="FFFFFF"/>
        </w:rPr>
        <w:t>.1</w:t>
      </w:r>
      <w:r w:rsidR="00CC3A05">
        <w:rPr>
          <w:rFonts w:ascii="Times New Roman" w:hAnsi="Times New Roman" w:cs="Times New Roman"/>
          <w:b/>
          <w:bCs/>
          <w:szCs w:val="21"/>
          <w:shd w:val="clear" w:color="auto" w:fill="FFFFFF"/>
        </w:rPr>
        <w:t>-1</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可正常使用</w:t>
      </w:r>
      <w:r>
        <w:rPr>
          <w:rFonts w:ascii="Times New Roman" w:hAnsi="Times New Roman" w:cs="Times New Roman"/>
          <w:b/>
          <w:bCs/>
          <w:szCs w:val="21"/>
          <w:shd w:val="clear" w:color="auto" w:fill="FFFFFF"/>
        </w:rPr>
        <w:t>”</w:t>
      </w:r>
      <w:r>
        <w:rPr>
          <w:rFonts w:ascii="Times New Roman" w:hAnsi="Times New Roman" w:cs="Times New Roman"/>
          <w:b/>
          <w:bCs/>
          <w:szCs w:val="21"/>
          <w:shd w:val="clear" w:color="auto" w:fill="FFFFFF"/>
        </w:rPr>
        <w:t>应变限值</w:t>
      </w:r>
    </w:p>
    <w:tbl>
      <w:tblPr>
        <w:tblW w:w="83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52"/>
        <w:gridCol w:w="1418"/>
        <w:gridCol w:w="1931"/>
        <w:gridCol w:w="1931"/>
        <w:gridCol w:w="1932"/>
      </w:tblGrid>
      <w:tr w:rsidR="007205D3" w14:paraId="57415730" w14:textId="77777777">
        <w:trPr>
          <w:trHeight w:val="285"/>
          <w:tblHeader/>
          <w:jc w:val="center"/>
        </w:trPr>
        <w:tc>
          <w:tcPr>
            <w:tcW w:w="1152" w:type="dxa"/>
            <w:vMerge w:val="restart"/>
            <w:shd w:val="clear" w:color="auto" w:fill="auto"/>
            <w:noWrap/>
            <w:vAlign w:val="center"/>
          </w:tcPr>
          <w:p w14:paraId="0F85742B"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桩基础</w:t>
            </w:r>
          </w:p>
          <w:p w14:paraId="0DC65144"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类型</w:t>
            </w:r>
          </w:p>
        </w:tc>
        <w:tc>
          <w:tcPr>
            <w:tcW w:w="1418" w:type="dxa"/>
            <w:vMerge w:val="restart"/>
            <w:shd w:val="clear" w:color="auto" w:fill="auto"/>
            <w:vAlign w:val="center"/>
          </w:tcPr>
          <w:p w14:paraId="0C2867A9" w14:textId="77777777" w:rsidR="007205D3" w:rsidRPr="006B1729" w:rsidRDefault="00C57565">
            <w:pPr>
              <w:adjustRightInd w:val="0"/>
              <w:snapToGrid w:val="0"/>
              <w:jc w:val="center"/>
              <w:rPr>
                <w:rFonts w:ascii="Times New Roman" w:eastAsia="宋体" w:hAnsi="Times New Roman" w:cs="Times New Roman"/>
                <w:kern w:val="0"/>
              </w:rPr>
            </w:pPr>
            <w:r w:rsidRPr="006B1729">
              <w:rPr>
                <w:rFonts w:ascii="Times New Roman" w:eastAsia="宋体" w:hAnsi="Times New Roman" w:cs="Times New Roman"/>
                <w:kern w:val="0"/>
              </w:rPr>
              <w:t>材料</w:t>
            </w:r>
          </w:p>
        </w:tc>
        <w:tc>
          <w:tcPr>
            <w:tcW w:w="5794" w:type="dxa"/>
            <w:gridSpan w:val="3"/>
            <w:shd w:val="clear" w:color="auto" w:fill="auto"/>
          </w:tcPr>
          <w:p w14:paraId="051D7C97"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应变限值</w:t>
            </w:r>
          </w:p>
        </w:tc>
      </w:tr>
      <w:tr w:rsidR="007205D3" w14:paraId="0EFCBBBB" w14:textId="77777777">
        <w:trPr>
          <w:trHeight w:val="370"/>
          <w:jc w:val="center"/>
        </w:trPr>
        <w:tc>
          <w:tcPr>
            <w:tcW w:w="1152" w:type="dxa"/>
            <w:vMerge/>
            <w:shd w:val="clear" w:color="auto" w:fill="auto"/>
            <w:vAlign w:val="center"/>
          </w:tcPr>
          <w:p w14:paraId="00BABE55" w14:textId="77777777" w:rsidR="007205D3" w:rsidRDefault="007205D3">
            <w:pPr>
              <w:jc w:val="center"/>
              <w:rPr>
                <w:rFonts w:ascii="Times New Roman" w:eastAsia="宋体" w:hAnsi="Times New Roman" w:cs="Times New Roman"/>
              </w:rPr>
            </w:pPr>
          </w:p>
        </w:tc>
        <w:tc>
          <w:tcPr>
            <w:tcW w:w="1418" w:type="dxa"/>
            <w:vMerge/>
            <w:shd w:val="clear" w:color="auto" w:fill="auto"/>
            <w:vAlign w:val="center"/>
          </w:tcPr>
          <w:p w14:paraId="172479F4" w14:textId="77777777" w:rsidR="007205D3" w:rsidRDefault="007205D3">
            <w:pPr>
              <w:widowControl/>
              <w:adjustRightInd w:val="0"/>
              <w:snapToGrid w:val="0"/>
              <w:jc w:val="center"/>
              <w:rPr>
                <w:rFonts w:ascii="Times New Roman" w:eastAsia="宋体" w:hAnsi="Times New Roman" w:cs="Times New Roman"/>
                <w:kern w:val="0"/>
              </w:rPr>
            </w:pPr>
          </w:p>
        </w:tc>
        <w:tc>
          <w:tcPr>
            <w:tcW w:w="1931" w:type="dxa"/>
            <w:shd w:val="clear" w:color="auto" w:fill="auto"/>
            <w:vAlign w:val="center"/>
          </w:tcPr>
          <w:p w14:paraId="6D674C86"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桩头处</w:t>
            </w:r>
          </w:p>
        </w:tc>
        <w:tc>
          <w:tcPr>
            <w:tcW w:w="1931" w:type="dxa"/>
            <w:shd w:val="clear" w:color="auto" w:fill="auto"/>
            <w:vAlign w:val="center"/>
          </w:tcPr>
          <w:p w14:paraId="2EEF8F94"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桩身处</w:t>
            </w:r>
          </w:p>
        </w:tc>
        <w:tc>
          <w:tcPr>
            <w:tcW w:w="1932" w:type="dxa"/>
            <w:shd w:val="clear" w:color="auto" w:fill="auto"/>
            <w:vAlign w:val="center"/>
          </w:tcPr>
          <w:p w14:paraId="3763E95F"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桩身</w:t>
            </w:r>
            <w:r>
              <w:rPr>
                <w:rFonts w:ascii="Times New Roman" w:eastAsia="宋体" w:hAnsi="Times New Roman" w:cs="Times New Roman"/>
                <w:snapToGrid w:val="0"/>
                <w:kern w:val="0"/>
                <w:szCs w:val="21"/>
              </w:rPr>
              <w:t>&gt;10</w:t>
            </w:r>
            <w:r>
              <w:rPr>
                <w:rFonts w:ascii="Times New Roman" w:eastAsia="宋体" w:hAnsi="Times New Roman" w:cs="Times New Roman"/>
                <w:i/>
                <w:iCs/>
                <w:snapToGrid w:val="0"/>
                <w:kern w:val="0"/>
                <w:szCs w:val="21"/>
              </w:rPr>
              <w:t>D</w:t>
            </w:r>
            <w:r>
              <w:rPr>
                <w:rFonts w:ascii="Times New Roman" w:eastAsia="宋体" w:hAnsi="Times New Roman" w:cs="Times New Roman"/>
                <w:snapToGrid w:val="0"/>
                <w:kern w:val="0"/>
                <w:szCs w:val="21"/>
                <w:vertAlign w:val="subscript"/>
              </w:rPr>
              <w:t>p</w:t>
            </w:r>
          </w:p>
        </w:tc>
      </w:tr>
      <w:tr w:rsidR="007205D3" w14:paraId="1B30C4D5" w14:textId="77777777">
        <w:trPr>
          <w:trHeight w:val="364"/>
          <w:jc w:val="center"/>
        </w:trPr>
        <w:tc>
          <w:tcPr>
            <w:tcW w:w="1152" w:type="dxa"/>
            <w:vMerge w:val="restart"/>
            <w:shd w:val="clear" w:color="auto" w:fill="auto"/>
            <w:vAlign w:val="center"/>
          </w:tcPr>
          <w:p w14:paraId="10BA9CB9" w14:textId="77777777" w:rsidR="007205D3" w:rsidRDefault="00C57565">
            <w:pPr>
              <w:jc w:val="center"/>
              <w:rPr>
                <w:rFonts w:ascii="Times New Roman" w:eastAsia="宋体" w:hAnsi="Times New Roman" w:cs="Times New Roman"/>
              </w:rPr>
            </w:pPr>
            <w:r>
              <w:rPr>
                <w:rFonts w:ascii="Times New Roman" w:eastAsia="宋体" w:hAnsi="Times New Roman" w:cs="Times New Roman"/>
              </w:rPr>
              <w:t>实心混凝土桩</w:t>
            </w:r>
          </w:p>
        </w:tc>
        <w:tc>
          <w:tcPr>
            <w:tcW w:w="1418" w:type="dxa"/>
            <w:shd w:val="clear" w:color="auto" w:fill="auto"/>
            <w:vAlign w:val="center"/>
          </w:tcPr>
          <w:p w14:paraId="621B29FD"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混凝土</w:t>
            </w:r>
          </w:p>
        </w:tc>
        <w:tc>
          <w:tcPr>
            <w:tcW w:w="1931" w:type="dxa"/>
            <w:tcBorders>
              <w:top w:val="single" w:sz="8" w:space="0" w:color="auto"/>
            </w:tcBorders>
            <w:vAlign w:val="center"/>
          </w:tcPr>
          <w:p w14:paraId="356EAE05" w14:textId="6495E710" w:rsidR="007205D3" w:rsidRDefault="00C57565" w:rsidP="00316FAC">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≤0.005</w:t>
            </w:r>
          </w:p>
        </w:tc>
        <w:tc>
          <w:tcPr>
            <w:tcW w:w="1931" w:type="dxa"/>
            <w:tcBorders>
              <w:top w:val="single" w:sz="8" w:space="0" w:color="auto"/>
            </w:tcBorders>
            <w:vAlign w:val="center"/>
          </w:tcPr>
          <w:p w14:paraId="6FE434CE" w14:textId="64F9F76C" w:rsidR="007205D3" w:rsidRDefault="00C57565" w:rsidP="00316FAC">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≤0.005</w:t>
            </w:r>
          </w:p>
        </w:tc>
        <w:tc>
          <w:tcPr>
            <w:tcW w:w="1932" w:type="dxa"/>
            <w:tcBorders>
              <w:top w:val="single" w:sz="8" w:space="0" w:color="auto"/>
            </w:tcBorders>
            <w:vAlign w:val="center"/>
          </w:tcPr>
          <w:p w14:paraId="20CAB28E" w14:textId="5FCA0A4C"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08</w:t>
            </w:r>
          </w:p>
        </w:tc>
      </w:tr>
      <w:tr w:rsidR="007205D3" w14:paraId="355E684D" w14:textId="77777777">
        <w:trPr>
          <w:trHeight w:val="363"/>
          <w:jc w:val="center"/>
        </w:trPr>
        <w:tc>
          <w:tcPr>
            <w:tcW w:w="1152" w:type="dxa"/>
            <w:vMerge/>
            <w:shd w:val="clear" w:color="auto" w:fill="auto"/>
            <w:vAlign w:val="center"/>
          </w:tcPr>
          <w:p w14:paraId="38FBF1A7"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34725814"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高强钢筋</w:t>
            </w:r>
          </w:p>
        </w:tc>
        <w:tc>
          <w:tcPr>
            <w:tcW w:w="1931" w:type="dxa"/>
            <w:vAlign w:val="center"/>
          </w:tcPr>
          <w:p w14:paraId="21A9CAE3" w14:textId="22767BE8" w:rsidR="007205D3" w:rsidRDefault="00C57565">
            <w:pPr>
              <w:adjustRightInd w:val="0"/>
              <w:snapToGrid w:val="0"/>
              <w:spacing w:line="288" w:lineRule="auto"/>
              <w:jc w:val="center"/>
              <w:rPr>
                <w:rFonts w:ascii="Times New Roman" w:eastAsia="宋体" w:hAnsi="Times New Roman" w:cs="Times New Roman"/>
                <w:snapToGrid w:val="0"/>
                <w:kern w:val="0"/>
                <w:sz w:val="22"/>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 0.</w:t>
            </w:r>
            <w:r w:rsidR="00316FAC">
              <w:rPr>
                <w:rFonts w:ascii="Times New Roman" w:eastAsia="宋体" w:hAnsi="Times New Roman" w:cs="Times New Roman"/>
                <w:snapToGrid w:val="0"/>
                <w:kern w:val="0"/>
                <w:szCs w:val="21"/>
              </w:rPr>
              <w:t>015</w:t>
            </w:r>
          </w:p>
        </w:tc>
        <w:tc>
          <w:tcPr>
            <w:tcW w:w="1931" w:type="dxa"/>
            <w:vAlign w:val="center"/>
          </w:tcPr>
          <w:p w14:paraId="09D93538" w14:textId="77777777"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c>
          <w:tcPr>
            <w:tcW w:w="1932" w:type="dxa"/>
            <w:vAlign w:val="center"/>
          </w:tcPr>
          <w:p w14:paraId="6CDB5525" w14:textId="77777777" w:rsidR="007205D3" w:rsidRDefault="007205D3">
            <w:pPr>
              <w:adjustRightInd w:val="0"/>
              <w:snapToGrid w:val="0"/>
              <w:spacing w:line="288" w:lineRule="auto"/>
              <w:jc w:val="center"/>
              <w:rPr>
                <w:rFonts w:ascii="Times New Roman" w:eastAsia="宋体" w:hAnsi="Times New Roman" w:cs="Times New Roman"/>
                <w:snapToGrid w:val="0"/>
                <w:kern w:val="0"/>
                <w:sz w:val="22"/>
              </w:rPr>
            </w:pPr>
          </w:p>
        </w:tc>
      </w:tr>
      <w:tr w:rsidR="007205D3" w14:paraId="2C2E6ABE" w14:textId="77777777">
        <w:trPr>
          <w:trHeight w:val="363"/>
          <w:jc w:val="center"/>
        </w:trPr>
        <w:tc>
          <w:tcPr>
            <w:tcW w:w="1152" w:type="dxa"/>
            <w:vMerge/>
            <w:shd w:val="clear" w:color="auto" w:fill="auto"/>
            <w:vAlign w:val="center"/>
          </w:tcPr>
          <w:p w14:paraId="01D40F31"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3F578DA3"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预应力钢筋</w:t>
            </w:r>
          </w:p>
        </w:tc>
        <w:tc>
          <w:tcPr>
            <w:tcW w:w="1931" w:type="dxa"/>
            <w:vAlign w:val="center"/>
          </w:tcPr>
          <w:p w14:paraId="1CE180F5" w14:textId="77777777" w:rsidR="007205D3" w:rsidRDefault="007205D3">
            <w:pPr>
              <w:adjustRightInd w:val="0"/>
              <w:snapToGrid w:val="0"/>
              <w:spacing w:line="288" w:lineRule="auto"/>
              <w:jc w:val="center"/>
              <w:rPr>
                <w:rFonts w:ascii="Times New Roman" w:eastAsia="宋体" w:hAnsi="Times New Roman" w:cs="Times New Roman"/>
                <w:snapToGrid w:val="0"/>
                <w:kern w:val="0"/>
                <w:sz w:val="22"/>
              </w:rPr>
            </w:pPr>
          </w:p>
        </w:tc>
        <w:tc>
          <w:tcPr>
            <w:tcW w:w="1931" w:type="dxa"/>
            <w:vAlign w:val="center"/>
          </w:tcPr>
          <w:p w14:paraId="121D0036" w14:textId="5AFDAC2C"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15</w:t>
            </w:r>
          </w:p>
        </w:tc>
        <w:tc>
          <w:tcPr>
            <w:tcW w:w="1932" w:type="dxa"/>
            <w:vAlign w:val="center"/>
          </w:tcPr>
          <w:p w14:paraId="7D9DDCD9" w14:textId="52B72BC8" w:rsidR="007205D3" w:rsidRDefault="00C57565">
            <w:pPr>
              <w:adjustRightInd w:val="0"/>
              <w:snapToGrid w:val="0"/>
              <w:spacing w:line="288" w:lineRule="auto"/>
              <w:jc w:val="center"/>
              <w:rPr>
                <w:rFonts w:ascii="Times New Roman" w:eastAsia="宋体" w:hAnsi="Times New Roman" w:cs="Times New Roman"/>
                <w:snapToGrid w:val="0"/>
                <w:kern w:val="0"/>
                <w:sz w:val="22"/>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15</w:t>
            </w:r>
          </w:p>
        </w:tc>
      </w:tr>
      <w:tr w:rsidR="007205D3" w14:paraId="0377980F" w14:textId="77777777">
        <w:trPr>
          <w:trHeight w:val="364"/>
          <w:jc w:val="center"/>
        </w:trPr>
        <w:tc>
          <w:tcPr>
            <w:tcW w:w="1152" w:type="dxa"/>
            <w:vMerge w:val="restart"/>
            <w:shd w:val="clear" w:color="auto" w:fill="auto"/>
            <w:vAlign w:val="center"/>
          </w:tcPr>
          <w:p w14:paraId="0BC1C2E2" w14:textId="600F6341" w:rsidR="007205D3" w:rsidRDefault="00316FAC">
            <w:pPr>
              <w:jc w:val="center"/>
              <w:rPr>
                <w:rFonts w:ascii="Times New Roman" w:eastAsia="宋体" w:hAnsi="Times New Roman" w:cs="Times New Roman"/>
              </w:rPr>
            </w:pPr>
            <w:bookmarkStart w:id="252" w:name="_Hlk83484589"/>
            <w:r>
              <w:rPr>
                <w:rFonts w:ascii="Times New Roman" w:eastAsia="宋体" w:hAnsi="Times New Roman" w:cs="Times New Roman" w:hint="eastAsia"/>
              </w:rPr>
              <w:t>空心</w:t>
            </w:r>
            <w:r w:rsidR="00C57565">
              <w:rPr>
                <w:rFonts w:ascii="Times New Roman" w:eastAsia="宋体" w:hAnsi="Times New Roman" w:cs="Times New Roman"/>
              </w:rPr>
              <w:t>混凝土管桩</w:t>
            </w:r>
          </w:p>
        </w:tc>
        <w:tc>
          <w:tcPr>
            <w:tcW w:w="1418" w:type="dxa"/>
            <w:shd w:val="clear" w:color="auto" w:fill="auto"/>
            <w:vAlign w:val="center"/>
          </w:tcPr>
          <w:p w14:paraId="235E12FF"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混凝土</w:t>
            </w:r>
          </w:p>
        </w:tc>
        <w:tc>
          <w:tcPr>
            <w:tcW w:w="1931" w:type="dxa"/>
            <w:vAlign w:val="center"/>
          </w:tcPr>
          <w:p w14:paraId="6B0B91A2" w14:textId="166FA68E"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w:t>
            </w:r>
            <w:r w:rsidR="00316FAC">
              <w:rPr>
                <w:rFonts w:ascii="Times New Roman" w:eastAsia="宋体" w:hAnsi="Times New Roman" w:cs="Times New Roman"/>
                <w:snapToGrid w:val="0"/>
                <w:kern w:val="0"/>
                <w:szCs w:val="21"/>
              </w:rPr>
              <w:t>4</w:t>
            </w:r>
          </w:p>
        </w:tc>
        <w:tc>
          <w:tcPr>
            <w:tcW w:w="1931" w:type="dxa"/>
            <w:vAlign w:val="center"/>
          </w:tcPr>
          <w:p w14:paraId="35DEDB41" w14:textId="1687D165" w:rsidR="007205D3" w:rsidRDefault="00316FAC">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≤0.004</w:t>
            </w:r>
          </w:p>
        </w:tc>
        <w:tc>
          <w:tcPr>
            <w:tcW w:w="1932" w:type="dxa"/>
            <w:vAlign w:val="center"/>
          </w:tcPr>
          <w:p w14:paraId="418E1991" w14:textId="7C8207AB" w:rsidR="007205D3" w:rsidRDefault="00316FAC">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≤0.004</w:t>
            </w:r>
          </w:p>
        </w:tc>
      </w:tr>
      <w:tr w:rsidR="007205D3" w14:paraId="77EEF225" w14:textId="77777777">
        <w:trPr>
          <w:trHeight w:val="363"/>
          <w:jc w:val="center"/>
        </w:trPr>
        <w:tc>
          <w:tcPr>
            <w:tcW w:w="1152" w:type="dxa"/>
            <w:vMerge/>
            <w:shd w:val="clear" w:color="auto" w:fill="auto"/>
            <w:vAlign w:val="center"/>
          </w:tcPr>
          <w:p w14:paraId="1E113CC3"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1654B8FE"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高强钢筋</w:t>
            </w:r>
          </w:p>
        </w:tc>
        <w:tc>
          <w:tcPr>
            <w:tcW w:w="1931" w:type="dxa"/>
            <w:vAlign w:val="center"/>
          </w:tcPr>
          <w:p w14:paraId="4B49ABEF" w14:textId="341AE4A3"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w:t>
            </w:r>
            <w:r w:rsidR="00316FAC">
              <w:rPr>
                <w:rFonts w:ascii="Times New Roman" w:eastAsia="宋体" w:hAnsi="Times New Roman" w:cs="Times New Roman"/>
                <w:snapToGrid w:val="0"/>
                <w:kern w:val="0"/>
                <w:szCs w:val="21"/>
              </w:rPr>
              <w:t>015</w:t>
            </w:r>
          </w:p>
        </w:tc>
        <w:tc>
          <w:tcPr>
            <w:tcW w:w="1931" w:type="dxa"/>
            <w:vAlign w:val="center"/>
          </w:tcPr>
          <w:p w14:paraId="6455CA7C"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2" w:type="dxa"/>
            <w:vAlign w:val="center"/>
          </w:tcPr>
          <w:p w14:paraId="4A45EF02"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r>
      <w:tr w:rsidR="007205D3" w14:paraId="2EDEBF7C" w14:textId="77777777">
        <w:trPr>
          <w:trHeight w:val="363"/>
          <w:jc w:val="center"/>
        </w:trPr>
        <w:tc>
          <w:tcPr>
            <w:tcW w:w="1152" w:type="dxa"/>
            <w:vMerge/>
            <w:shd w:val="clear" w:color="auto" w:fill="auto"/>
            <w:vAlign w:val="center"/>
          </w:tcPr>
          <w:p w14:paraId="24CC6E27"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51AA999F"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预应力钢筋</w:t>
            </w:r>
          </w:p>
        </w:tc>
        <w:tc>
          <w:tcPr>
            <w:tcW w:w="1931" w:type="dxa"/>
            <w:vAlign w:val="center"/>
          </w:tcPr>
          <w:p w14:paraId="18D43F3B"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1" w:type="dxa"/>
            <w:vAlign w:val="center"/>
          </w:tcPr>
          <w:p w14:paraId="218A8570" w14:textId="56E74721"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15</w:t>
            </w:r>
          </w:p>
        </w:tc>
        <w:tc>
          <w:tcPr>
            <w:tcW w:w="1932" w:type="dxa"/>
            <w:vAlign w:val="center"/>
          </w:tcPr>
          <w:p w14:paraId="5A2DECB5" w14:textId="3ECB42A5"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15</w:t>
            </w:r>
          </w:p>
        </w:tc>
      </w:tr>
      <w:bookmarkEnd w:id="252"/>
      <w:tr w:rsidR="007205D3" w14:paraId="21C9587B" w14:textId="77777777">
        <w:trPr>
          <w:trHeight w:val="364"/>
          <w:jc w:val="center"/>
        </w:trPr>
        <w:tc>
          <w:tcPr>
            <w:tcW w:w="1152" w:type="dxa"/>
            <w:vMerge w:val="restart"/>
            <w:shd w:val="clear" w:color="auto" w:fill="auto"/>
            <w:vAlign w:val="center"/>
          </w:tcPr>
          <w:p w14:paraId="3264C8D2" w14:textId="77777777" w:rsidR="007205D3" w:rsidRDefault="00C57565">
            <w:pPr>
              <w:jc w:val="center"/>
              <w:rPr>
                <w:rFonts w:ascii="Times New Roman" w:eastAsia="宋体" w:hAnsi="Times New Roman" w:cs="Times New Roman"/>
              </w:rPr>
            </w:pPr>
            <w:r>
              <w:rPr>
                <w:rFonts w:ascii="Times New Roman" w:eastAsia="宋体" w:hAnsi="Times New Roman" w:cs="Times New Roman"/>
              </w:rPr>
              <w:t>钢管桩</w:t>
            </w:r>
          </w:p>
        </w:tc>
        <w:tc>
          <w:tcPr>
            <w:tcW w:w="1418" w:type="dxa"/>
            <w:vAlign w:val="center"/>
          </w:tcPr>
          <w:p w14:paraId="5F78F2C9"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混凝土</w:t>
            </w:r>
          </w:p>
        </w:tc>
        <w:tc>
          <w:tcPr>
            <w:tcW w:w="1931" w:type="dxa"/>
            <w:vAlign w:val="center"/>
          </w:tcPr>
          <w:p w14:paraId="3E06E256" w14:textId="449D7A00"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10</w:t>
            </w:r>
          </w:p>
        </w:tc>
        <w:tc>
          <w:tcPr>
            <w:tcW w:w="1931" w:type="dxa"/>
            <w:vAlign w:val="center"/>
          </w:tcPr>
          <w:p w14:paraId="2925C480"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2" w:type="dxa"/>
            <w:vAlign w:val="center"/>
          </w:tcPr>
          <w:p w14:paraId="28F03260"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r>
      <w:tr w:rsidR="007205D3" w14:paraId="502BF68D" w14:textId="77777777">
        <w:trPr>
          <w:trHeight w:val="363"/>
          <w:jc w:val="center"/>
        </w:trPr>
        <w:tc>
          <w:tcPr>
            <w:tcW w:w="1152" w:type="dxa"/>
            <w:vMerge/>
            <w:shd w:val="clear" w:color="auto" w:fill="auto"/>
            <w:vAlign w:val="center"/>
          </w:tcPr>
          <w:p w14:paraId="445424B9" w14:textId="77777777" w:rsidR="007205D3" w:rsidRDefault="007205D3">
            <w:pPr>
              <w:jc w:val="center"/>
              <w:rPr>
                <w:rFonts w:ascii="Times New Roman" w:eastAsia="宋体" w:hAnsi="Times New Roman" w:cs="Times New Roman"/>
              </w:rPr>
            </w:pPr>
          </w:p>
        </w:tc>
        <w:tc>
          <w:tcPr>
            <w:tcW w:w="1418" w:type="dxa"/>
            <w:vAlign w:val="center"/>
          </w:tcPr>
          <w:p w14:paraId="6B11B654"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钢管</w:t>
            </w:r>
          </w:p>
        </w:tc>
        <w:tc>
          <w:tcPr>
            <w:tcW w:w="1931" w:type="dxa"/>
            <w:vAlign w:val="center"/>
          </w:tcPr>
          <w:p w14:paraId="218CAEA7" w14:textId="77777777" w:rsidR="007205D3" w:rsidRPr="00DE202F" w:rsidRDefault="007205D3" w:rsidP="00DE202F">
            <w:pPr>
              <w:adjustRightInd w:val="0"/>
              <w:snapToGrid w:val="0"/>
              <w:spacing w:line="360" w:lineRule="auto"/>
              <w:ind w:firstLineChars="200" w:firstLine="480"/>
              <w:rPr>
                <w:rFonts w:ascii="宋体" w:eastAsia="宋体" w:hAnsi="宋体" w:cs="Times New Roman"/>
                <w:sz w:val="24"/>
                <w:szCs w:val="28"/>
              </w:rPr>
            </w:pPr>
          </w:p>
        </w:tc>
        <w:tc>
          <w:tcPr>
            <w:tcW w:w="1931" w:type="dxa"/>
            <w:vAlign w:val="center"/>
          </w:tcPr>
          <w:p w14:paraId="2D14F324" w14:textId="6C12CB63"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10</w:t>
            </w:r>
          </w:p>
        </w:tc>
        <w:tc>
          <w:tcPr>
            <w:tcW w:w="1932" w:type="dxa"/>
            <w:vAlign w:val="center"/>
          </w:tcPr>
          <w:p w14:paraId="17C087F1" w14:textId="29A69F26"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w:t>
            </w:r>
            <w:r w:rsidR="00316FAC">
              <w:rPr>
                <w:rFonts w:ascii="Times New Roman" w:eastAsia="宋体" w:hAnsi="Times New Roman" w:cs="Times New Roman"/>
                <w:snapToGrid w:val="0"/>
                <w:kern w:val="0"/>
                <w:szCs w:val="21"/>
              </w:rPr>
              <w:t>10</w:t>
            </w:r>
          </w:p>
        </w:tc>
      </w:tr>
      <w:tr w:rsidR="007205D3" w14:paraId="15C2BF64" w14:textId="77777777">
        <w:trPr>
          <w:trHeight w:val="363"/>
          <w:jc w:val="center"/>
        </w:trPr>
        <w:tc>
          <w:tcPr>
            <w:tcW w:w="1152" w:type="dxa"/>
            <w:vMerge/>
            <w:shd w:val="clear" w:color="auto" w:fill="auto"/>
            <w:vAlign w:val="center"/>
          </w:tcPr>
          <w:p w14:paraId="419E5C6F" w14:textId="77777777" w:rsidR="007205D3" w:rsidRDefault="007205D3">
            <w:pPr>
              <w:jc w:val="center"/>
              <w:rPr>
                <w:rFonts w:ascii="Times New Roman" w:eastAsia="宋体" w:hAnsi="Times New Roman" w:cs="Times New Roman"/>
              </w:rPr>
            </w:pPr>
          </w:p>
        </w:tc>
        <w:tc>
          <w:tcPr>
            <w:tcW w:w="1418" w:type="dxa"/>
            <w:tcBorders>
              <w:top w:val="nil"/>
              <w:bottom w:val="single" w:sz="12" w:space="0" w:color="auto"/>
            </w:tcBorders>
            <w:vAlign w:val="center"/>
          </w:tcPr>
          <w:p w14:paraId="734CE6A9"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高强钢筋</w:t>
            </w:r>
          </w:p>
        </w:tc>
        <w:tc>
          <w:tcPr>
            <w:tcW w:w="1931" w:type="dxa"/>
            <w:tcBorders>
              <w:top w:val="nil"/>
              <w:bottom w:val="single" w:sz="12" w:space="0" w:color="auto"/>
            </w:tcBorders>
            <w:vAlign w:val="center"/>
          </w:tcPr>
          <w:p w14:paraId="6839E784" w14:textId="2234D656"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w:t>
            </w:r>
            <w:r w:rsidR="00316FAC">
              <w:rPr>
                <w:rFonts w:ascii="Times New Roman" w:eastAsia="宋体" w:hAnsi="Times New Roman" w:cs="Times New Roman"/>
                <w:snapToGrid w:val="0"/>
                <w:kern w:val="0"/>
                <w:szCs w:val="21"/>
              </w:rPr>
              <w:t>015</w:t>
            </w:r>
          </w:p>
        </w:tc>
        <w:tc>
          <w:tcPr>
            <w:tcW w:w="1931" w:type="dxa"/>
            <w:tcBorders>
              <w:top w:val="nil"/>
              <w:bottom w:val="single" w:sz="12" w:space="0" w:color="auto"/>
            </w:tcBorders>
            <w:vAlign w:val="center"/>
          </w:tcPr>
          <w:p w14:paraId="10739231" w14:textId="77777777"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c>
          <w:tcPr>
            <w:tcW w:w="1932" w:type="dxa"/>
            <w:tcBorders>
              <w:top w:val="nil"/>
              <w:bottom w:val="single" w:sz="12" w:space="0" w:color="auto"/>
            </w:tcBorders>
            <w:vAlign w:val="center"/>
          </w:tcPr>
          <w:p w14:paraId="3CBC101B" w14:textId="77777777"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r>
    </w:tbl>
    <w:p w14:paraId="440D5364" w14:textId="4AFAA2FE" w:rsidR="00EF3D77" w:rsidRDefault="00C57565" w:rsidP="00EF3D77">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7.</w:t>
      </w:r>
      <w:r w:rsidR="00C43EA6">
        <w:rPr>
          <w:rFonts w:ascii="Times New Roman" w:hAnsi="Times New Roman" w:cs="Times New Roman"/>
          <w:b/>
          <w:bCs/>
          <w:szCs w:val="21"/>
          <w:shd w:val="clear" w:color="auto" w:fill="FFFFFF"/>
        </w:rPr>
        <w:t>2</w:t>
      </w:r>
      <w:r>
        <w:rPr>
          <w:rFonts w:ascii="Times New Roman" w:hAnsi="Times New Roman" w:cs="Times New Roman"/>
          <w:b/>
          <w:bCs/>
          <w:szCs w:val="21"/>
          <w:shd w:val="clear" w:color="auto" w:fill="FFFFFF"/>
        </w:rPr>
        <w:t>.</w:t>
      </w:r>
      <w:r w:rsidR="00CC3A05">
        <w:rPr>
          <w:rFonts w:ascii="Times New Roman" w:hAnsi="Times New Roman" w:cs="Times New Roman"/>
          <w:b/>
          <w:bCs/>
          <w:szCs w:val="21"/>
          <w:shd w:val="clear" w:color="auto" w:fill="FFFFFF"/>
        </w:rPr>
        <w:t>1-2</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不需修复或经简单修复可继续使用</w:t>
      </w:r>
      <w:r>
        <w:rPr>
          <w:rFonts w:ascii="Times New Roman" w:hAnsi="Times New Roman" w:cs="Times New Roman"/>
          <w:b/>
          <w:bCs/>
          <w:szCs w:val="21"/>
          <w:shd w:val="clear" w:color="auto" w:fill="FFFFFF"/>
        </w:rPr>
        <w:t>”</w:t>
      </w:r>
      <w:r>
        <w:rPr>
          <w:rFonts w:ascii="Times New Roman" w:hAnsi="Times New Roman" w:cs="Times New Roman"/>
          <w:b/>
          <w:bCs/>
          <w:szCs w:val="21"/>
          <w:shd w:val="clear" w:color="auto" w:fill="FFFFFF"/>
        </w:rPr>
        <w:t>应变限值</w:t>
      </w:r>
    </w:p>
    <w:tbl>
      <w:tblPr>
        <w:tblW w:w="83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52"/>
        <w:gridCol w:w="1418"/>
        <w:gridCol w:w="1931"/>
        <w:gridCol w:w="1931"/>
        <w:gridCol w:w="1932"/>
      </w:tblGrid>
      <w:tr w:rsidR="007205D3" w14:paraId="18C7F3A2" w14:textId="77777777">
        <w:trPr>
          <w:trHeight w:val="285"/>
          <w:tblHeader/>
          <w:jc w:val="center"/>
        </w:trPr>
        <w:tc>
          <w:tcPr>
            <w:tcW w:w="1152" w:type="dxa"/>
            <w:vMerge w:val="restart"/>
            <w:shd w:val="clear" w:color="auto" w:fill="auto"/>
            <w:noWrap/>
            <w:vAlign w:val="center"/>
          </w:tcPr>
          <w:p w14:paraId="706C7FFE"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桩基础</w:t>
            </w:r>
          </w:p>
          <w:p w14:paraId="0D773248"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类型</w:t>
            </w:r>
          </w:p>
        </w:tc>
        <w:tc>
          <w:tcPr>
            <w:tcW w:w="1418" w:type="dxa"/>
            <w:vMerge w:val="restart"/>
            <w:shd w:val="clear" w:color="auto" w:fill="auto"/>
            <w:vAlign w:val="center"/>
          </w:tcPr>
          <w:p w14:paraId="30D0A323" w14:textId="77777777" w:rsidR="007205D3" w:rsidRPr="006B1729" w:rsidRDefault="00C57565">
            <w:pPr>
              <w:adjustRightInd w:val="0"/>
              <w:snapToGrid w:val="0"/>
              <w:jc w:val="center"/>
              <w:rPr>
                <w:rFonts w:ascii="Times New Roman" w:eastAsia="宋体" w:hAnsi="Times New Roman" w:cs="Times New Roman"/>
                <w:kern w:val="0"/>
              </w:rPr>
            </w:pPr>
            <w:r w:rsidRPr="006B1729">
              <w:rPr>
                <w:rFonts w:ascii="Times New Roman" w:eastAsia="宋体" w:hAnsi="Times New Roman" w:cs="Times New Roman"/>
                <w:kern w:val="0"/>
              </w:rPr>
              <w:t>材料</w:t>
            </w:r>
          </w:p>
        </w:tc>
        <w:tc>
          <w:tcPr>
            <w:tcW w:w="5794" w:type="dxa"/>
            <w:gridSpan w:val="3"/>
            <w:shd w:val="clear" w:color="auto" w:fill="auto"/>
          </w:tcPr>
          <w:p w14:paraId="4F0F4B48"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应变限值</w:t>
            </w:r>
          </w:p>
        </w:tc>
      </w:tr>
      <w:tr w:rsidR="007205D3" w14:paraId="5E410570" w14:textId="77777777">
        <w:trPr>
          <w:trHeight w:val="370"/>
          <w:jc w:val="center"/>
        </w:trPr>
        <w:tc>
          <w:tcPr>
            <w:tcW w:w="1152" w:type="dxa"/>
            <w:vMerge/>
            <w:shd w:val="clear" w:color="auto" w:fill="auto"/>
            <w:vAlign w:val="center"/>
          </w:tcPr>
          <w:p w14:paraId="49DA4599" w14:textId="77777777" w:rsidR="007205D3" w:rsidRDefault="007205D3">
            <w:pPr>
              <w:jc w:val="center"/>
              <w:rPr>
                <w:rFonts w:ascii="Times New Roman" w:eastAsia="宋体" w:hAnsi="Times New Roman" w:cs="Times New Roman"/>
              </w:rPr>
            </w:pPr>
          </w:p>
        </w:tc>
        <w:tc>
          <w:tcPr>
            <w:tcW w:w="1418" w:type="dxa"/>
            <w:vMerge/>
            <w:shd w:val="clear" w:color="auto" w:fill="auto"/>
            <w:vAlign w:val="center"/>
          </w:tcPr>
          <w:p w14:paraId="55ACDDD1" w14:textId="77777777" w:rsidR="007205D3" w:rsidRDefault="007205D3">
            <w:pPr>
              <w:widowControl/>
              <w:adjustRightInd w:val="0"/>
              <w:snapToGrid w:val="0"/>
              <w:jc w:val="center"/>
              <w:rPr>
                <w:rFonts w:ascii="Times New Roman" w:eastAsia="宋体" w:hAnsi="Times New Roman" w:cs="Times New Roman"/>
                <w:kern w:val="0"/>
              </w:rPr>
            </w:pPr>
          </w:p>
        </w:tc>
        <w:tc>
          <w:tcPr>
            <w:tcW w:w="1931" w:type="dxa"/>
            <w:shd w:val="clear" w:color="auto" w:fill="auto"/>
            <w:vAlign w:val="center"/>
          </w:tcPr>
          <w:p w14:paraId="63C66F98"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桩头处</w:t>
            </w:r>
          </w:p>
        </w:tc>
        <w:tc>
          <w:tcPr>
            <w:tcW w:w="1931" w:type="dxa"/>
            <w:shd w:val="clear" w:color="auto" w:fill="auto"/>
            <w:vAlign w:val="center"/>
          </w:tcPr>
          <w:p w14:paraId="4EB3FDCC"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桩身处</w:t>
            </w:r>
          </w:p>
        </w:tc>
        <w:tc>
          <w:tcPr>
            <w:tcW w:w="1932" w:type="dxa"/>
            <w:shd w:val="clear" w:color="auto" w:fill="auto"/>
            <w:vAlign w:val="center"/>
          </w:tcPr>
          <w:p w14:paraId="6A1C644E"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桩身</w:t>
            </w:r>
            <w:r>
              <w:rPr>
                <w:rFonts w:ascii="Times New Roman" w:eastAsia="宋体" w:hAnsi="Times New Roman" w:cs="Times New Roman"/>
                <w:snapToGrid w:val="0"/>
                <w:kern w:val="0"/>
                <w:szCs w:val="21"/>
              </w:rPr>
              <w:t>&gt;10</w:t>
            </w:r>
            <w:r>
              <w:rPr>
                <w:rFonts w:ascii="Times New Roman" w:eastAsia="宋体" w:hAnsi="Times New Roman" w:cs="Times New Roman"/>
                <w:i/>
                <w:iCs/>
                <w:snapToGrid w:val="0"/>
                <w:kern w:val="0"/>
                <w:szCs w:val="21"/>
              </w:rPr>
              <w:t>D</w:t>
            </w:r>
            <w:r>
              <w:rPr>
                <w:rFonts w:ascii="Times New Roman" w:eastAsia="宋体" w:hAnsi="Times New Roman" w:cs="Times New Roman"/>
                <w:snapToGrid w:val="0"/>
                <w:kern w:val="0"/>
                <w:szCs w:val="21"/>
                <w:vertAlign w:val="subscript"/>
              </w:rPr>
              <w:t>p</w:t>
            </w:r>
          </w:p>
        </w:tc>
      </w:tr>
      <w:tr w:rsidR="007205D3" w14:paraId="477E17B2" w14:textId="77777777">
        <w:trPr>
          <w:trHeight w:val="364"/>
          <w:jc w:val="center"/>
        </w:trPr>
        <w:tc>
          <w:tcPr>
            <w:tcW w:w="1152" w:type="dxa"/>
            <w:vMerge w:val="restart"/>
            <w:shd w:val="clear" w:color="auto" w:fill="auto"/>
            <w:vAlign w:val="center"/>
          </w:tcPr>
          <w:p w14:paraId="7F7A7240" w14:textId="77777777" w:rsidR="007205D3" w:rsidRDefault="00C57565">
            <w:pPr>
              <w:jc w:val="center"/>
              <w:rPr>
                <w:rFonts w:ascii="Times New Roman" w:eastAsia="宋体" w:hAnsi="Times New Roman" w:cs="Times New Roman"/>
              </w:rPr>
            </w:pPr>
            <w:r>
              <w:rPr>
                <w:rFonts w:ascii="Times New Roman" w:eastAsia="宋体" w:hAnsi="Times New Roman" w:cs="Times New Roman"/>
              </w:rPr>
              <w:t>实心混凝土桩</w:t>
            </w:r>
          </w:p>
        </w:tc>
        <w:tc>
          <w:tcPr>
            <w:tcW w:w="1418" w:type="dxa"/>
            <w:shd w:val="clear" w:color="auto" w:fill="auto"/>
            <w:vAlign w:val="center"/>
          </w:tcPr>
          <w:p w14:paraId="177DF5EB"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混凝土</w:t>
            </w:r>
          </w:p>
        </w:tc>
        <w:tc>
          <w:tcPr>
            <w:tcW w:w="1931" w:type="dxa"/>
            <w:tcBorders>
              <w:top w:val="single" w:sz="8" w:space="0" w:color="auto"/>
            </w:tcBorders>
            <w:vAlign w:val="center"/>
          </w:tcPr>
          <w:p w14:paraId="564FE4CD" w14:textId="77777777" w:rsidR="007205D3" w:rsidRDefault="00C57565">
            <w:pPr>
              <w:adjustRightInd w:val="0"/>
              <w:snapToGrid w:val="0"/>
              <w:spacing w:line="288" w:lineRule="auto"/>
              <w:ind w:firstLine="420"/>
              <w:jc w:val="center"/>
              <w:rPr>
                <w:rFonts w:ascii="Times New Roman" w:eastAsia="宋体" w:hAnsi="Times New Roman" w:cs="Times New Roman"/>
                <w:snapToGrid w:val="0"/>
                <w:kern w:val="0"/>
                <w:szCs w:val="21"/>
                <w:vertAlign w:val="subscript"/>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≤0.005+1.1ρ</w:t>
            </w:r>
            <w:r>
              <w:rPr>
                <w:rFonts w:ascii="Times New Roman" w:eastAsia="宋体" w:hAnsi="Times New Roman" w:cs="Times New Roman"/>
                <w:snapToGrid w:val="0"/>
                <w:kern w:val="0"/>
                <w:szCs w:val="21"/>
                <w:vertAlign w:val="subscript"/>
              </w:rPr>
              <w:t>s</w:t>
            </w:r>
          </w:p>
          <w:p w14:paraId="520981A9"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≤0.025</w:t>
            </w:r>
          </w:p>
        </w:tc>
        <w:tc>
          <w:tcPr>
            <w:tcW w:w="1931" w:type="dxa"/>
            <w:tcBorders>
              <w:top w:val="single" w:sz="8" w:space="0" w:color="auto"/>
            </w:tcBorders>
            <w:vAlign w:val="center"/>
          </w:tcPr>
          <w:p w14:paraId="51C00D88" w14:textId="77777777" w:rsidR="007205D3" w:rsidRDefault="00C57565">
            <w:pPr>
              <w:adjustRightInd w:val="0"/>
              <w:snapToGrid w:val="0"/>
              <w:spacing w:line="288" w:lineRule="auto"/>
              <w:ind w:firstLine="42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≤0.005+1.1</w:t>
            </w:r>
          </w:p>
          <w:p w14:paraId="4FD3EBC7"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ρ</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≤0.008</w:t>
            </w:r>
          </w:p>
        </w:tc>
        <w:tc>
          <w:tcPr>
            <w:tcW w:w="1932" w:type="dxa"/>
            <w:tcBorders>
              <w:top w:val="single" w:sz="8" w:space="0" w:color="auto"/>
            </w:tcBorders>
            <w:vAlign w:val="center"/>
          </w:tcPr>
          <w:p w14:paraId="1009152D"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≤0.012</w:t>
            </w:r>
          </w:p>
        </w:tc>
      </w:tr>
      <w:tr w:rsidR="007205D3" w14:paraId="425218F7" w14:textId="77777777">
        <w:trPr>
          <w:trHeight w:val="363"/>
          <w:jc w:val="center"/>
        </w:trPr>
        <w:tc>
          <w:tcPr>
            <w:tcW w:w="1152" w:type="dxa"/>
            <w:vMerge/>
            <w:shd w:val="clear" w:color="auto" w:fill="auto"/>
            <w:vAlign w:val="center"/>
          </w:tcPr>
          <w:p w14:paraId="4B5FD1EB"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3604FE70"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高强钢筋</w:t>
            </w:r>
          </w:p>
        </w:tc>
        <w:tc>
          <w:tcPr>
            <w:tcW w:w="1931" w:type="dxa"/>
            <w:vAlign w:val="center"/>
          </w:tcPr>
          <w:p w14:paraId="78A1CEE6" w14:textId="77777777" w:rsidR="007205D3" w:rsidRDefault="00C57565">
            <w:pPr>
              <w:adjustRightInd w:val="0"/>
              <w:snapToGrid w:val="0"/>
              <w:spacing w:line="288" w:lineRule="auto"/>
              <w:jc w:val="center"/>
              <w:rPr>
                <w:rFonts w:ascii="Times New Roman" w:eastAsia="宋体" w:hAnsi="Times New Roman" w:cs="Times New Roman"/>
                <w:snapToGrid w:val="0"/>
                <w:kern w:val="0"/>
                <w:sz w:val="22"/>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 0.6ε</w:t>
            </w:r>
            <w:r>
              <w:rPr>
                <w:rFonts w:ascii="Times New Roman" w:eastAsia="宋体" w:hAnsi="Times New Roman" w:cs="Times New Roman"/>
                <w:snapToGrid w:val="0"/>
                <w:kern w:val="0"/>
                <w:szCs w:val="21"/>
                <w:vertAlign w:val="subscript"/>
              </w:rPr>
              <w:t xml:space="preserve">smd </w:t>
            </w:r>
            <w:r>
              <w:rPr>
                <w:rFonts w:ascii="Times New Roman" w:eastAsia="宋体" w:hAnsi="Times New Roman" w:cs="Times New Roman"/>
                <w:snapToGrid w:val="0"/>
                <w:kern w:val="0"/>
                <w:szCs w:val="21"/>
              </w:rPr>
              <w:t>≤0.06</w:t>
            </w:r>
          </w:p>
        </w:tc>
        <w:tc>
          <w:tcPr>
            <w:tcW w:w="1931" w:type="dxa"/>
            <w:vAlign w:val="center"/>
          </w:tcPr>
          <w:p w14:paraId="728B40F1" w14:textId="77777777"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c>
          <w:tcPr>
            <w:tcW w:w="1932" w:type="dxa"/>
            <w:vAlign w:val="center"/>
          </w:tcPr>
          <w:p w14:paraId="63475343" w14:textId="77777777" w:rsidR="007205D3" w:rsidRDefault="007205D3">
            <w:pPr>
              <w:adjustRightInd w:val="0"/>
              <w:snapToGrid w:val="0"/>
              <w:spacing w:line="288" w:lineRule="auto"/>
              <w:jc w:val="center"/>
              <w:rPr>
                <w:rFonts w:ascii="Times New Roman" w:eastAsia="宋体" w:hAnsi="Times New Roman" w:cs="Times New Roman"/>
                <w:snapToGrid w:val="0"/>
                <w:kern w:val="0"/>
                <w:sz w:val="22"/>
              </w:rPr>
            </w:pPr>
          </w:p>
        </w:tc>
      </w:tr>
      <w:tr w:rsidR="007205D3" w14:paraId="5822175B" w14:textId="77777777">
        <w:trPr>
          <w:trHeight w:val="363"/>
          <w:jc w:val="center"/>
        </w:trPr>
        <w:tc>
          <w:tcPr>
            <w:tcW w:w="1152" w:type="dxa"/>
            <w:vMerge/>
            <w:shd w:val="clear" w:color="auto" w:fill="auto"/>
            <w:vAlign w:val="center"/>
          </w:tcPr>
          <w:p w14:paraId="62949D96"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7A6E65DF" w14:textId="77777777" w:rsidR="007205D3" w:rsidRPr="00EF3D77" w:rsidRDefault="00C57565">
            <w:pPr>
              <w:adjustRightInd w:val="0"/>
              <w:snapToGrid w:val="0"/>
              <w:spacing w:line="288" w:lineRule="auto"/>
              <w:jc w:val="center"/>
              <w:rPr>
                <w:rFonts w:ascii="Times New Roman" w:eastAsia="宋体" w:hAnsi="Times New Roman" w:cs="Times New Roman"/>
                <w:highlight w:val="yellow"/>
              </w:rPr>
            </w:pPr>
            <w:r w:rsidRPr="005353D3">
              <w:rPr>
                <w:rFonts w:ascii="Times New Roman" w:eastAsia="宋体" w:hAnsi="Times New Roman" w:cs="Times New Roman"/>
              </w:rPr>
              <w:t>预应力钢筋</w:t>
            </w:r>
          </w:p>
        </w:tc>
        <w:tc>
          <w:tcPr>
            <w:tcW w:w="1931" w:type="dxa"/>
            <w:tcBorders>
              <w:top w:val="single" w:sz="8" w:space="0" w:color="auto"/>
            </w:tcBorders>
            <w:vAlign w:val="center"/>
          </w:tcPr>
          <w:p w14:paraId="5829BD26" w14:textId="29357063" w:rsidR="007205D3" w:rsidRPr="00EF3D77" w:rsidRDefault="007205D3">
            <w:pPr>
              <w:adjustRightInd w:val="0"/>
              <w:snapToGrid w:val="0"/>
              <w:spacing w:line="288" w:lineRule="auto"/>
              <w:jc w:val="center"/>
              <w:rPr>
                <w:rFonts w:ascii="Times New Roman" w:eastAsia="宋体" w:hAnsi="Times New Roman" w:cs="Times New Roman"/>
                <w:snapToGrid w:val="0"/>
                <w:kern w:val="0"/>
                <w:sz w:val="22"/>
                <w:highlight w:val="yellow"/>
              </w:rPr>
            </w:pPr>
          </w:p>
        </w:tc>
        <w:tc>
          <w:tcPr>
            <w:tcW w:w="1931" w:type="dxa"/>
            <w:tcBorders>
              <w:top w:val="single" w:sz="8" w:space="0" w:color="auto"/>
            </w:tcBorders>
            <w:vAlign w:val="center"/>
          </w:tcPr>
          <w:p w14:paraId="3CBE7C07" w14:textId="06167C08" w:rsidR="007205D3" w:rsidRPr="005353D3" w:rsidRDefault="005353D3" w:rsidP="005353D3">
            <w:pPr>
              <w:adjustRightInd w:val="0"/>
              <w:snapToGrid w:val="0"/>
              <w:spacing w:line="288" w:lineRule="auto"/>
              <w:ind w:firstLine="420"/>
              <w:jc w:val="center"/>
              <w:rPr>
                <w:rFonts w:ascii="Times New Roman" w:eastAsia="宋体" w:hAnsi="Times New Roman" w:cs="Times New Roman"/>
                <w:snapToGrid w:val="0"/>
                <w:kern w:val="0"/>
                <w:szCs w:val="21"/>
              </w:rPr>
            </w:pPr>
            <w:r w:rsidRPr="005353D3">
              <w:rPr>
                <w:rFonts w:ascii="Times New Roman" w:eastAsia="宋体" w:hAnsi="Times New Roman" w:cs="Times New Roman"/>
              </w:rPr>
              <w:t>ε</w:t>
            </w:r>
            <w:r w:rsidRPr="005353D3">
              <w:rPr>
                <w:rFonts w:ascii="Times New Roman" w:eastAsia="宋体" w:hAnsi="Times New Roman" w:cs="Times New Roman"/>
                <w:vertAlign w:val="subscript"/>
              </w:rPr>
              <w:t>p</w:t>
            </w:r>
            <w:r w:rsidR="00C57565" w:rsidRPr="005353D3">
              <w:rPr>
                <w:rFonts w:ascii="Times New Roman" w:eastAsia="宋体" w:hAnsi="Times New Roman" w:cs="Times New Roman"/>
                <w:snapToGrid w:val="0"/>
                <w:kern w:val="0"/>
                <w:szCs w:val="21"/>
              </w:rPr>
              <w:t>≤0.0</w:t>
            </w:r>
            <w:r w:rsidRPr="005353D3">
              <w:rPr>
                <w:rFonts w:ascii="Times New Roman" w:eastAsia="宋体" w:hAnsi="Times New Roman" w:cs="Times New Roman"/>
                <w:snapToGrid w:val="0"/>
                <w:kern w:val="0"/>
                <w:szCs w:val="21"/>
              </w:rPr>
              <w:t>25</w:t>
            </w:r>
          </w:p>
        </w:tc>
        <w:tc>
          <w:tcPr>
            <w:tcW w:w="1932" w:type="dxa"/>
            <w:tcBorders>
              <w:top w:val="single" w:sz="8" w:space="0" w:color="auto"/>
            </w:tcBorders>
            <w:vAlign w:val="center"/>
          </w:tcPr>
          <w:p w14:paraId="72A8FDEB" w14:textId="61ED28E3" w:rsidR="007205D3" w:rsidRPr="005353D3" w:rsidRDefault="005353D3">
            <w:pPr>
              <w:adjustRightInd w:val="0"/>
              <w:snapToGrid w:val="0"/>
              <w:spacing w:line="288" w:lineRule="auto"/>
              <w:jc w:val="center"/>
              <w:rPr>
                <w:rFonts w:ascii="Times New Roman" w:eastAsia="宋体" w:hAnsi="Times New Roman" w:cs="Times New Roman"/>
                <w:snapToGrid w:val="0"/>
                <w:kern w:val="0"/>
                <w:sz w:val="22"/>
              </w:rPr>
            </w:pPr>
            <w:r w:rsidRPr="005353D3">
              <w:rPr>
                <w:rFonts w:ascii="Times New Roman" w:eastAsia="宋体" w:hAnsi="Times New Roman" w:cs="Times New Roman"/>
              </w:rPr>
              <w:t>ε</w:t>
            </w:r>
            <w:r w:rsidRPr="005353D3">
              <w:rPr>
                <w:rFonts w:ascii="Times New Roman" w:eastAsia="宋体" w:hAnsi="Times New Roman" w:cs="Times New Roman"/>
                <w:vertAlign w:val="subscript"/>
              </w:rPr>
              <w:t>p</w:t>
            </w:r>
            <w:r w:rsidR="00C57565" w:rsidRPr="005353D3">
              <w:rPr>
                <w:rFonts w:ascii="Times New Roman" w:eastAsia="宋体" w:hAnsi="Times New Roman" w:cs="Times New Roman"/>
                <w:snapToGrid w:val="0"/>
                <w:kern w:val="0"/>
                <w:szCs w:val="21"/>
              </w:rPr>
              <w:t>≤0.0</w:t>
            </w:r>
            <w:r w:rsidRPr="005353D3">
              <w:rPr>
                <w:rFonts w:ascii="Times New Roman" w:eastAsia="宋体" w:hAnsi="Times New Roman" w:cs="Times New Roman"/>
                <w:snapToGrid w:val="0"/>
                <w:kern w:val="0"/>
                <w:szCs w:val="21"/>
              </w:rPr>
              <w:t>25</w:t>
            </w:r>
          </w:p>
        </w:tc>
      </w:tr>
      <w:tr w:rsidR="005353D3" w14:paraId="5D4CBD7E" w14:textId="77777777">
        <w:trPr>
          <w:trHeight w:val="364"/>
          <w:jc w:val="center"/>
        </w:trPr>
        <w:tc>
          <w:tcPr>
            <w:tcW w:w="1152" w:type="dxa"/>
            <w:vMerge w:val="restart"/>
            <w:shd w:val="clear" w:color="auto" w:fill="auto"/>
            <w:vAlign w:val="center"/>
          </w:tcPr>
          <w:p w14:paraId="2EE6E8FC" w14:textId="48ECF989" w:rsidR="005353D3" w:rsidRDefault="005353D3" w:rsidP="005353D3">
            <w:pPr>
              <w:jc w:val="center"/>
              <w:rPr>
                <w:rFonts w:ascii="Times New Roman" w:eastAsia="宋体" w:hAnsi="Times New Roman" w:cs="Times New Roman"/>
              </w:rPr>
            </w:pPr>
            <w:r w:rsidRPr="005353D3">
              <w:rPr>
                <w:rFonts w:ascii="Times New Roman" w:eastAsia="宋体" w:hAnsi="Times New Roman" w:cs="Times New Roman" w:hint="eastAsia"/>
              </w:rPr>
              <w:lastRenderedPageBreak/>
              <w:t>空心</w:t>
            </w:r>
            <w:r w:rsidRPr="005353D3">
              <w:rPr>
                <w:rFonts w:ascii="Times New Roman" w:eastAsia="宋体" w:hAnsi="Times New Roman" w:cs="Times New Roman"/>
              </w:rPr>
              <w:t>混凝土管桩</w:t>
            </w:r>
          </w:p>
        </w:tc>
        <w:tc>
          <w:tcPr>
            <w:tcW w:w="1418" w:type="dxa"/>
            <w:shd w:val="clear" w:color="auto" w:fill="auto"/>
            <w:vAlign w:val="center"/>
          </w:tcPr>
          <w:p w14:paraId="6B84C6BD" w14:textId="77777777" w:rsidR="005353D3" w:rsidRDefault="005353D3" w:rsidP="005353D3">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混凝土</w:t>
            </w:r>
          </w:p>
        </w:tc>
        <w:tc>
          <w:tcPr>
            <w:tcW w:w="1931" w:type="dxa"/>
          </w:tcPr>
          <w:p w14:paraId="5FC92D88" w14:textId="27CF1F47"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rPr>
              <w:t>ε</w:t>
            </w:r>
            <w:r>
              <w:rPr>
                <w:rFonts w:ascii="Times New Roman" w:eastAsia="宋体" w:hAnsi="Times New Roman" w:cs="Times New Roman"/>
                <w:vertAlign w:val="subscript"/>
              </w:rPr>
              <w:t>c</w:t>
            </w:r>
            <w:r>
              <w:rPr>
                <w:rFonts w:ascii="Times New Roman" w:eastAsia="宋体" w:hAnsi="Times New Roman" w:cs="Times New Roman"/>
              </w:rPr>
              <w:t>≤0.006</w:t>
            </w:r>
          </w:p>
        </w:tc>
        <w:tc>
          <w:tcPr>
            <w:tcW w:w="1931" w:type="dxa"/>
          </w:tcPr>
          <w:p w14:paraId="43E49166" w14:textId="390917B1"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rPr>
              <w:t>ε</w:t>
            </w:r>
            <w:r>
              <w:rPr>
                <w:rFonts w:ascii="Times New Roman" w:eastAsia="宋体" w:hAnsi="Times New Roman" w:cs="Times New Roman"/>
                <w:vertAlign w:val="subscript"/>
              </w:rPr>
              <w:t>c</w:t>
            </w:r>
            <w:r>
              <w:rPr>
                <w:rFonts w:ascii="Times New Roman" w:eastAsia="宋体" w:hAnsi="Times New Roman" w:cs="Times New Roman"/>
              </w:rPr>
              <w:t>≤0.006</w:t>
            </w:r>
          </w:p>
        </w:tc>
        <w:tc>
          <w:tcPr>
            <w:tcW w:w="1932" w:type="dxa"/>
          </w:tcPr>
          <w:p w14:paraId="32AACB79" w14:textId="77090DE5"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rPr>
              <w:t>ε</w:t>
            </w:r>
            <w:r>
              <w:rPr>
                <w:rFonts w:ascii="Times New Roman" w:eastAsia="宋体" w:hAnsi="Times New Roman" w:cs="Times New Roman"/>
                <w:vertAlign w:val="subscript"/>
              </w:rPr>
              <w:t>c</w:t>
            </w:r>
            <w:r>
              <w:rPr>
                <w:rFonts w:ascii="Times New Roman" w:eastAsia="宋体" w:hAnsi="Times New Roman" w:cs="Times New Roman"/>
              </w:rPr>
              <w:t>≤0.006</w:t>
            </w:r>
          </w:p>
        </w:tc>
      </w:tr>
      <w:tr w:rsidR="007205D3" w14:paraId="0AFE0BE2" w14:textId="77777777">
        <w:trPr>
          <w:trHeight w:val="363"/>
          <w:jc w:val="center"/>
        </w:trPr>
        <w:tc>
          <w:tcPr>
            <w:tcW w:w="1152" w:type="dxa"/>
            <w:vMerge/>
            <w:shd w:val="clear" w:color="auto" w:fill="auto"/>
            <w:vAlign w:val="center"/>
          </w:tcPr>
          <w:p w14:paraId="640E7120"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1916B71D"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高强钢筋</w:t>
            </w:r>
          </w:p>
        </w:tc>
        <w:tc>
          <w:tcPr>
            <w:tcW w:w="1931" w:type="dxa"/>
          </w:tcPr>
          <w:p w14:paraId="177B88E3" w14:textId="14675296" w:rsidR="007205D3" w:rsidRDefault="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rPr>
              <w:t>ε</w:t>
            </w:r>
            <w:r>
              <w:rPr>
                <w:rFonts w:ascii="Times New Roman" w:eastAsia="宋体" w:hAnsi="Times New Roman" w:cs="Times New Roman"/>
                <w:vertAlign w:val="subscript"/>
              </w:rPr>
              <w:t>s</w:t>
            </w:r>
            <w:r>
              <w:rPr>
                <w:rFonts w:ascii="Times New Roman" w:eastAsia="宋体" w:hAnsi="Times New Roman" w:cs="Times New Roman"/>
              </w:rPr>
              <w:t>≤0.4ε</w:t>
            </w:r>
            <w:r>
              <w:rPr>
                <w:rFonts w:ascii="Times New Roman" w:eastAsia="宋体" w:hAnsi="Times New Roman" w:cs="Times New Roman"/>
                <w:vertAlign w:val="subscript"/>
              </w:rPr>
              <w:t>smd</w:t>
            </w:r>
            <w:r>
              <w:rPr>
                <w:rFonts w:ascii="Times New Roman" w:eastAsia="宋体" w:hAnsi="Times New Roman" w:cs="Times New Roman"/>
              </w:rPr>
              <w:t xml:space="preserve"> ≤0.04</w:t>
            </w:r>
          </w:p>
        </w:tc>
        <w:tc>
          <w:tcPr>
            <w:tcW w:w="1931" w:type="dxa"/>
          </w:tcPr>
          <w:p w14:paraId="793F2C86"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rPr>
              <w:t>ε</w:t>
            </w:r>
            <w:r>
              <w:rPr>
                <w:rFonts w:ascii="Times New Roman" w:eastAsia="宋体" w:hAnsi="Times New Roman" w:cs="Times New Roman"/>
                <w:vertAlign w:val="subscript"/>
              </w:rPr>
              <w:t>c</w:t>
            </w:r>
            <w:r>
              <w:rPr>
                <w:rFonts w:ascii="Times New Roman" w:eastAsia="宋体" w:hAnsi="Times New Roman" w:cs="Times New Roman"/>
              </w:rPr>
              <w:t>≤0.006</w:t>
            </w:r>
          </w:p>
        </w:tc>
        <w:tc>
          <w:tcPr>
            <w:tcW w:w="1932" w:type="dxa"/>
          </w:tcPr>
          <w:p w14:paraId="079C1C80"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rPr>
              <w:t>ε</w:t>
            </w:r>
            <w:r>
              <w:rPr>
                <w:rFonts w:ascii="Times New Roman" w:eastAsia="宋体" w:hAnsi="Times New Roman" w:cs="Times New Roman"/>
                <w:vertAlign w:val="subscript"/>
              </w:rPr>
              <w:t>c</w:t>
            </w:r>
            <w:r>
              <w:rPr>
                <w:rFonts w:ascii="Times New Roman" w:eastAsia="宋体" w:hAnsi="Times New Roman" w:cs="Times New Roman"/>
              </w:rPr>
              <w:t>≤0.006</w:t>
            </w:r>
          </w:p>
        </w:tc>
      </w:tr>
      <w:tr w:rsidR="005353D3" w14:paraId="2E9A8156" w14:textId="77777777" w:rsidTr="00DC70B1">
        <w:trPr>
          <w:trHeight w:val="363"/>
          <w:jc w:val="center"/>
        </w:trPr>
        <w:tc>
          <w:tcPr>
            <w:tcW w:w="1152" w:type="dxa"/>
            <w:vMerge/>
            <w:shd w:val="clear" w:color="auto" w:fill="auto"/>
            <w:vAlign w:val="center"/>
          </w:tcPr>
          <w:p w14:paraId="4F1A851D" w14:textId="77777777" w:rsidR="005353D3" w:rsidRDefault="005353D3" w:rsidP="005353D3">
            <w:pPr>
              <w:jc w:val="center"/>
              <w:rPr>
                <w:rFonts w:ascii="Times New Roman" w:eastAsia="宋体" w:hAnsi="Times New Roman" w:cs="Times New Roman"/>
              </w:rPr>
            </w:pPr>
          </w:p>
        </w:tc>
        <w:tc>
          <w:tcPr>
            <w:tcW w:w="1418" w:type="dxa"/>
            <w:shd w:val="clear" w:color="auto" w:fill="auto"/>
            <w:vAlign w:val="center"/>
          </w:tcPr>
          <w:p w14:paraId="47718339" w14:textId="77777777" w:rsidR="005353D3" w:rsidRDefault="005353D3" w:rsidP="005353D3">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预应力钢筋</w:t>
            </w:r>
          </w:p>
        </w:tc>
        <w:tc>
          <w:tcPr>
            <w:tcW w:w="1931" w:type="dxa"/>
          </w:tcPr>
          <w:p w14:paraId="68C40BCE" w14:textId="62314DDB" w:rsidR="005353D3" w:rsidRDefault="005353D3" w:rsidP="005353D3">
            <w:pPr>
              <w:adjustRightInd w:val="0"/>
              <w:snapToGrid w:val="0"/>
              <w:spacing w:line="288" w:lineRule="auto"/>
              <w:jc w:val="center"/>
              <w:rPr>
                <w:rFonts w:ascii="Times New Roman" w:eastAsia="宋体" w:hAnsi="Times New Roman" w:cs="Times New Roman"/>
                <w:kern w:val="0"/>
                <w:szCs w:val="21"/>
              </w:rPr>
            </w:pPr>
          </w:p>
        </w:tc>
        <w:tc>
          <w:tcPr>
            <w:tcW w:w="1931" w:type="dxa"/>
            <w:vAlign w:val="center"/>
          </w:tcPr>
          <w:p w14:paraId="4405BF78" w14:textId="51C91A84"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≤0.020</w:t>
            </w:r>
          </w:p>
        </w:tc>
        <w:tc>
          <w:tcPr>
            <w:tcW w:w="1932" w:type="dxa"/>
            <w:vAlign w:val="center"/>
          </w:tcPr>
          <w:p w14:paraId="2B8F2C12" w14:textId="2B0B0E53"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≤0.025</w:t>
            </w:r>
          </w:p>
        </w:tc>
      </w:tr>
      <w:tr w:rsidR="007205D3" w14:paraId="3FCBEB67" w14:textId="77777777">
        <w:trPr>
          <w:trHeight w:val="364"/>
          <w:jc w:val="center"/>
        </w:trPr>
        <w:tc>
          <w:tcPr>
            <w:tcW w:w="1152" w:type="dxa"/>
            <w:vMerge w:val="restart"/>
            <w:shd w:val="clear" w:color="auto" w:fill="auto"/>
            <w:vAlign w:val="center"/>
          </w:tcPr>
          <w:p w14:paraId="78608F10" w14:textId="77777777" w:rsidR="007205D3" w:rsidRDefault="00C57565">
            <w:pPr>
              <w:jc w:val="center"/>
              <w:rPr>
                <w:rFonts w:ascii="Times New Roman" w:eastAsia="宋体" w:hAnsi="Times New Roman" w:cs="Times New Roman"/>
              </w:rPr>
            </w:pPr>
            <w:r w:rsidRPr="005353D3">
              <w:rPr>
                <w:rFonts w:ascii="Times New Roman" w:eastAsia="宋体" w:hAnsi="Times New Roman" w:cs="Times New Roman"/>
              </w:rPr>
              <w:t>钢管桩</w:t>
            </w:r>
          </w:p>
        </w:tc>
        <w:tc>
          <w:tcPr>
            <w:tcW w:w="1418" w:type="dxa"/>
            <w:vAlign w:val="center"/>
          </w:tcPr>
          <w:p w14:paraId="2B5D5C50"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混凝土</w:t>
            </w:r>
          </w:p>
        </w:tc>
        <w:tc>
          <w:tcPr>
            <w:tcW w:w="1931" w:type="dxa"/>
            <w:vAlign w:val="center"/>
          </w:tcPr>
          <w:p w14:paraId="37AB3A83" w14:textId="386957C4" w:rsidR="007205D3" w:rsidRDefault="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≤0.025</w:t>
            </w:r>
          </w:p>
        </w:tc>
        <w:tc>
          <w:tcPr>
            <w:tcW w:w="1931" w:type="dxa"/>
            <w:vAlign w:val="center"/>
          </w:tcPr>
          <w:p w14:paraId="3EF07813"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≤0.020</w:t>
            </w:r>
          </w:p>
        </w:tc>
        <w:tc>
          <w:tcPr>
            <w:tcW w:w="1932" w:type="dxa"/>
            <w:vAlign w:val="center"/>
          </w:tcPr>
          <w:p w14:paraId="2A3B4B7E"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≤0.025</w:t>
            </w:r>
          </w:p>
        </w:tc>
      </w:tr>
      <w:tr w:rsidR="005353D3" w14:paraId="587AB239" w14:textId="77777777">
        <w:trPr>
          <w:trHeight w:val="363"/>
          <w:jc w:val="center"/>
        </w:trPr>
        <w:tc>
          <w:tcPr>
            <w:tcW w:w="1152" w:type="dxa"/>
            <w:vMerge/>
            <w:shd w:val="clear" w:color="auto" w:fill="auto"/>
            <w:vAlign w:val="center"/>
          </w:tcPr>
          <w:p w14:paraId="0D12A4F7" w14:textId="77777777" w:rsidR="005353D3" w:rsidRDefault="005353D3" w:rsidP="005353D3">
            <w:pPr>
              <w:jc w:val="center"/>
              <w:rPr>
                <w:rFonts w:ascii="Times New Roman" w:eastAsia="宋体" w:hAnsi="Times New Roman" w:cs="Times New Roman"/>
              </w:rPr>
            </w:pPr>
          </w:p>
        </w:tc>
        <w:tc>
          <w:tcPr>
            <w:tcW w:w="1418" w:type="dxa"/>
            <w:vAlign w:val="center"/>
          </w:tcPr>
          <w:p w14:paraId="1F4F4357" w14:textId="77777777"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钢管</w:t>
            </w:r>
          </w:p>
        </w:tc>
        <w:tc>
          <w:tcPr>
            <w:tcW w:w="1931" w:type="dxa"/>
            <w:vAlign w:val="center"/>
          </w:tcPr>
          <w:p w14:paraId="3ED72F81" w14:textId="7F017301" w:rsidR="005353D3" w:rsidRDefault="005353D3" w:rsidP="005353D3">
            <w:pPr>
              <w:adjustRightInd w:val="0"/>
              <w:snapToGrid w:val="0"/>
              <w:spacing w:line="288" w:lineRule="auto"/>
              <w:jc w:val="center"/>
              <w:rPr>
                <w:rFonts w:ascii="Times New Roman" w:eastAsia="宋体" w:hAnsi="Times New Roman" w:cs="Times New Roman"/>
                <w:kern w:val="0"/>
                <w:szCs w:val="21"/>
              </w:rPr>
            </w:pPr>
          </w:p>
        </w:tc>
        <w:tc>
          <w:tcPr>
            <w:tcW w:w="1931" w:type="dxa"/>
            <w:vAlign w:val="center"/>
          </w:tcPr>
          <w:p w14:paraId="60464BF7" w14:textId="375607EF"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≤0.025</w:t>
            </w:r>
            <w:r>
              <w:rPr>
                <w:rFonts w:ascii="Times New Roman" w:eastAsia="宋体" w:hAnsi="Times New Roman" w:cs="Times New Roman"/>
                <w:snapToGrid w:val="0"/>
                <w:kern w:val="0"/>
                <w:szCs w:val="21"/>
                <w:vertAlign w:val="superscript"/>
              </w:rPr>
              <w:t>b</w:t>
            </w:r>
          </w:p>
        </w:tc>
        <w:tc>
          <w:tcPr>
            <w:tcW w:w="1932" w:type="dxa"/>
            <w:vAlign w:val="center"/>
          </w:tcPr>
          <w:p w14:paraId="03DD3659" w14:textId="7A7B3C41" w:rsidR="005353D3" w:rsidRDefault="005353D3" w:rsidP="005353D3">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≤0.035</w:t>
            </w:r>
          </w:p>
        </w:tc>
      </w:tr>
      <w:tr w:rsidR="007205D3" w14:paraId="5D3B5AD2" w14:textId="77777777">
        <w:trPr>
          <w:trHeight w:val="363"/>
          <w:jc w:val="center"/>
        </w:trPr>
        <w:tc>
          <w:tcPr>
            <w:tcW w:w="1152" w:type="dxa"/>
            <w:vMerge/>
            <w:shd w:val="clear" w:color="auto" w:fill="auto"/>
            <w:vAlign w:val="center"/>
          </w:tcPr>
          <w:p w14:paraId="76140FE4" w14:textId="77777777" w:rsidR="007205D3" w:rsidRDefault="007205D3">
            <w:pPr>
              <w:jc w:val="center"/>
              <w:rPr>
                <w:rFonts w:ascii="Times New Roman" w:eastAsia="宋体" w:hAnsi="Times New Roman" w:cs="Times New Roman"/>
              </w:rPr>
            </w:pPr>
          </w:p>
        </w:tc>
        <w:tc>
          <w:tcPr>
            <w:tcW w:w="1418" w:type="dxa"/>
            <w:tcBorders>
              <w:top w:val="nil"/>
              <w:bottom w:val="single" w:sz="12" w:space="0" w:color="auto"/>
            </w:tcBorders>
            <w:vAlign w:val="center"/>
          </w:tcPr>
          <w:p w14:paraId="7AB2A033"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高强钢筋</w:t>
            </w:r>
          </w:p>
        </w:tc>
        <w:tc>
          <w:tcPr>
            <w:tcW w:w="1931" w:type="dxa"/>
            <w:vAlign w:val="center"/>
          </w:tcPr>
          <w:p w14:paraId="31B8C6D4" w14:textId="7A73116F" w:rsidR="007205D3" w:rsidRDefault="005353D3">
            <w:pPr>
              <w:adjustRightInd w:val="0"/>
              <w:snapToGrid w:val="0"/>
              <w:spacing w:line="288" w:lineRule="auto"/>
              <w:jc w:val="center"/>
              <w:rPr>
                <w:rFonts w:ascii="Times New Roman" w:eastAsia="宋体" w:hAnsi="Times New Roman" w:cs="Times New Roman"/>
                <w:kern w:val="0"/>
                <w:szCs w:val="21"/>
              </w:rPr>
            </w:pPr>
            <w:r w:rsidRPr="005353D3">
              <w:rPr>
                <w:rFonts w:ascii="Times New Roman" w:eastAsia="宋体" w:hAnsi="Times New Roman" w:cs="Times New Roman"/>
                <w:snapToGrid w:val="0"/>
                <w:kern w:val="0"/>
                <w:szCs w:val="21"/>
              </w:rPr>
              <w:t>ε</w:t>
            </w:r>
            <w:r w:rsidRPr="005353D3">
              <w:rPr>
                <w:rFonts w:ascii="Times New Roman" w:eastAsia="宋体" w:hAnsi="Times New Roman" w:cs="Times New Roman"/>
                <w:snapToGrid w:val="0"/>
                <w:kern w:val="0"/>
                <w:szCs w:val="21"/>
                <w:vertAlign w:val="subscript"/>
              </w:rPr>
              <w:t>s</w:t>
            </w:r>
            <w:r w:rsidRPr="005353D3">
              <w:rPr>
                <w:rFonts w:ascii="Times New Roman" w:eastAsia="宋体" w:hAnsi="Times New Roman" w:cs="Times New Roman"/>
                <w:snapToGrid w:val="0"/>
                <w:kern w:val="0"/>
                <w:szCs w:val="21"/>
              </w:rPr>
              <w:t>≤0.6ε</w:t>
            </w:r>
            <w:r w:rsidRPr="005353D3">
              <w:rPr>
                <w:rFonts w:ascii="Times New Roman" w:eastAsia="宋体" w:hAnsi="Times New Roman" w:cs="Times New Roman"/>
                <w:snapToGrid w:val="0"/>
                <w:kern w:val="0"/>
                <w:szCs w:val="21"/>
                <w:vertAlign w:val="subscript"/>
              </w:rPr>
              <w:t xml:space="preserve">smd </w:t>
            </w:r>
            <w:r w:rsidRPr="005353D3">
              <w:rPr>
                <w:rFonts w:ascii="Times New Roman" w:eastAsia="宋体" w:hAnsi="Times New Roman" w:cs="Times New Roman"/>
                <w:snapToGrid w:val="0"/>
                <w:kern w:val="0"/>
                <w:szCs w:val="21"/>
              </w:rPr>
              <w:t>≤0.06</w:t>
            </w:r>
          </w:p>
        </w:tc>
        <w:tc>
          <w:tcPr>
            <w:tcW w:w="1931" w:type="dxa"/>
            <w:vAlign w:val="center"/>
          </w:tcPr>
          <w:p w14:paraId="18B08810" w14:textId="5BD88AF8"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c>
          <w:tcPr>
            <w:tcW w:w="1932" w:type="dxa"/>
            <w:vAlign w:val="center"/>
          </w:tcPr>
          <w:p w14:paraId="47608782" w14:textId="76F9E3A1"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r>
    </w:tbl>
    <w:p w14:paraId="53E88499" w14:textId="7CB5022F" w:rsidR="00EF3D77" w:rsidRDefault="00C57565" w:rsidP="00EF3D77">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7.</w:t>
      </w:r>
      <w:r w:rsidR="00C43EA6">
        <w:rPr>
          <w:rFonts w:ascii="Times New Roman" w:hAnsi="Times New Roman" w:cs="Times New Roman"/>
          <w:b/>
          <w:bCs/>
          <w:szCs w:val="21"/>
          <w:shd w:val="clear" w:color="auto" w:fill="FFFFFF"/>
        </w:rPr>
        <w:t>2</w:t>
      </w:r>
      <w:r>
        <w:rPr>
          <w:rFonts w:ascii="Times New Roman" w:hAnsi="Times New Roman" w:cs="Times New Roman"/>
          <w:b/>
          <w:bCs/>
          <w:szCs w:val="21"/>
          <w:shd w:val="clear" w:color="auto" w:fill="FFFFFF"/>
        </w:rPr>
        <w:t>.</w:t>
      </w:r>
      <w:r w:rsidR="00CC3A05">
        <w:rPr>
          <w:rFonts w:ascii="Times New Roman" w:hAnsi="Times New Roman" w:cs="Times New Roman"/>
          <w:b/>
          <w:bCs/>
          <w:szCs w:val="21"/>
          <w:shd w:val="clear" w:color="auto" w:fill="FFFFFF"/>
        </w:rPr>
        <w:t>1-3</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保护生命安全</w:t>
      </w:r>
      <w:r>
        <w:rPr>
          <w:rFonts w:ascii="Times New Roman" w:hAnsi="Times New Roman" w:cs="Times New Roman"/>
          <w:b/>
          <w:bCs/>
          <w:szCs w:val="21"/>
          <w:shd w:val="clear" w:color="auto" w:fill="FFFFFF"/>
        </w:rPr>
        <w:t>”</w:t>
      </w:r>
      <w:r>
        <w:rPr>
          <w:rFonts w:ascii="Times New Roman" w:hAnsi="Times New Roman" w:cs="Times New Roman"/>
          <w:b/>
          <w:bCs/>
          <w:szCs w:val="21"/>
          <w:shd w:val="clear" w:color="auto" w:fill="FFFFFF"/>
        </w:rPr>
        <w:t>应变限值</w:t>
      </w:r>
    </w:p>
    <w:tbl>
      <w:tblPr>
        <w:tblW w:w="83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52"/>
        <w:gridCol w:w="1418"/>
        <w:gridCol w:w="1931"/>
        <w:gridCol w:w="1931"/>
        <w:gridCol w:w="1932"/>
      </w:tblGrid>
      <w:tr w:rsidR="007205D3" w14:paraId="51D5AF18" w14:textId="77777777">
        <w:trPr>
          <w:trHeight w:val="285"/>
          <w:tblHeader/>
          <w:jc w:val="center"/>
        </w:trPr>
        <w:tc>
          <w:tcPr>
            <w:tcW w:w="1152" w:type="dxa"/>
            <w:vMerge w:val="restart"/>
            <w:shd w:val="clear" w:color="auto" w:fill="auto"/>
            <w:noWrap/>
            <w:vAlign w:val="center"/>
          </w:tcPr>
          <w:p w14:paraId="39CD92E0"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桩基础</w:t>
            </w:r>
          </w:p>
          <w:p w14:paraId="1E8875BE"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类型</w:t>
            </w:r>
          </w:p>
        </w:tc>
        <w:tc>
          <w:tcPr>
            <w:tcW w:w="1418" w:type="dxa"/>
            <w:vMerge w:val="restart"/>
            <w:shd w:val="clear" w:color="auto" w:fill="auto"/>
            <w:vAlign w:val="center"/>
          </w:tcPr>
          <w:p w14:paraId="7419AFBF" w14:textId="77777777" w:rsidR="007205D3" w:rsidRPr="006B1729" w:rsidRDefault="00C57565">
            <w:pPr>
              <w:adjustRightInd w:val="0"/>
              <w:snapToGrid w:val="0"/>
              <w:spacing w:line="288" w:lineRule="auto"/>
              <w:jc w:val="center"/>
              <w:rPr>
                <w:rFonts w:ascii="Times New Roman" w:eastAsia="宋体" w:hAnsi="Times New Roman" w:cs="Times New Roman"/>
                <w:kern w:val="0"/>
              </w:rPr>
            </w:pPr>
            <w:r w:rsidRPr="006B1729">
              <w:rPr>
                <w:rFonts w:ascii="Times New Roman" w:eastAsia="宋体" w:hAnsi="Times New Roman" w:cs="Times New Roman"/>
                <w:kern w:val="0"/>
              </w:rPr>
              <w:t>材料</w:t>
            </w:r>
          </w:p>
        </w:tc>
        <w:tc>
          <w:tcPr>
            <w:tcW w:w="5794" w:type="dxa"/>
            <w:gridSpan w:val="3"/>
            <w:shd w:val="clear" w:color="auto" w:fill="auto"/>
          </w:tcPr>
          <w:p w14:paraId="1878154B" w14:textId="77777777" w:rsidR="007205D3" w:rsidRPr="006B1729" w:rsidRDefault="00C57565">
            <w:pPr>
              <w:widowControl/>
              <w:jc w:val="center"/>
              <w:outlineLvl w:val="5"/>
              <w:rPr>
                <w:rFonts w:ascii="Times New Roman" w:eastAsia="宋体" w:hAnsi="Times New Roman" w:cs="Times New Roman"/>
                <w:kern w:val="0"/>
              </w:rPr>
            </w:pPr>
            <w:r w:rsidRPr="006B1729">
              <w:rPr>
                <w:rFonts w:ascii="Times New Roman" w:eastAsia="宋体" w:hAnsi="Times New Roman" w:cs="Times New Roman"/>
                <w:kern w:val="0"/>
              </w:rPr>
              <w:t>应变限值</w:t>
            </w:r>
          </w:p>
        </w:tc>
      </w:tr>
      <w:tr w:rsidR="007205D3" w14:paraId="48F7D002" w14:textId="77777777">
        <w:trPr>
          <w:trHeight w:val="370"/>
          <w:jc w:val="center"/>
        </w:trPr>
        <w:tc>
          <w:tcPr>
            <w:tcW w:w="1152" w:type="dxa"/>
            <w:vMerge/>
            <w:shd w:val="clear" w:color="auto" w:fill="auto"/>
            <w:vAlign w:val="center"/>
          </w:tcPr>
          <w:p w14:paraId="0DAB0530" w14:textId="77777777" w:rsidR="007205D3" w:rsidRDefault="007205D3">
            <w:pPr>
              <w:jc w:val="center"/>
              <w:rPr>
                <w:rFonts w:ascii="Times New Roman" w:eastAsia="宋体" w:hAnsi="Times New Roman" w:cs="Times New Roman"/>
              </w:rPr>
            </w:pPr>
          </w:p>
        </w:tc>
        <w:tc>
          <w:tcPr>
            <w:tcW w:w="1418" w:type="dxa"/>
            <w:vMerge/>
            <w:shd w:val="clear" w:color="auto" w:fill="auto"/>
            <w:vAlign w:val="center"/>
          </w:tcPr>
          <w:p w14:paraId="74F2B144" w14:textId="77777777" w:rsidR="007205D3" w:rsidRDefault="007205D3">
            <w:pPr>
              <w:widowControl/>
              <w:adjustRightInd w:val="0"/>
              <w:snapToGrid w:val="0"/>
              <w:jc w:val="center"/>
              <w:rPr>
                <w:rFonts w:ascii="Times New Roman" w:eastAsia="宋体" w:hAnsi="Times New Roman" w:cs="Times New Roman"/>
                <w:kern w:val="0"/>
              </w:rPr>
            </w:pPr>
          </w:p>
        </w:tc>
        <w:tc>
          <w:tcPr>
            <w:tcW w:w="1931" w:type="dxa"/>
            <w:shd w:val="clear" w:color="auto" w:fill="auto"/>
            <w:vAlign w:val="center"/>
          </w:tcPr>
          <w:p w14:paraId="1D876BB3"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桩头处</w:t>
            </w:r>
          </w:p>
        </w:tc>
        <w:tc>
          <w:tcPr>
            <w:tcW w:w="1931" w:type="dxa"/>
            <w:shd w:val="clear" w:color="auto" w:fill="auto"/>
            <w:vAlign w:val="center"/>
          </w:tcPr>
          <w:p w14:paraId="6F3B7E60"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桩身处</w:t>
            </w:r>
          </w:p>
        </w:tc>
        <w:tc>
          <w:tcPr>
            <w:tcW w:w="1932" w:type="dxa"/>
            <w:shd w:val="clear" w:color="auto" w:fill="auto"/>
            <w:vAlign w:val="center"/>
          </w:tcPr>
          <w:p w14:paraId="586C2C99" w14:textId="77777777" w:rsidR="007205D3" w:rsidRDefault="00C57565">
            <w:pPr>
              <w:widowControl/>
              <w:adjustRightInd w:val="0"/>
              <w:snapToGrid w:val="0"/>
              <w:jc w:val="center"/>
              <w:rPr>
                <w:rFonts w:ascii="Times New Roman" w:eastAsia="宋体" w:hAnsi="Times New Roman" w:cs="Times New Roman"/>
                <w:kern w:val="0"/>
              </w:rPr>
            </w:pPr>
            <w:r>
              <w:rPr>
                <w:rFonts w:ascii="Times New Roman" w:eastAsia="宋体" w:hAnsi="Times New Roman" w:cs="Times New Roman"/>
                <w:kern w:val="0"/>
              </w:rPr>
              <w:t>桩身</w:t>
            </w:r>
            <w:r>
              <w:rPr>
                <w:rFonts w:ascii="Times New Roman" w:eastAsia="宋体" w:hAnsi="Times New Roman" w:cs="Times New Roman"/>
                <w:snapToGrid w:val="0"/>
                <w:kern w:val="0"/>
                <w:szCs w:val="21"/>
              </w:rPr>
              <w:t>&gt;10</w:t>
            </w:r>
            <w:r>
              <w:rPr>
                <w:rFonts w:ascii="Times New Roman" w:eastAsia="宋体" w:hAnsi="Times New Roman" w:cs="Times New Roman"/>
                <w:i/>
                <w:iCs/>
                <w:snapToGrid w:val="0"/>
                <w:kern w:val="0"/>
                <w:szCs w:val="21"/>
              </w:rPr>
              <w:t>D</w:t>
            </w:r>
            <w:r>
              <w:rPr>
                <w:rFonts w:ascii="Times New Roman" w:eastAsia="宋体" w:hAnsi="Times New Roman" w:cs="Times New Roman"/>
                <w:snapToGrid w:val="0"/>
                <w:kern w:val="0"/>
                <w:szCs w:val="21"/>
                <w:vertAlign w:val="subscript"/>
              </w:rPr>
              <w:t>p</w:t>
            </w:r>
          </w:p>
        </w:tc>
      </w:tr>
      <w:tr w:rsidR="007205D3" w14:paraId="0FE0C417" w14:textId="77777777">
        <w:trPr>
          <w:trHeight w:val="364"/>
          <w:jc w:val="center"/>
        </w:trPr>
        <w:tc>
          <w:tcPr>
            <w:tcW w:w="1152" w:type="dxa"/>
            <w:vMerge w:val="restart"/>
            <w:shd w:val="clear" w:color="auto" w:fill="auto"/>
            <w:vAlign w:val="center"/>
          </w:tcPr>
          <w:p w14:paraId="65F3C22D" w14:textId="77777777" w:rsidR="007205D3" w:rsidRDefault="00C57565">
            <w:pPr>
              <w:jc w:val="center"/>
              <w:rPr>
                <w:rFonts w:ascii="Times New Roman" w:eastAsia="宋体" w:hAnsi="Times New Roman" w:cs="Times New Roman"/>
              </w:rPr>
            </w:pPr>
            <w:r>
              <w:rPr>
                <w:rFonts w:ascii="Times New Roman" w:eastAsia="宋体" w:hAnsi="Times New Roman" w:cs="Times New Roman"/>
              </w:rPr>
              <w:t>实心混凝土桩</w:t>
            </w:r>
          </w:p>
        </w:tc>
        <w:tc>
          <w:tcPr>
            <w:tcW w:w="1418" w:type="dxa"/>
            <w:shd w:val="clear" w:color="auto" w:fill="auto"/>
            <w:vAlign w:val="center"/>
          </w:tcPr>
          <w:p w14:paraId="536D364D"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混凝土</w:t>
            </w:r>
          </w:p>
        </w:tc>
        <w:tc>
          <w:tcPr>
            <w:tcW w:w="1931" w:type="dxa"/>
            <w:tcBorders>
              <w:top w:val="single" w:sz="8" w:space="0" w:color="auto"/>
            </w:tcBorders>
            <w:vAlign w:val="center"/>
          </w:tcPr>
          <w:p w14:paraId="1FC90EC7" w14:textId="3F9B46A9"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c>
          <w:tcPr>
            <w:tcW w:w="1931" w:type="dxa"/>
            <w:tcBorders>
              <w:top w:val="single" w:sz="8" w:space="0" w:color="auto"/>
            </w:tcBorders>
            <w:vAlign w:val="center"/>
          </w:tcPr>
          <w:p w14:paraId="7F48A3DC"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≤0.005+1.1</w:t>
            </w:r>
          </w:p>
          <w:p w14:paraId="20C31846"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ρ</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≤0.012</w:t>
            </w:r>
          </w:p>
        </w:tc>
        <w:tc>
          <w:tcPr>
            <w:tcW w:w="1932" w:type="dxa"/>
            <w:tcBorders>
              <w:top w:val="single" w:sz="8" w:space="0" w:color="auto"/>
            </w:tcBorders>
            <w:vAlign w:val="center"/>
          </w:tcPr>
          <w:p w14:paraId="7786F7E3" w14:textId="42F29996"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r>
      <w:tr w:rsidR="007205D3" w14:paraId="0932E8C4" w14:textId="77777777">
        <w:trPr>
          <w:trHeight w:val="363"/>
          <w:jc w:val="center"/>
        </w:trPr>
        <w:tc>
          <w:tcPr>
            <w:tcW w:w="1152" w:type="dxa"/>
            <w:vMerge/>
            <w:shd w:val="clear" w:color="auto" w:fill="auto"/>
            <w:vAlign w:val="center"/>
          </w:tcPr>
          <w:p w14:paraId="3CCF6D50"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7CA1706C"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高强钢筋</w:t>
            </w:r>
          </w:p>
        </w:tc>
        <w:tc>
          <w:tcPr>
            <w:tcW w:w="1931" w:type="dxa"/>
            <w:vAlign w:val="center"/>
          </w:tcPr>
          <w:p w14:paraId="5862E1AF" w14:textId="77777777" w:rsidR="007205D3" w:rsidRDefault="00C57565">
            <w:pPr>
              <w:adjustRightInd w:val="0"/>
              <w:snapToGrid w:val="0"/>
              <w:spacing w:line="288" w:lineRule="auto"/>
              <w:jc w:val="center"/>
              <w:rPr>
                <w:rFonts w:ascii="Times New Roman" w:eastAsia="宋体" w:hAnsi="Times New Roman" w:cs="Times New Roman"/>
                <w:snapToGrid w:val="0"/>
                <w:kern w:val="0"/>
                <w:sz w:val="22"/>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 0.8ε</w:t>
            </w:r>
            <w:r>
              <w:rPr>
                <w:rFonts w:ascii="Times New Roman" w:eastAsia="宋体" w:hAnsi="Times New Roman" w:cs="Times New Roman"/>
                <w:snapToGrid w:val="0"/>
                <w:kern w:val="0"/>
                <w:szCs w:val="21"/>
                <w:vertAlign w:val="subscript"/>
              </w:rPr>
              <w:t xml:space="preserve">smd </w:t>
            </w:r>
            <w:r>
              <w:rPr>
                <w:rFonts w:ascii="Times New Roman" w:eastAsia="宋体" w:hAnsi="Times New Roman" w:cs="Times New Roman"/>
                <w:snapToGrid w:val="0"/>
                <w:kern w:val="0"/>
                <w:szCs w:val="21"/>
              </w:rPr>
              <w:t>≤0.08</w:t>
            </w:r>
          </w:p>
        </w:tc>
        <w:tc>
          <w:tcPr>
            <w:tcW w:w="1931" w:type="dxa"/>
            <w:vAlign w:val="center"/>
          </w:tcPr>
          <w:p w14:paraId="6478D98D" w14:textId="77777777"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c>
          <w:tcPr>
            <w:tcW w:w="1932" w:type="dxa"/>
            <w:vAlign w:val="center"/>
          </w:tcPr>
          <w:p w14:paraId="0B3EF468" w14:textId="77777777" w:rsidR="007205D3" w:rsidRDefault="007205D3">
            <w:pPr>
              <w:adjustRightInd w:val="0"/>
              <w:snapToGrid w:val="0"/>
              <w:spacing w:line="288" w:lineRule="auto"/>
              <w:jc w:val="center"/>
              <w:rPr>
                <w:rFonts w:ascii="Times New Roman" w:eastAsia="宋体" w:hAnsi="Times New Roman" w:cs="Times New Roman"/>
                <w:snapToGrid w:val="0"/>
                <w:kern w:val="0"/>
                <w:sz w:val="22"/>
              </w:rPr>
            </w:pPr>
          </w:p>
        </w:tc>
      </w:tr>
      <w:tr w:rsidR="007205D3" w14:paraId="143748A5" w14:textId="77777777">
        <w:trPr>
          <w:trHeight w:val="363"/>
          <w:jc w:val="center"/>
        </w:trPr>
        <w:tc>
          <w:tcPr>
            <w:tcW w:w="1152" w:type="dxa"/>
            <w:vMerge/>
            <w:shd w:val="clear" w:color="auto" w:fill="auto"/>
            <w:vAlign w:val="center"/>
          </w:tcPr>
          <w:p w14:paraId="0118566A"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1DB7BE42"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预应力钢筋</w:t>
            </w:r>
          </w:p>
        </w:tc>
        <w:tc>
          <w:tcPr>
            <w:tcW w:w="1931" w:type="dxa"/>
            <w:vAlign w:val="center"/>
          </w:tcPr>
          <w:p w14:paraId="2D0AA1BA" w14:textId="77777777" w:rsidR="007205D3" w:rsidRDefault="007205D3">
            <w:pPr>
              <w:adjustRightInd w:val="0"/>
              <w:snapToGrid w:val="0"/>
              <w:spacing w:line="288" w:lineRule="auto"/>
              <w:jc w:val="center"/>
              <w:rPr>
                <w:rFonts w:ascii="Times New Roman" w:eastAsia="宋体" w:hAnsi="Times New Roman" w:cs="Times New Roman"/>
                <w:snapToGrid w:val="0"/>
                <w:kern w:val="0"/>
                <w:sz w:val="22"/>
              </w:rPr>
            </w:pPr>
          </w:p>
        </w:tc>
        <w:tc>
          <w:tcPr>
            <w:tcW w:w="1931" w:type="dxa"/>
            <w:vAlign w:val="center"/>
          </w:tcPr>
          <w:p w14:paraId="0BEB20F2"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≤0.035</w:t>
            </w:r>
          </w:p>
        </w:tc>
        <w:tc>
          <w:tcPr>
            <w:tcW w:w="1932" w:type="dxa"/>
            <w:vAlign w:val="center"/>
          </w:tcPr>
          <w:p w14:paraId="565BA0DE" w14:textId="77777777" w:rsidR="007205D3" w:rsidRDefault="00C57565">
            <w:pPr>
              <w:adjustRightInd w:val="0"/>
              <w:snapToGrid w:val="0"/>
              <w:spacing w:line="288" w:lineRule="auto"/>
              <w:jc w:val="center"/>
              <w:rPr>
                <w:rFonts w:ascii="Times New Roman" w:eastAsia="宋体" w:hAnsi="Times New Roman" w:cs="Times New Roman"/>
                <w:snapToGrid w:val="0"/>
                <w:kern w:val="0"/>
                <w:sz w:val="22"/>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≤0.050</w:t>
            </w:r>
          </w:p>
        </w:tc>
      </w:tr>
      <w:tr w:rsidR="007205D3" w14:paraId="412D3C7D" w14:textId="77777777">
        <w:trPr>
          <w:trHeight w:val="364"/>
          <w:jc w:val="center"/>
        </w:trPr>
        <w:tc>
          <w:tcPr>
            <w:tcW w:w="1152" w:type="dxa"/>
            <w:vMerge w:val="restart"/>
            <w:shd w:val="clear" w:color="auto" w:fill="auto"/>
            <w:vAlign w:val="center"/>
          </w:tcPr>
          <w:p w14:paraId="27EA9199" w14:textId="7A34D786" w:rsidR="007205D3" w:rsidRDefault="00EF3D77">
            <w:pPr>
              <w:jc w:val="center"/>
              <w:rPr>
                <w:rFonts w:ascii="Times New Roman" w:eastAsia="宋体" w:hAnsi="Times New Roman" w:cs="Times New Roman"/>
              </w:rPr>
            </w:pPr>
            <w:r>
              <w:rPr>
                <w:rFonts w:ascii="Times New Roman" w:eastAsia="宋体" w:hAnsi="Times New Roman" w:cs="Times New Roman" w:hint="eastAsia"/>
              </w:rPr>
              <w:t>空心</w:t>
            </w:r>
            <w:r w:rsidR="00C57565">
              <w:rPr>
                <w:rFonts w:ascii="Times New Roman" w:eastAsia="宋体" w:hAnsi="Times New Roman" w:cs="Times New Roman"/>
              </w:rPr>
              <w:t>混凝土管桩</w:t>
            </w:r>
          </w:p>
        </w:tc>
        <w:tc>
          <w:tcPr>
            <w:tcW w:w="1418" w:type="dxa"/>
            <w:shd w:val="clear" w:color="auto" w:fill="auto"/>
            <w:vAlign w:val="center"/>
          </w:tcPr>
          <w:p w14:paraId="6CE06223"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混凝土</w:t>
            </w:r>
          </w:p>
        </w:tc>
        <w:tc>
          <w:tcPr>
            <w:tcW w:w="1931" w:type="dxa"/>
            <w:vAlign w:val="center"/>
          </w:tcPr>
          <w:p w14:paraId="7721C475"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≤0.008</w:t>
            </w:r>
          </w:p>
        </w:tc>
        <w:tc>
          <w:tcPr>
            <w:tcW w:w="1931" w:type="dxa"/>
            <w:vAlign w:val="center"/>
          </w:tcPr>
          <w:p w14:paraId="657AC47F"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≤0.008</w:t>
            </w:r>
          </w:p>
        </w:tc>
        <w:tc>
          <w:tcPr>
            <w:tcW w:w="1932" w:type="dxa"/>
            <w:vAlign w:val="center"/>
          </w:tcPr>
          <w:p w14:paraId="31D1300D"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c</w:t>
            </w:r>
            <w:r>
              <w:rPr>
                <w:rFonts w:ascii="Times New Roman" w:eastAsia="宋体" w:hAnsi="Times New Roman" w:cs="Times New Roman"/>
                <w:snapToGrid w:val="0"/>
                <w:kern w:val="0"/>
                <w:szCs w:val="21"/>
              </w:rPr>
              <w:t>≤0.008</w:t>
            </w:r>
          </w:p>
        </w:tc>
      </w:tr>
      <w:tr w:rsidR="007205D3" w14:paraId="74749C0B" w14:textId="77777777">
        <w:trPr>
          <w:trHeight w:val="363"/>
          <w:jc w:val="center"/>
        </w:trPr>
        <w:tc>
          <w:tcPr>
            <w:tcW w:w="1152" w:type="dxa"/>
            <w:vMerge/>
            <w:shd w:val="clear" w:color="auto" w:fill="auto"/>
            <w:vAlign w:val="center"/>
          </w:tcPr>
          <w:p w14:paraId="7F76521C"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7939000B"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高强钢筋</w:t>
            </w:r>
          </w:p>
        </w:tc>
        <w:tc>
          <w:tcPr>
            <w:tcW w:w="1931" w:type="dxa"/>
            <w:vAlign w:val="center"/>
          </w:tcPr>
          <w:p w14:paraId="1AC39A36"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≤0.6ε</w:t>
            </w:r>
            <w:r>
              <w:rPr>
                <w:rFonts w:ascii="Times New Roman" w:eastAsia="宋体" w:hAnsi="Times New Roman" w:cs="Times New Roman"/>
                <w:snapToGrid w:val="0"/>
                <w:kern w:val="0"/>
                <w:szCs w:val="21"/>
                <w:vertAlign w:val="subscript"/>
              </w:rPr>
              <w:t xml:space="preserve">smd </w:t>
            </w:r>
            <w:r>
              <w:rPr>
                <w:rFonts w:ascii="Times New Roman" w:eastAsia="宋体" w:hAnsi="Times New Roman" w:cs="Times New Roman"/>
                <w:snapToGrid w:val="0"/>
                <w:kern w:val="0"/>
                <w:szCs w:val="21"/>
              </w:rPr>
              <w:t>≤0.06</w:t>
            </w:r>
          </w:p>
        </w:tc>
        <w:tc>
          <w:tcPr>
            <w:tcW w:w="1931" w:type="dxa"/>
            <w:vAlign w:val="center"/>
          </w:tcPr>
          <w:p w14:paraId="5CFFD8F7"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2" w:type="dxa"/>
            <w:vAlign w:val="center"/>
          </w:tcPr>
          <w:p w14:paraId="5E336348"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r>
      <w:tr w:rsidR="007205D3" w14:paraId="4235559C" w14:textId="77777777">
        <w:trPr>
          <w:trHeight w:val="363"/>
          <w:jc w:val="center"/>
        </w:trPr>
        <w:tc>
          <w:tcPr>
            <w:tcW w:w="1152" w:type="dxa"/>
            <w:vMerge/>
            <w:shd w:val="clear" w:color="auto" w:fill="auto"/>
            <w:vAlign w:val="center"/>
          </w:tcPr>
          <w:p w14:paraId="38933880" w14:textId="77777777" w:rsidR="007205D3" w:rsidRDefault="007205D3">
            <w:pPr>
              <w:jc w:val="center"/>
              <w:rPr>
                <w:rFonts w:ascii="Times New Roman" w:eastAsia="宋体" w:hAnsi="Times New Roman" w:cs="Times New Roman"/>
              </w:rPr>
            </w:pPr>
          </w:p>
        </w:tc>
        <w:tc>
          <w:tcPr>
            <w:tcW w:w="1418" w:type="dxa"/>
            <w:shd w:val="clear" w:color="auto" w:fill="auto"/>
            <w:vAlign w:val="center"/>
          </w:tcPr>
          <w:p w14:paraId="02EB4C90" w14:textId="77777777" w:rsidR="007205D3" w:rsidRDefault="00C57565">
            <w:pPr>
              <w:adjustRightInd w:val="0"/>
              <w:snapToGrid w:val="0"/>
              <w:spacing w:line="288" w:lineRule="auto"/>
              <w:jc w:val="center"/>
              <w:rPr>
                <w:rFonts w:ascii="Times New Roman" w:eastAsia="宋体" w:hAnsi="Times New Roman" w:cs="Times New Roman"/>
              </w:rPr>
            </w:pPr>
            <w:r>
              <w:rPr>
                <w:rFonts w:ascii="Times New Roman" w:eastAsia="宋体" w:hAnsi="Times New Roman" w:cs="Times New Roman"/>
              </w:rPr>
              <w:t>预应力钢筋</w:t>
            </w:r>
          </w:p>
        </w:tc>
        <w:tc>
          <w:tcPr>
            <w:tcW w:w="1931" w:type="dxa"/>
            <w:vAlign w:val="center"/>
          </w:tcPr>
          <w:p w14:paraId="17E4DD6C"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1" w:type="dxa"/>
            <w:vAlign w:val="center"/>
          </w:tcPr>
          <w:p w14:paraId="420F390D"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≤0.025</w:t>
            </w:r>
          </w:p>
        </w:tc>
        <w:tc>
          <w:tcPr>
            <w:tcW w:w="1932" w:type="dxa"/>
            <w:vAlign w:val="center"/>
          </w:tcPr>
          <w:p w14:paraId="5D0C76C5"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p</w:t>
            </w:r>
            <w:r>
              <w:rPr>
                <w:rFonts w:ascii="Times New Roman" w:eastAsia="宋体" w:hAnsi="Times New Roman" w:cs="Times New Roman"/>
                <w:snapToGrid w:val="0"/>
                <w:kern w:val="0"/>
                <w:szCs w:val="21"/>
              </w:rPr>
              <w:t>≤0.050</w:t>
            </w:r>
          </w:p>
        </w:tc>
      </w:tr>
      <w:tr w:rsidR="007205D3" w14:paraId="7720F94A" w14:textId="77777777">
        <w:trPr>
          <w:trHeight w:val="364"/>
          <w:jc w:val="center"/>
        </w:trPr>
        <w:tc>
          <w:tcPr>
            <w:tcW w:w="1152" w:type="dxa"/>
            <w:vMerge w:val="restart"/>
            <w:shd w:val="clear" w:color="auto" w:fill="auto"/>
            <w:vAlign w:val="center"/>
          </w:tcPr>
          <w:p w14:paraId="132206AF" w14:textId="77777777" w:rsidR="007205D3" w:rsidRDefault="00C57565">
            <w:pPr>
              <w:ind w:firstLineChars="100" w:firstLine="210"/>
              <w:rPr>
                <w:rFonts w:ascii="Times New Roman" w:eastAsia="宋体" w:hAnsi="Times New Roman" w:cs="Times New Roman"/>
              </w:rPr>
            </w:pPr>
            <w:r>
              <w:rPr>
                <w:rFonts w:ascii="Times New Roman" w:eastAsia="宋体" w:hAnsi="Times New Roman" w:cs="Times New Roman"/>
              </w:rPr>
              <w:t>钢管桩</w:t>
            </w:r>
          </w:p>
        </w:tc>
        <w:tc>
          <w:tcPr>
            <w:tcW w:w="1418" w:type="dxa"/>
            <w:vAlign w:val="center"/>
          </w:tcPr>
          <w:p w14:paraId="1B672638" w14:textId="77777777" w:rsidR="007205D3" w:rsidRDefault="00C57565">
            <w:pPr>
              <w:adjustRightInd w:val="0"/>
              <w:snapToGrid w:val="0"/>
              <w:spacing w:line="288"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混凝土</w:t>
            </w:r>
          </w:p>
        </w:tc>
        <w:tc>
          <w:tcPr>
            <w:tcW w:w="1931" w:type="dxa"/>
            <w:vAlign w:val="center"/>
          </w:tcPr>
          <w:p w14:paraId="5F31E020" w14:textId="6FFAE150"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1" w:type="dxa"/>
            <w:vAlign w:val="center"/>
          </w:tcPr>
          <w:p w14:paraId="177004CB"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2" w:type="dxa"/>
            <w:vAlign w:val="center"/>
          </w:tcPr>
          <w:p w14:paraId="3F749911"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r>
      <w:tr w:rsidR="007205D3" w14:paraId="2AD65F74" w14:textId="77777777">
        <w:trPr>
          <w:trHeight w:val="363"/>
          <w:jc w:val="center"/>
        </w:trPr>
        <w:tc>
          <w:tcPr>
            <w:tcW w:w="1152" w:type="dxa"/>
            <w:vMerge/>
            <w:shd w:val="clear" w:color="auto" w:fill="auto"/>
            <w:vAlign w:val="center"/>
          </w:tcPr>
          <w:p w14:paraId="47087D19" w14:textId="77777777" w:rsidR="007205D3" w:rsidRDefault="007205D3">
            <w:pPr>
              <w:jc w:val="center"/>
              <w:rPr>
                <w:rFonts w:ascii="Times New Roman" w:eastAsia="宋体" w:hAnsi="Times New Roman" w:cs="Times New Roman"/>
              </w:rPr>
            </w:pPr>
          </w:p>
        </w:tc>
        <w:tc>
          <w:tcPr>
            <w:tcW w:w="1418" w:type="dxa"/>
            <w:vAlign w:val="center"/>
          </w:tcPr>
          <w:p w14:paraId="2BB4139B"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钢管</w:t>
            </w:r>
          </w:p>
        </w:tc>
        <w:tc>
          <w:tcPr>
            <w:tcW w:w="1931" w:type="dxa"/>
            <w:vAlign w:val="center"/>
          </w:tcPr>
          <w:p w14:paraId="3660EDE3" w14:textId="77777777" w:rsidR="007205D3" w:rsidRDefault="007205D3">
            <w:pPr>
              <w:adjustRightInd w:val="0"/>
              <w:snapToGrid w:val="0"/>
              <w:spacing w:line="288" w:lineRule="auto"/>
              <w:jc w:val="center"/>
              <w:rPr>
                <w:rFonts w:ascii="Times New Roman" w:eastAsia="宋体" w:hAnsi="Times New Roman" w:cs="Times New Roman"/>
                <w:kern w:val="0"/>
                <w:szCs w:val="21"/>
              </w:rPr>
            </w:pPr>
          </w:p>
        </w:tc>
        <w:tc>
          <w:tcPr>
            <w:tcW w:w="1931" w:type="dxa"/>
            <w:vAlign w:val="center"/>
          </w:tcPr>
          <w:p w14:paraId="3F92E95E"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≤0.035</w:t>
            </w:r>
            <w:r>
              <w:rPr>
                <w:rFonts w:ascii="Times New Roman" w:eastAsia="宋体" w:hAnsi="Times New Roman" w:cs="Times New Roman"/>
                <w:snapToGrid w:val="0"/>
                <w:kern w:val="0"/>
                <w:szCs w:val="21"/>
                <w:vertAlign w:val="superscript"/>
              </w:rPr>
              <w:t>b</w:t>
            </w:r>
          </w:p>
        </w:tc>
        <w:tc>
          <w:tcPr>
            <w:tcW w:w="1932" w:type="dxa"/>
            <w:vAlign w:val="center"/>
          </w:tcPr>
          <w:p w14:paraId="020F9511"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≤0.050</w:t>
            </w:r>
          </w:p>
        </w:tc>
      </w:tr>
      <w:tr w:rsidR="007205D3" w14:paraId="15A92C1C" w14:textId="77777777">
        <w:trPr>
          <w:trHeight w:val="363"/>
          <w:jc w:val="center"/>
        </w:trPr>
        <w:tc>
          <w:tcPr>
            <w:tcW w:w="1152" w:type="dxa"/>
            <w:vMerge/>
            <w:shd w:val="clear" w:color="auto" w:fill="auto"/>
            <w:vAlign w:val="center"/>
          </w:tcPr>
          <w:p w14:paraId="7D18BA68" w14:textId="77777777" w:rsidR="007205D3" w:rsidRDefault="007205D3">
            <w:pPr>
              <w:jc w:val="center"/>
              <w:rPr>
                <w:rFonts w:ascii="Times New Roman" w:eastAsia="宋体" w:hAnsi="Times New Roman" w:cs="Times New Roman"/>
              </w:rPr>
            </w:pPr>
          </w:p>
        </w:tc>
        <w:tc>
          <w:tcPr>
            <w:tcW w:w="1418" w:type="dxa"/>
            <w:tcBorders>
              <w:top w:val="nil"/>
              <w:bottom w:val="single" w:sz="12" w:space="0" w:color="auto"/>
            </w:tcBorders>
            <w:vAlign w:val="center"/>
          </w:tcPr>
          <w:p w14:paraId="38B433C0"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高强钢筋</w:t>
            </w:r>
          </w:p>
        </w:tc>
        <w:tc>
          <w:tcPr>
            <w:tcW w:w="1931" w:type="dxa"/>
            <w:tcBorders>
              <w:top w:val="nil"/>
              <w:bottom w:val="single" w:sz="12" w:space="0" w:color="auto"/>
            </w:tcBorders>
            <w:vAlign w:val="center"/>
          </w:tcPr>
          <w:p w14:paraId="74320BE9" w14:textId="77777777" w:rsidR="007205D3" w:rsidRDefault="00C57565">
            <w:pPr>
              <w:adjustRightInd w:val="0"/>
              <w:snapToGrid w:val="0"/>
              <w:spacing w:line="288" w:lineRule="auto"/>
              <w:jc w:val="center"/>
              <w:rPr>
                <w:rFonts w:ascii="Times New Roman" w:eastAsia="宋体" w:hAnsi="Times New Roman" w:cs="Times New Roman"/>
                <w:kern w:val="0"/>
                <w:szCs w:val="21"/>
              </w:rPr>
            </w:pPr>
            <w:r>
              <w:rPr>
                <w:rFonts w:ascii="Times New Roman" w:eastAsia="宋体" w:hAnsi="Times New Roman" w:cs="Times New Roman"/>
                <w:snapToGrid w:val="0"/>
                <w:kern w:val="0"/>
                <w:szCs w:val="21"/>
              </w:rPr>
              <w:t>ε</w:t>
            </w:r>
            <w:r>
              <w:rPr>
                <w:rFonts w:ascii="Times New Roman" w:eastAsia="宋体" w:hAnsi="Times New Roman" w:cs="Times New Roman"/>
                <w:snapToGrid w:val="0"/>
                <w:kern w:val="0"/>
                <w:szCs w:val="21"/>
                <w:vertAlign w:val="subscript"/>
              </w:rPr>
              <w:t>s</w:t>
            </w:r>
            <w:r>
              <w:rPr>
                <w:rFonts w:ascii="Times New Roman" w:eastAsia="宋体" w:hAnsi="Times New Roman" w:cs="Times New Roman"/>
                <w:snapToGrid w:val="0"/>
                <w:kern w:val="0"/>
                <w:szCs w:val="21"/>
              </w:rPr>
              <w:t>≤0.8ε</w:t>
            </w:r>
            <w:r>
              <w:rPr>
                <w:rFonts w:ascii="Times New Roman" w:eastAsia="宋体" w:hAnsi="Times New Roman" w:cs="Times New Roman"/>
                <w:snapToGrid w:val="0"/>
                <w:kern w:val="0"/>
                <w:szCs w:val="21"/>
                <w:vertAlign w:val="subscript"/>
              </w:rPr>
              <w:t xml:space="preserve">smd </w:t>
            </w:r>
            <w:r>
              <w:rPr>
                <w:rFonts w:ascii="Times New Roman" w:eastAsia="宋体" w:hAnsi="Times New Roman" w:cs="Times New Roman"/>
                <w:snapToGrid w:val="0"/>
                <w:kern w:val="0"/>
                <w:szCs w:val="21"/>
              </w:rPr>
              <w:t>≤0.08</w:t>
            </w:r>
          </w:p>
        </w:tc>
        <w:tc>
          <w:tcPr>
            <w:tcW w:w="1931" w:type="dxa"/>
            <w:tcBorders>
              <w:top w:val="nil"/>
              <w:bottom w:val="single" w:sz="12" w:space="0" w:color="auto"/>
            </w:tcBorders>
            <w:vAlign w:val="center"/>
          </w:tcPr>
          <w:p w14:paraId="3EFFEE91" w14:textId="77777777"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c>
          <w:tcPr>
            <w:tcW w:w="1932" w:type="dxa"/>
            <w:tcBorders>
              <w:top w:val="nil"/>
              <w:bottom w:val="single" w:sz="12" w:space="0" w:color="auto"/>
            </w:tcBorders>
            <w:vAlign w:val="center"/>
          </w:tcPr>
          <w:p w14:paraId="7B701381" w14:textId="77777777" w:rsidR="007205D3" w:rsidRDefault="007205D3">
            <w:pPr>
              <w:adjustRightInd w:val="0"/>
              <w:snapToGrid w:val="0"/>
              <w:spacing w:line="288" w:lineRule="auto"/>
              <w:jc w:val="center"/>
              <w:rPr>
                <w:rFonts w:ascii="Times New Roman" w:eastAsia="宋体" w:hAnsi="Times New Roman" w:cs="Times New Roman"/>
                <w:snapToGrid w:val="0"/>
                <w:kern w:val="0"/>
                <w:szCs w:val="21"/>
              </w:rPr>
            </w:pPr>
          </w:p>
        </w:tc>
      </w:tr>
    </w:tbl>
    <w:p w14:paraId="160DE58C" w14:textId="7FFD74C0" w:rsidR="007205D3" w:rsidRDefault="00C57565" w:rsidP="00EE688C">
      <w:pPr>
        <w:pStyle w:val="32"/>
      </w:pPr>
      <w:bookmarkStart w:id="253" w:name="_Toc127965445"/>
      <w:bookmarkStart w:id="254" w:name="_Toc127967888"/>
      <w:bookmarkStart w:id="255" w:name="_Toc131334310"/>
      <w:bookmarkStart w:id="256" w:name="_Toc131335080"/>
      <w:bookmarkStart w:id="257" w:name="_Toc131335940"/>
      <w:bookmarkStart w:id="258" w:name="_Toc135949863"/>
      <w:r>
        <w:t xml:space="preserve">7.3 </w:t>
      </w:r>
      <w:r w:rsidR="00083747">
        <w:rPr>
          <w:rFonts w:hint="eastAsia"/>
        </w:rPr>
        <w:t>桩基承载力</w:t>
      </w:r>
      <w:bookmarkEnd w:id="253"/>
      <w:bookmarkEnd w:id="254"/>
      <w:bookmarkEnd w:id="255"/>
      <w:bookmarkEnd w:id="256"/>
      <w:bookmarkEnd w:id="257"/>
      <w:bookmarkEnd w:id="258"/>
    </w:p>
    <w:p w14:paraId="77FDB0A7" w14:textId="77777777" w:rsidR="003C7CF0" w:rsidRDefault="003C7CF0" w:rsidP="003C7CF0">
      <w:pPr>
        <w:spacing w:line="360" w:lineRule="auto"/>
        <w:rPr>
          <w:rFonts w:ascii="Times New Roman" w:eastAsia="宋体" w:hAnsi="Times New Roman" w:cs="Times New Roman"/>
          <w:color w:val="C00000"/>
          <w:sz w:val="24"/>
          <w:szCs w:val="24"/>
        </w:rPr>
      </w:pPr>
      <w:r>
        <w:rPr>
          <w:rFonts w:ascii="Times New Roman" w:eastAsia="宋体" w:hAnsi="Times New Roman" w:cs="Times New Roman"/>
          <w:b/>
          <w:sz w:val="24"/>
          <w:szCs w:val="24"/>
        </w:rPr>
        <w:t>7.3.1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8"/>
        </w:rPr>
        <w:t>桩的抗弯承载力应按以下规定确定：</w:t>
      </w:r>
    </w:p>
    <w:p w14:paraId="5A6EFD9D" w14:textId="7E64E9B8" w:rsidR="003C7CF0" w:rsidRDefault="003C7CF0" w:rsidP="003C7CF0">
      <w:pPr>
        <w:adjustRightInd w:val="0"/>
        <w:snapToGrid w:val="0"/>
        <w:spacing w:line="360" w:lineRule="auto"/>
        <w:ind w:firstLineChars="200" w:firstLine="482"/>
        <w:rPr>
          <w:rFonts w:ascii="宋体" w:eastAsia="宋体" w:hAnsi="宋体" w:cs="Times New Roman"/>
          <w:sz w:val="24"/>
          <w:szCs w:val="28"/>
        </w:rPr>
      </w:pPr>
      <w:r>
        <w:rPr>
          <w:rFonts w:ascii="Times New Roman" w:eastAsia="宋体" w:hAnsi="Times New Roman" w:cs="Times New Roman"/>
          <w:b/>
          <w:sz w:val="24"/>
          <w:szCs w:val="24"/>
        </w:rPr>
        <w:t>1</w:t>
      </w:r>
      <w:r>
        <w:rPr>
          <w:rFonts w:ascii="宋体" w:eastAsia="宋体" w:hAnsi="宋体" w:cs="Times New Roman" w:hint="eastAsia"/>
          <w:sz w:val="24"/>
          <w:szCs w:val="28"/>
        </w:rPr>
        <w:t>应用弯矩</w:t>
      </w:r>
      <w:r w:rsidR="004F0EC1">
        <w:rPr>
          <w:rFonts w:ascii="宋体" w:eastAsia="宋体" w:hAnsi="宋体" w:cs="Times New Roman" w:hint="eastAsia"/>
          <w:sz w:val="24"/>
          <w:szCs w:val="28"/>
        </w:rPr>
        <w:t>－</w:t>
      </w:r>
      <w:r>
        <w:rPr>
          <w:rFonts w:ascii="宋体" w:eastAsia="宋体" w:hAnsi="宋体" w:cs="Times New Roman" w:hint="eastAsia"/>
          <w:sz w:val="24"/>
          <w:szCs w:val="28"/>
        </w:rPr>
        <w:t>曲率(</w:t>
      </w:r>
      <w:r w:rsidRPr="0072123A">
        <w:rPr>
          <w:rFonts w:ascii="Times New Roman" w:eastAsia="宋体" w:hAnsi="Times New Roman" w:cs="Times New Roman"/>
          <w:i/>
          <w:sz w:val="24"/>
          <w:szCs w:val="28"/>
        </w:rPr>
        <w:t>M</w:t>
      </w:r>
      <w:r w:rsidR="004F0EC1">
        <w:rPr>
          <w:rFonts w:ascii="Times New Roman" w:eastAsia="宋体" w:hAnsi="Times New Roman" w:cs="Times New Roman" w:hint="eastAsia"/>
          <w:sz w:val="24"/>
          <w:szCs w:val="28"/>
        </w:rPr>
        <w:t>－</w:t>
      </w:r>
      <w:r w:rsidRPr="0072123A">
        <w:rPr>
          <w:rFonts w:ascii="Times New Roman" w:eastAsia="宋体" w:hAnsi="Times New Roman" w:cs="Times New Roman" w:hint="eastAsia"/>
          <w:i/>
          <w:sz w:val="24"/>
          <w:szCs w:val="28"/>
        </w:rPr>
        <w:t>φ</w:t>
      </w:r>
      <w:r>
        <w:rPr>
          <w:rFonts w:ascii="宋体" w:eastAsia="宋体" w:hAnsi="宋体" w:cs="Times New Roman" w:hint="eastAsia"/>
          <w:sz w:val="24"/>
          <w:szCs w:val="28"/>
        </w:rPr>
        <w:t>)分析计算桩塑性弯矩能力；</w:t>
      </w:r>
    </w:p>
    <w:p w14:paraId="6F044F1E" w14:textId="77777777" w:rsidR="003C7CF0" w:rsidRDefault="003C7CF0" w:rsidP="003C7CF0">
      <w:pPr>
        <w:adjustRightInd w:val="0"/>
        <w:snapToGrid w:val="0"/>
        <w:spacing w:line="360" w:lineRule="auto"/>
        <w:ind w:firstLineChars="200" w:firstLine="482"/>
        <w:rPr>
          <w:rFonts w:ascii="宋体" w:eastAsia="宋体" w:hAnsi="宋体" w:cs="Times New Roman"/>
          <w:sz w:val="24"/>
          <w:szCs w:val="28"/>
        </w:rPr>
      </w:pPr>
      <w:r>
        <w:rPr>
          <w:rFonts w:ascii="Times New Roman" w:eastAsia="宋体" w:hAnsi="Times New Roman" w:cs="Times New Roman"/>
          <w:b/>
          <w:sz w:val="24"/>
          <w:szCs w:val="24"/>
        </w:rPr>
        <w:t xml:space="preserve">2 </w:t>
      </w:r>
      <w:r>
        <w:rPr>
          <w:rFonts w:ascii="宋体" w:eastAsia="宋体" w:hAnsi="宋体" w:cs="Times New Roman" w:hint="eastAsia"/>
          <w:sz w:val="24"/>
          <w:szCs w:val="28"/>
        </w:rPr>
        <w:t>必须分别针对核心混凝土和保护层混凝土进行建模，并对核心混凝土的增强混凝土强度进行建模；</w:t>
      </w:r>
    </w:p>
    <w:p w14:paraId="135C1EFF" w14:textId="77777777" w:rsidR="003C7CF0" w:rsidRDefault="003C7CF0" w:rsidP="003C7CF0">
      <w:pPr>
        <w:adjustRightInd w:val="0"/>
        <w:snapToGrid w:val="0"/>
        <w:spacing w:line="360" w:lineRule="auto"/>
        <w:ind w:firstLineChars="200" w:firstLine="482"/>
        <w:rPr>
          <w:rFonts w:ascii="宋体" w:eastAsia="宋体" w:hAnsi="宋体" w:cs="Times New Roman"/>
          <w:sz w:val="24"/>
          <w:szCs w:val="28"/>
        </w:rPr>
      </w:pPr>
      <w:r>
        <w:rPr>
          <w:rFonts w:ascii="Times New Roman" w:eastAsia="宋体" w:hAnsi="Times New Roman" w:cs="Times New Roman"/>
          <w:b/>
          <w:sz w:val="24"/>
          <w:szCs w:val="24"/>
        </w:rPr>
        <w:t xml:space="preserve">3 </w:t>
      </w:r>
      <w:r>
        <w:rPr>
          <w:rFonts w:ascii="宋体" w:eastAsia="宋体" w:hAnsi="宋体" w:cs="Times New Roman" w:hint="eastAsia"/>
          <w:sz w:val="24"/>
          <w:szCs w:val="28"/>
        </w:rPr>
        <w:t>考虑最大轴向载荷，以获得设计桩所需的最大弯矩能力。</w:t>
      </w:r>
    </w:p>
    <w:p w14:paraId="501DE218" w14:textId="77777777" w:rsidR="003C7CF0" w:rsidRDefault="003C7CF0" w:rsidP="003C7CF0">
      <w:pPr>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7.3.2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8"/>
        </w:rPr>
        <w:t>桩的轴向承载力需满足以下规定：</w:t>
      </w:r>
    </w:p>
    <w:p w14:paraId="25779B2C" w14:textId="77777777" w:rsidR="003C7CF0" w:rsidRDefault="003C7CF0" w:rsidP="003C7CF0">
      <w:pPr>
        <w:adjustRightInd w:val="0"/>
        <w:snapToGrid w:val="0"/>
        <w:spacing w:line="360" w:lineRule="auto"/>
        <w:ind w:firstLineChars="200" w:firstLine="482"/>
        <w:rPr>
          <w:rFonts w:ascii="宋体" w:eastAsia="宋体" w:hAnsi="宋体" w:cs="Times New Roman"/>
          <w:sz w:val="24"/>
          <w:szCs w:val="28"/>
        </w:rPr>
      </w:pPr>
      <w:r>
        <w:rPr>
          <w:rFonts w:ascii="Times New Roman" w:eastAsia="宋体" w:hAnsi="Times New Roman" w:cs="Times New Roman"/>
          <w:b/>
          <w:sz w:val="24"/>
          <w:szCs w:val="24"/>
        </w:rPr>
        <w:t>1</w:t>
      </w:r>
      <w:r>
        <w:rPr>
          <w:rFonts w:ascii="宋体" w:eastAsia="宋体" w:hAnsi="宋体" w:cs="Times New Roman" w:hint="eastAsia"/>
          <w:sz w:val="24"/>
          <w:szCs w:val="28"/>
        </w:rPr>
        <w:t>如果会发生液化或地震引起的沉降，则应对地震条件下的桩极限轴向承载力进行评估，并考虑液化和下拉荷载对桩身的影响；液化安全系数小于或等于</w:t>
      </w:r>
      <w:r w:rsidRPr="0072123A">
        <w:rPr>
          <w:rFonts w:ascii="Times New Roman" w:eastAsia="宋体" w:hAnsi="Times New Roman" w:cs="Times New Roman"/>
          <w:sz w:val="24"/>
          <w:szCs w:val="28"/>
        </w:rPr>
        <w:t>1.0</w:t>
      </w:r>
      <w:r>
        <w:rPr>
          <w:rFonts w:ascii="宋体" w:eastAsia="宋体" w:hAnsi="宋体" w:cs="Times New Roman" w:hint="eastAsia"/>
          <w:sz w:val="24"/>
          <w:szCs w:val="28"/>
        </w:rPr>
        <w:t>时，桩的极限承载力应根据土层的剩余强度来确定；</w:t>
      </w:r>
    </w:p>
    <w:p w14:paraId="7888A266" w14:textId="77777777" w:rsidR="003C7CF0" w:rsidRDefault="003C7CF0" w:rsidP="003C7CF0">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2</w:t>
      </w:r>
      <w:r>
        <w:rPr>
          <w:rFonts w:ascii="Times New Roman" w:eastAsia="宋体" w:hAnsi="Times New Roman" w:cs="Times New Roman" w:hint="eastAsia"/>
          <w:sz w:val="24"/>
          <w:szCs w:val="28"/>
        </w:rPr>
        <w:t>在设计地震中，当预测到地震会引起沉降时，应计算下拉荷载，确定下拉荷载与地震荷载的组合；</w:t>
      </w:r>
    </w:p>
    <w:p w14:paraId="2CCB24D5" w14:textId="77777777" w:rsidR="003C7CF0" w:rsidRDefault="003C7CF0" w:rsidP="003C7CF0">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4"/>
        </w:rPr>
        <w:t>3</w:t>
      </w:r>
      <w:r>
        <w:rPr>
          <w:rFonts w:ascii="Times New Roman" w:eastAsia="宋体" w:hAnsi="Times New Roman" w:cs="Times New Roman" w:hint="eastAsia"/>
          <w:sz w:val="24"/>
          <w:szCs w:val="28"/>
        </w:rPr>
        <w:t>桩的极限承载力不小于地震诱发下拉荷载与地震荷载组合的最大值的组合，</w:t>
      </w:r>
      <w:r>
        <w:rPr>
          <w:rFonts w:ascii="Times New Roman" w:eastAsia="宋体" w:hAnsi="Times New Roman" w:cs="Times New Roman" w:hint="eastAsia"/>
          <w:sz w:val="24"/>
          <w:szCs w:val="28"/>
        </w:rPr>
        <w:lastRenderedPageBreak/>
        <w:t>参见</w:t>
      </w:r>
      <w:r w:rsidRPr="00582F88">
        <w:rPr>
          <w:rFonts w:ascii="Times New Roman" w:eastAsia="宋体" w:hAnsi="Times New Roman" w:cs="Times New Roman"/>
          <w:sz w:val="24"/>
          <w:szCs w:val="28"/>
        </w:rPr>
        <w:t>3.6.2</w:t>
      </w:r>
      <w:r>
        <w:rPr>
          <w:rFonts w:ascii="Times New Roman" w:eastAsia="宋体" w:hAnsi="Times New Roman" w:cs="Times New Roman" w:hint="eastAsia"/>
          <w:sz w:val="24"/>
          <w:szCs w:val="28"/>
        </w:rPr>
        <w:t>条；</w:t>
      </w:r>
    </w:p>
    <w:p w14:paraId="0850C9F0" w14:textId="77777777" w:rsidR="003C7CF0" w:rsidRDefault="003C7CF0" w:rsidP="003C7CF0">
      <w:pPr>
        <w:adjustRightInd w:val="0"/>
        <w:snapToGrid w:val="0"/>
        <w:spacing w:line="360" w:lineRule="auto"/>
        <w:ind w:firstLineChars="200" w:firstLine="482"/>
        <w:rPr>
          <w:rFonts w:ascii="Times New Roman" w:eastAsia="宋体" w:hAnsi="Times New Roman" w:cs="Times New Roman"/>
          <w:sz w:val="24"/>
          <w:szCs w:val="28"/>
        </w:rPr>
      </w:pPr>
      <w:r w:rsidRPr="000E7878">
        <w:rPr>
          <w:rFonts w:ascii="Times New Roman" w:eastAsia="宋体" w:hAnsi="Times New Roman" w:cs="Times New Roman"/>
          <w:b/>
          <w:sz w:val="24"/>
          <w:szCs w:val="24"/>
        </w:rPr>
        <w:t>4</w:t>
      </w:r>
      <w:r>
        <w:rPr>
          <w:rFonts w:ascii="Times New Roman" w:eastAsia="宋体" w:hAnsi="Times New Roman" w:cs="Times New Roman" w:hint="eastAsia"/>
          <w:sz w:val="24"/>
          <w:szCs w:val="28"/>
        </w:rPr>
        <w:t>考虑最小轴向荷载，结合弯矩曲率分析以获得桩的最小位移能力。</w:t>
      </w:r>
    </w:p>
    <w:p w14:paraId="1E5FA567" w14:textId="77777777" w:rsidR="003C7CF0" w:rsidRDefault="003C7CF0" w:rsidP="003C7CF0">
      <w:pPr>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4"/>
        </w:rPr>
        <w:t>7.3.3</w:t>
      </w:r>
      <w:r>
        <w:rPr>
          <w:rFonts w:ascii="Times New Roman" w:eastAsia="宋体" w:hAnsi="Times New Roman" w:cs="Times New Roman" w:hint="eastAsia"/>
          <w:sz w:val="24"/>
          <w:szCs w:val="28"/>
        </w:rPr>
        <w:t>桩身剪切</w:t>
      </w:r>
      <w:r>
        <w:rPr>
          <w:rFonts w:ascii="Times New Roman" w:eastAsia="宋体" w:hAnsi="Times New Roman" w:cs="Times New Roman" w:hint="eastAsia"/>
          <w:sz w:val="24"/>
          <w:szCs w:val="24"/>
        </w:rPr>
        <w:t>承载力</w:t>
      </w:r>
      <w:r w:rsidRPr="0072123A">
        <w:rPr>
          <w:rFonts w:ascii="Times New Roman" w:eastAsia="宋体" w:hAnsi="Times New Roman" w:cs="Times New Roman"/>
          <w:i/>
          <w:sz w:val="24"/>
          <w:szCs w:val="24"/>
        </w:rPr>
        <w:t>Φ</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n</w:t>
      </w:r>
      <w:r>
        <w:rPr>
          <w:rFonts w:ascii="Times New Roman" w:eastAsia="宋体" w:hAnsi="Times New Roman" w:cs="Times New Roman" w:hint="eastAsia"/>
          <w:sz w:val="24"/>
          <w:szCs w:val="24"/>
        </w:rPr>
        <w:t>应按下式计算：</w:t>
      </w:r>
    </w:p>
    <w:p w14:paraId="56591025" w14:textId="77777777" w:rsidR="003C7CF0" w:rsidRDefault="003C7CF0" w:rsidP="003C7CF0">
      <w:pPr>
        <w:spacing w:line="360" w:lineRule="auto"/>
        <w:ind w:firstLineChars="300" w:firstLine="720"/>
        <w:jc w:val="right"/>
        <w:rPr>
          <w:rFonts w:ascii="Times New Roman" w:eastAsia="宋体" w:hAnsi="Times New Roman" w:cs="Times New Roman"/>
          <w:sz w:val="24"/>
          <w:szCs w:val="24"/>
        </w:rPr>
      </w:pPr>
      <w:r w:rsidRPr="0072123A">
        <w:rPr>
          <w:rFonts w:ascii="Times New Roman" w:eastAsia="宋体" w:hAnsi="Times New Roman" w:cs="Times New Roman"/>
          <w:i/>
          <w:sz w:val="24"/>
          <w:szCs w:val="24"/>
        </w:rPr>
        <w:t>Φ</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n</w:t>
      </w:r>
      <w:r>
        <w:rPr>
          <w:rFonts w:ascii="Times New Roman" w:eastAsia="宋体" w:hAnsi="Times New Roman" w:cs="Times New Roman"/>
          <w:i/>
          <w:iCs/>
          <w:sz w:val="24"/>
          <w:szCs w:val="24"/>
        </w:rPr>
        <w:t>=Φ</w:t>
      </w:r>
      <w:r>
        <w:rPr>
          <w:rFonts w:ascii="Times New Roman" w:eastAsia="宋体" w:hAnsi="Times New Roman" w:cs="Times New Roman"/>
          <w:sz w:val="24"/>
          <w:szCs w:val="24"/>
        </w:rPr>
        <w:t>(</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c</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s</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a</w:t>
      </w:r>
      <w:r>
        <w:rPr>
          <w:rFonts w:ascii="Times New Roman" w:eastAsia="宋体" w:hAnsi="Times New Roman" w:cs="Times New Roman"/>
          <w:sz w:val="24"/>
          <w:szCs w:val="24"/>
        </w:rPr>
        <w:t>)</w:t>
      </w:r>
      <w:r>
        <w:rPr>
          <w:rFonts w:ascii="Times New Roman" w:eastAsia="宋体" w:hAnsi="Times New Roman" w:cs="Times New Roman"/>
          <w:i/>
          <w:iCs/>
          <w:sz w:val="24"/>
          <w:szCs w:val="24"/>
        </w:rPr>
        <w:t>&lt;</w:t>
      </w:r>
      <w:r w:rsidRPr="0072123A">
        <w:rPr>
          <w:rFonts w:ascii="Times New Roman" w:eastAsia="宋体" w:hAnsi="Times New Roman" w:cs="Times New Roman"/>
          <w:i/>
          <w:sz w:val="24"/>
          <w:szCs w:val="24"/>
        </w:rPr>
        <w:t>Φ</w:t>
      </w:r>
      <w:r>
        <w:rPr>
          <w:rFonts w:ascii="Times New Roman" w:eastAsia="宋体" w:hAnsi="Times New Roman" w:cs="Times New Roman"/>
          <w:sz w:val="24"/>
          <w:szCs w:val="24"/>
        </w:rPr>
        <w:t>(</w:t>
      </w:r>
      <w:r>
        <w:rPr>
          <w:rFonts w:ascii="Times New Roman" w:eastAsia="宋体" w:hAnsi="Times New Roman" w:cs="Times New Roman"/>
          <w:i/>
          <w:iCs/>
          <w:sz w:val="24"/>
          <w:szCs w:val="24"/>
        </w:rPr>
        <w:t>0.2f′</w:t>
      </w:r>
      <w:r>
        <w:rPr>
          <w:rFonts w:ascii="Times New Roman" w:eastAsia="宋体" w:hAnsi="Times New Roman" w:cs="Times New Roman"/>
          <w:i/>
          <w:iCs/>
          <w:sz w:val="24"/>
          <w:szCs w:val="24"/>
          <w:vertAlign w:val="subscript"/>
        </w:rPr>
        <w:t>ce</w:t>
      </w:r>
      <w:r>
        <w:rPr>
          <w:rFonts w:ascii="Times New Roman" w:eastAsia="宋体" w:hAnsi="Times New Roman" w:cs="Times New Roman"/>
          <w:i/>
          <w:iCs/>
          <w:sz w:val="24"/>
          <w:szCs w:val="24"/>
        </w:rPr>
        <w:t>A</w:t>
      </w:r>
      <w:r>
        <w:rPr>
          <w:rFonts w:ascii="Times New Roman" w:eastAsia="宋体" w:hAnsi="Times New Roman" w:cs="Times New Roman"/>
          <w:i/>
          <w:iCs/>
          <w:sz w:val="24"/>
          <w:szCs w:val="24"/>
          <w:vertAlign w:val="subscript"/>
        </w:rPr>
        <w:t>e</w:t>
      </w:r>
      <w:r>
        <w:rPr>
          <w:rFonts w:ascii="Times New Roman" w:eastAsia="宋体" w:hAnsi="Times New Roman" w:cs="Times New Roman"/>
          <w:sz w:val="24"/>
          <w:szCs w:val="24"/>
        </w:rPr>
        <w:t>)</w:t>
      </w:r>
      <w:r>
        <w:rPr>
          <w:rFonts w:ascii="Times New Roman" w:eastAsia="宋体" w:hAnsi="Times New Roman" w:cs="Times New Roman"/>
          <w:i/>
          <w:iCs/>
          <w:sz w:val="24"/>
          <w:szCs w:val="24"/>
          <w:vertAlign w:val="subscript"/>
        </w:rPr>
        <w:t xml:space="preserve"> </w:t>
      </w:r>
      <w:r>
        <w:rPr>
          <w:rFonts w:ascii="Times New Roman" w:eastAsia="宋体" w:hAnsi="Times New Roman" w:cs="Times New Roman"/>
          <w:w w:val="97"/>
          <w:sz w:val="24"/>
          <w:szCs w:val="24"/>
        </w:rPr>
        <w:t xml:space="preserve">                        </w:t>
      </w:r>
      <w:r>
        <w:rPr>
          <w:rFonts w:ascii="Times New Roman" w:eastAsia="宋体" w:hAnsi="Times New Roman" w:cs="Times New Roman"/>
          <w:i/>
          <w:iCs/>
          <w:sz w:val="24"/>
          <w:szCs w:val="24"/>
          <w:vertAlign w:val="subscript"/>
        </w:rPr>
        <w:t xml:space="preserve"> </w:t>
      </w:r>
      <w:r>
        <w:rPr>
          <w:rFonts w:ascii="Times New Roman" w:eastAsia="宋体" w:hAnsi="Times New Roman" w:cs="Times New Roman"/>
          <w:sz w:val="24"/>
          <w:szCs w:val="24"/>
        </w:rPr>
        <w:t>(7.3.3)</w:t>
      </w:r>
    </w:p>
    <w:p w14:paraId="31CD5055" w14:textId="77777777" w:rsidR="003C7CF0" w:rsidRDefault="003C7CF0" w:rsidP="003C7CF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bookmarkStart w:id="259" w:name="_Hlk130908478"/>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c</w:t>
      </w:r>
      <w:r>
        <w:rPr>
          <w:rFonts w:ascii="Times New Roman" w:eastAsia="宋体" w:hAnsi="Times New Roman" w:cs="Times New Roman"/>
          <w:sz w:val="24"/>
          <w:szCs w:val="24"/>
        </w:rPr>
        <w:t>——</w:t>
      </w:r>
      <w:r>
        <w:rPr>
          <w:rFonts w:ascii="Times New Roman" w:eastAsia="宋体" w:hAnsi="Times New Roman" w:cs="Times New Roman" w:hint="eastAsia"/>
          <w:sz w:val="24"/>
          <w:szCs w:val="24"/>
        </w:rPr>
        <w:t>混凝土抗剪强度，参照</w:t>
      </w:r>
      <w:r>
        <w:rPr>
          <w:rFonts w:ascii="Times New Roman" w:eastAsia="宋体" w:hAnsi="Times New Roman" w:cs="Times New Roman"/>
          <w:sz w:val="24"/>
          <w:szCs w:val="24"/>
        </w:rPr>
        <w:t>7.3.4</w:t>
      </w:r>
      <w:r>
        <w:rPr>
          <w:rFonts w:ascii="Times New Roman" w:eastAsia="宋体" w:hAnsi="Times New Roman" w:cs="Times New Roman" w:hint="eastAsia"/>
          <w:sz w:val="24"/>
          <w:szCs w:val="24"/>
        </w:rPr>
        <w:t>条确定；</w:t>
      </w:r>
    </w:p>
    <w:p w14:paraId="2C8F8E25"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s</w:t>
      </w:r>
      <w:r>
        <w:rPr>
          <w:rFonts w:ascii="Times New Roman" w:eastAsia="宋体" w:hAnsi="Times New Roman" w:cs="Times New Roman"/>
          <w:sz w:val="24"/>
          <w:szCs w:val="24"/>
        </w:rPr>
        <w:t>——</w:t>
      </w:r>
      <w:r>
        <w:rPr>
          <w:rFonts w:ascii="Times New Roman" w:eastAsia="宋体" w:hAnsi="Times New Roman" w:cs="Times New Roman" w:hint="eastAsia"/>
          <w:sz w:val="24"/>
          <w:szCs w:val="24"/>
        </w:rPr>
        <w:t>箍筋抗剪强度，参照</w:t>
      </w:r>
      <w:r>
        <w:rPr>
          <w:rFonts w:ascii="Times New Roman" w:eastAsia="宋体" w:hAnsi="Times New Roman" w:cs="Times New Roman"/>
          <w:sz w:val="24"/>
          <w:szCs w:val="24"/>
        </w:rPr>
        <w:t>7.3.5</w:t>
      </w:r>
      <w:r>
        <w:rPr>
          <w:rFonts w:ascii="Times New Roman" w:eastAsia="宋体" w:hAnsi="Times New Roman" w:cs="Times New Roman" w:hint="eastAsia"/>
          <w:sz w:val="24"/>
          <w:szCs w:val="24"/>
        </w:rPr>
        <w:t>条确定；</w:t>
      </w:r>
    </w:p>
    <w:p w14:paraId="1A4CDCF0"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a</w:t>
      </w:r>
      <w:r>
        <w:rPr>
          <w:rFonts w:ascii="Times New Roman" w:eastAsia="宋体" w:hAnsi="Times New Roman" w:cs="Times New Roman"/>
          <w:sz w:val="24"/>
          <w:szCs w:val="24"/>
        </w:rPr>
        <w:t>——</w:t>
      </w:r>
      <w:r>
        <w:rPr>
          <w:rFonts w:ascii="Times New Roman" w:eastAsia="宋体" w:hAnsi="Times New Roman" w:cs="Times New Roman" w:hint="eastAsia"/>
          <w:sz w:val="24"/>
          <w:szCs w:val="24"/>
        </w:rPr>
        <w:t>轴向荷载作用下的抗剪强度，参照</w:t>
      </w:r>
      <w:r>
        <w:rPr>
          <w:rFonts w:ascii="Times New Roman" w:eastAsia="宋体" w:hAnsi="Times New Roman" w:cs="Times New Roman"/>
          <w:sz w:val="24"/>
          <w:szCs w:val="24"/>
        </w:rPr>
        <w:t>7.3.6</w:t>
      </w:r>
      <w:r>
        <w:rPr>
          <w:rFonts w:ascii="Times New Roman" w:eastAsia="宋体" w:hAnsi="Times New Roman" w:cs="Times New Roman" w:hint="eastAsia"/>
          <w:sz w:val="24"/>
          <w:szCs w:val="24"/>
        </w:rPr>
        <w:t>条确定；</w:t>
      </w:r>
    </w:p>
    <w:p w14:paraId="11C49F35"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f′</w:t>
      </w:r>
      <w:r>
        <w:rPr>
          <w:rFonts w:ascii="Times New Roman" w:eastAsia="宋体" w:hAnsi="Times New Roman" w:cs="Times New Roman"/>
          <w:i/>
          <w:iCs/>
          <w:sz w:val="24"/>
          <w:szCs w:val="24"/>
          <w:vertAlign w:val="subscript"/>
        </w:rPr>
        <w:t>ce</w:t>
      </w:r>
      <w:r>
        <w:rPr>
          <w:rFonts w:ascii="Times New Roman" w:eastAsia="宋体" w:hAnsi="Times New Roman" w:cs="Times New Roman"/>
          <w:sz w:val="24"/>
          <w:szCs w:val="24"/>
        </w:rPr>
        <w:t>——</w:t>
      </w:r>
      <w:r>
        <w:rPr>
          <w:rFonts w:ascii="Times New Roman" w:eastAsia="宋体" w:hAnsi="Times New Roman" w:cs="Times New Roman" w:hint="eastAsia"/>
          <w:sz w:val="24"/>
          <w:szCs w:val="24"/>
        </w:rPr>
        <w:t>混凝土的预期抗压强度；</w:t>
      </w:r>
    </w:p>
    <w:p w14:paraId="3F1C7AB0"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A</w:t>
      </w:r>
      <w:r>
        <w:rPr>
          <w:rFonts w:ascii="Times New Roman" w:eastAsia="宋体" w:hAnsi="Times New Roman" w:cs="Times New Roman"/>
          <w:i/>
          <w:iCs/>
          <w:sz w:val="24"/>
          <w:szCs w:val="24"/>
          <w:vertAlign w:val="subscript"/>
        </w:rPr>
        <w:t>e</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有效抗剪面积，等于实心圆桩和八角桩总截面积的</w:t>
      </w:r>
      <w:r>
        <w:rPr>
          <w:rFonts w:ascii="Times New Roman" w:eastAsia="宋体" w:hAnsi="Times New Roman" w:cs="Times New Roman"/>
          <w:sz w:val="24"/>
          <w:szCs w:val="24"/>
        </w:rPr>
        <w:t>80%</w:t>
      </w:r>
      <w:r>
        <w:rPr>
          <w:rFonts w:ascii="Times New Roman" w:eastAsia="宋体" w:hAnsi="Times New Roman" w:cs="Times New Roman" w:hint="eastAsia"/>
          <w:sz w:val="24"/>
          <w:szCs w:val="24"/>
        </w:rPr>
        <w:t>。</w:t>
      </w:r>
    </w:p>
    <w:bookmarkEnd w:id="259"/>
    <w:p w14:paraId="429B81E3" w14:textId="77777777" w:rsidR="003C7CF0" w:rsidRDefault="003C7CF0" w:rsidP="003C7CF0">
      <w:pPr>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4"/>
        </w:rPr>
        <w:t>7.3.4</w:t>
      </w:r>
      <w:r>
        <w:rPr>
          <w:rFonts w:ascii="Times New Roman" w:eastAsia="宋体" w:hAnsi="Times New Roman" w:cs="Times New Roman" w:hint="eastAsia"/>
          <w:sz w:val="24"/>
          <w:szCs w:val="24"/>
        </w:rPr>
        <w:t>混凝土抗剪强度</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c</w:t>
      </w:r>
      <w:r>
        <w:rPr>
          <w:rFonts w:ascii="Times New Roman" w:eastAsia="宋体" w:hAnsi="Times New Roman" w:cs="Times New Roman" w:hint="eastAsia"/>
          <w:sz w:val="24"/>
          <w:szCs w:val="24"/>
        </w:rPr>
        <w:t>：</w:t>
      </w:r>
    </w:p>
    <w:p w14:paraId="62D2B409" w14:textId="77777777" w:rsidR="003C7CF0" w:rsidRDefault="003C7CF0" w:rsidP="003C7CF0">
      <w:pPr>
        <w:spacing w:line="360" w:lineRule="auto"/>
        <w:ind w:firstLineChars="300" w:firstLine="720"/>
        <w:jc w:val="right"/>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c</w:t>
      </w:r>
      <w:r>
        <w:rPr>
          <w:rFonts w:ascii="Times New Roman" w:eastAsia="宋体" w:hAnsi="Times New Roman" w:cs="Times New Roman"/>
          <w:sz w:val="24"/>
          <w:szCs w:val="24"/>
        </w:rPr>
        <w:t>=</w:t>
      </w:r>
      <w:r>
        <w:rPr>
          <w:rFonts w:ascii="Times New Roman" w:eastAsia="宋体" w:hAnsi="Times New Roman" w:cs="Times New Roman"/>
          <w:i/>
          <w:iCs/>
          <w:sz w:val="24"/>
          <w:szCs w:val="24"/>
        </w:rPr>
        <w:t>k</w:t>
      </w:r>
      <w:r>
        <w:rPr>
          <w:rFonts w:ascii="Times New Roman" w:eastAsia="宋体" w:hAnsi="Times New Roman" w:cs="Times New Roman"/>
          <w:noProof/>
          <w:position w:val="-14"/>
          <w:sz w:val="24"/>
          <w:szCs w:val="24"/>
        </w:rPr>
        <w:drawing>
          <wp:inline distT="0" distB="0" distL="0" distR="0" wp14:anchorId="763D6CA4" wp14:editId="2D7DD10E">
            <wp:extent cx="457200" cy="250190"/>
            <wp:effectExtent l="0" t="0" r="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57200" cy="250190"/>
                    </a:xfrm>
                    <a:prstGeom prst="rect">
                      <a:avLst/>
                    </a:prstGeom>
                    <a:noFill/>
                    <a:ln>
                      <a:noFill/>
                    </a:ln>
                  </pic:spPr>
                </pic:pic>
              </a:graphicData>
            </a:graphic>
          </wp:inline>
        </w:drawing>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(7.3.4)</w:t>
      </w:r>
    </w:p>
    <w:p w14:paraId="48519D8D" w14:textId="0A95FCB5" w:rsidR="003C7CF0" w:rsidRDefault="003C7CF0" w:rsidP="003C7CF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bookmarkStart w:id="260" w:name="_Hlk130911137"/>
      <w:r>
        <w:rPr>
          <w:rFonts w:ascii="Times New Roman" w:eastAsia="宋体" w:hAnsi="Times New Roman" w:cs="Times New Roman"/>
          <w:i/>
          <w:iCs/>
          <w:sz w:val="24"/>
          <w:szCs w:val="24"/>
        </w:rPr>
        <w:t>k——</w:t>
      </w:r>
      <w:r>
        <w:rPr>
          <w:rFonts w:ascii="Times New Roman" w:eastAsia="宋体" w:hAnsi="Times New Roman" w:cs="Times New Roman" w:hint="eastAsia"/>
          <w:sz w:val="24"/>
          <w:szCs w:val="24"/>
        </w:rPr>
        <w:t>曲率延展系数，确定为</w:t>
      </w:r>
      <w:r>
        <w:rPr>
          <w:rFonts w:ascii="Times New Roman" w:eastAsia="宋体" w:hAnsi="Times New Roman" w:cs="Times New Roman"/>
          <w:i/>
          <w:iCs/>
          <w:sz w:val="24"/>
          <w:szCs w:val="24"/>
        </w:rPr>
        <w:t>μ</w:t>
      </w:r>
      <w:r>
        <w:rPr>
          <w:rFonts w:ascii="Times New Roman" w:eastAsia="宋体" w:hAnsi="Times New Roman" w:cs="Times New Roman"/>
          <w:i/>
          <w:iCs/>
          <w:sz w:val="24"/>
          <w:szCs w:val="24"/>
          <w:vertAlign w:val="subscript"/>
        </w:rPr>
        <w:t>φ</w:t>
      </w:r>
      <w:r>
        <w:rPr>
          <w:rFonts w:ascii="Times New Roman" w:eastAsia="宋体" w:hAnsi="Times New Roman" w:cs="Times New Roman" w:hint="eastAsia"/>
          <w:sz w:val="24"/>
          <w:szCs w:val="24"/>
        </w:rPr>
        <w:t>的函数，参见图</w:t>
      </w:r>
      <w:r>
        <w:rPr>
          <w:rFonts w:ascii="Times New Roman" w:eastAsia="宋体" w:hAnsi="Times New Roman" w:cs="Times New Roman"/>
          <w:sz w:val="24"/>
          <w:szCs w:val="24"/>
        </w:rPr>
        <w:t>7.</w:t>
      </w:r>
      <w:r w:rsidR="00663240">
        <w:rPr>
          <w:rFonts w:ascii="Times New Roman" w:eastAsia="宋体" w:hAnsi="Times New Roman" w:cs="Times New Roman"/>
          <w:sz w:val="24"/>
          <w:szCs w:val="24"/>
        </w:rPr>
        <w:t>3.4</w:t>
      </w:r>
      <w:r>
        <w:rPr>
          <w:rFonts w:ascii="Times New Roman" w:eastAsia="宋体" w:hAnsi="Times New Roman" w:cs="Times New Roman" w:hint="eastAsia"/>
          <w:sz w:val="24"/>
          <w:szCs w:val="24"/>
        </w:rPr>
        <w:t>；</w:t>
      </w:r>
    </w:p>
    <w:p w14:paraId="7E1613B8" w14:textId="378D71F4"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f′</w:t>
      </w:r>
      <w:r>
        <w:rPr>
          <w:rFonts w:ascii="Times New Roman" w:eastAsia="宋体" w:hAnsi="Times New Roman" w:cs="Times New Roman"/>
          <w:i/>
          <w:iCs/>
          <w:sz w:val="24"/>
          <w:szCs w:val="24"/>
          <w:vertAlign w:val="subscript"/>
        </w:rPr>
        <w:t>c</w:t>
      </w:r>
      <w:r>
        <w:rPr>
          <w:rFonts w:ascii="Times New Roman" w:eastAsia="宋体" w:hAnsi="Times New Roman" w:cs="Times New Roman"/>
          <w:i/>
          <w:iCs/>
          <w:sz w:val="24"/>
          <w:szCs w:val="24"/>
        </w:rPr>
        <w:t>——</w:t>
      </w:r>
      <w:r>
        <w:rPr>
          <w:rFonts w:ascii="Times New Roman" w:eastAsia="宋体" w:hAnsi="Times New Roman" w:cs="Times New Roman"/>
          <w:sz w:val="24"/>
          <w:szCs w:val="24"/>
        </w:rPr>
        <w:t>28</w:t>
      </w:r>
      <w:r>
        <w:rPr>
          <w:rFonts w:ascii="Times New Roman" w:eastAsia="宋体" w:hAnsi="Times New Roman" w:cs="Times New Roman" w:hint="eastAsia"/>
          <w:sz w:val="24"/>
          <w:szCs w:val="24"/>
        </w:rPr>
        <w:t>天的无约束混凝土抗压强度；</w:t>
      </w:r>
    </w:p>
    <w:p w14:paraId="2FFF7075"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A</w:t>
      </w:r>
      <w:r>
        <w:rPr>
          <w:rFonts w:ascii="Times New Roman" w:eastAsia="宋体" w:hAnsi="Times New Roman" w:cs="Times New Roman"/>
          <w:i/>
          <w:iCs/>
          <w:sz w:val="24"/>
          <w:szCs w:val="24"/>
          <w:vertAlign w:val="subscript"/>
        </w:rPr>
        <w:t>e</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有效抗剪面积，等于实心圆桩和八角桩总截面积的</w:t>
      </w:r>
      <w:r>
        <w:rPr>
          <w:rFonts w:ascii="Times New Roman" w:eastAsia="宋体" w:hAnsi="Times New Roman" w:cs="Times New Roman"/>
          <w:sz w:val="24"/>
          <w:szCs w:val="24"/>
        </w:rPr>
        <w:t>80%</w:t>
      </w:r>
      <w:r>
        <w:rPr>
          <w:rFonts w:ascii="Times New Roman" w:eastAsia="宋体" w:hAnsi="Times New Roman" w:cs="Times New Roman" w:hint="eastAsia"/>
          <w:sz w:val="24"/>
          <w:szCs w:val="24"/>
        </w:rPr>
        <w:t>；</w:t>
      </w:r>
    </w:p>
    <w:p w14:paraId="758A00A8"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μ</w:t>
      </w:r>
      <w:r>
        <w:rPr>
          <w:rFonts w:ascii="Times New Roman" w:eastAsia="宋体" w:hAnsi="Times New Roman" w:cs="Times New Roman"/>
          <w:i/>
          <w:iCs/>
          <w:sz w:val="24"/>
          <w:szCs w:val="24"/>
          <w:vertAlign w:val="subscript"/>
        </w:rPr>
        <w:t>φ</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曲率延性需求。</w:t>
      </w:r>
    </w:p>
    <w:bookmarkEnd w:id="260"/>
    <w:p w14:paraId="4A482A29" w14:textId="77777777" w:rsidR="003C7CF0" w:rsidRDefault="003C7CF0" w:rsidP="003C7CF0">
      <w:pPr>
        <w:spacing w:beforeLines="20" w:before="62" w:afterLines="20" w:after="62" w:line="360" w:lineRule="auto"/>
        <w:ind w:firstLineChars="104" w:firstLine="218"/>
        <w:jc w:val="center"/>
        <w:rPr>
          <w:rFonts w:ascii="Times New Roman" w:hAnsi="Times New Roman" w:cs="Times New Roman"/>
        </w:rPr>
      </w:pPr>
      <w:r>
        <w:rPr>
          <w:rFonts w:ascii="Times New Roman" w:hAnsi="Times New Roman" w:cs="Times New Roman"/>
          <w:noProof/>
        </w:rPr>
        <w:drawing>
          <wp:inline distT="0" distB="0" distL="0" distR="0" wp14:anchorId="4EC9DB21" wp14:editId="30E8610C">
            <wp:extent cx="3234690" cy="2018665"/>
            <wp:effectExtent l="0" t="0" r="3810" b="635"/>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234690" cy="2018665"/>
                    </a:xfrm>
                    <a:prstGeom prst="rect">
                      <a:avLst/>
                    </a:prstGeom>
                    <a:noFill/>
                    <a:ln>
                      <a:noFill/>
                    </a:ln>
                  </pic:spPr>
                </pic:pic>
              </a:graphicData>
            </a:graphic>
          </wp:inline>
        </w:drawing>
      </w:r>
    </w:p>
    <w:p w14:paraId="4D864DEC" w14:textId="58A4C972" w:rsidR="003C7CF0" w:rsidRDefault="003C7CF0" w:rsidP="003C7CF0">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7.</w:t>
      </w:r>
      <w:r w:rsidR="00663240">
        <w:rPr>
          <w:rFonts w:ascii="Times New Roman" w:hAnsi="Times New Roman" w:cs="Times New Roman"/>
          <w:b/>
          <w:bCs/>
          <w:szCs w:val="21"/>
          <w:shd w:val="clear" w:color="auto" w:fill="FFFFFF"/>
        </w:rPr>
        <w:t>3.4</w:t>
      </w:r>
      <w:r>
        <w:rPr>
          <w:rFonts w:ascii="Times New Roman" w:hAnsi="Times New Roman" w:cs="Times New Roman"/>
          <w:b/>
          <w:bCs/>
          <w:szCs w:val="21"/>
          <w:shd w:val="clear" w:color="auto" w:fill="FFFFFF"/>
        </w:rPr>
        <w:t xml:space="preserve"> </w:t>
      </w:r>
      <w:r>
        <w:rPr>
          <w:rFonts w:ascii="Times New Roman" w:hAnsi="Times New Roman" w:cs="Times New Roman" w:hint="eastAsia"/>
          <w:b/>
          <w:bCs/>
          <w:szCs w:val="21"/>
          <w:shd w:val="clear" w:color="auto" w:fill="FFFFFF"/>
        </w:rPr>
        <w:t>曲率延展系数与曲率延性需求换算方法</w:t>
      </w:r>
    </w:p>
    <w:p w14:paraId="34682735" w14:textId="77777777" w:rsidR="003C7CF0" w:rsidRDefault="003C7CF0" w:rsidP="003C7CF0">
      <w:pPr>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4"/>
        </w:rPr>
        <w:t>7.3.5</w:t>
      </w:r>
      <w:r>
        <w:rPr>
          <w:rFonts w:ascii="Times New Roman" w:eastAsia="宋体" w:hAnsi="Times New Roman" w:cs="Times New Roman" w:hint="eastAsia"/>
          <w:sz w:val="24"/>
          <w:szCs w:val="24"/>
        </w:rPr>
        <w:t>箍筋抗剪强度</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s</w:t>
      </w:r>
      <w:r>
        <w:rPr>
          <w:rFonts w:ascii="Times New Roman" w:eastAsia="宋体" w:hAnsi="Times New Roman" w:cs="Times New Roman" w:hint="eastAsia"/>
          <w:sz w:val="24"/>
          <w:szCs w:val="24"/>
        </w:rPr>
        <w:t>：</w:t>
      </w:r>
    </w:p>
    <w:p w14:paraId="1AB4F93E" w14:textId="77777777" w:rsidR="003C7CF0" w:rsidRDefault="003C7CF0" w:rsidP="003C7CF0">
      <w:pPr>
        <w:spacing w:line="360" w:lineRule="auto"/>
        <w:ind w:firstLineChars="104" w:firstLine="250"/>
        <w:jc w:val="right"/>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s</w:t>
      </w:r>
      <w:r>
        <w:rPr>
          <w:rFonts w:ascii="Times New Roman" w:eastAsia="宋体" w:hAnsi="Times New Roman" w:cs="Times New Roman"/>
          <w:sz w:val="24"/>
          <w:szCs w:val="24"/>
        </w:rPr>
        <w:t xml:space="preserve"> =</w:t>
      </w:r>
      <w:r>
        <w:rPr>
          <w:rFonts w:ascii="Times New Roman" w:eastAsia="宋体" w:hAnsi="Times New Roman" w:cs="Times New Roman"/>
          <w:noProof/>
          <w:position w:val="-28"/>
          <w:sz w:val="24"/>
          <w:szCs w:val="24"/>
        </w:rPr>
        <w:drawing>
          <wp:inline distT="0" distB="0" distL="0" distR="0" wp14:anchorId="5DDFDDF4" wp14:editId="7052B640">
            <wp:extent cx="1768475" cy="440055"/>
            <wp:effectExtent l="0" t="0" r="3175" b="0"/>
            <wp:docPr id="806"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68475" cy="440055"/>
                    </a:xfrm>
                    <a:prstGeom prst="rect">
                      <a:avLst/>
                    </a:prstGeom>
                    <a:noFill/>
                    <a:ln>
                      <a:noFill/>
                    </a:ln>
                  </pic:spPr>
                </pic:pic>
              </a:graphicData>
            </a:graphic>
          </wp:inline>
        </w:drawing>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(7.3.5)</w:t>
      </w:r>
    </w:p>
    <w:p w14:paraId="2BCA82F6" w14:textId="77777777" w:rsidR="003C7CF0" w:rsidRDefault="003C7CF0" w:rsidP="003C7CF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bookmarkStart w:id="261" w:name="_Hlk130911587"/>
      <w:r>
        <w:rPr>
          <w:rFonts w:ascii="Times New Roman" w:eastAsia="宋体" w:hAnsi="Times New Roman" w:cs="Times New Roman"/>
          <w:i/>
          <w:iCs/>
          <w:sz w:val="24"/>
          <w:szCs w:val="24"/>
        </w:rPr>
        <w:t>A</w:t>
      </w:r>
      <w:r>
        <w:rPr>
          <w:rFonts w:ascii="Times New Roman" w:eastAsia="宋体" w:hAnsi="Times New Roman" w:cs="Times New Roman"/>
          <w:i/>
          <w:iCs/>
          <w:sz w:val="24"/>
          <w:szCs w:val="24"/>
          <w:vertAlign w:val="subscript"/>
        </w:rPr>
        <w:t>sp</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箍筋横截面面积；</w:t>
      </w:r>
    </w:p>
    <w:p w14:paraId="130EDD21"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f</w:t>
      </w:r>
      <w:r>
        <w:rPr>
          <w:rFonts w:ascii="Times New Roman" w:eastAsia="宋体" w:hAnsi="Times New Roman" w:cs="Times New Roman"/>
          <w:i/>
          <w:iCs/>
          <w:sz w:val="24"/>
          <w:szCs w:val="24"/>
          <w:vertAlign w:val="subscript"/>
        </w:rPr>
        <w:t>yh</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箍筋屈服强度；</w:t>
      </w:r>
    </w:p>
    <w:p w14:paraId="3C45F296" w14:textId="372A5BB9"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D</w:t>
      </w:r>
      <w:r>
        <w:rPr>
          <w:rFonts w:ascii="Times New Roman" w:eastAsia="宋体" w:hAnsi="Times New Roman" w:cs="Times New Roman"/>
          <w:i/>
          <w:iCs/>
          <w:sz w:val="24"/>
          <w:szCs w:val="24"/>
          <w:vertAlign w:val="subscript"/>
        </w:rPr>
        <w:t>p</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桩直径</w:t>
      </w:r>
      <w:r w:rsidR="00964C06">
        <w:rPr>
          <w:rFonts w:ascii="Times New Roman" w:eastAsia="宋体" w:hAnsi="Times New Roman" w:cs="Times New Roman" w:hint="eastAsia"/>
          <w:sz w:val="24"/>
          <w:szCs w:val="24"/>
        </w:rPr>
        <w:t>；</w:t>
      </w:r>
    </w:p>
    <w:p w14:paraId="627835CA" w14:textId="44B5FBD4"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c——</w:t>
      </w:r>
      <w:r>
        <w:rPr>
          <w:rFonts w:ascii="Times New Roman" w:eastAsia="宋体" w:hAnsi="Times New Roman" w:cs="Times New Roman" w:hint="eastAsia"/>
          <w:sz w:val="24"/>
          <w:szCs w:val="24"/>
        </w:rPr>
        <w:t>压缩纤维到抗弯强度中性轴的深度，见图</w:t>
      </w:r>
      <w:r>
        <w:rPr>
          <w:rFonts w:ascii="Times New Roman" w:eastAsia="宋体" w:hAnsi="Times New Roman" w:cs="Times New Roman"/>
          <w:sz w:val="24"/>
          <w:szCs w:val="24"/>
        </w:rPr>
        <w:t>7.</w:t>
      </w:r>
      <w:r w:rsidR="00663240">
        <w:rPr>
          <w:rFonts w:ascii="Times New Roman" w:eastAsia="宋体" w:hAnsi="Times New Roman" w:cs="Times New Roman"/>
          <w:sz w:val="24"/>
          <w:szCs w:val="24"/>
        </w:rPr>
        <w:t>3.5</w:t>
      </w:r>
      <w:r>
        <w:rPr>
          <w:rFonts w:ascii="Times New Roman" w:eastAsia="宋体" w:hAnsi="Times New Roman" w:cs="Times New Roman" w:hint="eastAsia"/>
          <w:sz w:val="24"/>
          <w:szCs w:val="24"/>
        </w:rPr>
        <w:t>；</w:t>
      </w:r>
    </w:p>
    <w:p w14:paraId="38B4634B" w14:textId="5433752C"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lastRenderedPageBreak/>
        <w:t>c</w:t>
      </w:r>
      <w:r>
        <w:rPr>
          <w:rFonts w:ascii="Times New Roman" w:eastAsia="宋体" w:hAnsi="Times New Roman" w:cs="Times New Roman"/>
          <w:i/>
          <w:iCs/>
          <w:sz w:val="24"/>
          <w:szCs w:val="24"/>
          <w:vertAlign w:val="subscript"/>
        </w:rPr>
        <w:t>0</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透明混凝土保护层加上箍筋直径的一半，见图</w:t>
      </w:r>
      <w:r>
        <w:rPr>
          <w:rFonts w:ascii="Times New Roman" w:eastAsia="宋体" w:hAnsi="Times New Roman" w:cs="Times New Roman"/>
          <w:sz w:val="24"/>
          <w:szCs w:val="24"/>
        </w:rPr>
        <w:t>7.</w:t>
      </w:r>
      <w:r w:rsidR="00663240">
        <w:rPr>
          <w:rFonts w:ascii="Times New Roman" w:eastAsia="宋体" w:hAnsi="Times New Roman" w:cs="Times New Roman"/>
          <w:sz w:val="24"/>
          <w:szCs w:val="24"/>
        </w:rPr>
        <w:t>3.5</w:t>
      </w:r>
      <w:r>
        <w:rPr>
          <w:rFonts w:ascii="Times New Roman" w:eastAsia="宋体" w:hAnsi="Times New Roman" w:cs="Times New Roman" w:hint="eastAsia"/>
          <w:sz w:val="24"/>
          <w:szCs w:val="24"/>
        </w:rPr>
        <w:t>；</w:t>
      </w:r>
    </w:p>
    <w:p w14:paraId="7B521713"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θ——</w:t>
      </w:r>
      <w:r>
        <w:rPr>
          <w:rFonts w:ascii="Times New Roman" w:eastAsia="宋体" w:hAnsi="Times New Roman" w:cs="Times New Roman" w:hint="eastAsia"/>
          <w:sz w:val="24"/>
          <w:szCs w:val="24"/>
        </w:rPr>
        <w:t>相对于桩纵轴的临界剪切角，现有结构取</w:t>
      </w:r>
      <w:r>
        <w:rPr>
          <w:rFonts w:ascii="Times New Roman" w:eastAsia="宋体" w:hAnsi="Times New Roman" w:cs="Times New Roman"/>
          <w:sz w:val="24"/>
          <w:szCs w:val="24"/>
        </w:rPr>
        <w:t>30º</w:t>
      </w:r>
      <w:r>
        <w:rPr>
          <w:rFonts w:ascii="Times New Roman" w:eastAsia="宋体" w:hAnsi="Times New Roman" w:cs="Times New Roman" w:hint="eastAsia"/>
          <w:sz w:val="24"/>
          <w:szCs w:val="24"/>
        </w:rPr>
        <w:t>，新结构取</w:t>
      </w:r>
      <w:r>
        <w:rPr>
          <w:rFonts w:ascii="Times New Roman" w:eastAsia="宋体" w:hAnsi="Times New Roman" w:cs="Times New Roman"/>
          <w:sz w:val="24"/>
          <w:szCs w:val="24"/>
        </w:rPr>
        <w:t>35º</w:t>
      </w:r>
      <w:r>
        <w:rPr>
          <w:rFonts w:ascii="Times New Roman" w:eastAsia="宋体" w:hAnsi="Times New Roman" w:cs="Times New Roman" w:hint="eastAsia"/>
          <w:sz w:val="24"/>
          <w:szCs w:val="24"/>
        </w:rPr>
        <w:t>，见图</w:t>
      </w:r>
      <w:r>
        <w:rPr>
          <w:rFonts w:ascii="Times New Roman" w:eastAsia="宋体" w:hAnsi="Times New Roman" w:cs="Times New Roman"/>
          <w:sz w:val="24"/>
          <w:szCs w:val="24"/>
        </w:rPr>
        <w:t>7.3.5</w:t>
      </w:r>
      <w:r>
        <w:rPr>
          <w:rFonts w:ascii="Times New Roman" w:eastAsia="宋体" w:hAnsi="Times New Roman" w:cs="Times New Roman" w:hint="eastAsia"/>
          <w:sz w:val="24"/>
          <w:szCs w:val="24"/>
        </w:rPr>
        <w:t>；</w:t>
      </w:r>
    </w:p>
    <w:p w14:paraId="174C2426"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s——</w:t>
      </w:r>
      <w:r>
        <w:rPr>
          <w:rFonts w:ascii="Times New Roman" w:eastAsia="宋体" w:hAnsi="Times New Roman" w:cs="Times New Roman" w:hint="eastAsia"/>
          <w:sz w:val="24"/>
          <w:szCs w:val="24"/>
        </w:rPr>
        <w:t>沿桩轴线箍筋中心距。</w:t>
      </w:r>
    </w:p>
    <w:bookmarkEnd w:id="261"/>
    <w:p w14:paraId="5F137D2D" w14:textId="77777777" w:rsidR="003C7CF0" w:rsidRDefault="003C7CF0" w:rsidP="003C7CF0">
      <w:pPr>
        <w:spacing w:beforeLines="20" w:before="62" w:afterLines="20" w:after="62" w:line="360" w:lineRule="auto"/>
        <w:ind w:firstLineChars="104" w:firstLine="218"/>
        <w:jc w:val="center"/>
        <w:rPr>
          <w:rFonts w:ascii="Times New Roman" w:hAnsi="Times New Roman" w:cs="Times New Roman"/>
        </w:rPr>
      </w:pPr>
      <w:r>
        <w:rPr>
          <w:rFonts w:ascii="Times New Roman" w:hAnsi="Times New Roman" w:cs="Times New Roman"/>
          <w:noProof/>
        </w:rPr>
        <w:drawing>
          <wp:inline distT="0" distB="0" distL="0" distR="0" wp14:anchorId="3026A292" wp14:editId="5537957A">
            <wp:extent cx="1319530" cy="1708150"/>
            <wp:effectExtent l="0" t="0" r="0" b="6350"/>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19530" cy="1708150"/>
                    </a:xfrm>
                    <a:prstGeom prst="rect">
                      <a:avLst/>
                    </a:prstGeom>
                    <a:noFill/>
                    <a:ln>
                      <a:noFill/>
                    </a:ln>
                  </pic:spPr>
                </pic:pic>
              </a:graphicData>
            </a:graphic>
          </wp:inline>
        </w:drawing>
      </w:r>
    </w:p>
    <w:p w14:paraId="09B60A1B" w14:textId="77777777" w:rsidR="003C7CF0" w:rsidRDefault="003C7CF0" w:rsidP="003C7CF0">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 xml:space="preserve">7.3.5  </w:t>
      </w:r>
      <w:r>
        <w:rPr>
          <w:rFonts w:ascii="Times New Roman" w:hAnsi="Times New Roman" w:cs="Times New Roman" w:hint="eastAsia"/>
          <w:b/>
          <w:bCs/>
          <w:szCs w:val="21"/>
          <w:shd w:val="clear" w:color="auto" w:fill="FFFFFF"/>
        </w:rPr>
        <w:t>混凝土桩钢筋布置</w:t>
      </w:r>
    </w:p>
    <w:p w14:paraId="27AE70B9" w14:textId="77777777" w:rsidR="003C7CF0" w:rsidRDefault="003C7CF0" w:rsidP="003C7CF0">
      <w:pPr>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4"/>
        </w:rPr>
        <w:t>7.3.6</w:t>
      </w:r>
      <w:r>
        <w:rPr>
          <w:rFonts w:ascii="Times New Roman" w:eastAsia="宋体" w:hAnsi="Times New Roman" w:cs="Times New Roman" w:hint="eastAsia"/>
          <w:sz w:val="24"/>
          <w:szCs w:val="24"/>
        </w:rPr>
        <w:t>轴向荷载作用下的抗剪强度</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a</w:t>
      </w:r>
      <w:r>
        <w:rPr>
          <w:rFonts w:ascii="Times New Roman" w:eastAsia="宋体" w:hAnsi="Times New Roman" w:cs="Times New Roman" w:hint="eastAsia"/>
          <w:sz w:val="24"/>
          <w:szCs w:val="24"/>
        </w:rPr>
        <w:t>：</w:t>
      </w:r>
    </w:p>
    <w:p w14:paraId="6A27248C" w14:textId="77777777" w:rsidR="003C7CF0" w:rsidRDefault="003C7CF0" w:rsidP="003C7CF0">
      <w:pPr>
        <w:spacing w:line="360" w:lineRule="auto"/>
        <w:jc w:val="right"/>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a</w:t>
      </w:r>
      <w:r>
        <w:rPr>
          <w:rFonts w:ascii="Times New Roman" w:eastAsia="宋体" w:hAnsi="Times New Roman" w:cs="Times New Roman"/>
          <w:sz w:val="24"/>
          <w:szCs w:val="24"/>
        </w:rPr>
        <w:t>=</w:t>
      </w:r>
      <w:r>
        <w:rPr>
          <w:rFonts w:ascii="Times New Roman" w:eastAsia="宋体" w:hAnsi="Times New Roman" w:cs="Times New Roman"/>
          <w:i/>
          <w:iCs/>
          <w:sz w:val="24"/>
          <w:szCs w:val="24"/>
        </w:rPr>
        <w:t>β</w:t>
      </w:r>
      <w:r>
        <w:rPr>
          <w:rFonts w:ascii="Times New Roman" w:eastAsia="宋体" w:hAnsi="Times New Roman" w:cs="Times New Roman"/>
          <w:sz w:val="24"/>
          <w:szCs w:val="24"/>
        </w:rPr>
        <w:t>(</w:t>
      </w:r>
      <w:r>
        <w:rPr>
          <w:rFonts w:ascii="Times New Roman" w:eastAsia="宋体" w:hAnsi="Times New Roman" w:cs="Times New Roman"/>
          <w:i/>
          <w:iCs/>
          <w:sz w:val="24"/>
          <w:szCs w:val="24"/>
        </w:rPr>
        <w:t>N</w:t>
      </w:r>
      <w:r>
        <w:rPr>
          <w:rFonts w:ascii="Times New Roman" w:eastAsia="宋体" w:hAnsi="Times New Roman" w:cs="Times New Roman"/>
          <w:i/>
          <w:iCs/>
          <w:sz w:val="24"/>
          <w:szCs w:val="24"/>
          <w:vertAlign w:val="subscript"/>
        </w:rPr>
        <w:t>u</w:t>
      </w:r>
      <w:r>
        <w:rPr>
          <w:rFonts w:ascii="Times New Roman" w:eastAsia="宋体" w:hAnsi="Times New Roman" w:cs="Times New Roman"/>
          <w:sz w:val="24"/>
          <w:szCs w:val="24"/>
        </w:rPr>
        <w:t>+</w:t>
      </w:r>
      <w:r>
        <w:rPr>
          <w:rFonts w:ascii="Times New Roman" w:eastAsia="宋体" w:hAnsi="Times New Roman" w:cs="Times New Roman"/>
          <w:i/>
          <w:iCs/>
          <w:sz w:val="24"/>
          <w:szCs w:val="24"/>
        </w:rPr>
        <w:t>F</w:t>
      </w:r>
      <w:r>
        <w:rPr>
          <w:rFonts w:ascii="Times New Roman" w:eastAsia="宋体" w:hAnsi="Times New Roman" w:cs="Times New Roman"/>
          <w:i/>
          <w:iCs/>
          <w:sz w:val="24"/>
          <w:szCs w:val="24"/>
          <w:vertAlign w:val="subscript"/>
        </w:rPr>
        <w:t>p</w:t>
      </w:r>
      <w:r>
        <w:rPr>
          <w:rFonts w:ascii="Times New Roman" w:eastAsia="宋体" w:hAnsi="Times New Roman" w:cs="Times New Roman"/>
          <w:sz w:val="24"/>
          <w:szCs w:val="24"/>
        </w:rPr>
        <w:t>)tan</w:t>
      </w:r>
      <w:r>
        <w:rPr>
          <w:rFonts w:ascii="Times New Roman" w:eastAsia="宋体" w:hAnsi="Times New Roman" w:cs="Times New Roman"/>
          <w:i/>
          <w:iCs/>
          <w:sz w:val="24"/>
          <w:szCs w:val="24"/>
        </w:rPr>
        <w:t>α</w:t>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(7.3.6)</w:t>
      </w:r>
    </w:p>
    <w:p w14:paraId="7AB209AA" w14:textId="77777777" w:rsidR="003C7CF0" w:rsidRDefault="003C7CF0" w:rsidP="003C7CF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bookmarkStart w:id="262" w:name="_Hlk130911598"/>
      <w:r>
        <w:rPr>
          <w:rFonts w:ascii="Times New Roman" w:eastAsia="宋体" w:hAnsi="Times New Roman" w:cs="Times New Roman"/>
          <w:i/>
          <w:iCs/>
          <w:sz w:val="24"/>
          <w:szCs w:val="24"/>
        </w:rPr>
        <w:t>N</w:t>
      </w:r>
      <w:r>
        <w:rPr>
          <w:rFonts w:ascii="Times New Roman" w:eastAsia="宋体" w:hAnsi="Times New Roman" w:cs="Times New Roman"/>
          <w:i/>
          <w:iCs/>
          <w:sz w:val="24"/>
          <w:szCs w:val="24"/>
          <w:vertAlign w:val="subscript"/>
        </w:rPr>
        <w:t>u</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桩上的外部轴向压缩包括地震荷载，压缩为正，张力为负；</w:t>
      </w:r>
    </w:p>
    <w:p w14:paraId="1B29B3CC"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F</w:t>
      </w:r>
      <w:r>
        <w:rPr>
          <w:rFonts w:ascii="Times New Roman" w:eastAsia="宋体" w:hAnsi="Times New Roman" w:cs="Times New Roman"/>
          <w:i/>
          <w:iCs/>
          <w:sz w:val="24"/>
          <w:szCs w:val="24"/>
          <w:vertAlign w:val="subscript"/>
        </w:rPr>
        <w:t>p</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对于桩中的预应力压缩力，顶部塑性铰取为零；</w:t>
      </w:r>
    </w:p>
    <w:p w14:paraId="29E36876"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α——</w:t>
      </w:r>
      <w:r>
        <w:rPr>
          <w:rFonts w:ascii="Times New Roman" w:eastAsia="宋体" w:hAnsi="Times New Roman" w:cs="Times New Roman" w:hint="eastAsia"/>
          <w:sz w:val="24"/>
          <w:szCs w:val="24"/>
        </w:rPr>
        <w:t>顶部和埋地塑性铰弯曲受压区的连线与桩轴线的夹角，见图</w:t>
      </w:r>
      <w:r>
        <w:rPr>
          <w:rFonts w:ascii="Times New Roman" w:eastAsia="宋体" w:hAnsi="Times New Roman" w:cs="Times New Roman"/>
          <w:sz w:val="24"/>
          <w:szCs w:val="24"/>
        </w:rPr>
        <w:t>7.3.6</w:t>
      </w:r>
      <w:r>
        <w:rPr>
          <w:rFonts w:ascii="Times New Roman" w:eastAsia="宋体" w:hAnsi="Times New Roman" w:cs="Times New Roman" w:hint="eastAsia"/>
          <w:sz w:val="24"/>
          <w:szCs w:val="24"/>
        </w:rPr>
        <w:t>；</w:t>
      </w:r>
    </w:p>
    <w:p w14:paraId="142B380F" w14:textId="5866A99C"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β——</w:t>
      </w:r>
      <w:r>
        <w:rPr>
          <w:rFonts w:ascii="Times New Roman" w:eastAsia="宋体" w:hAnsi="Times New Roman" w:cs="Times New Roman" w:hint="eastAsia"/>
          <w:sz w:val="24"/>
          <w:szCs w:val="24"/>
        </w:rPr>
        <w:t>轴向载荷剪切强度系数，现有结构取</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，新结构取</w:t>
      </w:r>
      <w:r>
        <w:rPr>
          <w:rFonts w:ascii="Times New Roman" w:eastAsia="宋体" w:hAnsi="Times New Roman" w:cs="Times New Roman"/>
          <w:sz w:val="24"/>
          <w:szCs w:val="24"/>
        </w:rPr>
        <w:t>0.85</w:t>
      </w:r>
      <w:bookmarkEnd w:id="262"/>
      <w:r w:rsidR="00964C06">
        <w:rPr>
          <w:rFonts w:ascii="Times New Roman" w:eastAsia="宋体" w:hAnsi="Times New Roman" w:cs="Times New Roman" w:hint="eastAsia"/>
          <w:sz w:val="24"/>
          <w:szCs w:val="24"/>
        </w:rPr>
        <w:t>。</w:t>
      </w:r>
    </w:p>
    <w:p w14:paraId="59124BF9" w14:textId="77777777" w:rsidR="003C7CF0" w:rsidRDefault="003C7CF0" w:rsidP="003C7CF0">
      <w:pPr>
        <w:spacing w:line="300" w:lineRule="auto"/>
        <w:ind w:firstLineChars="104" w:firstLine="218"/>
        <w:jc w:val="center"/>
        <w:rPr>
          <w:rFonts w:ascii="Times New Roman" w:hAnsi="Times New Roman" w:cs="Times New Roman"/>
        </w:rPr>
      </w:pPr>
      <w:r>
        <w:rPr>
          <w:rFonts w:ascii="Times New Roman" w:hAnsi="Times New Roman" w:cs="Times New Roman"/>
          <w:noProof/>
        </w:rPr>
        <w:drawing>
          <wp:inline distT="0" distB="0" distL="0" distR="0" wp14:anchorId="506E4C60" wp14:editId="3274DDA9">
            <wp:extent cx="2216785" cy="2165350"/>
            <wp:effectExtent l="0" t="0" r="0" b="6350"/>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16785" cy="2165350"/>
                    </a:xfrm>
                    <a:prstGeom prst="rect">
                      <a:avLst/>
                    </a:prstGeom>
                    <a:noFill/>
                    <a:ln>
                      <a:noFill/>
                    </a:ln>
                  </pic:spPr>
                </pic:pic>
              </a:graphicData>
            </a:graphic>
          </wp:inline>
        </w:drawing>
      </w:r>
    </w:p>
    <w:p w14:paraId="2DF975F6" w14:textId="77777777" w:rsidR="003C7CF0" w:rsidRDefault="003C7CF0" w:rsidP="003C7CF0">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 xml:space="preserve">7.3.6 </w:t>
      </w:r>
      <w:r>
        <w:rPr>
          <w:rFonts w:ascii="Times New Roman" w:hAnsi="Times New Roman" w:cs="Times New Roman" w:hint="eastAsia"/>
          <w:b/>
          <w:bCs/>
          <w:szCs w:val="21"/>
          <w:shd w:val="clear" w:color="auto" w:fill="FFFFFF"/>
        </w:rPr>
        <w:t>顶部和埋地塑性铰弯曲受压区的连线与桩轴线的夹角示意图</w:t>
      </w:r>
    </w:p>
    <w:p w14:paraId="562F246D" w14:textId="77777777" w:rsidR="003C7CF0" w:rsidRDefault="003C7CF0" w:rsidP="003C7CF0">
      <w:pPr>
        <w:spacing w:line="360" w:lineRule="auto"/>
        <w:rPr>
          <w:rFonts w:ascii="Times New Roman" w:eastAsia="宋体" w:hAnsi="Times New Roman" w:cs="Times New Roman"/>
          <w:color w:val="C00000"/>
          <w:sz w:val="24"/>
          <w:szCs w:val="24"/>
        </w:rPr>
      </w:pPr>
      <w:r>
        <w:rPr>
          <w:rFonts w:ascii="Times New Roman" w:eastAsia="宋体" w:hAnsi="Times New Roman" w:cs="Times New Roman"/>
          <w:b/>
          <w:bCs/>
          <w:sz w:val="24"/>
          <w:szCs w:val="24"/>
        </w:rPr>
        <w:t>7.3.7</w:t>
      </w:r>
      <w:r>
        <w:rPr>
          <w:rFonts w:ascii="Times New Roman" w:eastAsia="宋体" w:hAnsi="Times New Roman" w:cs="Times New Roman" w:hint="eastAsia"/>
          <w:sz w:val="24"/>
          <w:szCs w:val="24"/>
        </w:rPr>
        <w:t>抗剪承载力应按下式验算：</w:t>
      </w:r>
      <w:r>
        <w:rPr>
          <w:rFonts w:ascii="Times New Roman" w:eastAsia="宋体" w:hAnsi="Times New Roman" w:cs="Times New Roman"/>
          <w:color w:val="C00000"/>
          <w:sz w:val="24"/>
          <w:szCs w:val="24"/>
        </w:rPr>
        <w:t xml:space="preserve"> </w:t>
      </w:r>
    </w:p>
    <w:p w14:paraId="69953D11" w14:textId="77777777" w:rsidR="003C7CF0" w:rsidRDefault="003C7CF0" w:rsidP="003C7CF0">
      <w:pPr>
        <w:spacing w:line="360" w:lineRule="auto"/>
        <w:jc w:val="right"/>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0</w:t>
      </w:r>
      <w:r>
        <w:rPr>
          <w:rFonts w:ascii="Times New Roman" w:eastAsia="宋体" w:hAnsi="Times New Roman" w:cs="Times New Roman"/>
          <w:sz w:val="24"/>
          <w:szCs w:val="24"/>
        </w:rPr>
        <w:t>≤</w:t>
      </w:r>
      <w:r w:rsidRPr="0072123A">
        <w:rPr>
          <w:rFonts w:ascii="Times New Roman" w:eastAsia="宋体" w:hAnsi="Times New Roman" w:cs="Times New Roman"/>
          <w:i/>
          <w:sz w:val="24"/>
          <w:szCs w:val="24"/>
        </w:rPr>
        <w:t>Φ</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n</w:t>
      </w:r>
      <w:r>
        <w:rPr>
          <w:rFonts w:ascii="Times New Roman" w:eastAsia="宋体" w:hAnsi="Times New Roman" w:cs="Times New Roman"/>
          <w:w w:val="97"/>
          <w:sz w:val="24"/>
          <w:szCs w:val="24"/>
        </w:rPr>
        <w:t xml:space="preserve">                                                 </w:t>
      </w:r>
      <w:r>
        <w:rPr>
          <w:rFonts w:ascii="Times New Roman" w:eastAsia="宋体" w:hAnsi="Times New Roman" w:cs="Times New Roman"/>
          <w:i/>
          <w:iCs/>
          <w:sz w:val="24"/>
          <w:szCs w:val="24"/>
          <w:vertAlign w:val="subscript"/>
        </w:rPr>
        <w:t xml:space="preserve"> </w:t>
      </w:r>
      <w:r>
        <w:rPr>
          <w:rFonts w:ascii="Times New Roman" w:eastAsia="宋体" w:hAnsi="Times New Roman" w:cs="Times New Roman"/>
          <w:sz w:val="24"/>
          <w:szCs w:val="24"/>
        </w:rPr>
        <w:t>(7.3.7)</w:t>
      </w:r>
    </w:p>
    <w:p w14:paraId="1D549C5B" w14:textId="44D28007" w:rsidR="003C7CF0" w:rsidRDefault="003C7CF0" w:rsidP="003C7CF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桩身剪力需求，参照条文说明</w:t>
      </w:r>
      <w:r w:rsidR="00663240">
        <w:rPr>
          <w:rFonts w:ascii="Times New Roman" w:eastAsia="宋体" w:hAnsi="Times New Roman" w:cs="Times New Roman" w:hint="eastAsia"/>
          <w:sz w:val="24"/>
          <w:szCs w:val="24"/>
        </w:rPr>
        <w:t>7</w:t>
      </w:r>
      <w:r w:rsidR="00663240">
        <w:rPr>
          <w:rFonts w:ascii="Times New Roman" w:eastAsia="宋体" w:hAnsi="Times New Roman" w:cs="Times New Roman"/>
          <w:sz w:val="24"/>
          <w:szCs w:val="24"/>
        </w:rPr>
        <w:t>.3.7</w:t>
      </w:r>
      <w:r w:rsidR="00663240">
        <w:rPr>
          <w:rFonts w:ascii="Times New Roman" w:eastAsia="宋体" w:hAnsi="Times New Roman" w:cs="Times New Roman" w:hint="eastAsia"/>
          <w:sz w:val="24"/>
          <w:szCs w:val="24"/>
        </w:rPr>
        <w:t>条确定</w:t>
      </w:r>
      <w:r>
        <w:rPr>
          <w:rFonts w:ascii="Times New Roman" w:eastAsia="宋体" w:hAnsi="Times New Roman" w:cs="Times New Roman" w:hint="eastAsia"/>
          <w:sz w:val="24"/>
          <w:szCs w:val="24"/>
        </w:rPr>
        <w:t>；</w:t>
      </w:r>
    </w:p>
    <w:p w14:paraId="51FF071B"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n</w:t>
      </w:r>
      <w:r>
        <w:rPr>
          <w:rFonts w:ascii="Times New Roman" w:eastAsia="宋体" w:hAnsi="Times New Roman" w:cs="Times New Roman"/>
          <w:sz w:val="24"/>
          <w:szCs w:val="24"/>
        </w:rPr>
        <w:t>——</w:t>
      </w:r>
      <w:r>
        <w:rPr>
          <w:rFonts w:ascii="Times New Roman" w:eastAsia="宋体" w:hAnsi="Times New Roman" w:cs="Times New Roman" w:hint="eastAsia"/>
          <w:sz w:val="24"/>
          <w:szCs w:val="24"/>
        </w:rPr>
        <w:t>桩身抗剪承载力，参照</w:t>
      </w:r>
      <w:r>
        <w:rPr>
          <w:rFonts w:ascii="Times New Roman" w:eastAsia="宋体" w:hAnsi="Times New Roman" w:cs="Times New Roman"/>
          <w:sz w:val="24"/>
          <w:szCs w:val="24"/>
        </w:rPr>
        <w:t>7.3.3</w:t>
      </w:r>
      <w:r>
        <w:rPr>
          <w:rFonts w:ascii="Times New Roman" w:eastAsia="宋体" w:hAnsi="Times New Roman" w:cs="Times New Roman" w:hint="eastAsia"/>
          <w:sz w:val="24"/>
          <w:szCs w:val="24"/>
        </w:rPr>
        <w:t>条确定；</w:t>
      </w:r>
    </w:p>
    <w:p w14:paraId="3FC06B8E"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sz w:val="24"/>
          <w:szCs w:val="24"/>
        </w:rPr>
        <w:t>Φ——</w:t>
      </w:r>
      <w:r>
        <w:rPr>
          <w:rFonts w:ascii="Times New Roman" w:eastAsia="宋体" w:hAnsi="Times New Roman" w:cs="Times New Roman" w:hint="eastAsia"/>
          <w:sz w:val="24"/>
          <w:szCs w:val="24"/>
        </w:rPr>
        <w:t>剪切强度折减系数，</w:t>
      </w:r>
      <w:r>
        <w:rPr>
          <w:rFonts w:ascii="Times New Roman" w:eastAsia="宋体" w:hAnsi="Times New Roman" w:cs="Times New Roman"/>
          <w:sz w:val="24"/>
          <w:szCs w:val="24"/>
        </w:rPr>
        <w:t>E1</w:t>
      </w:r>
      <w:r>
        <w:rPr>
          <w:rFonts w:ascii="Times New Roman" w:eastAsia="宋体" w:hAnsi="Times New Roman" w:cs="Times New Roman" w:hint="eastAsia"/>
          <w:sz w:val="24"/>
          <w:szCs w:val="24"/>
        </w:rPr>
        <w:t>地震动作用等于</w:t>
      </w:r>
      <w:r>
        <w:rPr>
          <w:rFonts w:ascii="Times New Roman" w:eastAsia="宋体" w:hAnsi="Times New Roman" w:cs="Times New Roman"/>
          <w:sz w:val="24"/>
          <w:szCs w:val="24"/>
        </w:rPr>
        <w:t>0.85</w:t>
      </w:r>
      <w:r>
        <w:rPr>
          <w:rFonts w:ascii="Times New Roman" w:eastAsia="宋体" w:hAnsi="Times New Roman" w:cs="Times New Roman" w:hint="eastAsia"/>
          <w:sz w:val="24"/>
          <w:szCs w:val="24"/>
        </w:rPr>
        <w:t>，</w:t>
      </w:r>
      <w:r>
        <w:rPr>
          <w:rFonts w:ascii="Times New Roman" w:eastAsia="宋体" w:hAnsi="Times New Roman" w:cs="Times New Roman"/>
          <w:sz w:val="24"/>
          <w:szCs w:val="24"/>
        </w:rPr>
        <w:t>E2</w:t>
      </w:r>
      <w:r>
        <w:rPr>
          <w:rFonts w:ascii="Times New Roman" w:eastAsia="宋体" w:hAnsi="Times New Roman" w:cs="Times New Roman" w:hint="eastAsia"/>
          <w:sz w:val="24"/>
          <w:szCs w:val="24"/>
        </w:rPr>
        <w:t>地震动作用等于</w:t>
      </w:r>
      <w:r>
        <w:rPr>
          <w:rFonts w:ascii="Times New Roman" w:eastAsia="宋体" w:hAnsi="Times New Roman" w:cs="Times New Roman"/>
          <w:sz w:val="24"/>
          <w:szCs w:val="24"/>
        </w:rPr>
        <w:lastRenderedPageBreak/>
        <w:t>1.0</w:t>
      </w:r>
      <w:r>
        <w:rPr>
          <w:rFonts w:ascii="Times New Roman" w:eastAsia="宋体" w:hAnsi="Times New Roman" w:cs="Times New Roman" w:hint="eastAsia"/>
          <w:sz w:val="24"/>
          <w:szCs w:val="24"/>
        </w:rPr>
        <w:t>。</w:t>
      </w:r>
    </w:p>
    <w:p w14:paraId="53EAEAC5" w14:textId="0BBB16AE" w:rsidR="003C7CF0" w:rsidRDefault="003C7CF0" w:rsidP="003C7CF0">
      <w:pPr>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7.3.8</w:t>
      </w:r>
      <w:r w:rsidR="00964C06">
        <w:rPr>
          <w:rFonts w:ascii="Times New Roman" w:eastAsia="宋体" w:hAnsi="Times New Roman" w:cs="Times New Roman"/>
          <w:b/>
          <w:sz w:val="24"/>
          <w:szCs w:val="24"/>
        </w:rPr>
        <w:t xml:space="preserve"> </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应当设计承载力为需求力的</w:t>
      </w:r>
      <w:r>
        <w:rPr>
          <w:rFonts w:ascii="Times New Roman" w:eastAsia="宋体" w:hAnsi="Times New Roman" w:cs="Times New Roman"/>
          <w:sz w:val="24"/>
          <w:szCs w:val="28"/>
        </w:rPr>
        <w:t>1.25</w:t>
      </w:r>
      <w:r>
        <w:rPr>
          <w:rFonts w:ascii="Times New Roman" w:eastAsia="宋体" w:hAnsi="Times New Roman" w:cs="Times New Roman" w:hint="eastAsia"/>
          <w:sz w:val="24"/>
          <w:szCs w:val="28"/>
        </w:rPr>
        <w:t>倍，需求根据</w:t>
      </w:r>
      <w:r>
        <w:rPr>
          <w:rFonts w:ascii="Times New Roman" w:eastAsia="宋体" w:hAnsi="Times New Roman" w:cs="Times New Roman"/>
          <w:sz w:val="24"/>
          <w:szCs w:val="28"/>
        </w:rPr>
        <w:t>3.6.2</w:t>
      </w:r>
      <w:r>
        <w:rPr>
          <w:rFonts w:ascii="Times New Roman" w:eastAsia="宋体" w:hAnsi="Times New Roman" w:cs="Times New Roman" w:hint="eastAsia"/>
          <w:sz w:val="24"/>
          <w:szCs w:val="28"/>
        </w:rPr>
        <w:t>条确定，并考虑起重机自重对桩的轴向载荷影响。</w:t>
      </w:r>
    </w:p>
    <w:p w14:paraId="1172DA80" w14:textId="6D63B45D" w:rsidR="00044E87" w:rsidRDefault="00044E87" w:rsidP="003C7CF0">
      <w:pPr>
        <w:spacing w:line="360" w:lineRule="auto"/>
        <w:rPr>
          <w:rFonts w:ascii="Times New Roman" w:eastAsia="宋体" w:hAnsi="Times New Roman" w:cs="Times New Roman"/>
          <w:sz w:val="24"/>
          <w:szCs w:val="28"/>
        </w:rPr>
      </w:pPr>
      <w:r w:rsidRPr="00044E87">
        <w:rPr>
          <w:rFonts w:ascii="Times New Roman" w:eastAsia="宋体" w:hAnsi="Times New Roman" w:cs="Times New Roman" w:hint="eastAsia"/>
          <w:b/>
          <w:sz w:val="24"/>
          <w:szCs w:val="24"/>
        </w:rPr>
        <w:t>7.3.9</w:t>
      </w:r>
      <w:r w:rsidRPr="00044E87">
        <w:rPr>
          <w:rFonts w:ascii="Times New Roman" w:eastAsia="宋体" w:hAnsi="Times New Roman" w:cs="Times New Roman" w:hint="eastAsia"/>
          <w:sz w:val="24"/>
          <w:szCs w:val="28"/>
        </w:rPr>
        <w:t xml:space="preserve"> </w:t>
      </w:r>
      <w:r w:rsidRPr="00044E87">
        <w:rPr>
          <w:rFonts w:ascii="Times New Roman" w:eastAsia="宋体" w:hAnsi="Times New Roman" w:cs="Times New Roman" w:hint="eastAsia"/>
          <w:sz w:val="24"/>
          <w:szCs w:val="28"/>
        </w:rPr>
        <w:t>箍筋配置应符合现行国家标准《混凝土结构设计规范》</w:t>
      </w:r>
      <w:r w:rsidRPr="00044E87">
        <w:rPr>
          <w:rFonts w:ascii="Times New Roman" w:eastAsia="宋体" w:hAnsi="Times New Roman" w:cs="Times New Roman" w:hint="eastAsia"/>
          <w:sz w:val="24"/>
          <w:szCs w:val="28"/>
        </w:rPr>
        <w:t>GB 50010</w:t>
      </w:r>
      <w:r w:rsidRPr="00044E87">
        <w:rPr>
          <w:rFonts w:ascii="Times New Roman" w:eastAsia="宋体" w:hAnsi="Times New Roman" w:cs="Times New Roman" w:hint="eastAsia"/>
          <w:sz w:val="24"/>
          <w:szCs w:val="28"/>
        </w:rPr>
        <w:t>的有关规定。</w:t>
      </w:r>
    </w:p>
    <w:p w14:paraId="54A4F745" w14:textId="6CD9F023" w:rsidR="000E7878" w:rsidRDefault="000E7878" w:rsidP="000E7878">
      <w:pPr>
        <w:pStyle w:val="32"/>
      </w:pPr>
      <w:bookmarkStart w:id="263" w:name="_Toc127965446"/>
      <w:bookmarkStart w:id="264" w:name="_Toc127967889"/>
      <w:bookmarkStart w:id="265" w:name="_Toc131334311"/>
      <w:bookmarkStart w:id="266" w:name="_Toc131335081"/>
      <w:bookmarkStart w:id="267" w:name="_Toc131335941"/>
      <w:bookmarkStart w:id="268" w:name="_Toc135949864"/>
      <w:r>
        <w:t xml:space="preserve">7.4 </w:t>
      </w:r>
      <w:r>
        <w:rPr>
          <w:rFonts w:hint="eastAsia"/>
        </w:rPr>
        <w:t>稳定性验算</w:t>
      </w:r>
      <w:bookmarkEnd w:id="263"/>
      <w:bookmarkEnd w:id="264"/>
      <w:bookmarkEnd w:id="265"/>
      <w:bookmarkEnd w:id="266"/>
      <w:bookmarkEnd w:id="267"/>
      <w:bookmarkEnd w:id="268"/>
    </w:p>
    <w:p w14:paraId="6F36D339" w14:textId="400F3FB0" w:rsidR="003C7CF0" w:rsidRDefault="003C7CF0" w:rsidP="003C7CF0">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7.4.1</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岸坡静力稳定分析</w:t>
      </w:r>
    </w:p>
    <w:p w14:paraId="25522506" w14:textId="47277503"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1</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分析中应包括后方陆地荷载；</w:t>
      </w:r>
    </w:p>
    <w:p w14:paraId="5B631FA2" w14:textId="0CDA8CE5"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2</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从码头后端开始的前</w:t>
      </w:r>
      <w:r>
        <w:rPr>
          <w:rFonts w:ascii="Times New Roman" w:eastAsia="宋体" w:hAnsi="Times New Roman" w:cs="Times New Roman"/>
          <w:sz w:val="24"/>
          <w:szCs w:val="24"/>
        </w:rPr>
        <w:t>23m</w:t>
      </w:r>
      <w:r>
        <w:rPr>
          <w:rFonts w:ascii="Times New Roman" w:eastAsia="宋体" w:hAnsi="Times New Roman" w:cs="Times New Roman" w:hint="eastAsia"/>
          <w:sz w:val="24"/>
          <w:szCs w:val="24"/>
        </w:rPr>
        <w:t>的最低陆地载荷为</w:t>
      </w:r>
      <w:r>
        <w:rPr>
          <w:rFonts w:ascii="Times New Roman" w:eastAsia="宋体" w:hAnsi="Times New Roman" w:cs="Times New Roman"/>
          <w:sz w:val="24"/>
          <w:szCs w:val="24"/>
        </w:rPr>
        <w:t>12356N/m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，其余陆地载荷为</w:t>
      </w:r>
      <w:r>
        <w:rPr>
          <w:rFonts w:ascii="Times New Roman" w:eastAsia="宋体" w:hAnsi="Times New Roman" w:cs="Times New Roman"/>
          <w:sz w:val="24"/>
          <w:szCs w:val="24"/>
        </w:rPr>
        <w:t>59310N/m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p>
    <w:p w14:paraId="04C17C7F" w14:textId="0A7AE96B"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3</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岸坡的长期静态安全系数不得小于</w:t>
      </w:r>
      <w:r>
        <w:rPr>
          <w:rFonts w:ascii="Times New Roman" w:eastAsia="宋体" w:hAnsi="Times New Roman" w:cs="Times New Roman"/>
          <w:sz w:val="24"/>
          <w:szCs w:val="24"/>
        </w:rPr>
        <w:t>1.5</w:t>
      </w:r>
      <w:r>
        <w:rPr>
          <w:rFonts w:ascii="Times New Roman" w:eastAsia="宋体" w:hAnsi="Times New Roman" w:cs="Times New Roman" w:hint="eastAsia"/>
          <w:sz w:val="24"/>
          <w:szCs w:val="24"/>
        </w:rPr>
        <w:t>；</w:t>
      </w:r>
    </w:p>
    <w:p w14:paraId="0DD1C42B" w14:textId="213E405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4</w:t>
      </w:r>
      <w:r w:rsidR="00964C0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施工期间，岸坡的静态安全系数不小于</w:t>
      </w:r>
      <w:r>
        <w:rPr>
          <w:rFonts w:ascii="Times New Roman" w:eastAsia="宋体" w:hAnsi="Times New Roman" w:cs="Times New Roman"/>
          <w:sz w:val="24"/>
          <w:szCs w:val="24"/>
        </w:rPr>
        <w:t>1.25</w:t>
      </w:r>
      <w:r>
        <w:rPr>
          <w:rFonts w:ascii="Times New Roman" w:eastAsia="宋体" w:hAnsi="Times New Roman" w:cs="Times New Roman" w:hint="eastAsia"/>
          <w:sz w:val="24"/>
          <w:szCs w:val="24"/>
        </w:rPr>
        <w:t>，陆地荷载值不小于</w:t>
      </w:r>
      <w:r>
        <w:rPr>
          <w:rFonts w:ascii="Times New Roman" w:eastAsia="宋体" w:hAnsi="Times New Roman" w:cs="Times New Roman"/>
          <w:sz w:val="24"/>
          <w:szCs w:val="24"/>
        </w:rPr>
        <w:t>12356 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p>
    <w:p w14:paraId="435F69A8" w14:textId="77777777" w:rsidR="003C7CF0" w:rsidRDefault="003C7CF0" w:rsidP="003C7CF0">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7.4.2</w:t>
      </w:r>
      <w:r w:rsidRPr="006B1729">
        <w:rPr>
          <w:rFonts w:ascii="Times New Roman" w:eastAsia="宋体" w:hAnsi="Times New Roman" w:cs="Times New Roman" w:hint="eastAsia"/>
          <w:bCs/>
          <w:sz w:val="24"/>
          <w:szCs w:val="24"/>
        </w:rPr>
        <w:t>岸坡拟静力地震稳定性分析</w:t>
      </w:r>
    </w:p>
    <w:p w14:paraId="3E65292C" w14:textId="7777777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对地震作用下的岸坡进行拟静力稳定性分析，以确定屈服加速度系数</w:t>
      </w:r>
      <w:r>
        <w:rPr>
          <w:rFonts w:ascii="Times New Roman" w:eastAsia="宋体" w:hAnsi="Times New Roman" w:cs="Times New Roman"/>
          <w:i/>
          <w:sz w:val="24"/>
          <w:szCs w:val="24"/>
        </w:rPr>
        <w:t>k</w:t>
      </w:r>
      <w:r>
        <w:rPr>
          <w:rFonts w:ascii="Times New Roman" w:eastAsia="宋体" w:hAnsi="Times New Roman" w:cs="Times New Roman"/>
          <w:sz w:val="24"/>
          <w:szCs w:val="24"/>
          <w:vertAlign w:val="subscript"/>
        </w:rPr>
        <w:t>y</w:t>
      </w:r>
      <w:r>
        <w:rPr>
          <w:rFonts w:ascii="Times New Roman" w:eastAsia="宋体" w:hAnsi="Times New Roman" w:cs="Times New Roman"/>
          <w:sz w:val="24"/>
          <w:szCs w:val="24"/>
        </w:rPr>
        <w:t>;</w:t>
      </w:r>
    </w:p>
    <w:p w14:paraId="49E96057" w14:textId="7777777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 xml:space="preserve">2 </w:t>
      </w:r>
      <w:r>
        <w:rPr>
          <w:rFonts w:ascii="Times New Roman" w:eastAsia="宋体" w:hAnsi="Times New Roman" w:cs="Times New Roman" w:hint="eastAsia"/>
          <w:sz w:val="24"/>
          <w:szCs w:val="24"/>
        </w:rPr>
        <w:t>分析中应包括岸坡后方的陆地荷载</w:t>
      </w:r>
      <w:r>
        <w:rPr>
          <w:rFonts w:ascii="Times New Roman" w:eastAsia="宋体" w:hAnsi="Times New Roman" w:cs="Times New Roman"/>
          <w:sz w:val="24"/>
          <w:szCs w:val="24"/>
        </w:rPr>
        <w:t>;</w:t>
      </w:r>
    </w:p>
    <w:p w14:paraId="1921BDE7" w14:textId="6E695A9E"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3</w:t>
      </w:r>
      <w:r>
        <w:rPr>
          <w:rFonts w:ascii="Times New Roman" w:eastAsia="宋体" w:hAnsi="Times New Roman" w:cs="Times New Roman" w:hint="eastAsia"/>
          <w:sz w:val="24"/>
          <w:szCs w:val="24"/>
        </w:rPr>
        <w:t>从码头后端开始的前</w:t>
      </w:r>
      <w:r>
        <w:rPr>
          <w:rFonts w:ascii="Times New Roman" w:eastAsia="宋体" w:hAnsi="Times New Roman" w:cs="Times New Roman"/>
          <w:sz w:val="24"/>
          <w:szCs w:val="24"/>
        </w:rPr>
        <w:t>23m</w:t>
      </w:r>
      <w:r>
        <w:rPr>
          <w:rFonts w:ascii="Times New Roman" w:eastAsia="宋体" w:hAnsi="Times New Roman" w:cs="Times New Roman" w:hint="eastAsia"/>
          <w:sz w:val="24"/>
          <w:szCs w:val="24"/>
        </w:rPr>
        <w:t>的最低内陆载荷为</w:t>
      </w:r>
      <w:r>
        <w:rPr>
          <w:rFonts w:ascii="Times New Roman" w:eastAsia="宋体" w:hAnsi="Times New Roman" w:cs="Times New Roman"/>
          <w:sz w:val="24"/>
          <w:szCs w:val="24"/>
        </w:rPr>
        <w:t>1110N/m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，其余内陆载荷为</w:t>
      </w:r>
      <w:r>
        <w:rPr>
          <w:rFonts w:ascii="Times New Roman" w:eastAsia="宋体" w:hAnsi="Times New Roman" w:cs="Times New Roman"/>
          <w:sz w:val="24"/>
          <w:szCs w:val="24"/>
        </w:rPr>
        <w:t>39840 N/m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p>
    <w:p w14:paraId="3E7F07A8" w14:textId="7777777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4</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如果现场土可能发生液化和</w:t>
      </w:r>
      <w:r>
        <w:rPr>
          <w:rFonts w:ascii="Times New Roman" w:eastAsia="宋体" w:hAnsi="Times New Roman" w:cs="Times New Roman"/>
          <w:sz w:val="24"/>
          <w:szCs w:val="24"/>
        </w:rPr>
        <w:t>/</w:t>
      </w:r>
      <w:r>
        <w:rPr>
          <w:rFonts w:ascii="Times New Roman" w:eastAsia="宋体" w:hAnsi="Times New Roman" w:cs="Times New Roman" w:hint="eastAsia"/>
          <w:sz w:val="24"/>
          <w:szCs w:val="24"/>
        </w:rPr>
        <w:t>或强度损失，则应在分析中使用液化土的残余强度、与潜在液化土产生的孔隙压力产生匹配的强度。</w:t>
      </w:r>
    </w:p>
    <w:p w14:paraId="2A558F79" w14:textId="7777777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在进行拟静力地震边坡稳定性分析时，假定地震系数为</w:t>
      </w:r>
      <w:r>
        <w:rPr>
          <w:rFonts w:ascii="Times New Roman" w:eastAsia="宋体" w:hAnsi="Times New Roman" w:cs="Times New Roman"/>
          <w:sz w:val="24"/>
          <w:szCs w:val="24"/>
        </w:rPr>
        <w:t>PGA</w:t>
      </w:r>
      <w:r>
        <w:rPr>
          <w:rFonts w:ascii="Times New Roman" w:eastAsia="宋体" w:hAnsi="Times New Roman" w:cs="Times New Roman" w:hint="eastAsia"/>
          <w:sz w:val="24"/>
          <w:szCs w:val="24"/>
        </w:rPr>
        <w:t>的二分之一或</w:t>
      </w:r>
      <w:r>
        <w:rPr>
          <w:rFonts w:ascii="Times New Roman" w:eastAsia="宋体" w:hAnsi="Times New Roman" w:cs="Times New Roman"/>
          <w:sz w:val="24"/>
          <w:szCs w:val="24"/>
        </w:rPr>
        <w:t>0.15g</w:t>
      </w:r>
      <w:r>
        <w:rPr>
          <w:rFonts w:ascii="Times New Roman" w:eastAsia="宋体" w:hAnsi="Times New Roman" w:cs="Times New Roman" w:hint="eastAsia"/>
          <w:sz w:val="24"/>
          <w:szCs w:val="24"/>
        </w:rPr>
        <w:t>，两者取较大的值，且地震系数的取值不受码头桩的影响。如果估计的安全系数大于或等于</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，则不需要进一步评估变形或运动分析。</w:t>
      </w:r>
    </w:p>
    <w:p w14:paraId="2F6DEDD3" w14:textId="79AE630A" w:rsidR="003C7CF0" w:rsidRDefault="003C7CF0" w:rsidP="003C7CF0">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7.4.3</w:t>
      </w:r>
      <w:r w:rsidR="00964C06">
        <w:rPr>
          <w:rFonts w:ascii="Times New Roman" w:eastAsia="宋体" w:hAnsi="Times New Roman" w:cs="Times New Roman"/>
          <w:b/>
          <w:sz w:val="24"/>
          <w:szCs w:val="24"/>
        </w:rPr>
        <w:t xml:space="preserve"> </w:t>
      </w:r>
      <w:r w:rsidRPr="006B1729">
        <w:rPr>
          <w:rFonts w:ascii="Times New Roman" w:eastAsia="宋体" w:hAnsi="Times New Roman" w:cs="Times New Roman" w:hint="eastAsia"/>
          <w:bCs/>
          <w:sz w:val="24"/>
          <w:szCs w:val="24"/>
        </w:rPr>
        <w:t>地震后岸坡静力稳定性分析</w:t>
      </w:r>
    </w:p>
    <w:p w14:paraId="27497B77" w14:textId="7777777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分析中应包括后方陆地荷载；</w:t>
      </w:r>
    </w:p>
    <w:p w14:paraId="49124678" w14:textId="090C2B8C"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 xml:space="preserve">2 </w:t>
      </w:r>
      <w:r>
        <w:rPr>
          <w:rFonts w:ascii="Times New Roman" w:eastAsia="宋体" w:hAnsi="Times New Roman" w:cs="Times New Roman" w:hint="eastAsia"/>
          <w:sz w:val="24"/>
          <w:szCs w:val="24"/>
        </w:rPr>
        <w:t>从码头后端开始的前</w:t>
      </w:r>
      <w:r>
        <w:rPr>
          <w:rFonts w:ascii="Times New Roman" w:eastAsia="宋体" w:hAnsi="Times New Roman" w:cs="Times New Roman"/>
          <w:sz w:val="24"/>
          <w:szCs w:val="24"/>
        </w:rPr>
        <w:t>23m</w:t>
      </w:r>
      <w:r>
        <w:rPr>
          <w:rFonts w:ascii="Times New Roman" w:eastAsia="宋体" w:hAnsi="Times New Roman" w:cs="Times New Roman" w:hint="eastAsia"/>
          <w:sz w:val="24"/>
          <w:szCs w:val="24"/>
        </w:rPr>
        <w:t>的最低内陆载荷为</w:t>
      </w:r>
      <w:r>
        <w:rPr>
          <w:rFonts w:ascii="Times New Roman" w:eastAsia="宋体" w:hAnsi="Times New Roman" w:cs="Times New Roman"/>
          <w:sz w:val="24"/>
          <w:szCs w:val="24"/>
        </w:rPr>
        <w:t>1110N/m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，其余内陆载荷为</w:t>
      </w:r>
      <w:r>
        <w:rPr>
          <w:rFonts w:ascii="Times New Roman" w:eastAsia="宋体" w:hAnsi="Times New Roman" w:cs="Times New Roman"/>
          <w:sz w:val="24"/>
          <w:szCs w:val="24"/>
        </w:rPr>
        <w:t>39540 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p>
    <w:p w14:paraId="5D2632F2" w14:textId="7777777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 xml:space="preserve">3 </w:t>
      </w:r>
      <w:r>
        <w:rPr>
          <w:rFonts w:ascii="Times New Roman" w:eastAsia="宋体" w:hAnsi="Times New Roman" w:cs="Times New Roman" w:hint="eastAsia"/>
          <w:sz w:val="24"/>
          <w:szCs w:val="24"/>
        </w:rPr>
        <w:t>静态安全系数不应小于</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w:t>
      </w:r>
    </w:p>
    <w:p w14:paraId="1D7D6773" w14:textId="77777777" w:rsidR="003C7CF0" w:rsidRDefault="003C7CF0" w:rsidP="003C7CF0">
      <w:pPr>
        <w:spacing w:line="360" w:lineRule="auto"/>
        <w:ind w:firstLineChars="300" w:firstLine="723"/>
        <w:rPr>
          <w:rFonts w:ascii="Times New Roman" w:eastAsia="宋体" w:hAnsi="Times New Roman" w:cs="Times New Roman"/>
          <w:sz w:val="24"/>
          <w:szCs w:val="24"/>
        </w:rPr>
      </w:pPr>
      <w:r w:rsidRPr="000E7878">
        <w:rPr>
          <w:rFonts w:ascii="Times New Roman" w:eastAsia="宋体" w:hAnsi="Times New Roman" w:cs="Times New Roman"/>
          <w:b/>
          <w:sz w:val="24"/>
          <w:szCs w:val="24"/>
        </w:rPr>
        <w:t>4</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如果预计场地土会发生液化和</w:t>
      </w:r>
      <w:r>
        <w:rPr>
          <w:rFonts w:ascii="Times New Roman" w:eastAsia="宋体" w:hAnsi="Times New Roman" w:cs="Times New Roman"/>
          <w:sz w:val="24"/>
          <w:szCs w:val="24"/>
        </w:rPr>
        <w:t>/</w:t>
      </w:r>
      <w:r>
        <w:rPr>
          <w:rFonts w:ascii="Times New Roman" w:eastAsia="宋体" w:hAnsi="Times New Roman" w:cs="Times New Roman" w:hint="eastAsia"/>
          <w:sz w:val="24"/>
          <w:szCs w:val="24"/>
        </w:rPr>
        <w:t>或强度损失，则液化土的残余强度应与</w:t>
      </w:r>
      <w:r>
        <w:rPr>
          <w:rFonts w:ascii="Times New Roman" w:eastAsia="宋体" w:hAnsi="Times New Roman" w:cs="Times New Roman" w:hint="eastAsia"/>
          <w:sz w:val="24"/>
          <w:szCs w:val="24"/>
        </w:rPr>
        <w:lastRenderedPageBreak/>
        <w:t>孔隙压力相适应。</w:t>
      </w:r>
    </w:p>
    <w:p w14:paraId="61035E94" w14:textId="77777777" w:rsidR="003C7CF0" w:rsidRPr="000E7878" w:rsidRDefault="003C7CF0" w:rsidP="003C7CF0">
      <w:pPr>
        <w:pStyle w:val="32"/>
      </w:pPr>
      <w:bookmarkStart w:id="269" w:name="_Toc131334312"/>
      <w:bookmarkStart w:id="270" w:name="_Toc131335082"/>
      <w:bookmarkStart w:id="271" w:name="_Toc131335942"/>
      <w:bookmarkStart w:id="272" w:name="_Toc135949865"/>
      <w:r>
        <w:t xml:space="preserve">7.5 </w:t>
      </w:r>
      <w:r>
        <w:rPr>
          <w:rFonts w:hint="eastAsia"/>
        </w:rPr>
        <w:t>变形能力验算</w:t>
      </w:r>
      <w:bookmarkEnd w:id="269"/>
      <w:bookmarkEnd w:id="270"/>
      <w:bookmarkEnd w:id="271"/>
      <w:bookmarkEnd w:id="272"/>
      <w:r>
        <w:t xml:space="preserve"> </w:t>
      </w:r>
    </w:p>
    <w:p w14:paraId="5950473B" w14:textId="2C01ED15" w:rsidR="003C7CF0" w:rsidRDefault="003C7CF0" w:rsidP="003C7CF0">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7.5.1</w:t>
      </w:r>
      <w:r>
        <w:rPr>
          <w:rFonts w:ascii="Times New Roman" w:eastAsia="宋体" w:hAnsi="Times New Roman" w:cs="Times New Roman"/>
          <w:sz w:val="24"/>
          <w:szCs w:val="24"/>
        </w:rPr>
        <w:t xml:space="preserve"> E2 </w:t>
      </w:r>
      <w:r>
        <w:rPr>
          <w:rFonts w:ascii="Times New Roman" w:eastAsia="宋体" w:hAnsi="Times New Roman" w:cs="Times New Roman" w:hint="eastAsia"/>
          <w:sz w:val="24"/>
          <w:szCs w:val="24"/>
        </w:rPr>
        <w:t>地震作用下，可按本规范</w:t>
      </w:r>
      <w:r>
        <w:rPr>
          <w:rFonts w:ascii="Times New Roman" w:eastAsia="宋体" w:hAnsi="Times New Roman" w:cs="Times New Roman"/>
          <w:sz w:val="24"/>
          <w:szCs w:val="24"/>
        </w:rPr>
        <w:t>7.5.3</w:t>
      </w:r>
      <w:r>
        <w:rPr>
          <w:rFonts w:ascii="Times New Roman" w:eastAsia="宋体" w:hAnsi="Times New Roman" w:cs="Times New Roman" w:hint="eastAsia"/>
          <w:sz w:val="24"/>
          <w:szCs w:val="24"/>
        </w:rPr>
        <w:t>验算桩顶的位移，对高宽比小于</w:t>
      </w:r>
      <w:r>
        <w:rPr>
          <w:rFonts w:ascii="Times New Roman" w:eastAsia="宋体" w:hAnsi="Times New Roman" w:cs="Times New Roman"/>
          <w:sz w:val="24"/>
          <w:szCs w:val="24"/>
        </w:rPr>
        <w:t xml:space="preserve">2.5 </w:t>
      </w:r>
      <w:r>
        <w:rPr>
          <w:rFonts w:ascii="Times New Roman" w:eastAsia="宋体" w:hAnsi="Times New Roman" w:cs="Times New Roman" w:hint="eastAsia"/>
          <w:sz w:val="24"/>
          <w:szCs w:val="24"/>
        </w:rPr>
        <w:t>的桩，可不验算桩的变形，但应按本规范第</w:t>
      </w:r>
      <w:r>
        <w:rPr>
          <w:rFonts w:ascii="Times New Roman" w:eastAsia="宋体" w:hAnsi="Times New Roman" w:cs="Times New Roman"/>
          <w:sz w:val="24"/>
          <w:szCs w:val="24"/>
        </w:rPr>
        <w:t>7.</w:t>
      </w:r>
      <w:r w:rsidR="00044E87">
        <w:rPr>
          <w:rFonts w:ascii="Times New Roman" w:eastAsia="宋体" w:hAnsi="Times New Roman" w:cs="Times New Roman"/>
          <w:sz w:val="24"/>
          <w:szCs w:val="24"/>
        </w:rPr>
        <w:t>3</w:t>
      </w:r>
      <w:r>
        <w:rPr>
          <w:rFonts w:ascii="Times New Roman" w:eastAsia="宋体" w:hAnsi="Times New Roman" w:cs="Times New Roman"/>
          <w:sz w:val="24"/>
          <w:szCs w:val="24"/>
        </w:rPr>
        <w:t>.</w:t>
      </w:r>
      <w:r w:rsidR="00044E87">
        <w:rPr>
          <w:rFonts w:ascii="Times New Roman" w:eastAsia="宋体" w:hAnsi="Times New Roman" w:cs="Times New Roman"/>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条验算抗剪承载力。采用非线性时程进行地震反应分析的码头桩基础可按</w:t>
      </w:r>
      <w:r>
        <w:rPr>
          <w:rFonts w:ascii="Times New Roman" w:eastAsia="宋体" w:hAnsi="Times New Roman" w:cs="Times New Roman"/>
          <w:sz w:val="24"/>
          <w:szCs w:val="24"/>
        </w:rPr>
        <w:t>7.5.2</w:t>
      </w:r>
      <w:r>
        <w:rPr>
          <w:rFonts w:ascii="Times New Roman" w:eastAsia="宋体" w:hAnsi="Times New Roman" w:cs="Times New Roman" w:hint="eastAsia"/>
          <w:sz w:val="24"/>
          <w:szCs w:val="24"/>
        </w:rPr>
        <w:t>条验算塑性转角。</w:t>
      </w:r>
    </w:p>
    <w:p w14:paraId="77C978BF" w14:textId="77777777" w:rsidR="003C7CF0" w:rsidRDefault="003C7CF0" w:rsidP="003C7CF0">
      <w:pPr>
        <w:spacing w:line="360" w:lineRule="auto"/>
        <w:rPr>
          <w:rFonts w:ascii="Times New Roman" w:eastAsia="宋体" w:hAnsi="Times New Roman" w:cs="Times New Roman"/>
          <w:bCs/>
          <w:sz w:val="24"/>
          <w:szCs w:val="24"/>
        </w:rPr>
      </w:pPr>
      <w:r>
        <w:rPr>
          <w:rFonts w:ascii="Times New Roman" w:eastAsia="宋体" w:hAnsi="Times New Roman" w:cs="Times New Roman"/>
          <w:b/>
          <w:sz w:val="24"/>
          <w:szCs w:val="24"/>
        </w:rPr>
        <w:t xml:space="preserve">7.5.2 </w:t>
      </w:r>
      <w:r>
        <w:rPr>
          <w:rFonts w:ascii="Times New Roman" w:eastAsia="宋体" w:hAnsi="Times New Roman" w:cs="Times New Roman" w:hint="eastAsia"/>
          <w:bCs/>
          <w:sz w:val="24"/>
          <w:szCs w:val="24"/>
        </w:rPr>
        <w:t>塑性转角</w:t>
      </w:r>
    </w:p>
    <w:p w14:paraId="072A412F" w14:textId="77777777" w:rsidR="003C7CF0" w:rsidRDefault="003C7CF0" w:rsidP="003C7CF0">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桩身塑性转角可按照如下确定</w:t>
      </w:r>
      <w:r>
        <w:rPr>
          <w:rFonts w:ascii="Times New Roman" w:eastAsia="宋体" w:hAnsi="Times New Roman" w:cs="Times New Roman"/>
          <w:bCs/>
          <w:sz w:val="24"/>
          <w:szCs w:val="24"/>
        </w:rPr>
        <w:t>:</w:t>
      </w:r>
    </w:p>
    <w:p w14:paraId="7B135D0C" w14:textId="77777777" w:rsidR="003C7CF0" w:rsidRDefault="003C7CF0" w:rsidP="003C7CF0">
      <w:pPr>
        <w:spacing w:line="36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p</w:t>
      </w:r>
      <w:r>
        <w:rPr>
          <w:rFonts w:ascii="Times New Roman" w:eastAsia="宋体" w:hAnsi="Times New Roman" w:cs="Times New Roman"/>
          <w:i/>
          <w:iCs/>
          <w:sz w:val="24"/>
          <w:szCs w:val="24"/>
        </w:rPr>
        <w:t>,</w:t>
      </w:r>
      <w:r>
        <w:rPr>
          <w:rFonts w:ascii="Times New Roman" w:eastAsia="宋体" w:hAnsi="Times New Roman" w:cs="Times New Roman"/>
          <w:i/>
          <w:iCs/>
          <w:sz w:val="24"/>
          <w:szCs w:val="24"/>
          <w:vertAlign w:val="subscript"/>
        </w:rPr>
        <w:t>m</w:t>
      </w:r>
      <w:r>
        <w:rPr>
          <w:rFonts w:ascii="Times New Roman" w:eastAsia="宋体" w:hAnsi="Times New Roman" w:cs="Times New Roman"/>
          <w:sz w:val="24"/>
          <w:szCs w:val="24"/>
        </w:rPr>
        <w:t>=</w:t>
      </w:r>
      <w:r>
        <w:rPr>
          <w:rFonts w:ascii="Times New Roman" w:eastAsia="宋体" w:hAnsi="Times New Roman" w:cs="Times New Roman"/>
          <w:i/>
          <w:iCs/>
          <w:sz w:val="24"/>
          <w:szCs w:val="24"/>
        </w:rPr>
        <w:t>L</w:t>
      </w:r>
      <w:r>
        <w:rPr>
          <w:rFonts w:ascii="Times New Roman" w:eastAsia="宋体" w:hAnsi="Times New Roman" w:cs="Times New Roman"/>
          <w:i/>
          <w:iCs/>
          <w:sz w:val="24"/>
          <w:szCs w:val="24"/>
          <w:vertAlign w:val="subscript"/>
        </w:rPr>
        <w:t>p</w:t>
      </w: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p,m</w:t>
      </w:r>
      <w:r>
        <w:rPr>
          <w:rFonts w:ascii="Times New Roman" w:eastAsia="宋体" w:hAnsi="Times New Roman" w:cs="Times New Roman"/>
          <w:sz w:val="24"/>
          <w:szCs w:val="24"/>
        </w:rPr>
        <w:t>=</w:t>
      </w:r>
      <w:r>
        <w:rPr>
          <w:rFonts w:ascii="Times New Roman" w:eastAsia="宋体" w:hAnsi="Times New Roman" w:cs="Times New Roman"/>
          <w:i/>
          <w:iCs/>
          <w:sz w:val="24"/>
          <w:szCs w:val="24"/>
        </w:rPr>
        <w:t>L</w:t>
      </w:r>
      <w:r>
        <w:rPr>
          <w:rFonts w:ascii="Times New Roman" w:eastAsia="宋体" w:hAnsi="Times New Roman" w:cs="Times New Roman"/>
          <w:i/>
          <w:iCs/>
          <w:sz w:val="24"/>
          <w:szCs w:val="24"/>
          <w:vertAlign w:val="subscript"/>
        </w:rPr>
        <w:t>p</w:t>
      </w:r>
      <w:r>
        <w:rPr>
          <w:rFonts w:ascii="Times New Roman" w:eastAsia="宋体" w:hAnsi="Times New Roman" w:cs="Times New Roman"/>
          <w:sz w:val="24"/>
          <w:szCs w:val="24"/>
        </w:rPr>
        <w:t>(</w:t>
      </w: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m</w:t>
      </w:r>
      <w:r>
        <w:rPr>
          <w:rFonts w:ascii="Times New Roman" w:eastAsia="宋体" w:hAnsi="Times New Roman" w:cs="Times New Roman"/>
          <w:sz w:val="24"/>
          <w:szCs w:val="24"/>
        </w:rPr>
        <w:t>-</w:t>
      </w: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y</w:t>
      </w:r>
      <w:r>
        <w:rPr>
          <w:rFonts w:ascii="Times New Roman" w:eastAsia="宋体" w:hAnsi="Times New Roman" w:cs="Times New Roman"/>
          <w:sz w:val="24"/>
          <w:szCs w:val="24"/>
        </w:rPr>
        <w:t>)</w:t>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 xml:space="preserve"> (7.5.2)</w:t>
      </w:r>
    </w:p>
    <w:p w14:paraId="30E57F4F" w14:textId="77777777" w:rsidR="003C7CF0" w:rsidRDefault="003C7CF0" w:rsidP="003C7CF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bookmarkStart w:id="273" w:name="_Hlk130911658"/>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p,m</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在</w:t>
      </w:r>
      <w:r>
        <w:rPr>
          <w:rFonts w:ascii="Times New Roman" w:eastAsia="宋体" w:hAnsi="Times New Roman" w:cs="Times New Roman"/>
          <w:bCs/>
          <w:sz w:val="24"/>
          <w:szCs w:val="24"/>
        </w:rPr>
        <w:t>E1</w:t>
      </w:r>
      <w:r>
        <w:rPr>
          <w:rFonts w:ascii="Times New Roman" w:eastAsia="宋体" w:hAnsi="Times New Roman" w:cs="Times New Roman" w:hint="eastAsia"/>
          <w:bCs/>
          <w:sz w:val="24"/>
          <w:szCs w:val="24"/>
        </w:rPr>
        <w:t>和</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地震动下</w:t>
      </w:r>
      <w:r>
        <w:rPr>
          <w:rFonts w:ascii="Times New Roman" w:eastAsia="宋体" w:hAnsi="Times New Roman" w:cs="Times New Roman" w:hint="eastAsia"/>
          <w:sz w:val="24"/>
          <w:szCs w:val="24"/>
        </w:rPr>
        <w:t>极限应变处对应的塑性转角；</w:t>
      </w:r>
    </w:p>
    <w:p w14:paraId="6F51CD8B"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p,m</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在</w:t>
      </w:r>
      <w:r>
        <w:rPr>
          <w:rFonts w:ascii="Times New Roman" w:eastAsia="宋体" w:hAnsi="Times New Roman" w:cs="Times New Roman"/>
          <w:bCs/>
          <w:sz w:val="24"/>
          <w:szCs w:val="24"/>
        </w:rPr>
        <w:t>E1</w:t>
      </w:r>
      <w:r>
        <w:rPr>
          <w:rFonts w:ascii="Times New Roman" w:eastAsia="宋体" w:hAnsi="Times New Roman" w:cs="Times New Roman" w:hint="eastAsia"/>
          <w:bCs/>
          <w:sz w:val="24"/>
          <w:szCs w:val="24"/>
        </w:rPr>
        <w:t>和</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地震动下</w:t>
      </w:r>
      <w:r>
        <w:rPr>
          <w:rFonts w:ascii="Times New Roman" w:eastAsia="宋体" w:hAnsi="Times New Roman" w:cs="Times New Roman" w:hint="eastAsia"/>
          <w:sz w:val="24"/>
          <w:szCs w:val="24"/>
        </w:rPr>
        <w:t>极限应变处对应的塑性曲率；</w:t>
      </w:r>
    </w:p>
    <w:p w14:paraId="30473127" w14:textId="18C3AD9E"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L</w:t>
      </w:r>
      <w:r>
        <w:rPr>
          <w:rFonts w:ascii="Times New Roman" w:eastAsia="宋体" w:hAnsi="Times New Roman" w:cs="Times New Roman"/>
          <w:i/>
          <w:iCs/>
          <w:sz w:val="24"/>
          <w:szCs w:val="24"/>
          <w:vertAlign w:val="subscript"/>
        </w:rPr>
        <w:t>p</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等效塑性铰长度；</w:t>
      </w:r>
    </w:p>
    <w:p w14:paraId="36356F20"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u</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最终转角；</w:t>
      </w:r>
    </w:p>
    <w:p w14:paraId="3AF4DCD1"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y</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理想屈服转角</w:t>
      </w:r>
      <w:r>
        <w:rPr>
          <w:rFonts w:ascii="Times New Roman" w:eastAsia="宋体" w:hAnsi="Times New Roman" w:cs="Times New Roman"/>
          <w:sz w:val="24"/>
          <w:szCs w:val="24"/>
        </w:rPr>
        <w:t>(θ</w:t>
      </w:r>
      <w:r>
        <w:rPr>
          <w:rFonts w:ascii="Times New Roman" w:eastAsia="宋体" w:hAnsi="Times New Roman" w:cs="Times New Roman"/>
          <w:sz w:val="24"/>
          <w:szCs w:val="24"/>
          <w:vertAlign w:val="subscript"/>
        </w:rPr>
        <w:t>y</w:t>
      </w:r>
      <w:r>
        <w:rPr>
          <w:rFonts w:ascii="Times New Roman" w:eastAsia="宋体" w:hAnsi="Times New Roman" w:cs="Times New Roman"/>
          <w:sz w:val="24"/>
          <w:szCs w:val="24"/>
        </w:rPr>
        <w:t>=φ</w:t>
      </w:r>
      <w:r>
        <w:rPr>
          <w:rFonts w:ascii="Times New Roman" w:eastAsia="宋体" w:hAnsi="Times New Roman" w:cs="Times New Roman"/>
          <w:sz w:val="24"/>
          <w:szCs w:val="24"/>
          <w:vertAlign w:val="subscript"/>
        </w:rPr>
        <w:t>y</w:t>
      </w:r>
      <w:r>
        <w:rPr>
          <w:rFonts w:ascii="Times New Roman" w:eastAsia="宋体" w:hAnsi="Times New Roman" w:cs="Times New Roman"/>
          <w:i/>
          <w:iCs/>
          <w:sz w:val="24"/>
          <w:szCs w:val="24"/>
        </w:rPr>
        <w:t>L</w:t>
      </w:r>
      <w:r>
        <w:rPr>
          <w:rFonts w:ascii="Times New Roman" w:eastAsia="宋体" w:hAnsi="Times New Roman" w:cs="Times New Roman"/>
          <w:i/>
          <w:iCs/>
          <w:sz w:val="24"/>
          <w:szCs w:val="24"/>
          <w:vertAlign w:val="subscript"/>
        </w:rPr>
        <w:t>p</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p>
    <w:p w14:paraId="5EC80E9F" w14:textId="77777777" w:rsidR="003C7CF0" w:rsidRDefault="003C7CF0" w:rsidP="003C7CF0">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m</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在</w:t>
      </w:r>
      <w:r>
        <w:rPr>
          <w:rFonts w:ascii="Times New Roman" w:eastAsia="宋体" w:hAnsi="Times New Roman" w:cs="Times New Roman"/>
          <w:bCs/>
          <w:sz w:val="24"/>
          <w:szCs w:val="24"/>
        </w:rPr>
        <w:t>E1</w:t>
      </w:r>
      <w:r>
        <w:rPr>
          <w:rFonts w:ascii="Times New Roman" w:eastAsia="宋体" w:hAnsi="Times New Roman" w:cs="Times New Roman" w:hint="eastAsia"/>
          <w:bCs/>
          <w:sz w:val="24"/>
          <w:szCs w:val="24"/>
        </w:rPr>
        <w:t>和</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地震动</w:t>
      </w:r>
      <w:r>
        <w:rPr>
          <w:rFonts w:ascii="Times New Roman" w:eastAsia="宋体" w:hAnsi="Times New Roman" w:cs="Times New Roman" w:hint="eastAsia"/>
          <w:sz w:val="24"/>
          <w:szCs w:val="24"/>
        </w:rPr>
        <w:t>下极限应变处的总转角</w:t>
      </w:r>
      <w:bookmarkEnd w:id="273"/>
      <w:r>
        <w:rPr>
          <w:rFonts w:ascii="Times New Roman" w:eastAsia="宋体" w:hAnsi="Times New Roman" w:cs="Times New Roman" w:hint="eastAsia"/>
          <w:sz w:val="24"/>
          <w:szCs w:val="24"/>
        </w:rPr>
        <w:t>。</w:t>
      </w:r>
    </w:p>
    <w:p w14:paraId="3BE5DBA7" w14:textId="77777777" w:rsidR="003C7CF0" w:rsidRDefault="003C7CF0" w:rsidP="003C7CF0">
      <w:pPr>
        <w:spacing w:beforeLines="20" w:before="62" w:afterLines="20" w:after="62" w:line="360" w:lineRule="auto"/>
        <w:jc w:val="center"/>
        <w:rPr>
          <w:rFonts w:ascii="Times New Roman" w:hAnsi="Times New Roman" w:cs="Times New Roman"/>
        </w:rPr>
      </w:pPr>
      <w:r>
        <w:rPr>
          <w:rFonts w:ascii="Times New Roman" w:hAnsi="Times New Roman" w:cs="Times New Roman"/>
          <w:noProof/>
        </w:rPr>
        <w:drawing>
          <wp:inline distT="0" distB="0" distL="0" distR="0" wp14:anchorId="6AEEA9ED" wp14:editId="60F9DA3D">
            <wp:extent cx="2536190" cy="1984375"/>
            <wp:effectExtent l="0" t="0" r="0" b="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536190" cy="1984375"/>
                    </a:xfrm>
                    <a:prstGeom prst="rect">
                      <a:avLst/>
                    </a:prstGeom>
                    <a:noFill/>
                    <a:ln>
                      <a:noFill/>
                    </a:ln>
                  </pic:spPr>
                </pic:pic>
              </a:graphicData>
            </a:graphic>
          </wp:inline>
        </w:drawing>
      </w:r>
    </w:p>
    <w:p w14:paraId="7C28731A" w14:textId="222C6FA5" w:rsidR="003C7CF0" w:rsidRDefault="003C7CF0" w:rsidP="003C7CF0">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 xml:space="preserve">7.5.2 </w:t>
      </w:r>
      <w:r>
        <w:rPr>
          <w:rFonts w:ascii="Times New Roman" w:hAnsi="Times New Roman" w:cs="Times New Roman" w:hint="eastAsia"/>
          <w:b/>
          <w:bCs/>
          <w:szCs w:val="21"/>
          <w:shd w:val="clear" w:color="auto" w:fill="FFFFFF"/>
        </w:rPr>
        <w:t>理想弯矩</w:t>
      </w:r>
      <w:r w:rsidR="00964C06">
        <w:rPr>
          <w:rFonts w:ascii="Times New Roman" w:hAnsi="Times New Roman" w:cs="Times New Roman"/>
          <w:b/>
          <w:bCs/>
          <w:szCs w:val="21"/>
          <w:shd w:val="clear" w:color="auto" w:fill="FFFFFF"/>
        </w:rPr>
        <w:t>-</w:t>
      </w:r>
      <w:r>
        <w:rPr>
          <w:rFonts w:ascii="Times New Roman" w:hAnsi="Times New Roman" w:cs="Times New Roman" w:hint="eastAsia"/>
          <w:b/>
          <w:bCs/>
          <w:szCs w:val="21"/>
          <w:shd w:val="clear" w:color="auto" w:fill="FFFFFF"/>
        </w:rPr>
        <w:t>转角曲线</w:t>
      </w:r>
    </w:p>
    <w:p w14:paraId="36D499B1" w14:textId="77777777" w:rsidR="003C7CF0" w:rsidRDefault="003C7CF0" w:rsidP="003C7CF0">
      <w:pPr>
        <w:spacing w:line="360" w:lineRule="auto"/>
        <w:rPr>
          <w:rFonts w:ascii="Times New Roman" w:eastAsia="宋体" w:hAnsi="Times New Roman" w:cs="Times New Roman"/>
          <w:bCs/>
          <w:color w:val="C00000"/>
          <w:sz w:val="24"/>
          <w:szCs w:val="24"/>
        </w:rPr>
      </w:pPr>
      <w:r>
        <w:rPr>
          <w:rFonts w:ascii="Times New Roman" w:eastAsia="宋体" w:hAnsi="Times New Roman" w:cs="Times New Roman"/>
          <w:b/>
          <w:sz w:val="24"/>
          <w:szCs w:val="24"/>
        </w:rPr>
        <w:t xml:space="preserve">7.5.3 </w:t>
      </w:r>
      <w:r>
        <w:rPr>
          <w:rFonts w:ascii="Times New Roman" w:eastAsia="宋体" w:hAnsi="Times New Roman" w:cs="Times New Roman" w:hint="eastAsia"/>
          <w:bCs/>
          <w:sz w:val="24"/>
          <w:szCs w:val="24"/>
        </w:rPr>
        <w:t>在</w:t>
      </w:r>
      <w:r>
        <w:rPr>
          <w:rFonts w:ascii="Times New Roman" w:eastAsia="宋体" w:hAnsi="Times New Roman" w:cs="Times New Roman"/>
          <w:bCs/>
          <w:sz w:val="24"/>
          <w:szCs w:val="24"/>
        </w:rPr>
        <w:t>E1</w:t>
      </w:r>
      <w:r>
        <w:rPr>
          <w:rFonts w:ascii="Times New Roman" w:eastAsia="宋体" w:hAnsi="Times New Roman" w:cs="Times New Roman" w:hint="eastAsia"/>
          <w:bCs/>
          <w:sz w:val="24"/>
          <w:szCs w:val="24"/>
        </w:rPr>
        <w:t>和</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地震动情况下，桩位移能力按照如下方法确定：</w:t>
      </w:r>
      <w:r>
        <w:rPr>
          <w:rFonts w:ascii="Times New Roman" w:eastAsia="宋体" w:hAnsi="Times New Roman" w:cs="Times New Roman"/>
          <w:bCs/>
          <w:color w:val="C00000"/>
          <w:sz w:val="24"/>
          <w:szCs w:val="24"/>
        </w:rPr>
        <w:t xml:space="preserve"> </w:t>
      </w:r>
    </w:p>
    <w:p w14:paraId="1518EED9" w14:textId="77777777" w:rsidR="003C7CF0" w:rsidRDefault="003C7CF0" w:rsidP="003C7CF0">
      <w:pPr>
        <w:spacing w:line="360" w:lineRule="auto"/>
        <w:jc w:val="right"/>
        <w:rPr>
          <w:rFonts w:ascii="Times New Roman" w:eastAsia="宋体" w:hAnsi="Times New Roman" w:cs="Times New Roman"/>
          <w:bCs/>
          <w:sz w:val="24"/>
          <w:szCs w:val="24"/>
        </w:rPr>
      </w:pP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c</w:t>
      </w:r>
      <w:r>
        <w:rPr>
          <w:rFonts w:ascii="Times New Roman" w:eastAsia="宋体" w:hAnsi="Times New Roman" w:cs="Times New Roman"/>
          <w:bCs/>
          <w:sz w:val="24"/>
          <w:szCs w:val="24"/>
        </w:rPr>
        <w:t>=</w:t>
      </w: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y</w:t>
      </w:r>
      <w:r>
        <w:rPr>
          <w:rFonts w:ascii="Times New Roman" w:eastAsia="宋体" w:hAnsi="Times New Roman" w:cs="Times New Roman"/>
          <w:bCs/>
          <w:sz w:val="24"/>
          <w:szCs w:val="24"/>
        </w:rPr>
        <w:t>+</w:t>
      </w: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p,m</w:t>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(7.5.3-1)</w:t>
      </w:r>
    </w:p>
    <w:p w14:paraId="788FC29C" w14:textId="77777777" w:rsidR="003C7CF0" w:rsidRDefault="003C7CF0" w:rsidP="003C7CF0">
      <w:pPr>
        <w:spacing w:line="360" w:lineRule="auto"/>
        <w:jc w:val="right"/>
        <w:rPr>
          <w:rFonts w:ascii="Times New Roman" w:eastAsia="宋体" w:hAnsi="Times New Roman" w:cs="Times New Roman"/>
          <w:bCs/>
          <w:sz w:val="24"/>
          <w:szCs w:val="24"/>
        </w:rPr>
      </w:pP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p,m</w:t>
      </w:r>
      <w:r>
        <w:rPr>
          <w:rFonts w:ascii="Times New Roman" w:eastAsia="宋体" w:hAnsi="Times New Roman" w:cs="Times New Roman"/>
          <w:bCs/>
          <w:sz w:val="24"/>
          <w:szCs w:val="24"/>
        </w:rPr>
        <w:t>=θ</w:t>
      </w:r>
      <w:r>
        <w:rPr>
          <w:rFonts w:ascii="Times New Roman" w:eastAsia="宋体" w:hAnsi="Times New Roman" w:cs="Times New Roman"/>
          <w:bCs/>
          <w:i/>
          <w:iCs/>
          <w:sz w:val="24"/>
          <w:szCs w:val="24"/>
          <w:vertAlign w:val="subscript"/>
        </w:rPr>
        <w:t>p,m</w:t>
      </w:r>
      <w:r>
        <w:rPr>
          <w:rFonts w:ascii="Times New Roman" w:eastAsia="宋体" w:hAnsi="Times New Roman" w:cs="Times New Roman"/>
          <w:bCs/>
          <w:sz w:val="24"/>
          <w:szCs w:val="24"/>
        </w:rPr>
        <w:t>×</w:t>
      </w:r>
      <w:r>
        <w:rPr>
          <w:rFonts w:ascii="Times New Roman" w:eastAsia="宋体" w:hAnsi="Times New Roman" w:cs="Times New Roman"/>
          <w:bCs/>
          <w:i/>
          <w:iCs/>
          <w:sz w:val="24"/>
          <w:szCs w:val="24"/>
        </w:rPr>
        <w:t>H</w:t>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 xml:space="preserve"> (7.5.3-2)</w:t>
      </w:r>
    </w:p>
    <w:p w14:paraId="3E29DB53" w14:textId="77777777" w:rsidR="003C7CF0" w:rsidRDefault="003C7CF0" w:rsidP="003C7CF0">
      <w:p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式中</w:t>
      </w:r>
      <w:r>
        <w:rPr>
          <w:rFonts w:ascii="Times New Roman" w:eastAsia="宋体" w:hAnsi="Times New Roman" w:cs="Times New Roman"/>
          <w:bCs/>
          <w:sz w:val="24"/>
          <w:szCs w:val="24"/>
        </w:rPr>
        <w:t>:</w:t>
      </w:r>
      <w:r>
        <w:rPr>
          <w:rFonts w:ascii="Times New Roman" w:eastAsia="宋体" w:hAnsi="Times New Roman" w:cs="Times New Roman"/>
          <w:bCs/>
          <w:sz w:val="24"/>
          <w:szCs w:val="24"/>
        </w:rPr>
        <w:sym w:font="Times New Roman" w:char="F044"/>
      </w:r>
      <w:bookmarkStart w:id="274" w:name="_Hlk130911670"/>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c</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位移能力；</w:t>
      </w:r>
    </w:p>
    <w:p w14:paraId="66CFD458" w14:textId="77777777" w:rsidR="003C7CF0" w:rsidRDefault="003C7CF0" w:rsidP="003C7CF0">
      <w:pPr>
        <w:spacing w:line="360" w:lineRule="auto"/>
        <w:ind w:firstLineChars="300" w:firstLine="720"/>
        <w:rPr>
          <w:rFonts w:ascii="Times New Roman" w:eastAsia="宋体" w:hAnsi="Times New Roman" w:cs="Times New Roman"/>
          <w:bCs/>
          <w:sz w:val="24"/>
          <w:szCs w:val="24"/>
        </w:rPr>
      </w:pP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y</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确定桩屈服位移，由从桩的初始位置到所考虑塑性铰的形成</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即顶部铰链或埋入铰链</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w:t>
      </w:r>
    </w:p>
    <w:p w14:paraId="4E1221F7" w14:textId="77777777" w:rsidR="003C7CF0" w:rsidRDefault="003C7CF0" w:rsidP="003C7CF0">
      <w:pPr>
        <w:spacing w:line="360" w:lineRule="auto"/>
        <w:ind w:firstLineChars="300" w:firstLine="720"/>
        <w:rPr>
          <w:rFonts w:ascii="Times New Roman" w:eastAsia="宋体" w:hAnsi="Times New Roman" w:cs="Times New Roman"/>
          <w:bCs/>
          <w:sz w:val="24"/>
          <w:szCs w:val="24"/>
        </w:rPr>
      </w:pP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p,m</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在</w:t>
      </w:r>
      <w:r>
        <w:rPr>
          <w:rFonts w:ascii="Times New Roman" w:eastAsia="宋体" w:hAnsi="Times New Roman" w:cs="Times New Roman"/>
          <w:bCs/>
          <w:sz w:val="24"/>
          <w:szCs w:val="24"/>
        </w:rPr>
        <w:t>E1</w:t>
      </w:r>
      <w:r>
        <w:rPr>
          <w:rFonts w:ascii="Times New Roman" w:eastAsia="宋体" w:hAnsi="Times New Roman" w:cs="Times New Roman" w:hint="eastAsia"/>
          <w:bCs/>
          <w:sz w:val="24"/>
          <w:szCs w:val="24"/>
        </w:rPr>
        <w:t>和</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地震动极限应变处，由于塑性铰转角引起的桩体塑性</w:t>
      </w:r>
      <w:r>
        <w:rPr>
          <w:rFonts w:ascii="Times New Roman" w:eastAsia="宋体" w:hAnsi="Times New Roman" w:cs="Times New Roman" w:hint="eastAsia"/>
          <w:bCs/>
          <w:sz w:val="24"/>
          <w:szCs w:val="24"/>
        </w:rPr>
        <w:lastRenderedPageBreak/>
        <w:t>位移能力；</w:t>
      </w:r>
    </w:p>
    <w:p w14:paraId="28ADCD16" w14:textId="77777777" w:rsidR="003C7CF0" w:rsidRDefault="003C7CF0" w:rsidP="003C7CF0">
      <w:pPr>
        <w:spacing w:line="360" w:lineRule="auto"/>
        <w:ind w:firstLineChars="300" w:firstLine="720"/>
        <w:rPr>
          <w:rFonts w:ascii="Times New Roman" w:eastAsia="宋体" w:hAnsi="Times New Roman" w:cs="Times New Roman"/>
          <w:bCs/>
          <w:sz w:val="24"/>
          <w:szCs w:val="24"/>
        </w:rPr>
      </w:pPr>
      <w:r>
        <w:rPr>
          <w:rFonts w:ascii="Times New Roman" w:eastAsia="宋体" w:hAnsi="Times New Roman" w:cs="Times New Roman"/>
          <w:bCs/>
          <w:sz w:val="24"/>
          <w:szCs w:val="24"/>
        </w:rPr>
        <w:t>θ</w:t>
      </w:r>
      <w:r>
        <w:rPr>
          <w:rFonts w:ascii="Times New Roman" w:eastAsia="宋体" w:hAnsi="Times New Roman" w:cs="Times New Roman"/>
          <w:bCs/>
          <w:i/>
          <w:iCs/>
          <w:sz w:val="24"/>
          <w:szCs w:val="24"/>
          <w:vertAlign w:val="subscript"/>
        </w:rPr>
        <w:t>p,m</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在</w:t>
      </w:r>
      <w:r>
        <w:rPr>
          <w:rFonts w:ascii="Times New Roman" w:eastAsia="宋体" w:hAnsi="Times New Roman" w:cs="Times New Roman"/>
          <w:bCs/>
          <w:sz w:val="24"/>
          <w:szCs w:val="24"/>
        </w:rPr>
        <w:t>E1</w:t>
      </w:r>
      <w:r>
        <w:rPr>
          <w:rFonts w:ascii="Times New Roman" w:eastAsia="宋体" w:hAnsi="Times New Roman" w:cs="Times New Roman" w:hint="eastAsia"/>
          <w:bCs/>
          <w:sz w:val="24"/>
          <w:szCs w:val="24"/>
        </w:rPr>
        <w:t>和</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地震动应变极限下的塑性转角，由</w:t>
      </w:r>
      <w:r>
        <w:rPr>
          <w:rFonts w:ascii="Times New Roman" w:eastAsia="宋体" w:hAnsi="Times New Roman" w:cs="Times New Roman"/>
          <w:bCs/>
          <w:sz w:val="24"/>
          <w:szCs w:val="24"/>
        </w:rPr>
        <w:t>7.5.2</w:t>
      </w:r>
      <w:r>
        <w:rPr>
          <w:rFonts w:ascii="Times New Roman" w:eastAsia="宋体" w:hAnsi="Times New Roman" w:cs="Times New Roman" w:hint="eastAsia"/>
          <w:bCs/>
          <w:sz w:val="24"/>
          <w:szCs w:val="24"/>
        </w:rPr>
        <w:t>条确定；</w:t>
      </w:r>
    </w:p>
    <w:p w14:paraId="2EA17BFE" w14:textId="77777777" w:rsidR="003C7CF0" w:rsidRDefault="003C7CF0" w:rsidP="003C7CF0">
      <w:pPr>
        <w:spacing w:line="360" w:lineRule="auto"/>
        <w:ind w:firstLineChars="300" w:firstLine="720"/>
        <w:rPr>
          <w:rFonts w:ascii="Times New Roman" w:eastAsia="宋体" w:hAnsi="Times New Roman" w:cs="Times New Roman"/>
          <w:bCs/>
          <w:sz w:val="24"/>
          <w:szCs w:val="24"/>
        </w:rPr>
      </w:pPr>
      <w:r>
        <w:rPr>
          <w:rFonts w:ascii="Times New Roman" w:eastAsia="宋体" w:hAnsi="Times New Roman" w:cs="Times New Roman"/>
          <w:bCs/>
          <w:i/>
          <w:iCs/>
          <w:sz w:val="24"/>
          <w:szCs w:val="24"/>
        </w:rPr>
        <w:t>H</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桩顶塑性铰中心与埋地桩段塑性铰中心的距离</w:t>
      </w:r>
      <w:bookmarkEnd w:id="274"/>
      <w:r>
        <w:rPr>
          <w:rFonts w:ascii="Times New Roman" w:eastAsia="宋体" w:hAnsi="Times New Roman" w:cs="Times New Roman" w:hint="eastAsia"/>
          <w:bCs/>
          <w:sz w:val="24"/>
          <w:szCs w:val="24"/>
        </w:rPr>
        <w:t>。</w:t>
      </w:r>
    </w:p>
    <w:p w14:paraId="041E7F31" w14:textId="77777777" w:rsidR="003C7CF0" w:rsidRDefault="003C7CF0" w:rsidP="003C7CF0">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桩顶部铰链和埋地铰链的屈服位移</w:t>
      </w: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y</w:t>
      </w:r>
      <w:r>
        <w:rPr>
          <w:rFonts w:ascii="Times New Roman" w:eastAsia="宋体" w:hAnsi="Times New Roman" w:cs="Times New Roman" w:hint="eastAsia"/>
          <w:bCs/>
          <w:sz w:val="24"/>
          <w:szCs w:val="24"/>
        </w:rPr>
        <w:t>从推覆分析中获得，图</w:t>
      </w:r>
      <w:r>
        <w:rPr>
          <w:rFonts w:ascii="Times New Roman" w:eastAsia="宋体" w:hAnsi="Times New Roman" w:cs="Times New Roman"/>
          <w:bCs/>
          <w:sz w:val="24"/>
          <w:szCs w:val="24"/>
        </w:rPr>
        <w:t>7.5.3</w:t>
      </w:r>
      <w:r>
        <w:rPr>
          <w:rFonts w:ascii="Times New Roman" w:eastAsia="宋体" w:hAnsi="Times New Roman" w:cs="Times New Roman" w:hint="eastAsia"/>
          <w:bCs/>
          <w:sz w:val="24"/>
          <w:szCs w:val="24"/>
        </w:rPr>
        <w:t>给出了顶部塑性铰的位移能力计算图形。</w:t>
      </w:r>
    </w:p>
    <w:p w14:paraId="21022BF5" w14:textId="77777777" w:rsidR="003C7CF0" w:rsidRDefault="003C7CF0" w:rsidP="003C7CF0">
      <w:pPr>
        <w:spacing w:beforeLines="20" w:before="62" w:afterLines="20" w:after="62" w:line="360" w:lineRule="auto"/>
        <w:jc w:val="center"/>
        <w:rPr>
          <w:rFonts w:ascii="Times New Roman" w:hAnsi="Times New Roman" w:cs="Times New Roman"/>
        </w:rPr>
      </w:pPr>
      <w:r>
        <w:rPr>
          <w:rFonts w:ascii="Times New Roman" w:hAnsi="Times New Roman" w:cs="Times New Roman"/>
          <w:noProof/>
        </w:rPr>
        <w:drawing>
          <wp:inline distT="0" distB="0" distL="0" distR="0" wp14:anchorId="6C363AC9" wp14:editId="777A2F0C">
            <wp:extent cx="3031699" cy="2380890"/>
            <wp:effectExtent l="0" t="0" r="0" b="635"/>
            <wp:docPr id="810"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046828" cy="2392771"/>
                    </a:xfrm>
                    <a:prstGeom prst="rect">
                      <a:avLst/>
                    </a:prstGeom>
                    <a:noFill/>
                    <a:ln>
                      <a:noFill/>
                    </a:ln>
                  </pic:spPr>
                </pic:pic>
              </a:graphicData>
            </a:graphic>
          </wp:inline>
        </w:drawing>
      </w:r>
    </w:p>
    <w:p w14:paraId="6B5D0F79" w14:textId="77777777" w:rsidR="003C7CF0" w:rsidRDefault="003C7CF0" w:rsidP="003C7CF0">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7.5.3</w:t>
      </w:r>
      <w:r>
        <w:rPr>
          <w:rFonts w:ascii="Times New Roman" w:hAnsi="Times New Roman" w:cs="Times New Roman" w:hint="eastAsia"/>
          <w:b/>
          <w:bCs/>
          <w:szCs w:val="21"/>
          <w:shd w:val="clear" w:color="auto" w:fill="FFFFFF"/>
        </w:rPr>
        <w:t>顶部塑性铰的位移能力</w:t>
      </w:r>
    </w:p>
    <w:p w14:paraId="6C277B02" w14:textId="5D034FB8" w:rsidR="003C7CF0" w:rsidRDefault="003C7CF0" w:rsidP="003C7CF0">
      <w:pPr>
        <w:spacing w:line="360" w:lineRule="auto"/>
        <w:rPr>
          <w:rFonts w:ascii="Times New Roman" w:eastAsia="宋体" w:hAnsi="Times New Roman" w:cs="Times New Roman"/>
          <w:bCs/>
          <w:sz w:val="24"/>
          <w:szCs w:val="24"/>
        </w:rPr>
      </w:pPr>
      <w:r>
        <w:rPr>
          <w:rFonts w:ascii="Times New Roman" w:eastAsia="宋体" w:hAnsi="Times New Roman" w:cs="Times New Roman"/>
          <w:b/>
          <w:sz w:val="24"/>
          <w:szCs w:val="24"/>
        </w:rPr>
        <w:t xml:space="preserve">7.5.4 </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地震作用下，应按下列公式验算顺码头方向和横码头方向桩顶的位移或桩身在塑性铰区域塑性转动能力：</w:t>
      </w:r>
    </w:p>
    <w:p w14:paraId="41A6E4DA" w14:textId="77777777" w:rsidR="003C7CF0" w:rsidRDefault="003C7CF0" w:rsidP="003C7CF0">
      <w:pPr>
        <w:spacing w:line="360" w:lineRule="auto"/>
        <w:jc w:val="right"/>
        <w:rPr>
          <w:rFonts w:ascii="Times New Roman" w:eastAsia="宋体" w:hAnsi="Times New Roman" w:cs="Times New Roman"/>
          <w:bCs/>
          <w:sz w:val="24"/>
          <w:szCs w:val="24"/>
        </w:rPr>
      </w:pP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c</w:t>
      </w:r>
      <w:r>
        <w:rPr>
          <w:rFonts w:ascii="Times New Roman" w:eastAsia="宋体" w:hAnsi="Times New Roman" w:cs="Times New Roman"/>
          <w:bCs/>
          <w:sz w:val="24"/>
          <w:szCs w:val="24"/>
        </w:rPr>
        <w:t>≤</w:t>
      </w: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d</w:t>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 xml:space="preserve"> (7.5.4-1)</w:t>
      </w:r>
    </w:p>
    <w:p w14:paraId="3AA6530A" w14:textId="77777777" w:rsidR="003C7CF0" w:rsidRDefault="003C7CF0" w:rsidP="003C7CF0">
      <w:pPr>
        <w:spacing w:line="360" w:lineRule="auto"/>
        <w:jc w:val="right"/>
        <w:rPr>
          <w:rFonts w:ascii="Times New Roman" w:eastAsia="宋体" w:hAnsi="Times New Roman" w:cs="Times New Roman"/>
          <w:bCs/>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p,m</w:t>
      </w:r>
      <w:r>
        <w:rPr>
          <w:rFonts w:ascii="Times New Roman" w:eastAsia="宋体" w:hAnsi="Times New Roman" w:cs="Times New Roman"/>
          <w:bCs/>
          <w:sz w:val="24"/>
          <w:szCs w:val="24"/>
        </w:rPr>
        <w:t>≤</w:t>
      </w: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d</w:t>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 xml:space="preserve"> (7.5.4-2)</w:t>
      </w:r>
    </w:p>
    <w:p w14:paraId="19CC8A4A" w14:textId="77777777" w:rsidR="003C7CF0" w:rsidRDefault="003C7CF0" w:rsidP="003C7CF0">
      <w:p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式中：</w:t>
      </w:r>
      <w:bookmarkStart w:id="275" w:name="_Hlk130911681"/>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c</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地震作用下桩身位移能力；</w:t>
      </w:r>
    </w:p>
    <w:p w14:paraId="56E202B0" w14:textId="77777777" w:rsidR="003C7CF0" w:rsidRDefault="003C7CF0" w:rsidP="003C7CF0">
      <w:pPr>
        <w:spacing w:line="360" w:lineRule="auto"/>
        <w:ind w:firstLineChars="300" w:firstLine="720"/>
        <w:rPr>
          <w:rFonts w:ascii="Times New Roman" w:eastAsia="宋体" w:hAnsi="Times New Roman" w:cs="Times New Roman"/>
          <w:bCs/>
          <w:sz w:val="24"/>
          <w:szCs w:val="24"/>
        </w:rPr>
      </w:pP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d</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桩身容许位移；</w:t>
      </w:r>
    </w:p>
    <w:p w14:paraId="378DF08E" w14:textId="77777777" w:rsidR="003C7CF0" w:rsidRDefault="003C7CF0" w:rsidP="003C7CF0">
      <w:pPr>
        <w:spacing w:line="360" w:lineRule="auto"/>
        <w:ind w:firstLineChars="300" w:firstLine="720"/>
        <w:rPr>
          <w:rFonts w:ascii="Times New Roman" w:eastAsia="宋体" w:hAnsi="Times New Roman" w:cs="Times New Roman"/>
          <w:bCs/>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p,m</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地震作用下桩身极限应变处对应的塑性转角；</w:t>
      </w:r>
    </w:p>
    <w:p w14:paraId="5B525086" w14:textId="77777777" w:rsidR="003C7CF0" w:rsidRDefault="003C7CF0" w:rsidP="003C7CF0">
      <w:pPr>
        <w:spacing w:line="360" w:lineRule="auto"/>
        <w:ind w:firstLineChars="300" w:firstLine="720"/>
        <w:rPr>
          <w:rFonts w:ascii="Times New Roman" w:eastAsia="宋体" w:hAnsi="Times New Roman" w:cs="Times New Roman"/>
          <w:bCs/>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d</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桩身塑性铰区域的最大容许转角</w:t>
      </w:r>
      <w:bookmarkEnd w:id="275"/>
      <w:r>
        <w:rPr>
          <w:rFonts w:ascii="Times New Roman" w:eastAsia="宋体" w:hAnsi="Times New Roman" w:cs="Times New Roman" w:hint="eastAsia"/>
          <w:bCs/>
          <w:sz w:val="24"/>
          <w:szCs w:val="24"/>
        </w:rPr>
        <w:t>。</w:t>
      </w:r>
    </w:p>
    <w:p w14:paraId="7FE815D1" w14:textId="77777777" w:rsidR="003C7CF0" w:rsidRDefault="003C7CF0" w:rsidP="003C7CF0">
      <w:pPr>
        <w:widowControl/>
        <w:spacing w:line="360" w:lineRule="auto"/>
        <w:jc w:val="left"/>
        <w:rPr>
          <w:rFonts w:ascii="Times New Roman" w:eastAsia="宋体" w:hAnsi="Times New Roman" w:cs="Times New Roman"/>
          <w:bCs/>
          <w:sz w:val="24"/>
          <w:szCs w:val="24"/>
        </w:rPr>
      </w:pPr>
      <w:r>
        <w:rPr>
          <w:rFonts w:ascii="Times New Roman" w:eastAsia="宋体" w:hAnsi="Times New Roman" w:cs="Times New Roman"/>
          <w:b/>
          <w:sz w:val="24"/>
          <w:szCs w:val="24"/>
        </w:rPr>
        <w:t xml:space="preserve">7.5.5 </w:t>
      </w:r>
      <w:r>
        <w:rPr>
          <w:rFonts w:ascii="Times New Roman" w:eastAsia="宋体" w:hAnsi="Times New Roman" w:cs="Times New Roman" w:hint="eastAsia"/>
          <w:bCs/>
          <w:sz w:val="24"/>
          <w:szCs w:val="24"/>
        </w:rPr>
        <w:t>塑性铰区域的最大容许转角应根据</w:t>
      </w:r>
      <w:r>
        <w:rPr>
          <w:rFonts w:ascii="Times New Roman" w:eastAsia="宋体" w:hAnsi="Times New Roman" w:cs="Times New Roman" w:hint="eastAsia"/>
          <w:sz w:val="24"/>
          <w:szCs w:val="24"/>
        </w:rPr>
        <w:t>极限破坏状态的曲率能力，</w:t>
      </w:r>
      <w:r>
        <w:rPr>
          <w:rFonts w:ascii="Times New Roman" w:eastAsia="宋体" w:hAnsi="Times New Roman" w:cs="Times New Roman" w:hint="eastAsia"/>
          <w:bCs/>
          <w:sz w:val="24"/>
          <w:szCs w:val="24"/>
        </w:rPr>
        <w:t>应按下式计算：</w:t>
      </w:r>
    </w:p>
    <w:p w14:paraId="0599FDC6" w14:textId="77777777" w:rsidR="003C7CF0" w:rsidRDefault="003C7CF0" w:rsidP="003C7CF0">
      <w:pPr>
        <w:widowControl/>
        <w:spacing w:line="360" w:lineRule="auto"/>
        <w:jc w:val="right"/>
        <w:rPr>
          <w:rFonts w:ascii="Times New Roman" w:eastAsia="宋体" w:hAnsi="Times New Roman" w:cs="Times New Roman"/>
          <w:bCs/>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d</w:t>
      </w:r>
      <w:r>
        <w:rPr>
          <w:rFonts w:ascii="Times New Roman" w:eastAsia="宋体" w:hAnsi="Times New Roman" w:cs="Times New Roman"/>
          <w:bCs/>
          <w:sz w:val="24"/>
          <w:szCs w:val="24"/>
        </w:rPr>
        <w:t>=</w:t>
      </w:r>
      <w:r>
        <w:rPr>
          <w:rFonts w:ascii="Times New Roman" w:eastAsia="宋体" w:hAnsi="Times New Roman" w:cs="Times New Roman"/>
          <w:i/>
          <w:iCs/>
          <w:sz w:val="24"/>
          <w:szCs w:val="24"/>
        </w:rPr>
        <w:t>L</w:t>
      </w:r>
      <w:r>
        <w:rPr>
          <w:rFonts w:ascii="Times New Roman" w:eastAsia="宋体" w:hAnsi="Times New Roman" w:cs="Times New Roman"/>
          <w:i/>
          <w:iCs/>
          <w:sz w:val="24"/>
          <w:szCs w:val="24"/>
          <w:vertAlign w:val="subscript"/>
        </w:rPr>
        <w:t>p</w:t>
      </w:r>
      <w:r>
        <w:rPr>
          <w:rFonts w:ascii="Times New Roman" w:eastAsia="宋体" w:hAnsi="Times New Roman" w:cs="Times New Roman"/>
          <w:sz w:val="24"/>
          <w:szCs w:val="24"/>
        </w:rPr>
        <w:t>(</w:t>
      </w: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u</w:t>
      </w:r>
      <w:r>
        <w:rPr>
          <w:rFonts w:ascii="Times New Roman" w:eastAsia="宋体" w:hAnsi="Times New Roman" w:cs="Times New Roman"/>
          <w:sz w:val="24"/>
          <w:szCs w:val="24"/>
        </w:rPr>
        <w:t>-</w:t>
      </w: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p,m</w:t>
      </w:r>
      <w:r>
        <w:rPr>
          <w:rFonts w:ascii="Times New Roman" w:eastAsia="宋体" w:hAnsi="Times New Roman" w:cs="Times New Roman"/>
          <w:sz w:val="24"/>
          <w:szCs w:val="24"/>
        </w:rPr>
        <w:t>)/</w:t>
      </w:r>
      <w:r>
        <w:rPr>
          <w:rFonts w:ascii="Times New Roman" w:eastAsia="宋体" w:hAnsi="Times New Roman" w:cs="Times New Roman"/>
          <w:i/>
          <w:iCs/>
          <w:sz w:val="24"/>
          <w:szCs w:val="24"/>
        </w:rPr>
        <w:t>K</w:t>
      </w:r>
      <w:r>
        <w:rPr>
          <w:rFonts w:ascii="Times New Roman" w:eastAsia="宋体" w:hAnsi="Times New Roman" w:cs="Times New Roman"/>
          <w:i/>
          <w:iCs/>
          <w:sz w:val="24"/>
          <w:szCs w:val="24"/>
          <w:vertAlign w:val="subscript"/>
        </w:rPr>
        <w:t>ds</w:t>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 xml:space="preserve"> (7.5.5)</w:t>
      </w:r>
    </w:p>
    <w:p w14:paraId="7FA9385E" w14:textId="77777777" w:rsidR="003C7CF0" w:rsidRDefault="003C7CF0" w:rsidP="003C7CF0">
      <w:pPr>
        <w:widowControl/>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bookmarkStart w:id="276" w:name="_Hlk130911691"/>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u</w:t>
      </w:r>
      <w:r>
        <w:rPr>
          <w:rFonts w:ascii="Times New Roman" w:eastAsia="宋体" w:hAnsi="Times New Roman" w:cs="Times New Roman"/>
          <w:sz w:val="24"/>
          <w:szCs w:val="24"/>
        </w:rPr>
        <w:t>——</w:t>
      </w:r>
      <w:r>
        <w:rPr>
          <w:rFonts w:ascii="Times New Roman" w:eastAsia="宋体" w:hAnsi="Times New Roman" w:cs="Times New Roman" w:hint="eastAsia"/>
          <w:sz w:val="24"/>
          <w:szCs w:val="24"/>
        </w:rPr>
        <w:t>极限破坏状态的曲率能力；</w:t>
      </w:r>
    </w:p>
    <w:p w14:paraId="70849FDC" w14:textId="33AF089E" w:rsidR="007205D3" w:rsidRPr="003C7CF0" w:rsidRDefault="003C7CF0" w:rsidP="00582F88">
      <w:pPr>
        <w:spacing w:line="360" w:lineRule="auto"/>
        <w:ind w:firstLineChars="300" w:firstLine="720"/>
        <w:rPr>
          <w:rFonts w:ascii="Times New Roman" w:eastAsia="宋体" w:hAnsi="Times New Roman" w:cs="Times New Roman"/>
          <w:b/>
          <w:sz w:val="24"/>
          <w:szCs w:val="24"/>
        </w:rPr>
      </w:pPr>
      <w:r>
        <w:rPr>
          <w:rFonts w:ascii="Times New Roman" w:eastAsia="宋体" w:hAnsi="Times New Roman" w:cs="Times New Roman"/>
          <w:i/>
          <w:iCs/>
          <w:sz w:val="24"/>
          <w:szCs w:val="24"/>
        </w:rPr>
        <w:t>K</w:t>
      </w:r>
      <w:r>
        <w:rPr>
          <w:rFonts w:ascii="Times New Roman" w:eastAsia="宋体" w:hAnsi="Times New Roman" w:cs="Times New Roman"/>
          <w:i/>
          <w:iCs/>
          <w:sz w:val="24"/>
          <w:szCs w:val="24"/>
          <w:vertAlign w:val="subscript"/>
        </w:rPr>
        <w:t>ds</w:t>
      </w:r>
      <w:r>
        <w:rPr>
          <w:rFonts w:ascii="Times New Roman" w:eastAsia="宋体" w:hAnsi="Times New Roman" w:cs="Times New Roman"/>
          <w:sz w:val="24"/>
          <w:szCs w:val="24"/>
        </w:rPr>
        <w:t>——</w:t>
      </w:r>
      <w:r>
        <w:rPr>
          <w:rFonts w:ascii="Times New Roman" w:eastAsia="宋体" w:hAnsi="Times New Roman" w:cs="Times New Roman" w:hint="eastAsia"/>
          <w:sz w:val="24"/>
          <w:szCs w:val="24"/>
        </w:rPr>
        <w:t>延性安全系数，可取</w:t>
      </w:r>
      <w:r>
        <w:rPr>
          <w:rFonts w:ascii="Times New Roman" w:eastAsia="宋体" w:hAnsi="Times New Roman" w:cs="Times New Roman"/>
          <w:sz w:val="24"/>
          <w:szCs w:val="24"/>
        </w:rPr>
        <w:t>2.0</w:t>
      </w:r>
      <w:bookmarkEnd w:id="276"/>
      <w:r>
        <w:rPr>
          <w:rFonts w:ascii="Times New Roman" w:eastAsia="宋体" w:hAnsi="Times New Roman" w:cs="Times New Roman" w:hint="eastAsia"/>
          <w:sz w:val="24"/>
          <w:szCs w:val="24"/>
        </w:rPr>
        <w:t>。</w:t>
      </w:r>
      <w:r w:rsidR="00C57565">
        <w:rPr>
          <w:rFonts w:eastAsia="宋体"/>
          <w:szCs w:val="24"/>
        </w:rPr>
        <w:br w:type="page"/>
      </w:r>
    </w:p>
    <w:p w14:paraId="2AF5AC84" w14:textId="480751EF" w:rsidR="007205D3" w:rsidRDefault="00C57565">
      <w:pPr>
        <w:pStyle w:val="1"/>
        <w:spacing w:beforeLines="50" w:before="156"/>
        <w:rPr>
          <w:sz w:val="30"/>
          <w:szCs w:val="30"/>
        </w:rPr>
      </w:pPr>
      <w:bookmarkStart w:id="277" w:name="_Toc127965448"/>
      <w:bookmarkStart w:id="278" w:name="_Toc127967891"/>
      <w:bookmarkStart w:id="279" w:name="_Toc131334313"/>
      <w:bookmarkStart w:id="280" w:name="_Toc131335083"/>
      <w:bookmarkStart w:id="281" w:name="_Toc131335943"/>
      <w:bookmarkStart w:id="282" w:name="_Toc135949866"/>
      <w:r>
        <w:rPr>
          <w:sz w:val="30"/>
          <w:szCs w:val="30"/>
        </w:rPr>
        <w:lastRenderedPageBreak/>
        <w:t xml:space="preserve">8 </w:t>
      </w:r>
      <w:r>
        <w:rPr>
          <w:sz w:val="30"/>
          <w:szCs w:val="30"/>
        </w:rPr>
        <w:t>抗震措施</w:t>
      </w:r>
      <w:bookmarkEnd w:id="277"/>
      <w:bookmarkEnd w:id="278"/>
      <w:bookmarkEnd w:id="279"/>
      <w:bookmarkEnd w:id="280"/>
      <w:bookmarkEnd w:id="281"/>
      <w:bookmarkEnd w:id="282"/>
    </w:p>
    <w:p w14:paraId="2DE80584" w14:textId="77777777" w:rsidR="007205D3" w:rsidRDefault="00C57565" w:rsidP="00EE688C">
      <w:pPr>
        <w:pStyle w:val="32"/>
      </w:pPr>
      <w:bookmarkStart w:id="283" w:name="_Toc127965449"/>
      <w:bookmarkStart w:id="284" w:name="_Toc127967892"/>
      <w:bookmarkStart w:id="285" w:name="_Toc131334314"/>
      <w:bookmarkStart w:id="286" w:name="_Toc131335084"/>
      <w:bookmarkStart w:id="287" w:name="_Toc131335944"/>
      <w:bookmarkStart w:id="288" w:name="_Toc135949867"/>
      <w:r>
        <w:t xml:space="preserve">8.1 </w:t>
      </w:r>
      <w:r>
        <w:t>一般规定</w:t>
      </w:r>
      <w:bookmarkEnd w:id="283"/>
      <w:bookmarkEnd w:id="284"/>
      <w:bookmarkEnd w:id="285"/>
      <w:bookmarkEnd w:id="286"/>
      <w:bookmarkEnd w:id="287"/>
      <w:bookmarkEnd w:id="288"/>
    </w:p>
    <w:p w14:paraId="39287052" w14:textId="1A70FD52" w:rsidR="007205D3" w:rsidRDefault="00C57565">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8.1.1 </w:t>
      </w:r>
      <w:r>
        <w:rPr>
          <w:rFonts w:ascii="Times New Roman" w:eastAsia="宋体" w:hAnsi="Times New Roman" w:cs="Times New Roman"/>
          <w:sz w:val="24"/>
          <w:szCs w:val="24"/>
        </w:rPr>
        <w:t>本章适用于采用延性抗震设计的常规液化场地码头桩基础的构造细节设计。</w:t>
      </w:r>
    </w:p>
    <w:p w14:paraId="1DA6F0A2" w14:textId="36173796" w:rsidR="00FE6DDC" w:rsidRPr="00FE6DDC" w:rsidRDefault="00FE6DDC" w:rsidP="00FE6DDC">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8.1.2</w:t>
      </w:r>
      <w:r w:rsidRPr="00FE6DDC">
        <w:rPr>
          <w:rFonts w:ascii="Times New Roman" w:eastAsia="宋体" w:hAnsi="Times New Roman" w:cs="Times New Roman" w:hint="eastAsia"/>
          <w:sz w:val="24"/>
          <w:szCs w:val="24"/>
        </w:rPr>
        <w:t>应对</w:t>
      </w:r>
      <w:r>
        <w:rPr>
          <w:rFonts w:ascii="Times New Roman" w:eastAsia="宋体" w:hAnsi="Times New Roman" w:cs="Times New Roman" w:hint="eastAsia"/>
          <w:sz w:val="24"/>
          <w:szCs w:val="24"/>
        </w:rPr>
        <w:t>液化场地码头</w:t>
      </w:r>
      <w:r w:rsidRPr="00FE6DDC">
        <w:rPr>
          <w:rFonts w:ascii="Times New Roman" w:eastAsia="宋体" w:hAnsi="Times New Roman" w:cs="Times New Roman" w:hint="eastAsia"/>
          <w:sz w:val="24"/>
          <w:szCs w:val="24"/>
        </w:rPr>
        <w:t>的不均匀附加沉降和</w:t>
      </w:r>
      <w:r>
        <w:rPr>
          <w:rFonts w:ascii="Times New Roman" w:eastAsia="宋体" w:hAnsi="Times New Roman" w:cs="Times New Roman" w:hint="eastAsia"/>
          <w:sz w:val="24"/>
          <w:szCs w:val="24"/>
        </w:rPr>
        <w:t>地基</w:t>
      </w:r>
      <w:r w:rsidRPr="00FE6DDC">
        <w:rPr>
          <w:rFonts w:ascii="Times New Roman" w:eastAsia="宋体" w:hAnsi="Times New Roman" w:cs="Times New Roman" w:hint="eastAsia"/>
          <w:sz w:val="24"/>
          <w:szCs w:val="24"/>
        </w:rPr>
        <w:t>可能的局部滑动及其危害做出评估。</w:t>
      </w:r>
    </w:p>
    <w:p w14:paraId="7CCF6D49" w14:textId="7F834952" w:rsidR="00100031" w:rsidRDefault="00100031" w:rsidP="00100031">
      <w:pPr>
        <w:spacing w:line="360" w:lineRule="auto"/>
        <w:rPr>
          <w:rFonts w:ascii="Times New Roman" w:eastAsia="宋体" w:hAnsi="Times New Roman" w:cs="Times New Roman"/>
          <w:sz w:val="24"/>
          <w:szCs w:val="24"/>
        </w:rPr>
      </w:pPr>
      <w:bookmarkStart w:id="289" w:name="_Toc127965450"/>
      <w:bookmarkStart w:id="290" w:name="_Toc127967893"/>
      <w:r>
        <w:rPr>
          <w:rFonts w:ascii="Times New Roman" w:eastAsia="宋体" w:hAnsi="Times New Roman" w:cs="Times New Roman"/>
          <w:b/>
          <w:sz w:val="24"/>
          <w:szCs w:val="24"/>
        </w:rPr>
        <w:t xml:space="preserve">8.1.3 </w:t>
      </w:r>
      <w:r>
        <w:rPr>
          <w:rFonts w:ascii="Times New Roman" w:eastAsia="宋体" w:hAnsi="Times New Roman" w:cs="Times New Roman" w:hint="eastAsia"/>
          <w:sz w:val="24"/>
          <w:szCs w:val="24"/>
        </w:rPr>
        <w:t>位于液化场地的高桩码头结构</w:t>
      </w:r>
      <w:r>
        <w:rPr>
          <w:rFonts w:ascii="Times New Roman" w:eastAsia="宋体" w:hAnsi="Times New Roman" w:cs="Times New Roman"/>
          <w:sz w:val="24"/>
          <w:szCs w:val="24"/>
        </w:rPr>
        <w:t>，宜采取减小岸坡和接岸结构变形对高桩结构不利影响的措施，可采用地基加固、换填、</w:t>
      </w:r>
      <w:r w:rsidR="0008665E">
        <w:rPr>
          <w:rFonts w:ascii="Times New Roman" w:eastAsia="宋体" w:hAnsi="Times New Roman" w:cs="Times New Roman" w:hint="eastAsia"/>
          <w:sz w:val="24"/>
          <w:szCs w:val="24"/>
        </w:rPr>
        <w:t>排水、</w:t>
      </w:r>
      <w:r>
        <w:rPr>
          <w:rFonts w:ascii="Times New Roman" w:eastAsia="宋体" w:hAnsi="Times New Roman" w:cs="Times New Roman"/>
          <w:sz w:val="24"/>
          <w:szCs w:val="24"/>
        </w:rPr>
        <w:t>放缓岸坡坡度、在码头结构和接岸结构之间设置允许相对滑动连接</w:t>
      </w:r>
      <w:r>
        <w:rPr>
          <w:rFonts w:ascii="Times New Roman" w:eastAsia="宋体" w:hAnsi="Times New Roman" w:cs="Times New Roman" w:hint="eastAsia"/>
          <w:sz w:val="24"/>
          <w:szCs w:val="24"/>
        </w:rPr>
        <w:t>、耗能连接</w:t>
      </w:r>
      <w:r>
        <w:rPr>
          <w:rFonts w:ascii="Times New Roman" w:eastAsia="宋体" w:hAnsi="Times New Roman" w:cs="Times New Roman"/>
          <w:sz w:val="24"/>
          <w:szCs w:val="24"/>
        </w:rPr>
        <w:t>结构等措施</w:t>
      </w:r>
      <w:r w:rsidR="00D573A3">
        <w:rPr>
          <w:rFonts w:ascii="Times New Roman" w:eastAsia="宋体" w:hAnsi="Times New Roman" w:cs="Times New Roman" w:hint="eastAsia"/>
          <w:sz w:val="24"/>
          <w:szCs w:val="24"/>
        </w:rPr>
        <w:t>，</w:t>
      </w:r>
      <w:r w:rsidR="00D573A3" w:rsidRPr="00AB6B35">
        <w:rPr>
          <w:rFonts w:ascii="Times New Roman" w:eastAsia="宋体" w:hAnsi="Times New Roman" w:cs="Times New Roman" w:hint="eastAsia"/>
          <w:sz w:val="24"/>
          <w:szCs w:val="24"/>
        </w:rPr>
        <w:t>并加强结构的整体性</w:t>
      </w:r>
      <w:r>
        <w:rPr>
          <w:rFonts w:ascii="Times New Roman" w:eastAsia="宋体" w:hAnsi="Times New Roman" w:cs="Times New Roman"/>
          <w:sz w:val="24"/>
          <w:szCs w:val="24"/>
        </w:rPr>
        <w:t>。</w:t>
      </w:r>
      <w:r w:rsidR="00D573A3">
        <w:rPr>
          <w:rFonts w:ascii="Times New Roman" w:eastAsia="宋体" w:hAnsi="Times New Roman" w:cs="Times New Roman" w:hint="eastAsia"/>
          <w:sz w:val="24"/>
          <w:szCs w:val="24"/>
        </w:rPr>
        <w:t xml:space="preserve"> </w:t>
      </w:r>
    </w:p>
    <w:p w14:paraId="49D741C4" w14:textId="04CA7E24" w:rsidR="0008665E" w:rsidRDefault="00396EC9" w:rsidP="0008665E">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8.1.4</w:t>
      </w:r>
      <w:r w:rsidR="00964C06">
        <w:rPr>
          <w:rFonts w:ascii="Times New Roman" w:eastAsia="宋体" w:hAnsi="Times New Roman" w:cs="Times New Roman"/>
          <w:b/>
          <w:sz w:val="24"/>
          <w:szCs w:val="24"/>
        </w:rPr>
        <w:t xml:space="preserve"> </w:t>
      </w:r>
      <w:r w:rsidR="0008665E" w:rsidRPr="0008665E">
        <w:rPr>
          <w:rFonts w:ascii="Times New Roman" w:eastAsia="宋体" w:hAnsi="Times New Roman" w:cs="Times New Roman" w:hint="eastAsia"/>
          <w:sz w:val="24"/>
          <w:szCs w:val="24"/>
        </w:rPr>
        <w:t>在可液化土层中采用桩基时，基桩应穿过可液化土层，并有足够的长度打入稳定土层。</w:t>
      </w:r>
    </w:p>
    <w:p w14:paraId="7A9539CC" w14:textId="401B13FD" w:rsidR="0008665E" w:rsidRPr="0008665E" w:rsidRDefault="00396EC9" w:rsidP="00100031">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8.1</w:t>
      </w:r>
      <w:r w:rsidRPr="00C261A3">
        <w:rPr>
          <w:rFonts w:ascii="Times New Roman" w:eastAsia="宋体" w:hAnsi="Times New Roman" w:cs="Times New Roman"/>
          <w:b/>
          <w:sz w:val="24"/>
          <w:szCs w:val="24"/>
        </w:rPr>
        <w:t>.</w:t>
      </w:r>
      <w:r>
        <w:rPr>
          <w:rFonts w:ascii="Times New Roman" w:eastAsia="宋体" w:hAnsi="Times New Roman" w:cs="Times New Roman"/>
          <w:b/>
          <w:sz w:val="24"/>
          <w:szCs w:val="24"/>
        </w:rPr>
        <w:t xml:space="preserve">5 </w:t>
      </w:r>
      <w:r w:rsidRPr="00396EC9">
        <w:rPr>
          <w:rFonts w:ascii="Times New Roman" w:eastAsia="宋体" w:hAnsi="Times New Roman" w:cs="Times New Roman" w:hint="eastAsia"/>
          <w:sz w:val="24"/>
          <w:szCs w:val="24"/>
        </w:rPr>
        <w:t>对于</w:t>
      </w:r>
      <w:bookmarkStart w:id="291" w:name="_Hlk131257441"/>
      <w:r w:rsidRPr="00396EC9">
        <w:rPr>
          <w:rFonts w:ascii="Times New Roman" w:eastAsia="宋体" w:hAnsi="Times New Roman" w:cs="Times New Roman" w:hint="eastAsia"/>
          <w:sz w:val="24"/>
          <w:szCs w:val="24"/>
        </w:rPr>
        <w:t>桩</w:t>
      </w:r>
      <w:r>
        <w:rPr>
          <w:rFonts w:ascii="Times New Roman" w:eastAsia="宋体" w:hAnsi="Times New Roman" w:cs="Times New Roman" w:hint="eastAsia"/>
          <w:sz w:val="24"/>
          <w:szCs w:val="24"/>
        </w:rPr>
        <w:t>－</w:t>
      </w:r>
      <w:r w:rsidRPr="00396EC9">
        <w:rPr>
          <w:rFonts w:ascii="Times New Roman" w:eastAsia="宋体" w:hAnsi="Times New Roman" w:cs="Times New Roman" w:hint="eastAsia"/>
          <w:sz w:val="24"/>
          <w:szCs w:val="24"/>
        </w:rPr>
        <w:t>桩帽、桩</w:t>
      </w:r>
      <w:r>
        <w:rPr>
          <w:rFonts w:ascii="Times New Roman" w:eastAsia="宋体" w:hAnsi="Times New Roman" w:cs="Times New Roman" w:hint="eastAsia"/>
          <w:sz w:val="24"/>
          <w:szCs w:val="24"/>
        </w:rPr>
        <w:t>－</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4"/>
        </w:rPr>
        <w:t>连接</w:t>
      </w:r>
      <w:bookmarkEnd w:id="291"/>
      <w:r>
        <w:rPr>
          <w:rFonts w:ascii="Times New Roman" w:eastAsia="宋体" w:hAnsi="Times New Roman" w:cs="Times New Roman"/>
          <w:sz w:val="24"/>
          <w:szCs w:val="24"/>
        </w:rPr>
        <w:t>，应考虑连接的几何形状以及荷载路径。</w:t>
      </w:r>
    </w:p>
    <w:p w14:paraId="5F69CBAF" w14:textId="4AC0C034" w:rsidR="007205D3" w:rsidRDefault="00C57565" w:rsidP="00EE688C">
      <w:pPr>
        <w:pStyle w:val="32"/>
      </w:pPr>
      <w:bookmarkStart w:id="292" w:name="_Toc131334315"/>
      <w:bookmarkStart w:id="293" w:name="_Toc131335085"/>
      <w:bookmarkStart w:id="294" w:name="_Toc131335945"/>
      <w:bookmarkStart w:id="295" w:name="_Toc135949868"/>
      <w:r>
        <w:t>8.2</w:t>
      </w:r>
      <w:r w:rsidR="004D56AB">
        <w:t xml:space="preserve"> </w:t>
      </w:r>
      <w:r>
        <w:t xml:space="preserve"> </w:t>
      </w:r>
      <w:r>
        <w:t>抗震措施</w:t>
      </w:r>
      <w:bookmarkEnd w:id="289"/>
      <w:bookmarkEnd w:id="290"/>
      <w:bookmarkEnd w:id="292"/>
      <w:bookmarkEnd w:id="293"/>
      <w:bookmarkEnd w:id="294"/>
      <w:bookmarkEnd w:id="295"/>
    </w:p>
    <w:p w14:paraId="78B7E6DE" w14:textId="5B6CF139" w:rsidR="007205D3" w:rsidRDefault="00C57565">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8.2.1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抗震设防烈度为</w:t>
      </w:r>
      <w:r>
        <w:rPr>
          <w:rFonts w:ascii="Times New Roman" w:eastAsia="宋体" w:hAnsi="Times New Roman" w:cs="Times New Roman"/>
          <w:sz w:val="24"/>
          <w:szCs w:val="24"/>
        </w:rPr>
        <w:t>8</w:t>
      </w:r>
      <w:r>
        <w:rPr>
          <w:rFonts w:ascii="Times New Roman" w:eastAsia="宋体" w:hAnsi="Times New Roman" w:cs="Times New Roman"/>
          <w:sz w:val="24"/>
          <w:szCs w:val="24"/>
        </w:rPr>
        <w:t>度、</w:t>
      </w:r>
      <w:r>
        <w:rPr>
          <w:rFonts w:ascii="Times New Roman" w:eastAsia="宋体" w:hAnsi="Times New Roman" w:cs="Times New Roman"/>
          <w:sz w:val="24"/>
          <w:szCs w:val="24"/>
        </w:rPr>
        <w:t>9</w:t>
      </w:r>
      <w:r>
        <w:rPr>
          <w:rFonts w:ascii="Times New Roman" w:eastAsia="宋体" w:hAnsi="Times New Roman" w:cs="Times New Roman"/>
          <w:sz w:val="24"/>
          <w:szCs w:val="24"/>
        </w:rPr>
        <w:t>度地区的高桩码头，有条件时宜采用全直桩结构。</w:t>
      </w:r>
    </w:p>
    <w:p w14:paraId="1D85CBF9" w14:textId="718DDCB4" w:rsidR="0008665E" w:rsidRDefault="009B7CE8" w:rsidP="0008665E">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8.2.</w:t>
      </w:r>
      <w:r w:rsidR="0008665E">
        <w:rPr>
          <w:rFonts w:ascii="Times New Roman" w:eastAsia="宋体" w:hAnsi="Times New Roman" w:cs="Times New Roman"/>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sz w:val="24"/>
          <w:szCs w:val="24"/>
        </w:rPr>
        <w:t>直桩</w:t>
      </w:r>
      <w:r w:rsidR="0008665E">
        <w:rPr>
          <w:rFonts w:ascii="Times New Roman" w:eastAsia="宋体" w:hAnsi="Times New Roman" w:cs="Times New Roman" w:hint="eastAsia"/>
          <w:sz w:val="24"/>
          <w:szCs w:val="24"/>
        </w:rPr>
        <w:t>与斜桩</w:t>
      </w:r>
      <w:r>
        <w:rPr>
          <w:rFonts w:ascii="Times New Roman" w:eastAsia="宋体" w:hAnsi="Times New Roman" w:cs="Times New Roman"/>
          <w:sz w:val="24"/>
          <w:szCs w:val="24"/>
        </w:rPr>
        <w:t>结构桩基布置</w:t>
      </w:r>
      <w:r w:rsidR="0008665E">
        <w:rPr>
          <w:rFonts w:ascii="Times New Roman" w:eastAsia="宋体" w:hAnsi="Times New Roman" w:cs="Times New Roman" w:hint="eastAsia"/>
          <w:sz w:val="24"/>
          <w:szCs w:val="24"/>
        </w:rPr>
        <w:t>可</w:t>
      </w:r>
      <w:r w:rsidR="00582F88">
        <w:rPr>
          <w:rFonts w:ascii="Times New Roman" w:eastAsia="宋体" w:hAnsi="Times New Roman" w:cs="Times New Roman" w:hint="eastAsia"/>
          <w:sz w:val="24"/>
          <w:szCs w:val="24"/>
        </w:rPr>
        <w:t>按照</w:t>
      </w:r>
      <w:r w:rsidR="008C2974">
        <w:rPr>
          <w:rFonts w:ascii="Times New Roman" w:eastAsia="宋体" w:hAnsi="Times New Roman" w:cs="Times New Roman" w:hint="eastAsia"/>
          <w:sz w:val="24"/>
          <w:szCs w:val="24"/>
        </w:rPr>
        <w:t>《</w:t>
      </w:r>
      <w:r w:rsidR="008C2974" w:rsidRPr="008C2974">
        <w:rPr>
          <w:rFonts w:ascii="Times New Roman" w:eastAsia="宋体" w:hAnsi="Times New Roman" w:cs="Times New Roman" w:hint="eastAsia"/>
          <w:sz w:val="24"/>
          <w:szCs w:val="24"/>
        </w:rPr>
        <w:t>水运工程抗震设计规范</w:t>
      </w:r>
      <w:r w:rsidR="008C2974">
        <w:rPr>
          <w:rFonts w:ascii="Times New Roman" w:eastAsia="宋体" w:hAnsi="Times New Roman" w:cs="Times New Roman" w:hint="eastAsia"/>
          <w:sz w:val="24"/>
          <w:szCs w:val="24"/>
        </w:rPr>
        <w:t>》</w:t>
      </w:r>
      <w:r w:rsidR="008C2974" w:rsidRPr="008C2974">
        <w:rPr>
          <w:rFonts w:ascii="Times New Roman" w:eastAsia="宋体" w:hAnsi="Times New Roman" w:cs="Times New Roman" w:hint="eastAsia"/>
          <w:sz w:val="24"/>
          <w:szCs w:val="24"/>
        </w:rPr>
        <w:t>JTS 146</w:t>
      </w:r>
      <w:r w:rsidR="00582F88">
        <w:rPr>
          <w:rFonts w:ascii="Times New Roman" w:eastAsia="宋体" w:hAnsi="Times New Roman" w:cs="Times New Roman" w:hint="eastAsia"/>
          <w:sz w:val="24"/>
          <w:szCs w:val="24"/>
        </w:rPr>
        <w:t>相关内容执行</w:t>
      </w:r>
      <w:r w:rsidR="0008665E">
        <w:rPr>
          <w:rFonts w:ascii="Times New Roman" w:eastAsia="宋体" w:hAnsi="Times New Roman" w:cs="Times New Roman" w:hint="eastAsia"/>
          <w:sz w:val="24"/>
          <w:szCs w:val="24"/>
        </w:rPr>
        <w:t>。</w:t>
      </w:r>
    </w:p>
    <w:p w14:paraId="3E1D49EA" w14:textId="27B7405A" w:rsidR="007205D3" w:rsidRPr="009B7CE8" w:rsidRDefault="009B7CE8" w:rsidP="0008665E">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8.2.3 </w:t>
      </w:r>
      <w:r>
        <w:rPr>
          <w:rFonts w:ascii="Times New Roman" w:eastAsia="宋体" w:hAnsi="Times New Roman" w:cs="Times New Roman"/>
          <w:sz w:val="24"/>
          <w:szCs w:val="24"/>
        </w:rPr>
        <w:t>桩顶和桩帽、桩帽和上部结构之间应可靠连接；当抗震设防烈度为</w:t>
      </w:r>
      <w:r>
        <w:rPr>
          <w:rFonts w:ascii="Times New Roman" w:eastAsia="宋体" w:hAnsi="Times New Roman" w:cs="Times New Roman"/>
          <w:sz w:val="24"/>
          <w:szCs w:val="24"/>
        </w:rPr>
        <w:t>8</w:t>
      </w:r>
      <w:r>
        <w:rPr>
          <w:rFonts w:ascii="Times New Roman" w:eastAsia="宋体" w:hAnsi="Times New Roman" w:cs="Times New Roman"/>
          <w:sz w:val="24"/>
          <w:szCs w:val="24"/>
        </w:rPr>
        <w:t>度、</w:t>
      </w:r>
      <w:r>
        <w:rPr>
          <w:rFonts w:ascii="Times New Roman" w:eastAsia="宋体" w:hAnsi="Times New Roman" w:cs="Times New Roman"/>
          <w:sz w:val="24"/>
          <w:szCs w:val="24"/>
        </w:rPr>
        <w:t>9</w:t>
      </w:r>
      <w:r>
        <w:rPr>
          <w:rFonts w:ascii="Times New Roman" w:eastAsia="宋体" w:hAnsi="Times New Roman" w:cs="Times New Roman"/>
          <w:sz w:val="24"/>
          <w:szCs w:val="24"/>
        </w:rPr>
        <w:t>度时，宜采用现浇整体式结构</w:t>
      </w:r>
      <w:r>
        <w:rPr>
          <w:rFonts w:ascii="Times New Roman" w:eastAsia="宋体" w:hAnsi="Times New Roman" w:cs="Times New Roman" w:hint="eastAsia"/>
          <w:sz w:val="24"/>
          <w:szCs w:val="24"/>
        </w:rPr>
        <w:t>，具体的连接要求可</w:t>
      </w:r>
      <w:r w:rsidR="00582F88">
        <w:rPr>
          <w:rFonts w:ascii="Times New Roman" w:eastAsia="宋体" w:hAnsi="Times New Roman" w:cs="Times New Roman" w:hint="eastAsia"/>
          <w:sz w:val="24"/>
          <w:szCs w:val="24"/>
        </w:rPr>
        <w:t>按照</w:t>
      </w:r>
      <w:r w:rsidR="002A19C3">
        <w:rPr>
          <w:rFonts w:ascii="Times New Roman" w:eastAsia="宋体" w:hAnsi="Times New Roman" w:cs="Times New Roman" w:hint="eastAsia"/>
          <w:sz w:val="24"/>
          <w:szCs w:val="24"/>
        </w:rPr>
        <w:t>《</w:t>
      </w:r>
      <w:r w:rsidR="002A19C3" w:rsidRPr="008C2974">
        <w:rPr>
          <w:rFonts w:ascii="Times New Roman" w:eastAsia="宋体" w:hAnsi="Times New Roman" w:cs="Times New Roman" w:hint="eastAsia"/>
          <w:sz w:val="24"/>
          <w:szCs w:val="24"/>
        </w:rPr>
        <w:t>水运工程抗震设计规范</w:t>
      </w:r>
      <w:r w:rsidR="002A19C3">
        <w:rPr>
          <w:rFonts w:ascii="Times New Roman" w:eastAsia="宋体" w:hAnsi="Times New Roman" w:cs="Times New Roman" w:hint="eastAsia"/>
          <w:sz w:val="24"/>
          <w:szCs w:val="24"/>
        </w:rPr>
        <w:t>》</w:t>
      </w:r>
      <w:r w:rsidR="002A19C3" w:rsidRPr="008C2974">
        <w:rPr>
          <w:rFonts w:ascii="Times New Roman" w:eastAsia="宋体" w:hAnsi="Times New Roman" w:cs="Times New Roman" w:hint="eastAsia"/>
          <w:sz w:val="24"/>
          <w:szCs w:val="24"/>
        </w:rPr>
        <w:t>JTS 146</w:t>
      </w:r>
      <w:r w:rsidR="00582F88">
        <w:rPr>
          <w:rFonts w:ascii="Times New Roman" w:eastAsia="宋体" w:hAnsi="Times New Roman" w:cs="Times New Roman" w:hint="eastAsia"/>
          <w:sz w:val="24"/>
          <w:szCs w:val="24"/>
        </w:rPr>
        <w:t>相关内容执行</w:t>
      </w:r>
      <w:r>
        <w:rPr>
          <w:rFonts w:ascii="Times New Roman" w:eastAsia="宋体" w:hAnsi="Times New Roman" w:cs="Times New Roman"/>
          <w:sz w:val="24"/>
          <w:szCs w:val="24"/>
        </w:rPr>
        <w:t>。</w:t>
      </w:r>
    </w:p>
    <w:p w14:paraId="1ADC3DC6" w14:textId="5457EA24" w:rsidR="00CA2F87" w:rsidRPr="00A35B46" w:rsidRDefault="00A35B46" w:rsidP="00A35B46">
      <w:pPr>
        <w:spacing w:beforeLines="20" w:before="62" w:afterLines="20" w:after="62" w:line="360" w:lineRule="auto"/>
        <w:rPr>
          <w:rFonts w:ascii="Times New Roman" w:eastAsia="宋体" w:hAnsi="Times New Roman" w:cs="Times New Roman"/>
          <w:sz w:val="24"/>
          <w:szCs w:val="24"/>
        </w:rPr>
      </w:pPr>
      <w:r>
        <w:rPr>
          <w:rFonts w:ascii="Times New Roman" w:eastAsia="宋体" w:hAnsi="Times New Roman" w:cs="Times New Roman"/>
          <w:b/>
          <w:sz w:val="24"/>
          <w:szCs w:val="24"/>
        </w:rPr>
        <w:t>8.2</w:t>
      </w:r>
      <w:r w:rsidR="00C261A3" w:rsidRPr="00C261A3">
        <w:rPr>
          <w:rFonts w:ascii="Times New Roman" w:eastAsia="宋体" w:hAnsi="Times New Roman" w:cs="Times New Roman"/>
          <w:b/>
          <w:sz w:val="24"/>
          <w:szCs w:val="24"/>
        </w:rPr>
        <w:t>.4</w:t>
      </w:r>
      <w:r w:rsidR="00964C06">
        <w:rPr>
          <w:rFonts w:ascii="Times New Roman" w:eastAsia="宋体" w:hAnsi="Times New Roman" w:cs="Times New Roman"/>
          <w:b/>
          <w:sz w:val="24"/>
          <w:szCs w:val="24"/>
        </w:rPr>
        <w:t xml:space="preserve"> </w:t>
      </w:r>
      <w:r w:rsidR="00CA2F87" w:rsidRPr="00A35B46">
        <w:rPr>
          <w:rFonts w:ascii="Times New Roman" w:eastAsia="宋体" w:hAnsi="Times New Roman" w:cs="Times New Roman" w:hint="eastAsia"/>
          <w:sz w:val="24"/>
          <w:szCs w:val="24"/>
        </w:rPr>
        <w:t>桩</w:t>
      </w:r>
      <w:r w:rsidR="0008665E">
        <w:rPr>
          <w:rFonts w:ascii="Times New Roman" w:eastAsia="宋体" w:hAnsi="Times New Roman" w:cs="Times New Roman" w:hint="eastAsia"/>
          <w:sz w:val="24"/>
          <w:szCs w:val="24"/>
        </w:rPr>
        <w:t>－</w:t>
      </w:r>
      <w:r w:rsidR="00D4784F">
        <w:rPr>
          <w:rFonts w:ascii="Times New Roman" w:eastAsia="宋体" w:hAnsi="Times New Roman" w:cs="Times New Roman" w:hint="eastAsia"/>
          <w:sz w:val="24"/>
          <w:szCs w:val="28"/>
        </w:rPr>
        <w:t>承台</w:t>
      </w:r>
      <w:r w:rsidR="00CA2F87" w:rsidRPr="00A35B46">
        <w:rPr>
          <w:rFonts w:ascii="Times New Roman" w:eastAsia="宋体" w:hAnsi="Times New Roman" w:cs="Times New Roman" w:hint="eastAsia"/>
          <w:sz w:val="24"/>
          <w:szCs w:val="24"/>
        </w:rPr>
        <w:t>节点的设计应符合以下要求：</w:t>
      </w:r>
    </w:p>
    <w:p w14:paraId="767E23B6" w14:textId="5B4215A1" w:rsidR="00A35B46" w:rsidRDefault="00A35B46" w:rsidP="00A35B46">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hint="eastAsia"/>
          <w:b/>
          <w:sz w:val="24"/>
          <w:szCs w:val="24"/>
        </w:rPr>
        <w:t>１</w:t>
      </w:r>
      <w:r w:rsidR="00964C06">
        <w:rPr>
          <w:rFonts w:ascii="Times New Roman" w:eastAsia="宋体" w:hAnsi="Times New Roman" w:cs="Times New Roman" w:hint="eastAsia"/>
          <w:b/>
          <w:sz w:val="24"/>
          <w:szCs w:val="24"/>
        </w:rPr>
        <w:t xml:space="preserve"> </w:t>
      </w:r>
      <w:r>
        <w:rPr>
          <w:rFonts w:ascii="Times New Roman" w:eastAsia="宋体" w:hAnsi="Times New Roman" w:cs="Times New Roman"/>
          <w:sz w:val="24"/>
          <w:szCs w:val="24"/>
        </w:rPr>
        <w:t>桩</w:t>
      </w:r>
      <w:r w:rsidR="0008665E">
        <w:rPr>
          <w:rFonts w:ascii="Times New Roman" w:eastAsia="宋体" w:hAnsi="Times New Roman" w:cs="Times New Roman" w:hint="eastAsia"/>
          <w:sz w:val="24"/>
          <w:szCs w:val="24"/>
        </w:rPr>
        <w:t>－</w:t>
      </w:r>
      <w:r w:rsidR="00D4784F">
        <w:rPr>
          <w:rFonts w:ascii="Times New Roman" w:eastAsia="宋体" w:hAnsi="Times New Roman" w:cs="Times New Roman" w:hint="eastAsia"/>
          <w:sz w:val="24"/>
          <w:szCs w:val="28"/>
        </w:rPr>
        <w:t>承台</w:t>
      </w:r>
      <w:r>
        <w:rPr>
          <w:rFonts w:ascii="Times New Roman" w:eastAsia="宋体" w:hAnsi="Times New Roman" w:cs="Times New Roman"/>
          <w:sz w:val="24"/>
          <w:szCs w:val="24"/>
        </w:rPr>
        <w:t>连接可采用全弯矩连接或部分弯矩连接</w:t>
      </w:r>
      <w:r w:rsidR="0008665E">
        <w:rPr>
          <w:rFonts w:ascii="Times New Roman" w:eastAsia="宋体" w:hAnsi="Times New Roman" w:cs="Times New Roman" w:hint="eastAsia"/>
          <w:sz w:val="24"/>
          <w:szCs w:val="24"/>
        </w:rPr>
        <w:t>，</w:t>
      </w:r>
      <w:r>
        <w:rPr>
          <w:rFonts w:ascii="Times New Roman" w:eastAsia="宋体" w:hAnsi="Times New Roman" w:cs="Times New Roman"/>
          <w:sz w:val="24"/>
          <w:szCs w:val="24"/>
        </w:rPr>
        <w:t>图</w:t>
      </w:r>
      <w:r>
        <w:rPr>
          <w:rFonts w:ascii="Times New Roman" w:eastAsia="宋体" w:hAnsi="Times New Roman" w:cs="Times New Roman"/>
          <w:sz w:val="24"/>
          <w:szCs w:val="24"/>
        </w:rPr>
        <w:t>8</w:t>
      </w:r>
      <w:r w:rsidR="00C43EA6">
        <w:rPr>
          <w:rFonts w:ascii="Times New Roman" w:eastAsia="宋体" w:hAnsi="Times New Roman" w:cs="Times New Roman"/>
          <w:sz w:val="24"/>
          <w:szCs w:val="24"/>
        </w:rPr>
        <w:t>.2.</w:t>
      </w:r>
      <w:r w:rsidR="00EA49F3">
        <w:rPr>
          <w:rFonts w:ascii="Times New Roman" w:eastAsia="宋体" w:hAnsi="Times New Roman" w:cs="Times New Roman"/>
          <w:sz w:val="24"/>
          <w:szCs w:val="24"/>
        </w:rPr>
        <w:t>4-1</w:t>
      </w:r>
      <w:r>
        <w:rPr>
          <w:rFonts w:ascii="Times New Roman" w:eastAsia="宋体" w:hAnsi="Times New Roman" w:cs="Times New Roman"/>
          <w:sz w:val="24"/>
          <w:szCs w:val="24"/>
        </w:rPr>
        <w:t>。</w:t>
      </w:r>
    </w:p>
    <w:p w14:paraId="602D0243" w14:textId="77777777" w:rsidR="00A35B46" w:rsidRDefault="00A35B46" w:rsidP="00A35B46">
      <w:pPr>
        <w:widowControl/>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2E34DC0D" wp14:editId="3CEAA4B5">
            <wp:extent cx="2312035" cy="1600200"/>
            <wp:effectExtent l="0" t="0" r="12065" b="0"/>
            <wp:docPr id="51" name="图片 51" descr="C:\Users\Administrator\AppData\Roaming\Tencent\Users\1162299898\QQ\WinTemp\RichOle\($4@LLR]K6ND63UB79C)M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C:\Users\Administrator\AppData\Roaming\Tencent\Users\1162299898\QQ\WinTemp\RichOle\($4@LLR]K6ND63UB79C)M_D.pn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a:xfrm>
                      <a:off x="0" y="0"/>
                      <a:ext cx="2336232" cy="1616722"/>
                    </a:xfrm>
                    <a:prstGeom prst="rect">
                      <a:avLst/>
                    </a:prstGeom>
                    <a:noFill/>
                    <a:ln>
                      <a:noFill/>
                    </a:ln>
                  </pic:spPr>
                </pic:pic>
              </a:graphicData>
            </a:graphic>
          </wp:inline>
        </w:drawing>
      </w:r>
    </w:p>
    <w:p w14:paraId="39BCBC00" w14:textId="20B6E257" w:rsidR="00A35B46" w:rsidRDefault="00A35B46" w:rsidP="00A35B46">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图</w:t>
      </w:r>
      <w:r>
        <w:rPr>
          <w:rFonts w:ascii="Times New Roman" w:hAnsi="Times New Roman" w:cs="Times New Roman"/>
          <w:b/>
          <w:bCs/>
          <w:szCs w:val="21"/>
          <w:shd w:val="clear" w:color="auto" w:fill="FFFFFF"/>
        </w:rPr>
        <w:t>8</w:t>
      </w:r>
      <w:r w:rsidR="00C43EA6">
        <w:rPr>
          <w:rFonts w:ascii="Times New Roman" w:hAnsi="Times New Roman" w:cs="Times New Roman"/>
          <w:b/>
          <w:bCs/>
          <w:szCs w:val="21"/>
          <w:shd w:val="clear" w:color="auto" w:fill="FFFFFF"/>
        </w:rPr>
        <w:t>.2.</w:t>
      </w:r>
      <w:r w:rsidR="00EA49F3">
        <w:rPr>
          <w:rFonts w:ascii="Times New Roman" w:hAnsi="Times New Roman" w:cs="Times New Roman"/>
          <w:b/>
          <w:bCs/>
          <w:szCs w:val="21"/>
          <w:shd w:val="clear" w:color="auto" w:fill="FFFFFF"/>
        </w:rPr>
        <w:t>4-1</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桩</w:t>
      </w:r>
      <w:r>
        <w:rPr>
          <w:rFonts w:ascii="Times New Roman" w:hAnsi="Times New Roman" w:cs="Times New Roman"/>
          <w:b/>
          <w:bCs/>
          <w:szCs w:val="21"/>
          <w:shd w:val="clear" w:color="auto" w:fill="FFFFFF"/>
        </w:rPr>
        <w:t>―</w:t>
      </w:r>
      <w:r w:rsidR="00D4784F" w:rsidRPr="00D4784F">
        <w:rPr>
          <w:rFonts w:ascii="Times New Roman" w:hAnsi="Times New Roman" w:cs="Times New Roman" w:hint="eastAsia"/>
          <w:b/>
          <w:bCs/>
          <w:szCs w:val="21"/>
          <w:shd w:val="clear" w:color="auto" w:fill="FFFFFF"/>
        </w:rPr>
        <w:t>承台</w:t>
      </w:r>
      <w:r>
        <w:rPr>
          <w:rFonts w:ascii="Times New Roman" w:hAnsi="Times New Roman" w:cs="Times New Roman"/>
          <w:b/>
          <w:bCs/>
          <w:szCs w:val="21"/>
          <w:shd w:val="clear" w:color="auto" w:fill="FFFFFF"/>
        </w:rPr>
        <w:t>连接</w:t>
      </w:r>
    </w:p>
    <w:p w14:paraId="6CE92748" w14:textId="18422E4B" w:rsidR="00A35B46" w:rsidRPr="00A35B46" w:rsidRDefault="00C43EA6" w:rsidP="00C43EA6">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hint="eastAsia"/>
          <w:b/>
          <w:sz w:val="24"/>
          <w:szCs w:val="24"/>
        </w:rPr>
        <w:lastRenderedPageBreak/>
        <w:t>2</w:t>
      </w:r>
      <w:r>
        <w:rPr>
          <w:rFonts w:ascii="Times New Roman" w:eastAsia="宋体" w:hAnsi="Times New Roman" w:cs="Times New Roman"/>
          <w:sz w:val="24"/>
          <w:szCs w:val="24"/>
        </w:rPr>
        <w:t xml:space="preserve"> </w:t>
      </w:r>
      <w:r w:rsidR="00A35B46" w:rsidRPr="00A35B46">
        <w:rPr>
          <w:rFonts w:ascii="Times New Roman" w:eastAsia="宋体" w:hAnsi="Times New Roman" w:cs="Times New Roman" w:hint="eastAsia"/>
          <w:sz w:val="24"/>
          <w:szCs w:val="24"/>
        </w:rPr>
        <w:t>桩伸入码头</w:t>
      </w:r>
      <w:r w:rsidR="00D4784F">
        <w:rPr>
          <w:rFonts w:ascii="Times New Roman" w:eastAsia="宋体" w:hAnsi="Times New Roman" w:cs="Times New Roman" w:hint="eastAsia"/>
          <w:sz w:val="24"/>
          <w:szCs w:val="28"/>
        </w:rPr>
        <w:t>承台</w:t>
      </w:r>
      <w:r w:rsidR="00A35B46" w:rsidRPr="00A35B46">
        <w:rPr>
          <w:rFonts w:ascii="Times New Roman" w:eastAsia="宋体" w:hAnsi="Times New Roman" w:cs="Times New Roman" w:hint="eastAsia"/>
          <w:sz w:val="24"/>
          <w:szCs w:val="24"/>
        </w:rPr>
        <w:t>或横梁的销钉不得向外弯曲</w:t>
      </w:r>
      <w:r w:rsidR="0008665E">
        <w:rPr>
          <w:rFonts w:ascii="Times New Roman" w:eastAsia="宋体" w:hAnsi="Times New Roman" w:cs="Times New Roman" w:hint="eastAsia"/>
          <w:sz w:val="24"/>
          <w:szCs w:val="24"/>
        </w:rPr>
        <w:t>；</w:t>
      </w:r>
    </w:p>
    <w:p w14:paraId="188528EA" w14:textId="05E9C371" w:rsidR="00A35B46" w:rsidRDefault="00C43EA6" w:rsidP="00C43EA6">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hint="eastAsia"/>
          <w:b/>
          <w:sz w:val="24"/>
          <w:szCs w:val="24"/>
        </w:rPr>
        <w:t>3</w:t>
      </w:r>
      <w:r w:rsidRPr="00EA49F3">
        <w:rPr>
          <w:rFonts w:ascii="Times New Roman" w:eastAsia="宋体" w:hAnsi="Times New Roman" w:cs="Times New Roman"/>
          <w:b/>
          <w:sz w:val="24"/>
          <w:szCs w:val="24"/>
        </w:rPr>
        <w:t xml:space="preserve"> </w:t>
      </w:r>
      <w:r w:rsidR="00A35B46">
        <w:rPr>
          <w:rFonts w:ascii="Times New Roman" w:eastAsia="宋体" w:hAnsi="Times New Roman" w:cs="Times New Roman"/>
          <w:sz w:val="24"/>
          <w:szCs w:val="24"/>
        </w:rPr>
        <w:t>采用钢管桩连接时，钢管桩与桩帽或横梁之间的连接应采用刚接</w:t>
      </w:r>
      <w:r w:rsidR="0008665E">
        <w:rPr>
          <w:rFonts w:ascii="Times New Roman" w:eastAsia="宋体" w:hAnsi="Times New Roman" w:cs="Times New Roman" w:hint="eastAsia"/>
          <w:sz w:val="24"/>
          <w:szCs w:val="24"/>
        </w:rPr>
        <w:t>，</w:t>
      </w:r>
      <w:r w:rsidR="00A35B46">
        <w:rPr>
          <w:rFonts w:ascii="Times New Roman" w:eastAsia="宋体" w:hAnsi="Times New Roman" w:cs="Times New Roman"/>
          <w:sz w:val="24"/>
          <w:szCs w:val="24"/>
        </w:rPr>
        <w:t>连接处应能满足抗弯、抗剪和抗轴向力要求。</w:t>
      </w:r>
    </w:p>
    <w:p w14:paraId="7AFEF332" w14:textId="21293D50" w:rsidR="00A35B46" w:rsidRPr="00C8401B" w:rsidRDefault="00C43EA6" w:rsidP="00C8401B">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hint="eastAsia"/>
          <w:b/>
          <w:sz w:val="24"/>
          <w:szCs w:val="24"/>
        </w:rPr>
        <w:t>4</w:t>
      </w:r>
      <w:r w:rsidR="00A35B46">
        <w:rPr>
          <w:rFonts w:ascii="Times New Roman" w:eastAsia="宋体" w:hAnsi="Times New Roman" w:cs="Times New Roman"/>
          <w:sz w:val="24"/>
          <w:szCs w:val="24"/>
        </w:rPr>
        <w:t xml:space="preserve"> </w:t>
      </w:r>
      <w:r w:rsidR="00A35B46">
        <w:rPr>
          <w:rFonts w:ascii="Times New Roman" w:eastAsia="宋体" w:hAnsi="Times New Roman" w:cs="Times New Roman"/>
          <w:sz w:val="24"/>
          <w:szCs w:val="24"/>
        </w:rPr>
        <w:t>刚接可采用桩顶直接伸入桩帽或横梁内</w:t>
      </w:r>
      <w:r w:rsidR="00A35B46">
        <w:rPr>
          <w:rFonts w:ascii="Times New Roman" w:eastAsia="宋体" w:hAnsi="Times New Roman" w:cs="Times New Roman"/>
          <w:sz w:val="24"/>
          <w:szCs w:val="24"/>
        </w:rPr>
        <w:t>(</w:t>
      </w:r>
      <w:r w:rsidR="00A35B46">
        <w:rPr>
          <w:rFonts w:ascii="Times New Roman" w:eastAsia="宋体" w:hAnsi="Times New Roman" w:cs="Times New Roman"/>
          <w:sz w:val="24"/>
          <w:szCs w:val="24"/>
        </w:rPr>
        <w:t>图</w:t>
      </w:r>
      <w:r w:rsidR="00A35B46">
        <w:rPr>
          <w:rFonts w:ascii="Times New Roman" w:eastAsia="宋体" w:hAnsi="Times New Roman" w:cs="Times New Roman"/>
          <w:sz w:val="24"/>
          <w:szCs w:val="24"/>
        </w:rPr>
        <w:t>8.</w:t>
      </w:r>
      <w:r>
        <w:rPr>
          <w:rFonts w:ascii="Times New Roman" w:eastAsia="宋体" w:hAnsi="Times New Roman" w:cs="Times New Roman"/>
          <w:sz w:val="24"/>
          <w:szCs w:val="24"/>
        </w:rPr>
        <w:t>2</w:t>
      </w:r>
      <w:r w:rsidR="00A35B46">
        <w:rPr>
          <w:rFonts w:ascii="Times New Roman" w:eastAsia="宋体" w:hAnsi="Times New Roman" w:cs="Times New Roman"/>
          <w:sz w:val="24"/>
          <w:szCs w:val="24"/>
        </w:rPr>
        <w:t>.</w:t>
      </w:r>
      <w:r w:rsidR="00EA49F3">
        <w:rPr>
          <w:rFonts w:ascii="Times New Roman" w:eastAsia="宋体" w:hAnsi="Times New Roman" w:cs="Times New Roman"/>
          <w:sz w:val="24"/>
          <w:szCs w:val="24"/>
        </w:rPr>
        <w:t>4-2</w:t>
      </w:r>
      <w:r w:rsidR="00A35B46">
        <w:rPr>
          <w:rFonts w:ascii="Times New Roman" w:eastAsia="宋体" w:hAnsi="Times New Roman" w:cs="Times New Roman"/>
          <w:sz w:val="24"/>
          <w:szCs w:val="24"/>
        </w:rPr>
        <w:t>a))</w:t>
      </w:r>
      <w:r w:rsidR="0008665E">
        <w:rPr>
          <w:rFonts w:ascii="Times New Roman" w:eastAsia="宋体" w:hAnsi="Times New Roman" w:cs="Times New Roman" w:hint="eastAsia"/>
          <w:sz w:val="24"/>
          <w:szCs w:val="24"/>
        </w:rPr>
        <w:t>，</w:t>
      </w:r>
      <w:r w:rsidR="00A35B46">
        <w:rPr>
          <w:rFonts w:ascii="Times New Roman" w:eastAsia="宋体" w:hAnsi="Times New Roman" w:cs="Times New Roman"/>
          <w:sz w:val="24"/>
          <w:szCs w:val="24"/>
        </w:rPr>
        <w:t>桩顶通过锚固铁件或钢筋伸入桩帽或横梁</w:t>
      </w:r>
      <w:r w:rsidR="00A35B46">
        <w:rPr>
          <w:rFonts w:ascii="Times New Roman" w:eastAsia="宋体" w:hAnsi="Times New Roman" w:cs="Times New Roman"/>
          <w:sz w:val="24"/>
          <w:szCs w:val="24"/>
        </w:rPr>
        <w:t>(</w:t>
      </w:r>
      <w:r w:rsidR="00A35B46">
        <w:rPr>
          <w:rFonts w:ascii="Times New Roman" w:eastAsia="宋体" w:hAnsi="Times New Roman" w:cs="Times New Roman"/>
          <w:sz w:val="24"/>
          <w:szCs w:val="24"/>
        </w:rPr>
        <w:t>图</w:t>
      </w:r>
      <w:r w:rsidR="00A35B46">
        <w:rPr>
          <w:rFonts w:ascii="Times New Roman" w:eastAsia="宋体" w:hAnsi="Times New Roman" w:cs="Times New Roman"/>
          <w:sz w:val="24"/>
          <w:szCs w:val="24"/>
        </w:rPr>
        <w:t>8.</w:t>
      </w:r>
      <w:r>
        <w:rPr>
          <w:rFonts w:ascii="Times New Roman" w:eastAsia="宋体" w:hAnsi="Times New Roman" w:cs="Times New Roman"/>
          <w:sz w:val="24"/>
          <w:szCs w:val="24"/>
        </w:rPr>
        <w:t>2</w:t>
      </w:r>
      <w:r w:rsidR="00A35B46">
        <w:rPr>
          <w:rFonts w:ascii="Times New Roman" w:eastAsia="宋体" w:hAnsi="Times New Roman" w:cs="Times New Roman"/>
          <w:sz w:val="24"/>
          <w:szCs w:val="24"/>
        </w:rPr>
        <w:t>.</w:t>
      </w:r>
      <w:r w:rsidR="00EA49F3">
        <w:rPr>
          <w:rFonts w:ascii="Times New Roman" w:eastAsia="宋体" w:hAnsi="Times New Roman" w:cs="Times New Roman"/>
          <w:sz w:val="24"/>
          <w:szCs w:val="24"/>
        </w:rPr>
        <w:t>4-2</w:t>
      </w:r>
      <w:r w:rsidR="00A35B46">
        <w:rPr>
          <w:rFonts w:ascii="Times New Roman" w:eastAsia="宋体" w:hAnsi="Times New Roman" w:cs="Times New Roman"/>
          <w:sz w:val="24"/>
          <w:szCs w:val="24"/>
        </w:rPr>
        <w:t>b))</w:t>
      </w:r>
      <w:r w:rsidR="0008665E">
        <w:rPr>
          <w:rFonts w:ascii="Times New Roman" w:eastAsia="宋体" w:hAnsi="Times New Roman" w:cs="Times New Roman" w:hint="eastAsia"/>
          <w:sz w:val="24"/>
          <w:szCs w:val="24"/>
        </w:rPr>
        <w:t>，</w:t>
      </w:r>
      <w:r w:rsidR="00A35B46">
        <w:rPr>
          <w:rFonts w:ascii="Times New Roman" w:eastAsia="宋体" w:hAnsi="Times New Roman" w:cs="Times New Roman"/>
          <w:sz w:val="24"/>
          <w:szCs w:val="24"/>
        </w:rPr>
        <w:t>桩顶伸入与桩顶锚固铁件或钢筋伸</w:t>
      </w:r>
      <w:r w:rsidR="0008665E">
        <w:rPr>
          <w:rFonts w:ascii="Times New Roman" w:eastAsia="宋体" w:hAnsi="Times New Roman" w:cs="Times New Roman" w:hint="eastAsia"/>
          <w:sz w:val="24"/>
          <w:szCs w:val="24"/>
        </w:rPr>
        <w:t>入组合，</w:t>
      </w:r>
      <w:r w:rsidR="00A35B46">
        <w:rPr>
          <w:rFonts w:ascii="Times New Roman" w:eastAsia="宋体" w:hAnsi="Times New Roman" w:cs="Times New Roman"/>
          <w:sz w:val="24"/>
          <w:szCs w:val="24"/>
        </w:rPr>
        <w:t>验算项目见表</w:t>
      </w:r>
      <w:r w:rsidR="00A35B46">
        <w:rPr>
          <w:rFonts w:ascii="Times New Roman" w:eastAsia="宋体" w:hAnsi="Times New Roman" w:cs="Times New Roman"/>
          <w:sz w:val="24"/>
          <w:szCs w:val="24"/>
        </w:rPr>
        <w:t>8.</w:t>
      </w:r>
      <w:r>
        <w:rPr>
          <w:rFonts w:ascii="Times New Roman" w:eastAsia="宋体" w:hAnsi="Times New Roman" w:cs="Times New Roman"/>
          <w:sz w:val="24"/>
          <w:szCs w:val="24"/>
        </w:rPr>
        <w:t>2</w:t>
      </w:r>
      <w:r w:rsidR="00A35B46">
        <w:rPr>
          <w:rFonts w:ascii="Times New Roman" w:eastAsia="宋体" w:hAnsi="Times New Roman" w:cs="Times New Roman"/>
          <w:sz w:val="24"/>
          <w:szCs w:val="24"/>
        </w:rPr>
        <w:t>.</w:t>
      </w:r>
      <w:r>
        <w:rPr>
          <w:rFonts w:ascii="Times New Roman" w:eastAsia="宋体" w:hAnsi="Times New Roman" w:cs="Times New Roman"/>
          <w:sz w:val="24"/>
          <w:szCs w:val="24"/>
        </w:rPr>
        <w:t>4</w:t>
      </w:r>
      <w:r w:rsidR="00A35B46">
        <w:rPr>
          <w:rFonts w:ascii="Times New Roman" w:eastAsia="宋体" w:hAnsi="Times New Roman" w:cs="Times New Roman"/>
          <w:sz w:val="24"/>
          <w:szCs w:val="24"/>
        </w:rPr>
        <w:t>。</w:t>
      </w:r>
    </w:p>
    <w:p w14:paraId="704F9ABD" w14:textId="33283C50" w:rsidR="00C8401B" w:rsidRDefault="00C8401B" w:rsidP="00A35B46">
      <w:pPr>
        <w:widowControl/>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7161288E" wp14:editId="603990F6">
            <wp:extent cx="2947916" cy="2188788"/>
            <wp:effectExtent l="0" t="0" r="5080" b="0"/>
            <wp:docPr id="1751" name="图片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64000" cy="2200730"/>
                    </a:xfrm>
                    <a:prstGeom prst="rect">
                      <a:avLst/>
                    </a:prstGeom>
                    <a:noFill/>
                  </pic:spPr>
                </pic:pic>
              </a:graphicData>
            </a:graphic>
          </wp:inline>
        </w:drawing>
      </w:r>
    </w:p>
    <w:p w14:paraId="21C4C91D" w14:textId="3FA459E8" w:rsidR="00A35B46" w:rsidRDefault="00A35B46" w:rsidP="00A35B46">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图</w:t>
      </w:r>
      <w:r>
        <w:rPr>
          <w:rFonts w:ascii="Times New Roman" w:hAnsi="Times New Roman" w:cs="Times New Roman"/>
          <w:b/>
          <w:bCs/>
          <w:szCs w:val="21"/>
          <w:shd w:val="clear" w:color="auto" w:fill="FFFFFF"/>
        </w:rPr>
        <w:t>8.2.</w:t>
      </w:r>
      <w:r w:rsidR="00106018">
        <w:rPr>
          <w:rFonts w:ascii="Times New Roman" w:hAnsi="Times New Roman" w:cs="Times New Roman"/>
          <w:b/>
          <w:bCs/>
          <w:szCs w:val="21"/>
          <w:shd w:val="clear" w:color="auto" w:fill="FFFFFF"/>
        </w:rPr>
        <w:t>14</w:t>
      </w:r>
      <w:r w:rsidR="00EA49F3">
        <w:rPr>
          <w:rFonts w:ascii="Times New Roman" w:hAnsi="Times New Roman" w:cs="Times New Roman"/>
          <w:b/>
          <w:bCs/>
          <w:szCs w:val="21"/>
          <w:shd w:val="clear" w:color="auto" w:fill="FFFFFF"/>
        </w:rPr>
        <w:t>-2</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钢管桩与桩帽或横梁的连接</w:t>
      </w:r>
    </w:p>
    <w:p w14:paraId="3FEF7815" w14:textId="1978CB60" w:rsidR="00A35B46" w:rsidRDefault="00A35B46" w:rsidP="002A19C3">
      <w:pPr>
        <w:spacing w:beforeLines="20" w:before="62" w:afterLines="20" w:after="62"/>
        <w:jc w:val="center"/>
        <w:rPr>
          <w:rFonts w:ascii="Times New Roman" w:hAnsi="Times New Roman" w:cs="Times New Roman"/>
          <w:szCs w:val="21"/>
          <w:shd w:val="clear" w:color="auto" w:fill="FFFFFF"/>
        </w:rPr>
      </w:pPr>
      <w:r>
        <w:rPr>
          <w:rFonts w:ascii="Times New Roman" w:hAnsi="Times New Roman" w:cs="Times New Roman"/>
          <w:szCs w:val="21"/>
          <w:shd w:val="clear" w:color="auto" w:fill="FFFFFF"/>
        </w:rPr>
        <w:t>1-</w:t>
      </w:r>
      <w:r>
        <w:rPr>
          <w:rFonts w:ascii="Times New Roman" w:hAnsi="Times New Roman" w:cs="Times New Roman"/>
          <w:szCs w:val="21"/>
          <w:shd w:val="clear" w:color="auto" w:fill="FFFFFF"/>
        </w:rPr>
        <w:t>桩帽或横梁；</w:t>
      </w:r>
      <w:r>
        <w:rPr>
          <w:rFonts w:ascii="Times New Roman" w:hAnsi="Times New Roman" w:cs="Times New Roman"/>
          <w:szCs w:val="21"/>
          <w:shd w:val="clear" w:color="auto" w:fill="FFFFFF"/>
        </w:rPr>
        <w:t>2-</w:t>
      </w:r>
      <w:r>
        <w:rPr>
          <w:rFonts w:ascii="Times New Roman" w:hAnsi="Times New Roman" w:cs="Times New Roman"/>
          <w:szCs w:val="21"/>
          <w:shd w:val="clear" w:color="auto" w:fill="FFFFFF"/>
        </w:rPr>
        <w:t>钢管桩；</w:t>
      </w:r>
      <w:r>
        <w:rPr>
          <w:rFonts w:ascii="Times New Roman" w:hAnsi="Times New Roman" w:cs="Times New Roman"/>
          <w:szCs w:val="21"/>
          <w:shd w:val="clear" w:color="auto" w:fill="FFFFFF"/>
        </w:rPr>
        <w:t>3-</w:t>
      </w:r>
      <w:r>
        <w:rPr>
          <w:rFonts w:ascii="Times New Roman" w:hAnsi="Times New Roman" w:cs="Times New Roman"/>
          <w:szCs w:val="21"/>
          <w:shd w:val="clear" w:color="auto" w:fill="FFFFFF"/>
        </w:rPr>
        <w:t>锚固铁件；</w:t>
      </w:r>
      <w:r>
        <w:rPr>
          <w:rFonts w:ascii="Times New Roman" w:hAnsi="Times New Roman" w:cs="Times New Roman"/>
          <w:szCs w:val="21"/>
          <w:shd w:val="clear" w:color="auto" w:fill="FFFFFF"/>
        </w:rPr>
        <w:t>d-</w:t>
      </w:r>
      <w:r>
        <w:rPr>
          <w:rFonts w:ascii="Times New Roman" w:hAnsi="Times New Roman" w:cs="Times New Roman"/>
          <w:szCs w:val="21"/>
          <w:shd w:val="clear" w:color="auto" w:fill="FFFFFF"/>
        </w:rPr>
        <w:t>钢管桩外径</w:t>
      </w:r>
    </w:p>
    <w:p w14:paraId="60DE9A77" w14:textId="38CF79D5" w:rsidR="00A35B46" w:rsidRDefault="00A35B46" w:rsidP="00A35B46">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表</w:t>
      </w:r>
      <w:r>
        <w:rPr>
          <w:rFonts w:ascii="Times New Roman" w:hAnsi="Times New Roman" w:cs="Times New Roman"/>
          <w:b/>
          <w:bCs/>
          <w:szCs w:val="21"/>
          <w:shd w:val="clear" w:color="auto" w:fill="FFFFFF"/>
        </w:rPr>
        <w:t xml:space="preserve"> 8.</w:t>
      </w:r>
      <w:r w:rsidR="00C43EA6">
        <w:rPr>
          <w:rFonts w:ascii="Times New Roman" w:hAnsi="Times New Roman" w:cs="Times New Roman"/>
          <w:b/>
          <w:bCs/>
          <w:szCs w:val="21"/>
          <w:shd w:val="clear" w:color="auto" w:fill="FFFFFF"/>
        </w:rPr>
        <w:t>2</w:t>
      </w:r>
      <w:r>
        <w:rPr>
          <w:rFonts w:ascii="Times New Roman" w:hAnsi="Times New Roman" w:cs="Times New Roman"/>
          <w:b/>
          <w:bCs/>
          <w:szCs w:val="21"/>
          <w:shd w:val="clear" w:color="auto" w:fill="FFFFFF"/>
        </w:rPr>
        <w:t>.</w:t>
      </w:r>
      <w:r w:rsidR="00C43EA6">
        <w:rPr>
          <w:rFonts w:ascii="Times New Roman" w:hAnsi="Times New Roman" w:cs="Times New Roman"/>
          <w:b/>
          <w:bCs/>
          <w:szCs w:val="21"/>
          <w:shd w:val="clear" w:color="auto" w:fill="FFFFFF"/>
        </w:rPr>
        <w:t>4</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桩顶锚固验算项目</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090"/>
        <w:gridCol w:w="1871"/>
        <w:gridCol w:w="2309"/>
        <w:gridCol w:w="2090"/>
      </w:tblGrid>
      <w:tr w:rsidR="00A35B46" w14:paraId="2B63A72D" w14:textId="77777777" w:rsidTr="00DC70B1">
        <w:trPr>
          <w:trHeight w:val="934"/>
        </w:trPr>
        <w:tc>
          <w:tcPr>
            <w:tcW w:w="1250" w:type="pct"/>
            <w:tcBorders>
              <w:top w:val="single" w:sz="12" w:space="0" w:color="auto"/>
              <w:left w:val="single" w:sz="12" w:space="0" w:color="auto"/>
              <w:right w:val="single" w:sz="4" w:space="0" w:color="auto"/>
              <w:tl2br w:val="single" w:sz="4" w:space="0" w:color="auto"/>
            </w:tcBorders>
          </w:tcPr>
          <w:p w14:paraId="56D8A317"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刚接形式</w:t>
            </w:r>
          </w:p>
          <w:p w14:paraId="4FF59DB8" w14:textId="77777777" w:rsidR="00A35B46" w:rsidRDefault="00A35B46" w:rsidP="00DC70B1">
            <w:pPr>
              <w:spacing w:beforeLines="20" w:before="62" w:afterLines="20" w:after="62" w:line="360" w:lineRule="auto"/>
              <w:ind w:right="960"/>
              <w:jc w:val="center"/>
              <w:rPr>
                <w:rFonts w:ascii="Times New Roman" w:hAnsi="Times New Roman" w:cs="Times New Roman"/>
                <w:szCs w:val="21"/>
              </w:rPr>
            </w:pPr>
            <w:r>
              <w:rPr>
                <w:rFonts w:ascii="Times New Roman" w:hAnsi="Times New Roman" w:cs="Times New Roman"/>
                <w:szCs w:val="21"/>
              </w:rPr>
              <w:t>荷载情况</w:t>
            </w:r>
          </w:p>
        </w:tc>
        <w:tc>
          <w:tcPr>
            <w:tcW w:w="1119" w:type="pct"/>
            <w:tcBorders>
              <w:top w:val="single" w:sz="12" w:space="0" w:color="auto"/>
              <w:left w:val="single" w:sz="4" w:space="0" w:color="auto"/>
              <w:right w:val="single" w:sz="4" w:space="0" w:color="auto"/>
            </w:tcBorders>
            <w:vAlign w:val="center"/>
          </w:tcPr>
          <w:p w14:paraId="1CB0790F" w14:textId="77777777" w:rsidR="00A35B46" w:rsidRDefault="00A35B46" w:rsidP="00DC70B1">
            <w:pPr>
              <w:widowControl/>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桩顶直接伸入</w:t>
            </w:r>
          </w:p>
          <w:p w14:paraId="3920E66D" w14:textId="77777777" w:rsidR="00A35B46" w:rsidRDefault="00A35B46" w:rsidP="00DC70B1">
            <w:pPr>
              <w:widowControl/>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桩帽或横梁</w:t>
            </w:r>
          </w:p>
        </w:tc>
        <w:tc>
          <w:tcPr>
            <w:tcW w:w="1381" w:type="pct"/>
            <w:tcBorders>
              <w:top w:val="single" w:sz="12" w:space="0" w:color="auto"/>
              <w:left w:val="single" w:sz="4" w:space="0" w:color="auto"/>
              <w:right w:val="single" w:sz="4" w:space="0" w:color="auto"/>
            </w:tcBorders>
            <w:vAlign w:val="center"/>
          </w:tcPr>
          <w:p w14:paraId="3E34C35B" w14:textId="77777777" w:rsidR="00A35B46" w:rsidRDefault="00A35B46" w:rsidP="00DC70B1">
            <w:pPr>
              <w:widowControl/>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桩顶通过锚固铁件伸入桩帽或横梁</w:t>
            </w:r>
          </w:p>
        </w:tc>
        <w:tc>
          <w:tcPr>
            <w:tcW w:w="1250" w:type="pct"/>
            <w:tcBorders>
              <w:top w:val="single" w:sz="12" w:space="0" w:color="auto"/>
              <w:left w:val="single" w:sz="4" w:space="0" w:color="auto"/>
              <w:right w:val="single" w:sz="12" w:space="0" w:color="auto"/>
            </w:tcBorders>
            <w:vAlign w:val="center"/>
          </w:tcPr>
          <w:p w14:paraId="09375925" w14:textId="77777777" w:rsidR="00A35B46" w:rsidRDefault="00A35B46" w:rsidP="00DC70B1">
            <w:pPr>
              <w:widowControl/>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桩顶伸入与锚固铁件伸入组合</w:t>
            </w:r>
          </w:p>
        </w:tc>
      </w:tr>
      <w:tr w:rsidR="00A35B46" w14:paraId="38FC3B4D" w14:textId="77777777" w:rsidTr="00DC70B1">
        <w:tc>
          <w:tcPr>
            <w:tcW w:w="1250" w:type="pct"/>
            <w:tcBorders>
              <w:left w:val="single" w:sz="12" w:space="0" w:color="auto"/>
              <w:right w:val="single" w:sz="4" w:space="0" w:color="auto"/>
            </w:tcBorders>
            <w:vAlign w:val="center"/>
          </w:tcPr>
          <w:p w14:paraId="29112ECF"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轴向压力</w:t>
            </w:r>
          </w:p>
        </w:tc>
        <w:tc>
          <w:tcPr>
            <w:tcW w:w="3750" w:type="pct"/>
            <w:gridSpan w:val="3"/>
            <w:tcBorders>
              <w:left w:val="single" w:sz="4" w:space="0" w:color="auto"/>
              <w:right w:val="single" w:sz="12" w:space="0" w:color="auto"/>
            </w:tcBorders>
            <w:vAlign w:val="center"/>
          </w:tcPr>
          <w:p w14:paraId="133D7D4A"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桩顶混凝土的挤压和冲切</w:t>
            </w:r>
          </w:p>
        </w:tc>
      </w:tr>
      <w:tr w:rsidR="00A35B46" w14:paraId="136EC556" w14:textId="77777777" w:rsidTr="00DC70B1">
        <w:tc>
          <w:tcPr>
            <w:tcW w:w="1250" w:type="pct"/>
            <w:tcBorders>
              <w:left w:val="single" w:sz="12" w:space="0" w:color="auto"/>
              <w:right w:val="single" w:sz="4" w:space="0" w:color="auto"/>
            </w:tcBorders>
            <w:vAlign w:val="center"/>
          </w:tcPr>
          <w:p w14:paraId="3F7BD463"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轴向拉力</w:t>
            </w:r>
          </w:p>
        </w:tc>
        <w:tc>
          <w:tcPr>
            <w:tcW w:w="1119" w:type="pct"/>
            <w:tcBorders>
              <w:left w:val="single" w:sz="4" w:space="0" w:color="auto"/>
              <w:right w:val="single" w:sz="4" w:space="0" w:color="auto"/>
            </w:tcBorders>
            <w:vAlign w:val="center"/>
          </w:tcPr>
          <w:p w14:paraId="0C8FA486"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桩顶锚固深度</w:t>
            </w:r>
          </w:p>
        </w:tc>
        <w:tc>
          <w:tcPr>
            <w:tcW w:w="1381" w:type="pct"/>
            <w:tcBorders>
              <w:left w:val="single" w:sz="4" w:space="0" w:color="auto"/>
              <w:right w:val="single" w:sz="4" w:space="0" w:color="auto"/>
            </w:tcBorders>
            <w:vAlign w:val="center"/>
          </w:tcPr>
          <w:p w14:paraId="7DA751E3"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锚固铁件的截面积、锚固长度和焊缝长度</w:t>
            </w:r>
          </w:p>
        </w:tc>
        <w:tc>
          <w:tcPr>
            <w:tcW w:w="1250" w:type="pct"/>
            <w:tcBorders>
              <w:left w:val="single" w:sz="4" w:space="0" w:color="auto"/>
              <w:right w:val="single" w:sz="12" w:space="0" w:color="auto"/>
            </w:tcBorders>
            <w:vAlign w:val="center"/>
          </w:tcPr>
          <w:p w14:paraId="16FD6DEC"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桩顶锚固深度、锚固铁件的截面积、锚固长度和焊缝长度</w:t>
            </w:r>
          </w:p>
        </w:tc>
      </w:tr>
      <w:tr w:rsidR="00A35B46" w14:paraId="671DCD20" w14:textId="77777777" w:rsidTr="00DC70B1">
        <w:tc>
          <w:tcPr>
            <w:tcW w:w="1250" w:type="pct"/>
            <w:tcBorders>
              <w:left w:val="single" w:sz="12" w:space="0" w:color="auto"/>
              <w:bottom w:val="single" w:sz="12" w:space="0" w:color="auto"/>
              <w:right w:val="single" w:sz="4" w:space="0" w:color="auto"/>
            </w:tcBorders>
            <w:vAlign w:val="center"/>
          </w:tcPr>
          <w:p w14:paraId="1B953C7A"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水平剪力、力矩</w:t>
            </w:r>
          </w:p>
        </w:tc>
        <w:tc>
          <w:tcPr>
            <w:tcW w:w="1119" w:type="pct"/>
            <w:tcBorders>
              <w:left w:val="single" w:sz="4" w:space="0" w:color="auto"/>
              <w:bottom w:val="single" w:sz="12" w:space="0" w:color="auto"/>
              <w:right w:val="single" w:sz="4" w:space="0" w:color="auto"/>
            </w:tcBorders>
            <w:vAlign w:val="center"/>
          </w:tcPr>
          <w:p w14:paraId="473DCBB1"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桩侧混凝土的挤压应力</w:t>
            </w:r>
          </w:p>
        </w:tc>
        <w:tc>
          <w:tcPr>
            <w:tcW w:w="1381" w:type="pct"/>
            <w:tcBorders>
              <w:left w:val="single" w:sz="4" w:space="0" w:color="auto"/>
              <w:bottom w:val="single" w:sz="12" w:space="0" w:color="auto"/>
              <w:right w:val="single" w:sz="4" w:space="0" w:color="auto"/>
            </w:tcBorders>
            <w:vAlign w:val="center"/>
          </w:tcPr>
          <w:p w14:paraId="28BC280F"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桩侧混凝土的挤压和铁件应力</w:t>
            </w:r>
          </w:p>
        </w:tc>
        <w:tc>
          <w:tcPr>
            <w:tcW w:w="1250" w:type="pct"/>
            <w:tcBorders>
              <w:left w:val="single" w:sz="4" w:space="0" w:color="auto"/>
              <w:bottom w:val="single" w:sz="12" w:space="0" w:color="auto"/>
              <w:right w:val="single" w:sz="12" w:space="0" w:color="auto"/>
            </w:tcBorders>
            <w:vAlign w:val="center"/>
          </w:tcPr>
          <w:p w14:paraId="55598A5C" w14:textId="77777777" w:rsidR="00A35B46" w:rsidRDefault="00A35B46" w:rsidP="00DC70B1">
            <w:pPr>
              <w:spacing w:beforeLines="20" w:before="62" w:afterLines="20" w:after="62" w:line="360" w:lineRule="auto"/>
              <w:jc w:val="center"/>
              <w:rPr>
                <w:rFonts w:ascii="Times New Roman" w:hAnsi="Times New Roman" w:cs="Times New Roman"/>
                <w:szCs w:val="21"/>
              </w:rPr>
            </w:pPr>
            <w:r>
              <w:rPr>
                <w:rFonts w:ascii="Times New Roman" w:hAnsi="Times New Roman" w:cs="Times New Roman"/>
                <w:szCs w:val="21"/>
              </w:rPr>
              <w:t>桩侧混凝土的挤压和铁件应力</w:t>
            </w:r>
          </w:p>
        </w:tc>
      </w:tr>
    </w:tbl>
    <w:p w14:paraId="7D533F6E" w14:textId="77777777" w:rsidR="00A35B46" w:rsidRDefault="00A35B46" w:rsidP="00A35B46">
      <w:pPr>
        <w:adjustRightInd w:val="0"/>
        <w:snapToGrid w:val="0"/>
        <w:spacing w:line="300" w:lineRule="exact"/>
        <w:ind w:firstLineChars="200" w:firstLine="360"/>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b/>
          <w:bCs/>
          <w:sz w:val="18"/>
          <w:szCs w:val="18"/>
        </w:rPr>
        <w:t>1</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桩顶直接伸入桩帽或横梁内时，桩顶伸入的最小深度</w:t>
      </w:r>
      <w:r>
        <w:rPr>
          <w:rFonts w:ascii="Times New Roman" w:eastAsia="宋体" w:hAnsi="Times New Roman" w:cs="Times New Roman"/>
          <w:sz w:val="18"/>
          <w:szCs w:val="18"/>
        </w:rPr>
        <w:t>≥1</w:t>
      </w:r>
      <w:r>
        <w:rPr>
          <w:rFonts w:ascii="Times New Roman" w:eastAsia="宋体" w:hAnsi="Times New Roman" w:cs="Times New Roman"/>
          <w:sz w:val="18"/>
          <w:szCs w:val="18"/>
        </w:rPr>
        <w:t>倍桩径；</w:t>
      </w:r>
    </w:p>
    <w:p w14:paraId="7DB553FF" w14:textId="77777777" w:rsidR="00A35B46" w:rsidRDefault="00A35B46" w:rsidP="00A35B46">
      <w:pPr>
        <w:adjustRightInd w:val="0"/>
        <w:snapToGrid w:val="0"/>
        <w:spacing w:line="300" w:lineRule="exact"/>
        <w:ind w:firstLineChars="400" w:firstLine="723"/>
        <w:rPr>
          <w:rFonts w:ascii="Times New Roman" w:eastAsia="宋体" w:hAnsi="Times New Roman" w:cs="Times New Roman"/>
          <w:sz w:val="18"/>
          <w:szCs w:val="18"/>
        </w:rPr>
      </w:pPr>
      <w:r>
        <w:rPr>
          <w:rFonts w:ascii="Times New Roman" w:eastAsia="宋体" w:hAnsi="Times New Roman" w:cs="Times New Roman"/>
          <w:b/>
          <w:bCs/>
          <w:sz w:val="18"/>
          <w:szCs w:val="18"/>
        </w:rPr>
        <w:t xml:space="preserve">2 </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桩顶通过锚固铁件或钢筋伸入桩帽或横梁内时，桩顶伸入的深度</w:t>
      </w:r>
      <w:r>
        <w:rPr>
          <w:rFonts w:ascii="Times New Roman" w:eastAsia="宋体" w:hAnsi="Times New Roman" w:cs="Times New Roman"/>
          <w:sz w:val="18"/>
          <w:szCs w:val="18"/>
        </w:rPr>
        <w:t>≥100mm</w:t>
      </w:r>
      <w:r>
        <w:rPr>
          <w:rFonts w:ascii="Times New Roman" w:eastAsia="宋体" w:hAnsi="Times New Roman" w:cs="Times New Roman"/>
          <w:sz w:val="18"/>
          <w:szCs w:val="18"/>
        </w:rPr>
        <w:t>；</w:t>
      </w:r>
    </w:p>
    <w:p w14:paraId="3064535A" w14:textId="77777777" w:rsidR="00A35B46" w:rsidRDefault="00A35B46" w:rsidP="00A35B46">
      <w:pPr>
        <w:adjustRightInd w:val="0"/>
        <w:snapToGrid w:val="0"/>
        <w:spacing w:line="300" w:lineRule="exact"/>
        <w:ind w:firstLineChars="400" w:firstLine="723"/>
        <w:rPr>
          <w:rFonts w:ascii="Times New Roman" w:eastAsia="宋体" w:hAnsi="Times New Roman" w:cs="Times New Roman"/>
          <w:sz w:val="18"/>
          <w:szCs w:val="18"/>
        </w:rPr>
      </w:pPr>
      <w:r>
        <w:rPr>
          <w:rFonts w:ascii="Times New Roman" w:eastAsia="宋体" w:hAnsi="Times New Roman" w:cs="Times New Roman"/>
          <w:b/>
          <w:bCs/>
          <w:sz w:val="18"/>
          <w:szCs w:val="18"/>
        </w:rPr>
        <w:t>3</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当桩受轴向拉力时，桩顶直接伸入桩帽或横梁的部分必要时可加焊锚固铁件；</w:t>
      </w:r>
    </w:p>
    <w:p w14:paraId="13DE64F6" w14:textId="77777777" w:rsidR="00A35B46" w:rsidRDefault="00A35B46" w:rsidP="00A35B46">
      <w:pPr>
        <w:adjustRightInd w:val="0"/>
        <w:snapToGrid w:val="0"/>
        <w:spacing w:line="300" w:lineRule="exact"/>
        <w:ind w:firstLineChars="400" w:firstLine="723"/>
        <w:rPr>
          <w:rFonts w:ascii="Times New Roman" w:eastAsia="宋体" w:hAnsi="Times New Roman" w:cs="Times New Roman"/>
          <w:sz w:val="18"/>
          <w:szCs w:val="18"/>
        </w:rPr>
      </w:pPr>
      <w:r>
        <w:rPr>
          <w:rFonts w:ascii="Times New Roman" w:eastAsia="宋体" w:hAnsi="Times New Roman" w:cs="Times New Roman"/>
          <w:b/>
          <w:bCs/>
          <w:sz w:val="18"/>
          <w:szCs w:val="18"/>
        </w:rPr>
        <w:t xml:space="preserve">4 </w:t>
      </w:r>
      <w:r>
        <w:rPr>
          <w:rFonts w:ascii="Times New Roman" w:eastAsia="宋体" w:hAnsi="Times New Roman" w:cs="Times New Roman"/>
          <w:sz w:val="18"/>
          <w:szCs w:val="18"/>
        </w:rPr>
        <w:t>采用桩顶伸入与锚固件伸入相结合的形式时，桩顶伸入长度和锚固件伸入长度可根据受力要求和具体结构进行调整。</w:t>
      </w:r>
    </w:p>
    <w:p w14:paraId="14C72BED" w14:textId="1C3D8711" w:rsidR="0008665E" w:rsidRPr="0008665E" w:rsidRDefault="0008665E" w:rsidP="0008665E">
      <w:pPr>
        <w:spacing w:line="360" w:lineRule="auto"/>
        <w:rPr>
          <w:rFonts w:ascii="Times New Roman" w:eastAsia="宋体" w:hAnsi="Times New Roman" w:cs="Times New Roman"/>
          <w:sz w:val="24"/>
          <w:szCs w:val="24"/>
        </w:rPr>
      </w:pPr>
      <w:bookmarkStart w:id="296" w:name="_Hlk131257503"/>
      <w:r>
        <w:rPr>
          <w:rFonts w:ascii="Times New Roman" w:eastAsia="宋体" w:hAnsi="Times New Roman" w:cs="Times New Roman"/>
          <w:b/>
          <w:sz w:val="24"/>
          <w:szCs w:val="24"/>
        </w:rPr>
        <w:t>8.2.</w:t>
      </w:r>
      <w:r w:rsidR="008B10E4">
        <w:rPr>
          <w:rFonts w:ascii="Times New Roman" w:eastAsia="宋体" w:hAnsi="Times New Roman" w:cs="Times New Roman"/>
          <w:b/>
          <w:sz w:val="24"/>
          <w:szCs w:val="24"/>
        </w:rPr>
        <w:t>5</w:t>
      </w:r>
      <w:bookmarkEnd w:id="296"/>
      <w:r>
        <w:rPr>
          <w:rFonts w:ascii="Times New Roman" w:eastAsia="宋体" w:hAnsi="Times New Roman" w:cs="Times New Roman"/>
          <w:b/>
          <w:sz w:val="24"/>
          <w:szCs w:val="24"/>
        </w:rPr>
        <w:t xml:space="preserve"> </w:t>
      </w:r>
      <w:r w:rsidR="002179AE" w:rsidRPr="002179AE">
        <w:rPr>
          <w:rFonts w:ascii="Times New Roman" w:eastAsia="宋体" w:hAnsi="Times New Roman" w:cs="Times New Roman" w:hint="eastAsia"/>
          <w:sz w:val="24"/>
          <w:szCs w:val="24"/>
        </w:rPr>
        <w:t>液化场地</w:t>
      </w:r>
      <w:r>
        <w:rPr>
          <w:rFonts w:ascii="Times New Roman" w:eastAsia="宋体" w:hAnsi="Times New Roman" w:cs="Times New Roman"/>
          <w:sz w:val="24"/>
          <w:szCs w:val="24"/>
        </w:rPr>
        <w:t>高桩</w:t>
      </w:r>
      <w:r w:rsidR="00F36A6B">
        <w:rPr>
          <w:rFonts w:ascii="Times New Roman" w:eastAsia="宋体" w:hAnsi="Times New Roman" w:cs="Times New Roman" w:hint="eastAsia"/>
          <w:sz w:val="24"/>
          <w:szCs w:val="24"/>
        </w:rPr>
        <w:t>码头</w:t>
      </w:r>
      <w:r>
        <w:rPr>
          <w:rFonts w:ascii="Times New Roman" w:eastAsia="宋体" w:hAnsi="Times New Roman" w:cs="Times New Roman"/>
          <w:sz w:val="24"/>
          <w:szCs w:val="24"/>
        </w:rPr>
        <w:t>的桩、桩帽、梁和板等构件应根据使用条件和修复的难</w:t>
      </w:r>
      <w:r>
        <w:rPr>
          <w:rFonts w:ascii="Times New Roman" w:eastAsia="宋体" w:hAnsi="Times New Roman" w:cs="Times New Roman"/>
          <w:sz w:val="24"/>
          <w:szCs w:val="24"/>
        </w:rPr>
        <w:lastRenderedPageBreak/>
        <w:t>易程度确定达到极限状态的优先顺序，并应避免发生剪切破坏先于弯曲破坏。</w:t>
      </w:r>
    </w:p>
    <w:p w14:paraId="4CC67647" w14:textId="486DDECC" w:rsidR="0008665E" w:rsidRPr="00617566" w:rsidRDefault="0008665E" w:rsidP="00617566">
      <w:pPr>
        <w:spacing w:line="360" w:lineRule="auto"/>
        <w:rPr>
          <w:rFonts w:ascii="Times New Roman" w:eastAsia="宋体" w:hAnsi="Times New Roman" w:cs="Times New Roman"/>
          <w:sz w:val="24"/>
          <w:szCs w:val="24"/>
        </w:rPr>
      </w:pPr>
      <w:r w:rsidRPr="00617566">
        <w:rPr>
          <w:rFonts w:ascii="Times New Roman" w:eastAsia="宋体" w:hAnsi="Times New Roman" w:cs="Times New Roman"/>
          <w:b/>
          <w:sz w:val="24"/>
          <w:szCs w:val="24"/>
        </w:rPr>
        <w:t>8.2.</w:t>
      </w:r>
      <w:r w:rsidR="008B10E4" w:rsidRPr="00617566">
        <w:rPr>
          <w:rFonts w:ascii="Times New Roman" w:eastAsia="宋体" w:hAnsi="Times New Roman" w:cs="Times New Roman"/>
          <w:b/>
          <w:sz w:val="24"/>
          <w:szCs w:val="24"/>
        </w:rPr>
        <w:t>6</w:t>
      </w:r>
      <w:r w:rsidRPr="00617566">
        <w:rPr>
          <w:rFonts w:ascii="Times New Roman" w:eastAsia="宋体" w:hAnsi="Times New Roman" w:cs="Times New Roman"/>
          <w:b/>
          <w:sz w:val="24"/>
          <w:szCs w:val="24"/>
        </w:rPr>
        <w:t xml:space="preserve"> </w:t>
      </w:r>
      <w:r>
        <w:rPr>
          <w:rFonts w:ascii="Times New Roman" w:eastAsia="宋体" w:hAnsi="Times New Roman" w:cs="Times New Roman"/>
          <w:sz w:val="24"/>
          <w:szCs w:val="24"/>
        </w:rPr>
        <w:t>高桩码头前后方桩台间的建筑缝中应填充缓冲材料。</w:t>
      </w:r>
    </w:p>
    <w:p w14:paraId="0597E4A0" w14:textId="77777777" w:rsidR="00617566" w:rsidRDefault="008B10E4" w:rsidP="00617566">
      <w:pPr>
        <w:spacing w:line="360" w:lineRule="auto"/>
        <w:rPr>
          <w:rFonts w:ascii="Times New Roman" w:eastAsia="宋体" w:hAnsi="Times New Roman" w:cs="Times New Roman"/>
          <w:sz w:val="24"/>
          <w:szCs w:val="24"/>
        </w:rPr>
      </w:pPr>
      <w:bookmarkStart w:id="297" w:name="_Hlk131254486"/>
      <w:r w:rsidRPr="00617566">
        <w:rPr>
          <w:rFonts w:ascii="Times New Roman" w:eastAsia="宋体" w:hAnsi="Times New Roman" w:cs="Times New Roman"/>
          <w:b/>
          <w:sz w:val="24"/>
          <w:szCs w:val="24"/>
        </w:rPr>
        <w:t>8.2.7</w:t>
      </w:r>
      <w:bookmarkEnd w:id="297"/>
      <w:r w:rsidR="00AB6B35" w:rsidRPr="00617566">
        <w:rPr>
          <w:rFonts w:ascii="Times New Roman" w:eastAsia="宋体" w:hAnsi="Times New Roman" w:cs="Times New Roman" w:hint="eastAsia"/>
          <w:b/>
          <w:sz w:val="24"/>
          <w:szCs w:val="24"/>
        </w:rPr>
        <w:t xml:space="preserve"> </w:t>
      </w:r>
      <w:r w:rsidR="00AB6B35" w:rsidRPr="00AB6B35">
        <w:rPr>
          <w:rFonts w:ascii="Times New Roman" w:eastAsia="宋体" w:hAnsi="Times New Roman" w:cs="Times New Roman" w:hint="eastAsia"/>
          <w:sz w:val="24"/>
          <w:szCs w:val="24"/>
        </w:rPr>
        <w:t>提高</w:t>
      </w:r>
      <w:r>
        <w:rPr>
          <w:rFonts w:ascii="Times New Roman" w:eastAsia="宋体" w:hAnsi="Times New Roman" w:cs="Times New Roman" w:hint="eastAsia"/>
          <w:sz w:val="24"/>
          <w:szCs w:val="24"/>
        </w:rPr>
        <w:t>液化地基</w:t>
      </w:r>
      <w:r w:rsidR="00AB6B35" w:rsidRPr="00AB6B35">
        <w:rPr>
          <w:rFonts w:ascii="Times New Roman" w:eastAsia="宋体" w:hAnsi="Times New Roman" w:cs="Times New Roman" w:hint="eastAsia"/>
          <w:sz w:val="24"/>
          <w:szCs w:val="24"/>
        </w:rPr>
        <w:t>抗震能力的措施包括</w:t>
      </w:r>
      <w:r w:rsidR="00AB6B35" w:rsidRPr="00AB6B35">
        <w:rPr>
          <w:rFonts w:ascii="Times New Roman" w:eastAsia="宋体" w:hAnsi="Times New Roman" w:cs="Times New Roman" w:hint="eastAsia"/>
          <w:sz w:val="24"/>
          <w:szCs w:val="24"/>
        </w:rPr>
        <w:t xml:space="preserve">: </w:t>
      </w:r>
      <w:r w:rsidR="00AB6B35" w:rsidRPr="00AB6B35">
        <w:rPr>
          <w:rFonts w:ascii="Times New Roman" w:eastAsia="宋体" w:hAnsi="Times New Roman" w:cs="Times New Roman" w:hint="eastAsia"/>
          <w:sz w:val="24"/>
          <w:szCs w:val="24"/>
        </w:rPr>
        <w:t>换</w:t>
      </w:r>
      <w:r>
        <w:rPr>
          <w:rFonts w:ascii="Times New Roman" w:eastAsia="宋体" w:hAnsi="Times New Roman" w:cs="Times New Roman" w:hint="eastAsia"/>
          <w:sz w:val="24"/>
          <w:szCs w:val="24"/>
        </w:rPr>
        <w:t>填</w:t>
      </w:r>
      <w:r w:rsidR="00AB6B35" w:rsidRPr="00AB6B35">
        <w:rPr>
          <w:rFonts w:ascii="Times New Roman" w:eastAsia="宋体" w:hAnsi="Times New Roman" w:cs="Times New Roman" w:hint="eastAsia"/>
          <w:sz w:val="24"/>
          <w:szCs w:val="24"/>
        </w:rPr>
        <w:t>、增加土的密度、胶结固化、增加覆盖压力、设置排水通道等。</w:t>
      </w:r>
    </w:p>
    <w:p w14:paraId="0162F3AA" w14:textId="50962352" w:rsidR="00617566" w:rsidRDefault="00617566" w:rsidP="00AB6B35">
      <w:pPr>
        <w:spacing w:line="360" w:lineRule="auto"/>
        <w:rPr>
          <w:rFonts w:ascii="Times New Roman" w:eastAsia="宋体" w:hAnsi="Times New Roman" w:cs="Times New Roman"/>
          <w:sz w:val="24"/>
          <w:szCs w:val="24"/>
        </w:rPr>
      </w:pPr>
      <w:r w:rsidRPr="00617566">
        <w:rPr>
          <w:rFonts w:ascii="Times New Roman" w:eastAsia="宋体" w:hAnsi="Times New Roman" w:cs="Times New Roman"/>
          <w:b/>
          <w:sz w:val="24"/>
          <w:szCs w:val="24"/>
        </w:rPr>
        <w:t>8.2.</w:t>
      </w:r>
      <w:r>
        <w:rPr>
          <w:rFonts w:ascii="Times New Roman" w:eastAsia="宋体" w:hAnsi="Times New Roman" w:cs="Times New Roman"/>
          <w:b/>
          <w:sz w:val="24"/>
          <w:szCs w:val="24"/>
        </w:rPr>
        <w:t>8</w:t>
      </w:r>
      <w:r w:rsidR="00964C06">
        <w:rPr>
          <w:rFonts w:ascii="Times New Roman" w:eastAsia="宋体" w:hAnsi="Times New Roman" w:cs="Times New Roman"/>
          <w:b/>
          <w:sz w:val="24"/>
          <w:szCs w:val="24"/>
        </w:rPr>
        <w:t xml:space="preserve"> </w:t>
      </w:r>
      <w:r w:rsidR="00AB6B35" w:rsidRPr="00AB6B35">
        <w:rPr>
          <w:rFonts w:ascii="Times New Roman" w:eastAsia="宋体" w:hAnsi="Times New Roman" w:cs="Times New Roman" w:hint="eastAsia"/>
          <w:sz w:val="24"/>
          <w:szCs w:val="24"/>
        </w:rPr>
        <w:t>当要求全部消除地基液化沉降时，处理深度应至液化深度下界</w:t>
      </w:r>
      <w:r>
        <w:rPr>
          <w:rFonts w:ascii="Times New Roman" w:eastAsia="宋体" w:hAnsi="Times New Roman" w:cs="Times New Roman" w:hint="eastAsia"/>
          <w:sz w:val="24"/>
          <w:szCs w:val="24"/>
        </w:rPr>
        <w:t>；</w:t>
      </w:r>
      <w:r w:rsidR="00AB6B35" w:rsidRPr="00AB6B35">
        <w:rPr>
          <w:rFonts w:ascii="Times New Roman" w:eastAsia="宋体" w:hAnsi="Times New Roman" w:cs="Times New Roman" w:hint="eastAsia"/>
          <w:sz w:val="24"/>
          <w:szCs w:val="24"/>
        </w:rPr>
        <w:t>当要求部分消除地基液化沉降时，在判别深度为</w:t>
      </w:r>
      <w:r w:rsidR="00AB6B35" w:rsidRPr="00AB6B35">
        <w:rPr>
          <w:rFonts w:ascii="Times New Roman" w:eastAsia="宋体" w:hAnsi="Times New Roman" w:cs="Times New Roman" w:hint="eastAsia"/>
          <w:sz w:val="24"/>
          <w:szCs w:val="24"/>
        </w:rPr>
        <w:t>15m</w:t>
      </w:r>
      <w:r w:rsidR="00AB6B35" w:rsidRPr="00AB6B35">
        <w:rPr>
          <w:rFonts w:ascii="Times New Roman" w:eastAsia="宋体" w:hAnsi="Times New Roman" w:cs="Times New Roman" w:hint="eastAsia"/>
          <w:sz w:val="24"/>
          <w:szCs w:val="24"/>
        </w:rPr>
        <w:t>和</w:t>
      </w:r>
      <w:r w:rsidR="00AB6B35" w:rsidRPr="00AB6B35">
        <w:rPr>
          <w:rFonts w:ascii="Times New Roman" w:eastAsia="宋体" w:hAnsi="Times New Roman" w:cs="Times New Roman" w:hint="eastAsia"/>
          <w:sz w:val="24"/>
          <w:szCs w:val="24"/>
        </w:rPr>
        <w:t>20m</w:t>
      </w:r>
      <w:r w:rsidR="00AB6B35" w:rsidRPr="00AB6B35">
        <w:rPr>
          <w:rFonts w:ascii="Times New Roman" w:eastAsia="宋体" w:hAnsi="Times New Roman" w:cs="Times New Roman" w:hint="eastAsia"/>
          <w:sz w:val="24"/>
          <w:szCs w:val="24"/>
        </w:rPr>
        <w:t>情况下，应使处理后的地基土层液化指数分别不大于</w:t>
      </w:r>
      <w:r w:rsidR="00AB6B35" w:rsidRPr="00AB6B35">
        <w:rPr>
          <w:rFonts w:ascii="Times New Roman" w:eastAsia="宋体" w:hAnsi="Times New Roman" w:cs="Times New Roman" w:hint="eastAsia"/>
          <w:sz w:val="24"/>
          <w:szCs w:val="24"/>
        </w:rPr>
        <w:t>4</w:t>
      </w:r>
      <w:r w:rsidR="00AB6B35" w:rsidRPr="00AB6B35">
        <w:rPr>
          <w:rFonts w:ascii="Times New Roman" w:eastAsia="宋体" w:hAnsi="Times New Roman" w:cs="Times New Roman" w:hint="eastAsia"/>
          <w:sz w:val="24"/>
          <w:szCs w:val="24"/>
        </w:rPr>
        <w:t>和</w:t>
      </w:r>
      <w:r w:rsidR="00AB6B35" w:rsidRPr="00AB6B35">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p>
    <w:p w14:paraId="011466CA" w14:textId="27C0BE94" w:rsidR="00BC645A" w:rsidRDefault="00D573A3" w:rsidP="00AB6B35">
      <w:pPr>
        <w:spacing w:line="360" w:lineRule="auto"/>
        <w:rPr>
          <w:rFonts w:ascii="Times New Roman" w:eastAsia="宋体" w:hAnsi="Times New Roman" w:cs="Times New Roman"/>
          <w:sz w:val="24"/>
          <w:szCs w:val="24"/>
        </w:rPr>
      </w:pPr>
      <w:r w:rsidRPr="00617566">
        <w:rPr>
          <w:rFonts w:ascii="Times New Roman" w:eastAsia="宋体" w:hAnsi="Times New Roman" w:cs="Times New Roman"/>
          <w:b/>
          <w:sz w:val="24"/>
          <w:szCs w:val="24"/>
        </w:rPr>
        <w:t>8.2.</w:t>
      </w:r>
      <w:r>
        <w:rPr>
          <w:rFonts w:ascii="Times New Roman" w:eastAsia="宋体" w:hAnsi="Times New Roman" w:cs="Times New Roman"/>
          <w:b/>
          <w:sz w:val="24"/>
          <w:szCs w:val="24"/>
        </w:rPr>
        <w:t>9</w:t>
      </w:r>
      <w:r w:rsidR="00964C06">
        <w:rPr>
          <w:rFonts w:ascii="Times New Roman" w:eastAsia="宋体" w:hAnsi="Times New Roman" w:cs="Times New Roman"/>
          <w:b/>
          <w:sz w:val="24"/>
          <w:szCs w:val="24"/>
        </w:rPr>
        <w:t xml:space="preserve"> </w:t>
      </w:r>
      <w:r w:rsidR="00AB6B35" w:rsidRPr="00AB6B35">
        <w:rPr>
          <w:rFonts w:ascii="Times New Roman" w:eastAsia="宋体" w:hAnsi="Times New Roman" w:cs="Times New Roman" w:hint="eastAsia"/>
          <w:sz w:val="24"/>
          <w:szCs w:val="24"/>
        </w:rPr>
        <w:t>为减轻液化影响，如果在液化土层之上有非液化的土层时，宜尽量保持非液化土层的厚度</w:t>
      </w:r>
      <w:r>
        <w:rPr>
          <w:rFonts w:ascii="Times New Roman" w:eastAsia="宋体" w:hAnsi="Times New Roman" w:cs="Times New Roman" w:hint="eastAsia"/>
          <w:sz w:val="24"/>
          <w:szCs w:val="24"/>
        </w:rPr>
        <w:t>，</w:t>
      </w:r>
      <w:r w:rsidRPr="00D573A3">
        <w:rPr>
          <w:rFonts w:ascii="Times New Roman" w:eastAsia="宋体" w:hAnsi="Times New Roman" w:cs="Times New Roman" w:hint="eastAsia"/>
          <w:sz w:val="24"/>
          <w:szCs w:val="24"/>
        </w:rPr>
        <w:t>当局部地基可能液化时，可用密封幕墙围封至不透水层。</w:t>
      </w:r>
    </w:p>
    <w:p w14:paraId="06B811A7" w14:textId="34977F24" w:rsidR="00BC645A" w:rsidRPr="00B34DDD" w:rsidRDefault="002179AE" w:rsidP="002179AE">
      <w:pPr>
        <w:adjustRightInd w:val="0"/>
        <w:snapToGrid w:val="0"/>
        <w:spacing w:line="400" w:lineRule="exact"/>
        <w:rPr>
          <w:rFonts w:ascii="Times New Roman" w:eastAsia="宋体" w:hAnsi="Times New Roman" w:cs="Times New Roman"/>
          <w:sz w:val="24"/>
          <w:szCs w:val="24"/>
        </w:rPr>
      </w:pPr>
      <w:r w:rsidRPr="00617566">
        <w:rPr>
          <w:rFonts w:ascii="Times New Roman" w:eastAsia="宋体" w:hAnsi="Times New Roman" w:cs="Times New Roman"/>
          <w:b/>
          <w:sz w:val="24"/>
          <w:szCs w:val="24"/>
        </w:rPr>
        <w:t>8.2.</w:t>
      </w:r>
      <w:r>
        <w:rPr>
          <w:rFonts w:ascii="Times New Roman" w:eastAsia="宋体" w:hAnsi="Times New Roman" w:cs="Times New Roman"/>
          <w:b/>
          <w:sz w:val="24"/>
          <w:szCs w:val="24"/>
        </w:rPr>
        <w:t>10</w:t>
      </w:r>
      <w:r w:rsidR="00BC645A" w:rsidRPr="004D6429">
        <w:rPr>
          <w:rFonts w:ascii="Times New Roman" w:eastAsia="宋体" w:hAnsi="Times New Roman" w:cs="Times New Roman"/>
          <w:sz w:val="24"/>
          <w:szCs w:val="24"/>
        </w:rPr>
        <w:t xml:space="preserve"> </w:t>
      </w:r>
      <w:r w:rsidR="00BC645A" w:rsidRPr="004D6429">
        <w:rPr>
          <w:rFonts w:ascii="Times New Roman" w:eastAsia="宋体" w:hAnsi="Times New Roman" w:cs="Times New Roman"/>
          <w:sz w:val="24"/>
          <w:szCs w:val="24"/>
        </w:rPr>
        <w:t>桩基承台全部或局部处于液化土层中时，承台基坑应回填并夯实。回填土为砂土或粉土时，夯实后土层的标准贯入锤击数不应小于本</w:t>
      </w:r>
      <w:r>
        <w:rPr>
          <w:rFonts w:ascii="Times New Roman" w:eastAsia="宋体" w:hAnsi="Times New Roman" w:cs="Times New Roman" w:hint="eastAsia"/>
          <w:sz w:val="24"/>
          <w:szCs w:val="24"/>
        </w:rPr>
        <w:t>标准</w:t>
      </w:r>
      <w:r w:rsidR="00BC645A" w:rsidRPr="004D6429">
        <w:rPr>
          <w:rFonts w:ascii="Times New Roman" w:eastAsia="宋体" w:hAnsi="Times New Roman" w:cs="Times New Roman"/>
          <w:sz w:val="24"/>
          <w:szCs w:val="24"/>
        </w:rPr>
        <w:t>第</w:t>
      </w:r>
      <w:r w:rsidR="00BC645A" w:rsidRPr="004D6429">
        <w:rPr>
          <w:rFonts w:ascii="Times New Roman" w:eastAsia="宋体" w:hAnsi="Times New Roman" w:cs="Times New Roman"/>
          <w:sz w:val="24"/>
          <w:szCs w:val="24"/>
        </w:rPr>
        <w:t>4.3.</w:t>
      </w:r>
      <w:r w:rsidR="00F23997">
        <w:rPr>
          <w:rFonts w:ascii="Times New Roman" w:eastAsia="宋体" w:hAnsi="Times New Roman" w:cs="Times New Roman"/>
          <w:sz w:val="24"/>
          <w:szCs w:val="24"/>
        </w:rPr>
        <w:t>3</w:t>
      </w:r>
      <w:r w:rsidR="00BC645A" w:rsidRPr="004D6429">
        <w:rPr>
          <w:rFonts w:ascii="Times New Roman" w:eastAsia="宋体" w:hAnsi="Times New Roman" w:cs="Times New Roman"/>
          <w:sz w:val="24"/>
          <w:szCs w:val="24"/>
        </w:rPr>
        <w:t>条规定的液化判别标准贯入锤击数临界值。</w:t>
      </w:r>
    </w:p>
    <w:p w14:paraId="19F65FDA" w14:textId="410BE9C8" w:rsidR="00A34EC7" w:rsidRPr="00D573A3" w:rsidRDefault="00A35B46" w:rsidP="00AB6B35">
      <w:pPr>
        <w:spacing w:line="360" w:lineRule="auto"/>
        <w:rPr>
          <w:rFonts w:ascii="Times New Roman" w:eastAsia="宋体" w:hAnsi="Times New Roman" w:cs="Times New Roman"/>
          <w:sz w:val="24"/>
          <w:szCs w:val="24"/>
        </w:rPr>
      </w:pPr>
      <w:r w:rsidRPr="00211702">
        <w:rPr>
          <w:rFonts w:ascii="Times New Roman" w:hAnsi="Times New Roman" w:cs="Times New Roman"/>
          <w:b/>
          <w:szCs w:val="21"/>
        </w:rPr>
        <w:br w:type="page"/>
      </w:r>
    </w:p>
    <w:p w14:paraId="31597F6F" w14:textId="0EE9F210" w:rsidR="0047232D" w:rsidRPr="00426A71" w:rsidRDefault="0047232D" w:rsidP="00426A71">
      <w:pPr>
        <w:pStyle w:val="1"/>
        <w:adjustRightInd w:val="0"/>
        <w:spacing w:beforeLines="50" w:before="156"/>
        <w:rPr>
          <w:sz w:val="30"/>
          <w:szCs w:val="30"/>
        </w:rPr>
      </w:pPr>
      <w:bookmarkStart w:id="298" w:name="_Toc127965451"/>
      <w:bookmarkStart w:id="299" w:name="_Toc127967894"/>
      <w:bookmarkStart w:id="300" w:name="_Toc131334316"/>
      <w:bookmarkStart w:id="301" w:name="_Toc131335086"/>
      <w:bookmarkStart w:id="302" w:name="_Toc131335946"/>
      <w:bookmarkStart w:id="303" w:name="_Toc135949869"/>
      <w:r>
        <w:rPr>
          <w:sz w:val="30"/>
          <w:szCs w:val="30"/>
        </w:rPr>
        <w:lastRenderedPageBreak/>
        <w:t>9</w:t>
      </w:r>
      <w:r w:rsidR="00CC281C">
        <w:rPr>
          <w:sz w:val="30"/>
          <w:szCs w:val="30"/>
        </w:rPr>
        <w:t xml:space="preserve"> </w:t>
      </w:r>
      <w:r>
        <w:rPr>
          <w:sz w:val="30"/>
          <w:szCs w:val="30"/>
        </w:rPr>
        <w:t xml:space="preserve"> </w:t>
      </w:r>
      <w:r w:rsidRPr="00612CA7">
        <w:rPr>
          <w:rFonts w:hint="eastAsia"/>
          <w:sz w:val="30"/>
          <w:szCs w:val="30"/>
        </w:rPr>
        <w:t>桩基施工</w:t>
      </w:r>
      <w:bookmarkEnd w:id="298"/>
      <w:bookmarkEnd w:id="299"/>
      <w:bookmarkEnd w:id="300"/>
      <w:bookmarkEnd w:id="301"/>
      <w:bookmarkEnd w:id="302"/>
      <w:bookmarkEnd w:id="303"/>
    </w:p>
    <w:p w14:paraId="4AD84F94" w14:textId="77777777" w:rsidR="002C6B74" w:rsidRDefault="002C6B74" w:rsidP="002C6B74">
      <w:pPr>
        <w:pStyle w:val="32"/>
      </w:pPr>
      <w:bookmarkStart w:id="304" w:name="_Toc127965452"/>
      <w:bookmarkStart w:id="305" w:name="_Toc127966447"/>
      <w:bookmarkStart w:id="306" w:name="_Toc127967895"/>
      <w:bookmarkStart w:id="307" w:name="_Toc131334317"/>
      <w:bookmarkStart w:id="308" w:name="_Toc131335087"/>
      <w:bookmarkStart w:id="309" w:name="_Toc131335947"/>
      <w:bookmarkStart w:id="310" w:name="_Toc135949870"/>
      <w:bookmarkStart w:id="311" w:name="_Hlk131322965"/>
      <w:r>
        <w:t xml:space="preserve">9.1  </w:t>
      </w:r>
      <w:r>
        <w:t>一般规定</w:t>
      </w:r>
      <w:bookmarkEnd w:id="304"/>
      <w:bookmarkEnd w:id="305"/>
      <w:bookmarkEnd w:id="306"/>
      <w:bookmarkEnd w:id="307"/>
      <w:bookmarkEnd w:id="308"/>
      <w:bookmarkEnd w:id="309"/>
      <w:bookmarkEnd w:id="310"/>
    </w:p>
    <w:p w14:paraId="6771C2EB" w14:textId="77777777" w:rsidR="002C6B74" w:rsidRDefault="002C6B74" w:rsidP="002C6B74">
      <w:pPr>
        <w:adjustRightInd w:val="0"/>
        <w:snapToGrid w:val="0"/>
        <w:spacing w:line="360" w:lineRule="auto"/>
        <w:rPr>
          <w:rFonts w:ascii="Times New Roman" w:eastAsia="宋体" w:hAnsi="Times New Roman" w:cs="Times New Roman"/>
          <w:color w:val="FF0000"/>
          <w:sz w:val="24"/>
          <w:szCs w:val="24"/>
        </w:rPr>
      </w:pPr>
      <w:bookmarkStart w:id="312" w:name="_Hlk131322842"/>
      <w:bookmarkEnd w:id="311"/>
      <w:r>
        <w:rPr>
          <w:rFonts w:ascii="Times New Roman" w:eastAsia="宋体" w:hAnsi="Times New Roman" w:cs="Times New Roman"/>
          <w:b/>
          <w:sz w:val="24"/>
          <w:szCs w:val="28"/>
        </w:rPr>
        <w:t>9</w:t>
      </w:r>
      <w:r w:rsidRPr="00FA082C">
        <w:rPr>
          <w:rFonts w:ascii="Times New Roman" w:eastAsia="宋体" w:hAnsi="Times New Roman" w:cs="Times New Roman" w:hint="eastAsia"/>
          <w:b/>
          <w:sz w:val="24"/>
          <w:szCs w:val="24"/>
        </w:rPr>
        <w:t>.1.</w:t>
      </w:r>
      <w:r w:rsidRPr="00FA082C">
        <w:rPr>
          <w:rFonts w:ascii="Times New Roman" w:eastAsia="宋体" w:hAnsi="Times New Roman" w:cs="Times New Roman"/>
          <w:b/>
          <w:sz w:val="24"/>
          <w:szCs w:val="24"/>
        </w:rPr>
        <w:t>1</w:t>
      </w:r>
      <w:r>
        <w:rPr>
          <w:rFonts w:ascii="Times New Roman" w:eastAsia="宋体" w:hAnsi="Times New Roman" w:cs="Times New Roman"/>
          <w:b/>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桩基</w:t>
      </w:r>
      <w:r w:rsidRPr="00062B39">
        <w:rPr>
          <w:rFonts w:ascii="Times New Roman" w:eastAsia="宋体" w:hAnsi="Times New Roman" w:cs="Times New Roman" w:hint="eastAsia"/>
          <w:sz w:val="24"/>
          <w:szCs w:val="24"/>
        </w:rPr>
        <w:t>施</w:t>
      </w:r>
      <w:bookmarkEnd w:id="312"/>
      <w:r w:rsidRPr="00062B39">
        <w:rPr>
          <w:rFonts w:ascii="Times New Roman" w:eastAsia="宋体" w:hAnsi="Times New Roman" w:cs="Times New Roman" w:hint="eastAsia"/>
          <w:sz w:val="24"/>
          <w:szCs w:val="24"/>
        </w:rPr>
        <w:t>工应考虑岸坡稳定</w:t>
      </w:r>
      <w:r>
        <w:rPr>
          <w:rFonts w:ascii="Times New Roman" w:eastAsia="宋体" w:hAnsi="Times New Roman" w:cs="Times New Roman" w:hint="eastAsia"/>
          <w:sz w:val="24"/>
          <w:szCs w:val="24"/>
        </w:rPr>
        <w:t>、</w:t>
      </w:r>
      <w:r w:rsidRPr="00062B39">
        <w:rPr>
          <w:rFonts w:ascii="Times New Roman" w:eastAsia="宋体" w:hAnsi="Times New Roman" w:cs="Times New Roman" w:hint="eastAsia"/>
          <w:sz w:val="24"/>
          <w:szCs w:val="24"/>
        </w:rPr>
        <w:t>施工</w:t>
      </w:r>
      <w:r>
        <w:rPr>
          <w:rFonts w:ascii="Times New Roman" w:eastAsia="宋体" w:hAnsi="Times New Roman" w:cs="Times New Roman" w:hint="eastAsia"/>
          <w:sz w:val="24"/>
          <w:szCs w:val="24"/>
        </w:rPr>
        <w:t>船舶</w:t>
      </w:r>
      <w:r w:rsidRPr="00062B39">
        <w:rPr>
          <w:rFonts w:ascii="Times New Roman" w:eastAsia="宋体" w:hAnsi="Times New Roman" w:cs="Times New Roman" w:hint="eastAsia"/>
          <w:sz w:val="24"/>
          <w:szCs w:val="24"/>
        </w:rPr>
        <w:t>吃水及</w:t>
      </w:r>
      <w:r>
        <w:rPr>
          <w:rFonts w:ascii="Times New Roman" w:eastAsia="宋体" w:hAnsi="Times New Roman" w:cs="Times New Roman" w:hint="eastAsia"/>
          <w:sz w:val="24"/>
          <w:szCs w:val="24"/>
        </w:rPr>
        <w:t>锚缆</w:t>
      </w:r>
      <w:r w:rsidRPr="00062B39">
        <w:rPr>
          <w:rFonts w:ascii="Times New Roman" w:eastAsia="宋体" w:hAnsi="Times New Roman" w:cs="Times New Roman" w:hint="eastAsia"/>
          <w:sz w:val="24"/>
          <w:szCs w:val="24"/>
        </w:rPr>
        <w:t>布置等因素</w:t>
      </w:r>
      <w:r>
        <w:rPr>
          <w:rFonts w:ascii="Times New Roman" w:eastAsia="宋体" w:hAnsi="Times New Roman" w:cs="Times New Roman" w:hint="eastAsia"/>
          <w:sz w:val="24"/>
          <w:szCs w:val="24"/>
        </w:rPr>
        <w:t>。</w:t>
      </w:r>
    </w:p>
    <w:p w14:paraId="124FAFA1" w14:textId="77777777" w:rsidR="002C6B74" w:rsidRPr="00062B39" w:rsidRDefault="002C6B74" w:rsidP="002C6B74">
      <w:pPr>
        <w:adjustRightInd w:val="0"/>
        <w:snapToGrid w:val="0"/>
        <w:spacing w:line="360" w:lineRule="auto"/>
        <w:rPr>
          <w:rFonts w:ascii="Times New Roman" w:eastAsia="宋体" w:hAnsi="Times New Roman" w:cs="Times New Roman"/>
          <w:sz w:val="24"/>
          <w:szCs w:val="24"/>
        </w:rPr>
      </w:pPr>
      <w:bookmarkStart w:id="313" w:name="_Hlk131322934"/>
      <w:r>
        <w:rPr>
          <w:rFonts w:ascii="Times New Roman" w:eastAsia="宋体" w:hAnsi="Times New Roman" w:cs="Times New Roman"/>
          <w:b/>
          <w:sz w:val="24"/>
          <w:szCs w:val="28"/>
        </w:rPr>
        <w:t>9</w:t>
      </w:r>
      <w:r w:rsidRPr="00FA082C">
        <w:rPr>
          <w:rFonts w:ascii="Times New Roman" w:eastAsia="宋体" w:hAnsi="Times New Roman" w:cs="Times New Roman" w:hint="eastAsia"/>
          <w:b/>
          <w:sz w:val="24"/>
          <w:szCs w:val="24"/>
        </w:rPr>
        <w:t>.1.</w:t>
      </w:r>
      <w:r>
        <w:rPr>
          <w:rFonts w:ascii="Times New Roman" w:eastAsia="宋体" w:hAnsi="Times New Roman" w:cs="Times New Roman"/>
          <w:b/>
          <w:sz w:val="24"/>
          <w:szCs w:val="24"/>
        </w:rPr>
        <w:t xml:space="preserve">2 </w:t>
      </w:r>
      <w:r>
        <w:rPr>
          <w:rFonts w:ascii="Times New Roman" w:eastAsia="宋体" w:hAnsi="Times New Roman" w:cs="Times New Roman"/>
          <w:sz w:val="24"/>
          <w:szCs w:val="24"/>
        </w:rPr>
        <w:t xml:space="preserve"> </w:t>
      </w:r>
      <w:bookmarkEnd w:id="313"/>
      <w:r w:rsidRPr="0074482F">
        <w:rPr>
          <w:rFonts w:ascii="Times New Roman" w:eastAsia="宋体" w:hAnsi="Times New Roman" w:cs="Times New Roman" w:hint="eastAsia"/>
          <w:sz w:val="24"/>
          <w:szCs w:val="24"/>
        </w:rPr>
        <w:t>沉桩</w:t>
      </w:r>
      <w:r w:rsidRPr="00062B39">
        <w:rPr>
          <w:rFonts w:ascii="Times New Roman" w:eastAsia="宋体" w:hAnsi="Times New Roman" w:cs="Times New Roman" w:hint="eastAsia"/>
          <w:sz w:val="24"/>
          <w:szCs w:val="24"/>
        </w:rPr>
        <w:t>施工区挖泥应满足下列要求</w:t>
      </w:r>
      <w:r>
        <w:rPr>
          <w:rFonts w:ascii="Times New Roman" w:eastAsia="宋体" w:hAnsi="Times New Roman" w:cs="Times New Roman" w:hint="eastAsia"/>
          <w:sz w:val="24"/>
          <w:szCs w:val="24"/>
        </w:rPr>
        <w:t>：</w:t>
      </w:r>
    </w:p>
    <w:p w14:paraId="16116971" w14:textId="77777777" w:rsidR="002C6B74" w:rsidRPr="00062B39"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FA082C">
        <w:rPr>
          <w:rFonts w:ascii="Times New Roman" w:eastAsia="宋体" w:hAnsi="Times New Roman" w:cs="Times New Roman" w:hint="eastAsia"/>
          <w:b/>
          <w:sz w:val="24"/>
          <w:szCs w:val="28"/>
        </w:rPr>
        <w:t>1</w:t>
      </w:r>
      <w:r w:rsidRPr="00062B39">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062B39">
        <w:rPr>
          <w:rFonts w:ascii="Times New Roman" w:eastAsia="宋体" w:hAnsi="Times New Roman" w:cs="Times New Roman" w:hint="eastAsia"/>
          <w:sz w:val="24"/>
          <w:szCs w:val="24"/>
        </w:rPr>
        <w:t>挖泥前</w:t>
      </w:r>
      <w:r>
        <w:rPr>
          <w:rFonts w:ascii="Times New Roman" w:eastAsia="宋体" w:hAnsi="Times New Roman" w:cs="Times New Roman" w:hint="eastAsia"/>
          <w:sz w:val="24"/>
          <w:szCs w:val="24"/>
        </w:rPr>
        <w:t>，</w:t>
      </w:r>
      <w:r w:rsidRPr="00062B39">
        <w:rPr>
          <w:rFonts w:ascii="Times New Roman" w:eastAsia="宋体" w:hAnsi="Times New Roman" w:cs="Times New Roman" w:hint="eastAsia"/>
          <w:sz w:val="24"/>
          <w:szCs w:val="24"/>
        </w:rPr>
        <w:t>应进行挖泥区水深测量</w:t>
      </w:r>
      <w:r>
        <w:rPr>
          <w:rFonts w:ascii="Times New Roman" w:eastAsia="宋体" w:hAnsi="Times New Roman" w:cs="Times New Roman" w:hint="eastAsia"/>
          <w:sz w:val="24"/>
          <w:szCs w:val="24"/>
        </w:rPr>
        <w:t>，绘</w:t>
      </w:r>
      <w:r w:rsidRPr="00062B39">
        <w:rPr>
          <w:rFonts w:ascii="Times New Roman" w:eastAsia="宋体" w:hAnsi="Times New Roman" w:cs="Times New Roman" w:hint="eastAsia"/>
          <w:sz w:val="24"/>
          <w:szCs w:val="24"/>
        </w:rPr>
        <w:t>制水深断面图</w:t>
      </w:r>
      <w:r>
        <w:rPr>
          <w:rFonts w:ascii="Times New Roman" w:eastAsia="宋体" w:hAnsi="Times New Roman" w:cs="Times New Roman" w:hint="eastAsia"/>
          <w:sz w:val="24"/>
          <w:szCs w:val="24"/>
        </w:rPr>
        <w:t>，</w:t>
      </w:r>
      <w:r w:rsidRPr="00062B39">
        <w:rPr>
          <w:rFonts w:ascii="Times New Roman" w:eastAsia="宋体" w:hAnsi="Times New Roman" w:cs="Times New Roman" w:hint="eastAsia"/>
          <w:sz w:val="24"/>
          <w:szCs w:val="24"/>
        </w:rPr>
        <w:t>并按设计要求合理确定开挖施工工艺、合理选用施工船机</w:t>
      </w:r>
      <w:r>
        <w:rPr>
          <w:rFonts w:ascii="Times New Roman" w:eastAsia="宋体" w:hAnsi="Times New Roman" w:cs="Times New Roman" w:hint="eastAsia"/>
          <w:sz w:val="24"/>
          <w:szCs w:val="24"/>
        </w:rPr>
        <w:t>；</w:t>
      </w:r>
    </w:p>
    <w:p w14:paraId="3506BF23"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FA082C">
        <w:rPr>
          <w:rFonts w:ascii="Times New Roman" w:eastAsia="宋体" w:hAnsi="Times New Roman" w:cs="Times New Roman" w:hint="eastAsia"/>
          <w:b/>
          <w:sz w:val="24"/>
          <w:szCs w:val="28"/>
        </w:rPr>
        <w:t>2</w:t>
      </w:r>
      <w:r>
        <w:rPr>
          <w:rFonts w:ascii="Times New Roman" w:eastAsia="宋体" w:hAnsi="Times New Roman" w:cs="Times New Roman"/>
          <w:sz w:val="24"/>
          <w:szCs w:val="24"/>
        </w:rPr>
        <w:t xml:space="preserve">  </w:t>
      </w:r>
      <w:r w:rsidRPr="00062B39">
        <w:rPr>
          <w:rFonts w:ascii="Times New Roman" w:eastAsia="宋体" w:hAnsi="Times New Roman" w:cs="Times New Roman" w:hint="eastAsia"/>
          <w:sz w:val="24"/>
          <w:szCs w:val="24"/>
        </w:rPr>
        <w:t>边</w:t>
      </w:r>
      <w:r>
        <w:rPr>
          <w:rFonts w:ascii="Times New Roman" w:eastAsia="宋体" w:hAnsi="Times New Roman" w:cs="Times New Roman" w:hint="eastAsia"/>
          <w:sz w:val="24"/>
          <w:szCs w:val="24"/>
        </w:rPr>
        <w:t>坡</w:t>
      </w:r>
      <w:r w:rsidRPr="00062B39">
        <w:rPr>
          <w:rFonts w:ascii="Times New Roman" w:eastAsia="宋体" w:hAnsi="Times New Roman" w:cs="Times New Roman" w:hint="eastAsia"/>
          <w:sz w:val="24"/>
          <w:szCs w:val="24"/>
        </w:rPr>
        <w:t>开挖宜采用阶梯形分层</w:t>
      </w:r>
      <w:r>
        <w:rPr>
          <w:rFonts w:ascii="Times New Roman" w:eastAsia="宋体" w:hAnsi="Times New Roman" w:cs="Times New Roman" w:hint="eastAsia"/>
          <w:sz w:val="24"/>
          <w:szCs w:val="24"/>
        </w:rPr>
        <w:t>挖泥；</w:t>
      </w:r>
    </w:p>
    <w:p w14:paraId="5EDF6633" w14:textId="77777777" w:rsidR="002C6B74" w:rsidRPr="00062B39"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FA082C">
        <w:rPr>
          <w:rFonts w:ascii="Times New Roman" w:eastAsia="宋体" w:hAnsi="Times New Roman" w:cs="Times New Roman" w:hint="eastAsia"/>
          <w:b/>
          <w:sz w:val="24"/>
          <w:szCs w:val="28"/>
        </w:rPr>
        <w:t>3</w:t>
      </w:r>
      <w:r>
        <w:rPr>
          <w:rFonts w:ascii="Times New Roman" w:eastAsia="宋体" w:hAnsi="Times New Roman" w:cs="Times New Roman"/>
          <w:sz w:val="24"/>
          <w:szCs w:val="24"/>
        </w:rPr>
        <w:t xml:space="preserve">  </w:t>
      </w:r>
      <w:r w:rsidRPr="00062B39">
        <w:rPr>
          <w:rFonts w:ascii="Times New Roman" w:eastAsia="宋体" w:hAnsi="Times New Roman" w:cs="Times New Roman" w:hint="eastAsia"/>
          <w:sz w:val="24"/>
          <w:szCs w:val="24"/>
        </w:rPr>
        <w:t>挖泥超深值应满足设计要求</w:t>
      </w:r>
      <w:r>
        <w:rPr>
          <w:rFonts w:ascii="Times New Roman" w:eastAsia="宋体" w:hAnsi="Times New Roman" w:cs="Times New Roman" w:hint="eastAsia"/>
          <w:sz w:val="24"/>
          <w:szCs w:val="24"/>
        </w:rPr>
        <w:t>；</w:t>
      </w:r>
    </w:p>
    <w:p w14:paraId="3B608D1E" w14:textId="77777777" w:rsidR="002C6B74" w:rsidRPr="00062B39"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FA082C">
        <w:rPr>
          <w:rFonts w:ascii="Times New Roman" w:eastAsia="宋体" w:hAnsi="Times New Roman" w:cs="Times New Roman" w:hint="eastAsia"/>
          <w:b/>
          <w:sz w:val="24"/>
          <w:szCs w:val="28"/>
        </w:rPr>
        <w:t xml:space="preserve">4 </w:t>
      </w:r>
      <w:r>
        <w:rPr>
          <w:rFonts w:ascii="Times New Roman" w:eastAsia="宋体" w:hAnsi="Times New Roman" w:cs="Times New Roman"/>
          <w:b/>
          <w:sz w:val="24"/>
          <w:szCs w:val="28"/>
        </w:rPr>
        <w:t xml:space="preserve"> </w:t>
      </w:r>
      <w:r w:rsidRPr="00062B39">
        <w:rPr>
          <w:rFonts w:ascii="Times New Roman" w:eastAsia="宋体" w:hAnsi="Times New Roman" w:cs="Times New Roman" w:hint="eastAsia"/>
          <w:sz w:val="24"/>
          <w:szCs w:val="24"/>
        </w:rPr>
        <w:t>挖泥过程中岸坡出现变位</w:t>
      </w:r>
      <w:r>
        <w:rPr>
          <w:rFonts w:ascii="Times New Roman" w:eastAsia="宋体" w:hAnsi="Times New Roman" w:cs="Times New Roman" w:hint="eastAsia"/>
          <w:sz w:val="24"/>
          <w:szCs w:val="24"/>
        </w:rPr>
        <w:t>、</w:t>
      </w:r>
      <w:r w:rsidRPr="00062B39">
        <w:rPr>
          <w:rFonts w:ascii="Times New Roman" w:eastAsia="宋体" w:hAnsi="Times New Roman" w:cs="Times New Roman" w:hint="eastAsia"/>
          <w:sz w:val="24"/>
          <w:szCs w:val="24"/>
        </w:rPr>
        <w:t>变形异常时</w:t>
      </w:r>
      <w:r>
        <w:rPr>
          <w:rFonts w:ascii="Times New Roman" w:eastAsia="宋体" w:hAnsi="Times New Roman" w:cs="Times New Roman" w:hint="eastAsia"/>
          <w:sz w:val="24"/>
          <w:szCs w:val="24"/>
        </w:rPr>
        <w:t>，</w:t>
      </w:r>
      <w:r w:rsidRPr="00062B39">
        <w:rPr>
          <w:rFonts w:ascii="Times New Roman" w:eastAsia="宋体" w:hAnsi="Times New Roman" w:cs="Times New Roman" w:hint="eastAsia"/>
          <w:sz w:val="24"/>
          <w:szCs w:val="24"/>
        </w:rPr>
        <w:t>应采取必要应对措施</w:t>
      </w:r>
      <w:r>
        <w:rPr>
          <w:rFonts w:ascii="Times New Roman" w:eastAsia="宋体" w:hAnsi="Times New Roman" w:cs="Times New Roman" w:hint="eastAsia"/>
          <w:sz w:val="24"/>
          <w:szCs w:val="24"/>
        </w:rPr>
        <w:t>；</w:t>
      </w:r>
    </w:p>
    <w:p w14:paraId="02128288"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sz w:val="24"/>
          <w:szCs w:val="28"/>
        </w:rPr>
        <w:t xml:space="preserve">5  </w:t>
      </w:r>
      <w:r w:rsidRPr="00062B39">
        <w:rPr>
          <w:rFonts w:ascii="Times New Roman" w:eastAsia="宋体" w:hAnsi="Times New Roman" w:cs="Times New Roman" w:hint="eastAsia"/>
          <w:sz w:val="24"/>
          <w:szCs w:val="24"/>
        </w:rPr>
        <w:t>挖泥完毕后</w:t>
      </w:r>
      <w:r>
        <w:rPr>
          <w:rFonts w:ascii="Times New Roman" w:eastAsia="宋体" w:hAnsi="Times New Roman" w:cs="Times New Roman" w:hint="eastAsia"/>
          <w:sz w:val="24"/>
          <w:szCs w:val="24"/>
        </w:rPr>
        <w:t>，</w:t>
      </w:r>
      <w:r w:rsidRPr="00062B39">
        <w:rPr>
          <w:rFonts w:ascii="Times New Roman" w:eastAsia="宋体" w:hAnsi="Times New Roman" w:cs="Times New Roman" w:hint="eastAsia"/>
          <w:sz w:val="24"/>
          <w:szCs w:val="24"/>
        </w:rPr>
        <w:t>应复测开挖范围的水深断面</w:t>
      </w:r>
      <w:r>
        <w:rPr>
          <w:rFonts w:ascii="Times New Roman" w:eastAsia="宋体" w:hAnsi="Times New Roman" w:cs="Times New Roman" w:hint="eastAsia"/>
          <w:sz w:val="24"/>
          <w:szCs w:val="24"/>
        </w:rPr>
        <w:t>，绘</w:t>
      </w:r>
      <w:r w:rsidRPr="00062B39">
        <w:rPr>
          <w:rFonts w:ascii="Times New Roman" w:eastAsia="宋体" w:hAnsi="Times New Roman" w:cs="Times New Roman" w:hint="eastAsia"/>
          <w:sz w:val="24"/>
          <w:szCs w:val="24"/>
        </w:rPr>
        <w:t>制水深断面图</w:t>
      </w:r>
      <w:r>
        <w:rPr>
          <w:rFonts w:ascii="Times New Roman" w:eastAsia="宋体" w:hAnsi="Times New Roman" w:cs="Times New Roman" w:hint="eastAsia"/>
          <w:sz w:val="24"/>
          <w:szCs w:val="24"/>
        </w:rPr>
        <w:t>，</w:t>
      </w:r>
      <w:r w:rsidRPr="00062B39">
        <w:rPr>
          <w:rFonts w:ascii="Times New Roman" w:eastAsia="宋体" w:hAnsi="Times New Roman" w:cs="Times New Roman" w:hint="eastAsia"/>
          <w:sz w:val="24"/>
          <w:szCs w:val="24"/>
        </w:rPr>
        <w:t>按设计和</w:t>
      </w:r>
      <w:r>
        <w:rPr>
          <w:rFonts w:ascii="Times New Roman" w:eastAsia="宋体" w:hAnsi="Times New Roman" w:cs="Times New Roman" w:hint="eastAsia"/>
          <w:sz w:val="24"/>
          <w:szCs w:val="24"/>
        </w:rPr>
        <w:t>桩基施工要求检查开挖质量</w:t>
      </w:r>
      <w:r w:rsidRPr="00062B39">
        <w:rPr>
          <w:rFonts w:ascii="Times New Roman" w:eastAsia="宋体" w:hAnsi="Times New Roman" w:cs="Times New Roman" w:hint="eastAsia"/>
          <w:sz w:val="24"/>
          <w:szCs w:val="24"/>
        </w:rPr>
        <w:t>。</w:t>
      </w:r>
    </w:p>
    <w:p w14:paraId="1B264B96" w14:textId="2ED4B63A" w:rsidR="002C6B74" w:rsidRDefault="002C6B74" w:rsidP="002C6B74">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8"/>
        </w:rPr>
        <w:t>9</w:t>
      </w:r>
      <w:r w:rsidRPr="00FA082C">
        <w:rPr>
          <w:rFonts w:ascii="Times New Roman" w:eastAsia="宋体" w:hAnsi="Times New Roman" w:cs="Times New Roman" w:hint="eastAsia"/>
          <w:b/>
          <w:sz w:val="24"/>
          <w:szCs w:val="24"/>
        </w:rPr>
        <w:t>.1.</w:t>
      </w:r>
      <w:r>
        <w:rPr>
          <w:rFonts w:ascii="Times New Roman" w:eastAsia="宋体" w:hAnsi="Times New Roman" w:cs="Times New Roman"/>
          <w:b/>
          <w:sz w:val="24"/>
          <w:szCs w:val="24"/>
        </w:rPr>
        <w:t xml:space="preserve">3 </w:t>
      </w:r>
      <w:r>
        <w:rPr>
          <w:rFonts w:ascii="Times New Roman" w:eastAsia="宋体" w:hAnsi="Times New Roman" w:cs="Times New Roman"/>
          <w:sz w:val="24"/>
          <w:szCs w:val="24"/>
        </w:rPr>
        <w:t xml:space="preserve"> </w:t>
      </w:r>
      <w:r w:rsidRPr="006F1641">
        <w:rPr>
          <w:rFonts w:ascii="Times New Roman" w:eastAsia="宋体" w:hAnsi="Times New Roman" w:cs="Times New Roman" w:hint="eastAsia"/>
          <w:sz w:val="24"/>
          <w:szCs w:val="24"/>
        </w:rPr>
        <w:t>桩基预制、储运、施工质量控制与检测等</w:t>
      </w:r>
      <w:bookmarkStart w:id="314" w:name="_Hlk131323736"/>
      <w:r w:rsidR="00582F88">
        <w:rPr>
          <w:rFonts w:ascii="Times New Roman" w:eastAsia="宋体" w:hAnsi="Times New Roman" w:cs="Times New Roman" w:hint="eastAsia"/>
          <w:sz w:val="24"/>
          <w:szCs w:val="24"/>
        </w:rPr>
        <w:t>可按照</w:t>
      </w:r>
      <w:r w:rsidR="00582F88" w:rsidRPr="006F1641">
        <w:rPr>
          <w:rFonts w:ascii="Times New Roman" w:eastAsia="宋体" w:hAnsi="Times New Roman" w:cs="Times New Roman" w:hint="eastAsia"/>
          <w:sz w:val="24"/>
          <w:szCs w:val="24"/>
        </w:rPr>
        <w:t>《码头结构施工规范》</w:t>
      </w:r>
      <w:r w:rsidR="00582F88" w:rsidRPr="006F1641">
        <w:rPr>
          <w:rFonts w:ascii="Times New Roman" w:eastAsia="宋体" w:hAnsi="Times New Roman" w:cs="Times New Roman" w:hint="eastAsia"/>
          <w:sz w:val="24"/>
          <w:szCs w:val="24"/>
        </w:rPr>
        <w:t>JTS-215</w:t>
      </w:r>
      <w:r w:rsidR="00582F88">
        <w:rPr>
          <w:rFonts w:ascii="Times New Roman" w:eastAsia="宋体" w:hAnsi="Times New Roman" w:cs="Times New Roman" w:hint="eastAsia"/>
          <w:sz w:val="24"/>
          <w:szCs w:val="24"/>
        </w:rPr>
        <w:t>、</w:t>
      </w:r>
      <w:r w:rsidR="00582F88" w:rsidRPr="0074482F">
        <w:rPr>
          <w:rFonts w:ascii="Times New Roman" w:eastAsia="宋体" w:hAnsi="Times New Roman" w:cs="Times New Roman" w:hint="eastAsia"/>
          <w:sz w:val="24"/>
          <w:szCs w:val="24"/>
        </w:rPr>
        <w:t>《港口工程桩基规范》</w:t>
      </w:r>
      <w:r w:rsidR="00582F88" w:rsidRPr="0074482F">
        <w:rPr>
          <w:rFonts w:ascii="Times New Roman" w:eastAsia="宋体" w:hAnsi="Times New Roman" w:cs="Times New Roman" w:hint="eastAsia"/>
          <w:sz w:val="24"/>
          <w:szCs w:val="24"/>
        </w:rPr>
        <w:t>JTJ</w:t>
      </w:r>
      <w:r w:rsidR="00582F88">
        <w:rPr>
          <w:rFonts w:ascii="Times New Roman" w:eastAsia="宋体" w:hAnsi="Times New Roman" w:cs="Times New Roman"/>
          <w:sz w:val="24"/>
          <w:szCs w:val="24"/>
        </w:rPr>
        <w:t xml:space="preserve"> </w:t>
      </w:r>
      <w:r w:rsidR="00582F88" w:rsidRPr="0074482F">
        <w:rPr>
          <w:rFonts w:ascii="Times New Roman" w:eastAsia="宋体" w:hAnsi="Times New Roman" w:cs="Times New Roman" w:hint="eastAsia"/>
          <w:sz w:val="24"/>
          <w:szCs w:val="24"/>
        </w:rPr>
        <w:t>254</w:t>
      </w:r>
      <w:bookmarkEnd w:id="314"/>
      <w:r w:rsidRPr="0074482F">
        <w:rPr>
          <w:rFonts w:ascii="Times New Roman" w:eastAsia="宋体" w:hAnsi="Times New Roman" w:cs="Times New Roman" w:hint="eastAsia"/>
          <w:sz w:val="24"/>
          <w:szCs w:val="24"/>
        </w:rPr>
        <w:t>和《水运工程质量检验标准》</w:t>
      </w:r>
      <w:r w:rsidRPr="0074482F">
        <w:rPr>
          <w:rFonts w:ascii="Times New Roman" w:eastAsia="宋体" w:hAnsi="Times New Roman" w:cs="Times New Roman" w:hint="eastAsia"/>
          <w:sz w:val="24"/>
          <w:szCs w:val="24"/>
        </w:rPr>
        <w:t>JTS 257</w:t>
      </w:r>
      <w:r w:rsidRPr="006F1641">
        <w:rPr>
          <w:rFonts w:ascii="Times New Roman" w:eastAsia="宋体" w:hAnsi="Times New Roman" w:cs="Times New Roman" w:hint="eastAsia"/>
          <w:sz w:val="24"/>
          <w:szCs w:val="24"/>
        </w:rPr>
        <w:t>的</w:t>
      </w:r>
      <w:r w:rsidR="00582F88">
        <w:rPr>
          <w:rFonts w:ascii="Times New Roman" w:eastAsia="宋体" w:hAnsi="Times New Roman" w:cs="Times New Roman" w:hint="eastAsia"/>
          <w:sz w:val="24"/>
          <w:szCs w:val="24"/>
        </w:rPr>
        <w:t>相关内容执行</w:t>
      </w:r>
      <w:r>
        <w:rPr>
          <w:rFonts w:ascii="Times New Roman" w:eastAsia="宋体" w:hAnsi="Times New Roman" w:cs="Times New Roman" w:hint="eastAsia"/>
          <w:sz w:val="24"/>
          <w:szCs w:val="24"/>
        </w:rPr>
        <w:t>。</w:t>
      </w:r>
    </w:p>
    <w:p w14:paraId="272E8B78" w14:textId="77777777" w:rsidR="002C6B74" w:rsidRDefault="002C6B74" w:rsidP="002C6B74">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8"/>
        </w:rPr>
        <w:t>9</w:t>
      </w:r>
      <w:r w:rsidRPr="00FA082C">
        <w:rPr>
          <w:rFonts w:ascii="Times New Roman" w:eastAsia="宋体" w:hAnsi="Times New Roman" w:cs="Times New Roman" w:hint="eastAsia"/>
          <w:b/>
          <w:sz w:val="24"/>
          <w:szCs w:val="24"/>
        </w:rPr>
        <w:t>.</w:t>
      </w:r>
      <w:r>
        <w:rPr>
          <w:rFonts w:ascii="Times New Roman" w:eastAsia="宋体" w:hAnsi="Times New Roman" w:cs="Times New Roman"/>
          <w:b/>
          <w:sz w:val="24"/>
          <w:szCs w:val="24"/>
        </w:rPr>
        <w:t>1.4</w:t>
      </w:r>
      <w:r w:rsidRPr="0074482F">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外海、工况恶劣条件下，应选择抗风能力强、稳定性好的施工船舶。</w:t>
      </w:r>
    </w:p>
    <w:p w14:paraId="3FA93A22" w14:textId="77777777" w:rsidR="002C6B74" w:rsidRPr="009820D4" w:rsidRDefault="002C6B74" w:rsidP="002C6B74">
      <w:pPr>
        <w:adjustRightInd w:val="0"/>
        <w:snapToGrid w:val="0"/>
        <w:spacing w:line="360" w:lineRule="auto"/>
        <w:rPr>
          <w:rFonts w:ascii="Times New Roman" w:eastAsia="宋体" w:hAnsi="Times New Roman" w:cs="Times New Roman"/>
          <w:b/>
          <w:sz w:val="24"/>
          <w:szCs w:val="28"/>
        </w:rPr>
      </w:pPr>
      <w:r>
        <w:rPr>
          <w:rFonts w:ascii="Times New Roman" w:eastAsia="宋体" w:hAnsi="Times New Roman" w:cs="Times New Roman"/>
          <w:b/>
          <w:sz w:val="24"/>
          <w:szCs w:val="28"/>
        </w:rPr>
        <w:t>9</w:t>
      </w:r>
      <w:r w:rsidRPr="00FA082C">
        <w:rPr>
          <w:rFonts w:ascii="Times New Roman" w:eastAsia="宋体" w:hAnsi="Times New Roman" w:cs="Times New Roman" w:hint="eastAsia"/>
          <w:b/>
          <w:sz w:val="24"/>
          <w:szCs w:val="24"/>
        </w:rPr>
        <w:t>.1.</w:t>
      </w:r>
      <w:r>
        <w:rPr>
          <w:rFonts w:ascii="Times New Roman" w:eastAsia="宋体" w:hAnsi="Times New Roman" w:cs="Times New Roman"/>
          <w:b/>
          <w:sz w:val="24"/>
          <w:szCs w:val="24"/>
        </w:rPr>
        <w:t xml:space="preserve">5 </w:t>
      </w:r>
      <w:r>
        <w:rPr>
          <w:rFonts w:ascii="Times New Roman" w:eastAsia="宋体" w:hAnsi="Times New Roman" w:cs="Times New Roman"/>
          <w:sz w:val="24"/>
          <w:szCs w:val="24"/>
        </w:rPr>
        <w:t xml:space="preserve"> </w:t>
      </w:r>
      <w:r w:rsidRPr="004E35A9">
        <w:rPr>
          <w:rFonts w:ascii="Times New Roman" w:eastAsia="宋体" w:hAnsi="Times New Roman" w:cs="Times New Roman" w:hint="eastAsia"/>
          <w:sz w:val="24"/>
          <w:szCs w:val="24"/>
        </w:rPr>
        <w:t>交工验收前，施工单位应按有关规定完成并报送施工项目的竣工资料。</w:t>
      </w:r>
    </w:p>
    <w:p w14:paraId="5A280563" w14:textId="77777777" w:rsidR="002C6B74" w:rsidRDefault="002C6B74" w:rsidP="002C6B74">
      <w:pPr>
        <w:pStyle w:val="32"/>
      </w:pPr>
      <w:bookmarkStart w:id="315" w:name="_Toc131334318"/>
      <w:bookmarkStart w:id="316" w:name="_Toc131335088"/>
      <w:bookmarkStart w:id="317" w:name="_Toc131335948"/>
      <w:bookmarkStart w:id="318" w:name="_Toc135949871"/>
      <w:r>
        <w:t xml:space="preserve">9.2  </w:t>
      </w:r>
      <w:r>
        <w:rPr>
          <w:rFonts w:hint="eastAsia"/>
        </w:rPr>
        <w:t>结构施工</w:t>
      </w:r>
      <w:bookmarkEnd w:id="315"/>
      <w:bookmarkEnd w:id="316"/>
      <w:bookmarkEnd w:id="317"/>
      <w:bookmarkEnd w:id="318"/>
    </w:p>
    <w:p w14:paraId="4C639B67" w14:textId="1B313FF4" w:rsidR="002C6B74" w:rsidRPr="00C62A69" w:rsidRDefault="002C6B74" w:rsidP="002C6B74">
      <w:pPr>
        <w:adjustRightInd w:val="0"/>
        <w:snapToGrid w:val="0"/>
        <w:spacing w:line="360" w:lineRule="auto"/>
        <w:rPr>
          <w:rFonts w:ascii="Times New Roman" w:eastAsia="宋体" w:hAnsi="Times New Roman" w:cs="Times New Roman"/>
          <w:sz w:val="24"/>
          <w:szCs w:val="28"/>
        </w:rPr>
      </w:pPr>
      <w:r w:rsidRPr="001F1A6C">
        <w:rPr>
          <w:rFonts w:ascii="Times New Roman" w:eastAsia="宋体" w:hAnsi="Times New Roman" w:cs="Times New Roman"/>
          <w:b/>
          <w:sz w:val="24"/>
          <w:szCs w:val="28"/>
        </w:rPr>
        <w:t>9.</w:t>
      </w:r>
      <w:r>
        <w:rPr>
          <w:rFonts w:ascii="Times New Roman" w:eastAsia="宋体" w:hAnsi="Times New Roman" w:cs="Times New Roman"/>
          <w:b/>
          <w:sz w:val="24"/>
          <w:szCs w:val="28"/>
        </w:rPr>
        <w:t>2.1</w:t>
      </w:r>
      <w:r>
        <w:rPr>
          <w:rFonts w:ascii="Times New Roman" w:eastAsia="宋体" w:hAnsi="Times New Roman" w:cs="Times New Roman"/>
          <w:sz w:val="24"/>
          <w:szCs w:val="28"/>
        </w:rPr>
        <w:t xml:space="preserve"> </w:t>
      </w:r>
      <w:r w:rsidRPr="00C62A69">
        <w:rPr>
          <w:rFonts w:ascii="Times New Roman" w:eastAsia="宋体" w:hAnsi="Times New Roman" w:cs="Times New Roman" w:hint="eastAsia"/>
          <w:sz w:val="24"/>
          <w:szCs w:val="28"/>
        </w:rPr>
        <w:t xml:space="preserve"> </w:t>
      </w:r>
      <w:r w:rsidRPr="00C62A69">
        <w:rPr>
          <w:rFonts w:ascii="Times New Roman" w:eastAsia="宋体" w:hAnsi="Times New Roman" w:cs="Times New Roman" w:hint="eastAsia"/>
          <w:sz w:val="24"/>
          <w:szCs w:val="28"/>
        </w:rPr>
        <w:t>码头</w:t>
      </w:r>
      <w:r>
        <w:rPr>
          <w:rFonts w:ascii="Times New Roman" w:eastAsia="宋体" w:hAnsi="Times New Roman" w:cs="Times New Roman" w:hint="eastAsia"/>
          <w:sz w:val="24"/>
          <w:szCs w:val="28"/>
        </w:rPr>
        <w:t>桩基</w:t>
      </w:r>
      <w:r w:rsidRPr="00C62A69">
        <w:rPr>
          <w:rFonts w:ascii="Times New Roman" w:eastAsia="宋体" w:hAnsi="Times New Roman" w:cs="Times New Roman" w:hint="eastAsia"/>
          <w:sz w:val="24"/>
          <w:szCs w:val="28"/>
        </w:rPr>
        <w:t>施工前，施工单位应对项目所在地及施工现场的情况和影响因素进行现场调查，主要包括下列内容：</w:t>
      </w:r>
    </w:p>
    <w:p w14:paraId="244DA299" w14:textId="77777777" w:rsidR="002C6B74" w:rsidRPr="00C62A69"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sidRPr="001F1A6C">
        <w:rPr>
          <w:rFonts w:ascii="Times New Roman" w:eastAsia="宋体" w:hAnsi="Times New Roman" w:cs="Times New Roman" w:hint="eastAsia"/>
          <w:b/>
          <w:sz w:val="24"/>
          <w:szCs w:val="28"/>
        </w:rPr>
        <w:t>1</w:t>
      </w:r>
      <w:r w:rsidRPr="00C62A69">
        <w:rPr>
          <w:rFonts w:ascii="Times New Roman" w:eastAsia="宋体" w:hAnsi="Times New Roman" w:cs="Times New Roman" w:hint="eastAsia"/>
          <w:sz w:val="24"/>
          <w:szCs w:val="28"/>
        </w:rPr>
        <w:t xml:space="preserve">  </w:t>
      </w:r>
      <w:r w:rsidRPr="00C62A69">
        <w:rPr>
          <w:rFonts w:ascii="Times New Roman" w:eastAsia="宋体" w:hAnsi="Times New Roman" w:cs="Times New Roman" w:hint="eastAsia"/>
          <w:sz w:val="24"/>
          <w:szCs w:val="28"/>
        </w:rPr>
        <w:t>气象、水文、地质、地形和地貌等自然条件；</w:t>
      </w:r>
    </w:p>
    <w:p w14:paraId="51639BCD" w14:textId="77777777" w:rsidR="002C6B74" w:rsidRPr="00C62A69"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8"/>
        </w:rPr>
        <w:t>2</w:t>
      </w:r>
      <w:r w:rsidRPr="00C62A69">
        <w:rPr>
          <w:rFonts w:ascii="Times New Roman" w:eastAsia="宋体" w:hAnsi="Times New Roman" w:cs="Times New Roman" w:hint="eastAsia"/>
          <w:sz w:val="24"/>
          <w:szCs w:val="28"/>
        </w:rPr>
        <w:t xml:space="preserve">  </w:t>
      </w:r>
      <w:r w:rsidRPr="00C62A69">
        <w:rPr>
          <w:rFonts w:ascii="Times New Roman" w:eastAsia="宋体" w:hAnsi="Times New Roman" w:cs="Times New Roman" w:hint="eastAsia"/>
          <w:sz w:val="24"/>
          <w:szCs w:val="28"/>
        </w:rPr>
        <w:t>施工场地、道路、供水、供电、可利用的预制场、船机设备、劳动力、加工能力、地材供应等周边施工配套资源；</w:t>
      </w:r>
    </w:p>
    <w:p w14:paraId="755CE79A" w14:textId="77777777" w:rsidR="002C6B74" w:rsidRPr="00C62A69"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8"/>
        </w:rPr>
        <w:t>3</w:t>
      </w:r>
      <w:r w:rsidRPr="00C62A69">
        <w:rPr>
          <w:rFonts w:ascii="Times New Roman" w:eastAsia="宋体" w:hAnsi="Times New Roman" w:cs="Times New Roman" w:hint="eastAsia"/>
          <w:sz w:val="24"/>
          <w:szCs w:val="28"/>
        </w:rPr>
        <w:t xml:space="preserve">  </w:t>
      </w:r>
      <w:r w:rsidRPr="00C62A69">
        <w:rPr>
          <w:rFonts w:ascii="Times New Roman" w:eastAsia="宋体" w:hAnsi="Times New Roman" w:cs="Times New Roman" w:hint="eastAsia"/>
          <w:sz w:val="24"/>
          <w:szCs w:val="28"/>
        </w:rPr>
        <w:t>远距离调遣与大件运输条件；</w:t>
      </w:r>
    </w:p>
    <w:p w14:paraId="082E00E0" w14:textId="1EEEDAB6" w:rsidR="002C6B74" w:rsidRPr="00C62A69"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Pr>
          <w:rFonts w:ascii="Times New Roman" w:eastAsia="宋体" w:hAnsi="Times New Roman" w:cs="Times New Roman"/>
          <w:b/>
          <w:sz w:val="24"/>
          <w:szCs w:val="28"/>
        </w:rPr>
        <w:t>4</w:t>
      </w:r>
      <w:r w:rsidRPr="00C62A69">
        <w:rPr>
          <w:rFonts w:ascii="Times New Roman" w:eastAsia="宋体" w:hAnsi="Times New Roman" w:cs="Times New Roman" w:hint="eastAsia"/>
          <w:sz w:val="24"/>
          <w:szCs w:val="28"/>
        </w:rPr>
        <w:t xml:space="preserve">  </w:t>
      </w:r>
      <w:r w:rsidRPr="00C62A69">
        <w:rPr>
          <w:rFonts w:ascii="Times New Roman" w:eastAsia="宋体" w:hAnsi="Times New Roman" w:cs="Times New Roman" w:hint="eastAsia"/>
          <w:sz w:val="24"/>
          <w:szCs w:val="28"/>
        </w:rPr>
        <w:t>工程高程、平面控制网和控制基点等测量控制点</w:t>
      </w:r>
      <w:r w:rsidR="005B1B13" w:rsidRPr="00C62A69">
        <w:rPr>
          <w:rFonts w:ascii="Times New Roman" w:eastAsia="宋体" w:hAnsi="Times New Roman" w:cs="Times New Roman" w:hint="eastAsia"/>
          <w:sz w:val="24"/>
          <w:szCs w:val="28"/>
        </w:rPr>
        <w:t>情</w:t>
      </w:r>
      <w:r w:rsidR="005B1B13">
        <w:rPr>
          <w:rFonts w:ascii="Times New Roman" w:eastAsia="宋体" w:hAnsi="Times New Roman" w:cs="Times New Roman" w:hint="eastAsia"/>
          <w:sz w:val="24"/>
          <w:szCs w:val="28"/>
        </w:rPr>
        <w:t>况</w:t>
      </w:r>
      <w:r w:rsidRPr="00C62A69">
        <w:rPr>
          <w:rFonts w:ascii="Times New Roman" w:eastAsia="宋体" w:hAnsi="Times New Roman" w:cs="Times New Roman" w:hint="eastAsia"/>
          <w:sz w:val="24"/>
          <w:szCs w:val="28"/>
        </w:rPr>
        <w:t>。</w:t>
      </w:r>
    </w:p>
    <w:p w14:paraId="67E443A6" w14:textId="77777777" w:rsidR="002C6B74" w:rsidRDefault="002C6B74" w:rsidP="002C6B74">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9.2.2</w:t>
      </w:r>
      <w:r w:rsidRPr="00955084">
        <w:rPr>
          <w:rFonts w:ascii="Times New Roman" w:eastAsia="宋体" w:hAnsi="Times New Roman" w:cs="Times New Roman"/>
          <w:sz w:val="24"/>
          <w:szCs w:val="28"/>
        </w:rPr>
        <w:t xml:space="preserve">  </w:t>
      </w:r>
      <w:r w:rsidRPr="00955084">
        <w:rPr>
          <w:rFonts w:ascii="Times New Roman" w:eastAsia="宋体" w:hAnsi="Times New Roman" w:cs="Times New Roman" w:hint="eastAsia"/>
          <w:sz w:val="24"/>
          <w:szCs w:val="28"/>
        </w:rPr>
        <w:t>沉桩施工准备应包括以下内容：</w:t>
      </w:r>
    </w:p>
    <w:p w14:paraId="3B0432F0"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sidRPr="00955084">
        <w:rPr>
          <w:rFonts w:ascii="Times New Roman" w:eastAsia="宋体" w:hAnsi="Times New Roman" w:cs="Times New Roman"/>
          <w:b/>
          <w:sz w:val="24"/>
          <w:szCs w:val="28"/>
        </w:rPr>
        <w:t>1</w:t>
      </w:r>
      <w:r>
        <w:rPr>
          <w:rFonts w:ascii="Times New Roman" w:eastAsia="宋体" w:hAnsi="Times New Roman" w:cs="Times New Roman"/>
          <w:sz w:val="24"/>
          <w:szCs w:val="28"/>
        </w:rPr>
        <w:t xml:space="preserve">  </w:t>
      </w:r>
      <w:r w:rsidRPr="00955084">
        <w:rPr>
          <w:rFonts w:ascii="Times New Roman" w:eastAsia="宋体" w:hAnsi="Times New Roman" w:cs="Times New Roman" w:hint="eastAsia"/>
          <w:sz w:val="24"/>
          <w:szCs w:val="28"/>
        </w:rPr>
        <w:t>结合基桩允许偏差，校核各桩是否相碰</w:t>
      </w:r>
      <w:r>
        <w:rPr>
          <w:rFonts w:ascii="Times New Roman" w:eastAsia="宋体" w:hAnsi="Times New Roman" w:cs="Times New Roman" w:hint="eastAsia"/>
          <w:sz w:val="24"/>
          <w:szCs w:val="28"/>
        </w:rPr>
        <w:t>；</w:t>
      </w:r>
    </w:p>
    <w:p w14:paraId="2B22EFCA"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sidRPr="00955084">
        <w:rPr>
          <w:rFonts w:ascii="Times New Roman" w:eastAsia="宋体" w:hAnsi="Times New Roman" w:cs="Times New Roman"/>
          <w:b/>
          <w:sz w:val="24"/>
          <w:szCs w:val="28"/>
        </w:rPr>
        <w:t>2</w:t>
      </w:r>
      <w:r>
        <w:rPr>
          <w:rFonts w:ascii="Times New Roman" w:eastAsia="宋体" w:hAnsi="Times New Roman" w:cs="Times New Roman"/>
          <w:sz w:val="24"/>
          <w:szCs w:val="28"/>
        </w:rPr>
        <w:t xml:space="preserve">  </w:t>
      </w:r>
      <w:r w:rsidRPr="00955084">
        <w:rPr>
          <w:rFonts w:ascii="Times New Roman" w:eastAsia="宋体" w:hAnsi="Times New Roman" w:cs="Times New Roman" w:hint="eastAsia"/>
          <w:sz w:val="24"/>
          <w:szCs w:val="28"/>
        </w:rPr>
        <w:t>根据选用船机性能、桩长和施工时水位变化情况</w:t>
      </w:r>
      <w:r>
        <w:rPr>
          <w:rFonts w:ascii="Times New Roman" w:eastAsia="宋体" w:hAnsi="Times New Roman" w:cs="Times New Roman" w:hint="eastAsia"/>
          <w:sz w:val="24"/>
          <w:szCs w:val="28"/>
        </w:rPr>
        <w:t>，</w:t>
      </w:r>
      <w:r w:rsidRPr="00955084">
        <w:rPr>
          <w:rFonts w:ascii="Times New Roman" w:eastAsia="宋体" w:hAnsi="Times New Roman" w:cs="Times New Roman" w:hint="eastAsia"/>
          <w:sz w:val="24"/>
          <w:szCs w:val="28"/>
        </w:rPr>
        <w:t>检查沉桩区泥面高程和水深是否符合沉桩要求</w:t>
      </w:r>
      <w:r>
        <w:rPr>
          <w:rFonts w:ascii="Times New Roman" w:eastAsia="宋体" w:hAnsi="Times New Roman" w:cs="Times New Roman" w:hint="eastAsia"/>
          <w:sz w:val="24"/>
          <w:szCs w:val="28"/>
        </w:rPr>
        <w:t>；</w:t>
      </w:r>
    </w:p>
    <w:p w14:paraId="7655E09C"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sidRPr="00955084">
        <w:rPr>
          <w:rFonts w:ascii="Times New Roman" w:eastAsia="宋体" w:hAnsi="Times New Roman" w:cs="Times New Roman"/>
          <w:b/>
          <w:sz w:val="24"/>
          <w:szCs w:val="28"/>
        </w:rPr>
        <w:lastRenderedPageBreak/>
        <w:t>3</w:t>
      </w:r>
      <w:r>
        <w:rPr>
          <w:rFonts w:ascii="Times New Roman" w:eastAsia="宋体" w:hAnsi="Times New Roman" w:cs="Times New Roman"/>
          <w:sz w:val="24"/>
          <w:szCs w:val="28"/>
        </w:rPr>
        <w:t xml:space="preserve">  </w:t>
      </w:r>
      <w:r w:rsidRPr="00955084">
        <w:rPr>
          <w:rFonts w:ascii="Times New Roman" w:eastAsia="宋体" w:hAnsi="Times New Roman" w:cs="Times New Roman" w:hint="eastAsia"/>
          <w:sz w:val="24"/>
          <w:szCs w:val="28"/>
        </w:rPr>
        <w:t>检查沉桩区有无障碍物</w:t>
      </w:r>
      <w:r>
        <w:rPr>
          <w:rFonts w:ascii="Times New Roman" w:eastAsia="宋体" w:hAnsi="Times New Roman" w:cs="Times New Roman" w:hint="eastAsia"/>
          <w:sz w:val="24"/>
          <w:szCs w:val="28"/>
        </w:rPr>
        <w:t>；</w:t>
      </w:r>
    </w:p>
    <w:p w14:paraId="5796C4C5"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sidRPr="00955084">
        <w:rPr>
          <w:rFonts w:ascii="Times New Roman" w:eastAsia="宋体" w:hAnsi="Times New Roman" w:cs="Times New Roman"/>
          <w:b/>
          <w:sz w:val="24"/>
          <w:szCs w:val="28"/>
        </w:rPr>
        <w:t>4</w:t>
      </w:r>
      <w:r>
        <w:rPr>
          <w:rFonts w:ascii="Times New Roman" w:eastAsia="宋体" w:hAnsi="Times New Roman" w:cs="Times New Roman"/>
          <w:sz w:val="24"/>
          <w:szCs w:val="28"/>
        </w:rPr>
        <w:t xml:space="preserve">  </w:t>
      </w:r>
      <w:r w:rsidRPr="00955084">
        <w:rPr>
          <w:rFonts w:ascii="Times New Roman" w:eastAsia="宋体" w:hAnsi="Times New Roman" w:cs="Times New Roman" w:hint="eastAsia"/>
          <w:sz w:val="24"/>
          <w:szCs w:val="28"/>
        </w:rPr>
        <w:t>检查沉桩区附近建筑物和沉桩施工有无相互影响</w:t>
      </w:r>
      <w:r>
        <w:rPr>
          <w:rFonts w:ascii="Times New Roman" w:eastAsia="宋体" w:hAnsi="Times New Roman" w:cs="Times New Roman" w:hint="eastAsia"/>
          <w:sz w:val="24"/>
          <w:szCs w:val="28"/>
        </w:rPr>
        <w:t>；</w:t>
      </w:r>
    </w:p>
    <w:p w14:paraId="4E079C65" w14:textId="77777777" w:rsidR="002C6B74" w:rsidRPr="00955084" w:rsidRDefault="002C6B74" w:rsidP="002C6B74">
      <w:pPr>
        <w:adjustRightInd w:val="0"/>
        <w:snapToGrid w:val="0"/>
        <w:spacing w:line="360" w:lineRule="auto"/>
        <w:ind w:firstLineChars="200" w:firstLine="482"/>
        <w:rPr>
          <w:rFonts w:ascii="Times New Roman" w:eastAsia="宋体" w:hAnsi="Times New Roman" w:cs="Times New Roman"/>
          <w:sz w:val="24"/>
          <w:szCs w:val="28"/>
        </w:rPr>
      </w:pPr>
      <w:r w:rsidRPr="00955084">
        <w:rPr>
          <w:rFonts w:ascii="Times New Roman" w:eastAsia="宋体" w:hAnsi="Times New Roman" w:cs="Times New Roman"/>
          <w:b/>
          <w:sz w:val="24"/>
          <w:szCs w:val="28"/>
        </w:rPr>
        <w:t>5</w:t>
      </w:r>
      <w:r>
        <w:rPr>
          <w:rFonts w:ascii="Times New Roman" w:eastAsia="宋体" w:hAnsi="Times New Roman" w:cs="Times New Roman"/>
          <w:sz w:val="24"/>
          <w:szCs w:val="28"/>
        </w:rPr>
        <w:t xml:space="preserve">  </w:t>
      </w:r>
      <w:r w:rsidRPr="00955084">
        <w:rPr>
          <w:rFonts w:ascii="Times New Roman" w:eastAsia="宋体" w:hAnsi="Times New Roman" w:cs="Times New Roman" w:hint="eastAsia"/>
          <w:sz w:val="24"/>
          <w:szCs w:val="28"/>
        </w:rPr>
        <w:t>复测岸坡地形</w:t>
      </w:r>
      <w:r>
        <w:rPr>
          <w:rFonts w:ascii="Times New Roman" w:eastAsia="宋体" w:hAnsi="Times New Roman" w:cs="Times New Roman" w:hint="eastAsia"/>
          <w:sz w:val="24"/>
          <w:szCs w:val="28"/>
        </w:rPr>
        <w:t>，</w:t>
      </w:r>
      <w:r w:rsidRPr="00955084">
        <w:rPr>
          <w:rFonts w:ascii="Times New Roman" w:eastAsia="宋体" w:hAnsi="Times New Roman" w:cs="Times New Roman" w:hint="eastAsia"/>
          <w:sz w:val="24"/>
          <w:szCs w:val="28"/>
        </w:rPr>
        <w:t>必要时进行岸坡稳定分析</w:t>
      </w:r>
      <w:r>
        <w:rPr>
          <w:rFonts w:ascii="Times New Roman" w:eastAsia="宋体" w:hAnsi="Times New Roman" w:cs="Times New Roman" w:hint="eastAsia"/>
          <w:sz w:val="24"/>
          <w:szCs w:val="28"/>
        </w:rPr>
        <w:t>。</w:t>
      </w:r>
    </w:p>
    <w:p w14:paraId="1507BEF0" w14:textId="77777777" w:rsidR="002C6B74" w:rsidRDefault="002C6B74" w:rsidP="002C6B74">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8"/>
        </w:rPr>
        <w:t>9</w:t>
      </w:r>
      <w:r w:rsidRPr="000636A7">
        <w:rPr>
          <w:rFonts w:ascii="Times New Roman" w:eastAsia="宋体" w:hAnsi="Times New Roman" w:cs="Times New Roman" w:hint="eastAsia"/>
          <w:b/>
          <w:sz w:val="24"/>
          <w:szCs w:val="28"/>
        </w:rPr>
        <w:t>.2.3</w:t>
      </w:r>
      <w:r w:rsidRPr="000636A7">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桩顶高程与设计高程不符或桩顶破损时的处理措施</w:t>
      </w:r>
      <w:r>
        <w:rPr>
          <w:rFonts w:ascii="Times New Roman" w:eastAsia="宋体" w:hAnsi="Times New Roman" w:cs="Times New Roman" w:hint="eastAsia"/>
          <w:sz w:val="24"/>
          <w:szCs w:val="24"/>
        </w:rPr>
        <w:t>，</w:t>
      </w:r>
      <w:r w:rsidRPr="000636A7">
        <w:rPr>
          <w:rFonts w:ascii="Times New Roman" w:eastAsia="宋体" w:hAnsi="Times New Roman" w:cs="Times New Roman" w:hint="eastAsia"/>
          <w:sz w:val="24"/>
          <w:szCs w:val="24"/>
        </w:rPr>
        <w:t>应符合下列规定</w:t>
      </w:r>
      <w:r>
        <w:rPr>
          <w:rFonts w:ascii="Times New Roman" w:eastAsia="宋体" w:hAnsi="Times New Roman" w:cs="Times New Roman" w:hint="eastAsia"/>
          <w:sz w:val="24"/>
          <w:szCs w:val="24"/>
        </w:rPr>
        <w:t>：</w:t>
      </w:r>
    </w:p>
    <w:p w14:paraId="6534B468"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0636A7">
        <w:rPr>
          <w:rFonts w:ascii="Times New Roman" w:eastAsia="宋体" w:hAnsi="Times New Roman" w:cs="Times New Roman" w:hint="eastAsia"/>
          <w:b/>
          <w:sz w:val="24"/>
          <w:szCs w:val="28"/>
        </w:rPr>
        <w:t>1</w:t>
      </w:r>
      <w:r>
        <w:rPr>
          <w:rFonts w:ascii="Times New Roman" w:eastAsia="宋体" w:hAnsi="Times New Roman" w:cs="Times New Roman"/>
          <w:b/>
          <w:sz w:val="24"/>
          <w:szCs w:val="28"/>
        </w:rPr>
        <w:t xml:space="preserve">  </w:t>
      </w:r>
      <w:r w:rsidRPr="000636A7">
        <w:rPr>
          <w:rFonts w:ascii="Times New Roman" w:eastAsia="宋体" w:hAnsi="Times New Roman" w:cs="Times New Roman" w:hint="eastAsia"/>
          <w:sz w:val="24"/>
          <w:szCs w:val="24"/>
        </w:rPr>
        <w:t>桩顶高程高于设计高程或桩顶混凝土裂损部分应截除或凿除。凿除桩顶混凝土裂损部分时应防止凿除面以下混凝土掉角、松动及开裂。预应力混凝土桩桩顶截除应选用对预应力传递长度影响小的方法</w:t>
      </w:r>
      <w:r>
        <w:rPr>
          <w:rFonts w:ascii="Times New Roman" w:eastAsia="宋体" w:hAnsi="Times New Roman" w:cs="Times New Roman" w:hint="eastAsia"/>
          <w:sz w:val="24"/>
          <w:szCs w:val="24"/>
        </w:rPr>
        <w:t>；</w:t>
      </w:r>
    </w:p>
    <w:p w14:paraId="31F9F4F7"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0636A7">
        <w:rPr>
          <w:rFonts w:ascii="Times New Roman" w:eastAsia="宋体" w:hAnsi="Times New Roman" w:cs="Times New Roman" w:hint="eastAsia"/>
          <w:b/>
          <w:sz w:val="24"/>
          <w:szCs w:val="28"/>
        </w:rPr>
        <w:t>2</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在桩顶设计高程处</w:t>
      </w:r>
      <w:r>
        <w:rPr>
          <w:rFonts w:ascii="Times New Roman" w:eastAsia="宋体" w:hAnsi="Times New Roman" w:cs="Times New Roman" w:hint="eastAsia"/>
          <w:sz w:val="24"/>
          <w:szCs w:val="24"/>
        </w:rPr>
        <w:t>，</w:t>
      </w:r>
      <w:r w:rsidRPr="000636A7">
        <w:rPr>
          <w:rFonts w:ascii="Times New Roman" w:eastAsia="宋体" w:hAnsi="Times New Roman" w:cs="Times New Roman" w:hint="eastAsia"/>
          <w:sz w:val="24"/>
          <w:szCs w:val="24"/>
        </w:rPr>
        <w:t>宜先环桩周预切割</w:t>
      </w:r>
      <w:r>
        <w:rPr>
          <w:rFonts w:ascii="Times New Roman" w:eastAsia="宋体" w:hAnsi="Times New Roman" w:cs="Times New Roman" w:hint="eastAsia"/>
          <w:sz w:val="24"/>
          <w:szCs w:val="24"/>
        </w:rPr>
        <w:t>，</w:t>
      </w:r>
      <w:r w:rsidRPr="000636A7">
        <w:rPr>
          <w:rFonts w:ascii="Times New Roman" w:eastAsia="宋体" w:hAnsi="Times New Roman" w:cs="Times New Roman" w:hint="eastAsia"/>
          <w:sz w:val="24"/>
          <w:szCs w:val="24"/>
        </w:rPr>
        <w:t>切割深度宜为</w:t>
      </w:r>
      <w:r w:rsidRPr="000636A7">
        <w:rPr>
          <w:rFonts w:ascii="Times New Roman" w:eastAsia="宋体" w:hAnsi="Times New Roman" w:cs="Times New Roman" w:hint="eastAsia"/>
          <w:sz w:val="24"/>
          <w:szCs w:val="24"/>
        </w:rPr>
        <w:t>30</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mm~50</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mm</w:t>
      </w:r>
      <w:r>
        <w:rPr>
          <w:rFonts w:ascii="Times New Roman" w:eastAsia="宋体" w:hAnsi="Times New Roman" w:cs="Times New Roman" w:hint="eastAsia"/>
          <w:sz w:val="24"/>
          <w:szCs w:val="24"/>
        </w:rPr>
        <w:t>；</w:t>
      </w:r>
    </w:p>
    <w:p w14:paraId="5D3772E2"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0636A7">
        <w:rPr>
          <w:rFonts w:ascii="Times New Roman" w:eastAsia="宋体" w:hAnsi="Times New Roman" w:cs="Times New Roman" w:hint="eastAsia"/>
          <w:b/>
          <w:sz w:val="24"/>
          <w:szCs w:val="28"/>
        </w:rPr>
        <w:t>3</w:t>
      </w:r>
      <w:r w:rsidRPr="000636A7">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桩顶截除后的高程允许偏差为</w:t>
      </w:r>
      <w:r w:rsidRPr="000636A7">
        <w:rPr>
          <w:rFonts w:ascii="Times New Roman" w:eastAsia="宋体" w:hAnsi="Times New Roman" w:cs="Times New Roman" w:hint="eastAsia"/>
          <w:sz w:val="24"/>
          <w:szCs w:val="24"/>
        </w:rPr>
        <w:t>-30</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mm~+10</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mm</w:t>
      </w:r>
      <w:r w:rsidRPr="000636A7">
        <w:rPr>
          <w:rFonts w:ascii="Times New Roman" w:eastAsia="宋体" w:hAnsi="Times New Roman" w:cs="Times New Roman" w:hint="eastAsia"/>
          <w:sz w:val="24"/>
          <w:szCs w:val="24"/>
        </w:rPr>
        <w:t>。现场浇筑桩帽或墩式码头的桩顶截除后的高程允许偏差</w:t>
      </w:r>
      <w:r>
        <w:rPr>
          <w:rFonts w:ascii="Times New Roman" w:eastAsia="宋体" w:hAnsi="Times New Roman" w:cs="Times New Roman" w:hint="eastAsia"/>
          <w:sz w:val="24"/>
          <w:szCs w:val="24"/>
        </w:rPr>
        <w:t>，</w:t>
      </w:r>
      <w:r w:rsidRPr="000636A7">
        <w:rPr>
          <w:rFonts w:ascii="Times New Roman" w:eastAsia="宋体" w:hAnsi="Times New Roman" w:cs="Times New Roman" w:hint="eastAsia"/>
          <w:sz w:val="24"/>
          <w:szCs w:val="24"/>
        </w:rPr>
        <w:t>可根据结构要求确定</w:t>
      </w:r>
      <w:r>
        <w:rPr>
          <w:rFonts w:ascii="Times New Roman" w:eastAsia="宋体" w:hAnsi="Times New Roman" w:cs="Times New Roman" w:hint="eastAsia"/>
          <w:sz w:val="24"/>
          <w:szCs w:val="24"/>
        </w:rPr>
        <w:t>；</w:t>
      </w:r>
    </w:p>
    <w:p w14:paraId="333F290F"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0636A7">
        <w:rPr>
          <w:rFonts w:ascii="Times New Roman" w:eastAsia="宋体" w:hAnsi="Times New Roman" w:cs="Times New Roman" w:hint="eastAsia"/>
          <w:b/>
          <w:sz w:val="24"/>
          <w:szCs w:val="24"/>
        </w:rPr>
        <w:t>4</w:t>
      </w:r>
      <w:r w:rsidRPr="000636A7">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桩顶低于设计高程时</w:t>
      </w:r>
      <w:r>
        <w:rPr>
          <w:rFonts w:ascii="Times New Roman" w:eastAsia="宋体" w:hAnsi="Times New Roman" w:cs="Times New Roman" w:hint="eastAsia"/>
          <w:sz w:val="24"/>
          <w:szCs w:val="24"/>
        </w:rPr>
        <w:t>，</w:t>
      </w:r>
      <w:r w:rsidRPr="000636A7">
        <w:rPr>
          <w:rFonts w:ascii="Times New Roman" w:eastAsia="宋体" w:hAnsi="Times New Roman" w:cs="Times New Roman" w:hint="eastAsia"/>
          <w:sz w:val="24"/>
          <w:szCs w:val="24"/>
        </w:rPr>
        <w:t>可采用局部降低桩帽高程或接桩进行处理</w:t>
      </w:r>
      <w:r>
        <w:rPr>
          <w:rFonts w:ascii="Times New Roman" w:eastAsia="宋体" w:hAnsi="Times New Roman" w:cs="Times New Roman" w:hint="eastAsia"/>
          <w:sz w:val="24"/>
          <w:szCs w:val="24"/>
        </w:rPr>
        <w:t>，</w:t>
      </w:r>
      <w:r w:rsidRPr="000636A7">
        <w:rPr>
          <w:rFonts w:ascii="Times New Roman" w:eastAsia="宋体" w:hAnsi="Times New Roman" w:cs="Times New Roman" w:hint="eastAsia"/>
          <w:sz w:val="24"/>
          <w:szCs w:val="24"/>
        </w:rPr>
        <w:t>接高部分应满足设计要求</w:t>
      </w:r>
      <w:r>
        <w:rPr>
          <w:rFonts w:ascii="Times New Roman" w:eastAsia="宋体" w:hAnsi="Times New Roman" w:cs="Times New Roman" w:hint="eastAsia"/>
          <w:sz w:val="24"/>
          <w:szCs w:val="24"/>
        </w:rPr>
        <w:t>；</w:t>
      </w:r>
    </w:p>
    <w:p w14:paraId="1916FFF0"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0636A7">
        <w:rPr>
          <w:rFonts w:ascii="Times New Roman" w:eastAsia="宋体" w:hAnsi="Times New Roman" w:cs="Times New Roman" w:hint="eastAsia"/>
          <w:b/>
          <w:sz w:val="24"/>
          <w:szCs w:val="24"/>
        </w:rPr>
        <w:t>5</w:t>
      </w:r>
      <w:r w:rsidRPr="000636A7">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0636A7">
        <w:rPr>
          <w:rFonts w:ascii="Times New Roman" w:eastAsia="宋体" w:hAnsi="Times New Roman" w:cs="Times New Roman" w:hint="eastAsia"/>
          <w:sz w:val="24"/>
          <w:szCs w:val="24"/>
        </w:rPr>
        <w:t>当桩与上部结构的连接方式采用固接时</w:t>
      </w:r>
      <w:r>
        <w:rPr>
          <w:rFonts w:ascii="Times New Roman" w:eastAsia="宋体" w:hAnsi="Times New Roman" w:cs="Times New Roman" w:hint="eastAsia"/>
          <w:sz w:val="24"/>
          <w:szCs w:val="24"/>
        </w:rPr>
        <w:t>，</w:t>
      </w:r>
      <w:r w:rsidRPr="000636A7">
        <w:rPr>
          <w:rFonts w:ascii="Times New Roman" w:eastAsia="宋体" w:hAnsi="Times New Roman" w:cs="Times New Roman" w:hint="eastAsia"/>
          <w:sz w:val="24"/>
          <w:szCs w:val="24"/>
        </w:rPr>
        <w:t>应清除桩嵌入深度范围内桩周防腐材料。</w:t>
      </w:r>
    </w:p>
    <w:p w14:paraId="22656BB6" w14:textId="77777777" w:rsidR="002C6B74" w:rsidRDefault="002C6B74" w:rsidP="002C6B74">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8"/>
        </w:rPr>
        <w:t>9</w:t>
      </w:r>
      <w:r w:rsidRPr="000636A7">
        <w:rPr>
          <w:rFonts w:ascii="Times New Roman" w:eastAsia="宋体" w:hAnsi="Times New Roman" w:cs="Times New Roman" w:hint="eastAsia"/>
          <w:b/>
          <w:sz w:val="24"/>
          <w:szCs w:val="28"/>
        </w:rPr>
        <w:t>.2.4</w:t>
      </w:r>
      <w:r>
        <w:rPr>
          <w:rFonts w:ascii="Times New Roman" w:eastAsia="宋体" w:hAnsi="Times New Roman" w:cs="Times New Roman"/>
          <w:b/>
          <w:sz w:val="24"/>
          <w:szCs w:val="28"/>
        </w:rPr>
        <w:t xml:space="preserve"> </w:t>
      </w:r>
      <w:r w:rsidRPr="000636A7">
        <w:rPr>
          <w:rFonts w:ascii="Times New Roman" w:eastAsia="宋体" w:hAnsi="Times New Roman" w:cs="Times New Roman" w:hint="eastAsia"/>
          <w:b/>
          <w:sz w:val="24"/>
          <w:szCs w:val="28"/>
        </w:rPr>
        <w:t xml:space="preserve"> </w:t>
      </w:r>
      <w:r w:rsidRPr="000636A7">
        <w:rPr>
          <w:rFonts w:ascii="Times New Roman" w:eastAsia="宋体" w:hAnsi="Times New Roman" w:cs="Times New Roman" w:hint="eastAsia"/>
          <w:sz w:val="24"/>
          <w:szCs w:val="24"/>
        </w:rPr>
        <w:t>管桩桩芯混凝土与上部结构混凝土宜分开浇筑</w:t>
      </w:r>
      <w:r>
        <w:rPr>
          <w:rFonts w:ascii="Times New Roman" w:eastAsia="宋体" w:hAnsi="Times New Roman" w:cs="Times New Roman" w:hint="eastAsia"/>
          <w:sz w:val="24"/>
          <w:szCs w:val="24"/>
        </w:rPr>
        <w:t>。</w:t>
      </w:r>
    </w:p>
    <w:p w14:paraId="27E1F092" w14:textId="77777777" w:rsidR="002C6B74" w:rsidRDefault="002C6B74" w:rsidP="002C6B74">
      <w:pPr>
        <w:adjustRightInd w:val="0"/>
        <w:snapToGrid w:val="0"/>
        <w:spacing w:line="360" w:lineRule="auto"/>
        <w:rPr>
          <w:rFonts w:ascii="Times New Roman" w:eastAsia="宋体" w:hAnsi="Times New Roman" w:cs="Times New Roman"/>
          <w:sz w:val="24"/>
          <w:szCs w:val="24"/>
        </w:rPr>
      </w:pPr>
      <w:r w:rsidRPr="001E1770">
        <w:rPr>
          <w:rFonts w:ascii="Times New Roman" w:eastAsia="宋体" w:hAnsi="Times New Roman" w:cs="Times New Roman"/>
          <w:b/>
          <w:sz w:val="24"/>
          <w:szCs w:val="24"/>
        </w:rPr>
        <w:t>9.2.</w:t>
      </w:r>
      <w:r>
        <w:rPr>
          <w:rFonts w:ascii="Times New Roman" w:eastAsia="宋体" w:hAnsi="Times New Roman" w:cs="Times New Roman"/>
          <w:b/>
          <w:sz w:val="24"/>
          <w:szCs w:val="24"/>
        </w:rPr>
        <w:t>5</w:t>
      </w:r>
      <w:r w:rsidRPr="001E1770">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1E1770">
        <w:rPr>
          <w:rFonts w:ascii="Times New Roman" w:eastAsia="宋体" w:hAnsi="Times New Roman" w:cs="Times New Roman" w:hint="eastAsia"/>
          <w:sz w:val="24"/>
          <w:szCs w:val="24"/>
        </w:rPr>
        <w:t>施工过程中</w:t>
      </w:r>
      <w:r>
        <w:rPr>
          <w:rFonts w:ascii="Times New Roman" w:eastAsia="宋体" w:hAnsi="Times New Roman" w:cs="Times New Roman" w:hint="eastAsia"/>
          <w:sz w:val="24"/>
          <w:szCs w:val="24"/>
        </w:rPr>
        <w:t>，</w:t>
      </w:r>
      <w:r w:rsidRPr="001E1770">
        <w:rPr>
          <w:rFonts w:ascii="Times New Roman" w:eastAsia="宋体" w:hAnsi="Times New Roman" w:cs="Times New Roman" w:hint="eastAsia"/>
          <w:sz w:val="24"/>
          <w:szCs w:val="24"/>
        </w:rPr>
        <w:t>应根据设计要求</w:t>
      </w:r>
      <w:r>
        <w:rPr>
          <w:rFonts w:ascii="Times New Roman" w:eastAsia="宋体" w:hAnsi="Times New Roman" w:cs="Times New Roman" w:hint="eastAsia"/>
          <w:sz w:val="24"/>
          <w:szCs w:val="24"/>
        </w:rPr>
        <w:t>，</w:t>
      </w:r>
      <w:r w:rsidRPr="001E1770">
        <w:rPr>
          <w:rFonts w:ascii="Times New Roman" w:eastAsia="宋体" w:hAnsi="Times New Roman" w:cs="Times New Roman" w:hint="eastAsia"/>
          <w:sz w:val="24"/>
          <w:szCs w:val="24"/>
        </w:rPr>
        <w:t>结合现场施工条件设置沉降和位移观测点</w:t>
      </w:r>
      <w:r>
        <w:rPr>
          <w:rFonts w:ascii="Times New Roman" w:eastAsia="宋体" w:hAnsi="Times New Roman" w:cs="Times New Roman" w:hint="eastAsia"/>
          <w:sz w:val="24"/>
          <w:szCs w:val="24"/>
        </w:rPr>
        <w:t>，</w:t>
      </w:r>
      <w:r w:rsidRPr="001E1770">
        <w:rPr>
          <w:rFonts w:ascii="Times New Roman" w:eastAsia="宋体" w:hAnsi="Times New Roman" w:cs="Times New Roman" w:hint="eastAsia"/>
          <w:sz w:val="24"/>
          <w:szCs w:val="24"/>
        </w:rPr>
        <w:t>并应符合下列规定</w:t>
      </w:r>
      <w:r>
        <w:rPr>
          <w:rFonts w:ascii="Times New Roman" w:eastAsia="宋体" w:hAnsi="Times New Roman" w:cs="Times New Roman" w:hint="eastAsia"/>
          <w:sz w:val="24"/>
          <w:szCs w:val="24"/>
        </w:rPr>
        <w:t>：</w:t>
      </w:r>
    </w:p>
    <w:p w14:paraId="21D6E782"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1E1770">
        <w:rPr>
          <w:rFonts w:ascii="Times New Roman" w:eastAsia="宋体" w:hAnsi="Times New Roman" w:cs="Times New Roman" w:hint="eastAsia"/>
          <w:b/>
          <w:sz w:val="24"/>
          <w:szCs w:val="24"/>
        </w:rPr>
        <w:t>1</w:t>
      </w:r>
      <w:r w:rsidRPr="001E1770">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1E1770">
        <w:rPr>
          <w:rFonts w:ascii="Times New Roman" w:eastAsia="宋体" w:hAnsi="Times New Roman" w:cs="Times New Roman" w:hint="eastAsia"/>
          <w:sz w:val="24"/>
          <w:szCs w:val="24"/>
        </w:rPr>
        <w:t>施工期间</w:t>
      </w:r>
      <w:r>
        <w:rPr>
          <w:rFonts w:ascii="Times New Roman" w:eastAsia="宋体" w:hAnsi="Times New Roman" w:cs="Times New Roman" w:hint="eastAsia"/>
          <w:sz w:val="24"/>
          <w:szCs w:val="24"/>
        </w:rPr>
        <w:t>，</w:t>
      </w:r>
      <w:r w:rsidRPr="001E1770">
        <w:rPr>
          <w:rFonts w:ascii="Times New Roman" w:eastAsia="宋体" w:hAnsi="Times New Roman" w:cs="Times New Roman" w:hint="eastAsia"/>
          <w:sz w:val="24"/>
          <w:szCs w:val="24"/>
        </w:rPr>
        <w:t>对正在施工部位和附近受影响的建筑物、岸坡等定期进行沉降和位移观测</w:t>
      </w:r>
      <w:r>
        <w:rPr>
          <w:rFonts w:ascii="Times New Roman" w:eastAsia="宋体" w:hAnsi="Times New Roman" w:cs="Times New Roman" w:hint="eastAsia"/>
          <w:sz w:val="24"/>
          <w:szCs w:val="24"/>
        </w:rPr>
        <w:t>，</w:t>
      </w:r>
      <w:r w:rsidRPr="001E1770">
        <w:rPr>
          <w:rFonts w:ascii="Times New Roman" w:eastAsia="宋体" w:hAnsi="Times New Roman" w:cs="Times New Roman" w:hint="eastAsia"/>
          <w:sz w:val="24"/>
          <w:szCs w:val="24"/>
        </w:rPr>
        <w:t>并做好记录</w:t>
      </w:r>
      <w:r>
        <w:rPr>
          <w:rFonts w:ascii="Times New Roman" w:eastAsia="宋体" w:hAnsi="Times New Roman" w:cs="Times New Roman" w:hint="eastAsia"/>
          <w:sz w:val="24"/>
          <w:szCs w:val="24"/>
        </w:rPr>
        <w:t>；</w:t>
      </w:r>
    </w:p>
    <w:p w14:paraId="4C7C313B" w14:textId="377B77AA"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1E1770">
        <w:rPr>
          <w:rFonts w:ascii="Times New Roman" w:eastAsia="宋体" w:hAnsi="Times New Roman" w:cs="Times New Roman" w:hint="eastAsia"/>
          <w:b/>
          <w:sz w:val="24"/>
          <w:szCs w:val="24"/>
        </w:rPr>
        <w:t>2</w:t>
      </w:r>
      <w:r>
        <w:rPr>
          <w:rFonts w:ascii="Times New Roman" w:eastAsia="宋体" w:hAnsi="Times New Roman" w:cs="Times New Roman"/>
          <w:b/>
          <w:sz w:val="24"/>
          <w:szCs w:val="24"/>
        </w:rPr>
        <w:t xml:space="preserve"> </w:t>
      </w:r>
      <w:r w:rsidRPr="001E1770">
        <w:rPr>
          <w:rFonts w:ascii="Times New Roman" w:eastAsia="宋体" w:hAnsi="Times New Roman" w:cs="Times New Roman" w:hint="eastAsia"/>
          <w:sz w:val="24"/>
          <w:szCs w:val="24"/>
        </w:rPr>
        <w:t xml:space="preserve"> </w:t>
      </w:r>
      <w:r w:rsidRPr="002F4317">
        <w:rPr>
          <w:rFonts w:ascii="Times New Roman" w:eastAsia="宋体" w:hAnsi="Times New Roman" w:cs="Times New Roman" w:hint="eastAsia"/>
          <w:sz w:val="24"/>
          <w:szCs w:val="24"/>
        </w:rPr>
        <w:t>沉桩过程中应</w:t>
      </w:r>
      <w:r w:rsidR="00AD756A">
        <w:rPr>
          <w:rFonts w:ascii="Times New Roman" w:eastAsia="宋体" w:hAnsi="Times New Roman" w:cs="Times New Roman" w:hint="eastAsia"/>
          <w:sz w:val="24"/>
          <w:szCs w:val="24"/>
        </w:rPr>
        <w:t>实时</w:t>
      </w:r>
      <w:r w:rsidRPr="002F4317">
        <w:rPr>
          <w:rFonts w:ascii="Times New Roman" w:eastAsia="宋体" w:hAnsi="Times New Roman" w:cs="Times New Roman" w:hint="eastAsia"/>
          <w:sz w:val="24"/>
          <w:szCs w:val="24"/>
        </w:rPr>
        <w:t>观测斜坡侧向位移和沉降</w:t>
      </w:r>
      <w:r>
        <w:rPr>
          <w:rFonts w:ascii="Times New Roman" w:eastAsia="宋体" w:hAnsi="Times New Roman" w:cs="Times New Roman" w:hint="eastAsia"/>
          <w:sz w:val="24"/>
          <w:szCs w:val="24"/>
        </w:rPr>
        <w:t>；</w:t>
      </w:r>
    </w:p>
    <w:p w14:paraId="53797774" w14:textId="77777777" w:rsidR="002C6B74"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1E1770">
        <w:rPr>
          <w:rFonts w:ascii="Times New Roman" w:eastAsia="宋体" w:hAnsi="Times New Roman" w:cs="Times New Roman" w:hint="eastAsia"/>
          <w:b/>
          <w:sz w:val="24"/>
          <w:szCs w:val="24"/>
        </w:rPr>
        <w:t>3</w:t>
      </w:r>
      <w:r w:rsidRPr="001E1770">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1E1770">
        <w:rPr>
          <w:rFonts w:ascii="Times New Roman" w:eastAsia="宋体" w:hAnsi="Times New Roman" w:cs="Times New Roman" w:hint="eastAsia"/>
          <w:sz w:val="24"/>
          <w:szCs w:val="24"/>
        </w:rPr>
        <w:t>浇筑接岸结构顶层混凝土时</w:t>
      </w:r>
      <w:r>
        <w:rPr>
          <w:rFonts w:ascii="Times New Roman" w:eastAsia="宋体" w:hAnsi="Times New Roman" w:cs="Times New Roman" w:hint="eastAsia"/>
          <w:sz w:val="24"/>
          <w:szCs w:val="24"/>
        </w:rPr>
        <w:t>，</w:t>
      </w:r>
      <w:r w:rsidRPr="001E1770">
        <w:rPr>
          <w:rFonts w:ascii="Times New Roman" w:eastAsia="宋体" w:hAnsi="Times New Roman" w:cs="Times New Roman" w:hint="eastAsia"/>
          <w:sz w:val="24"/>
          <w:szCs w:val="24"/>
        </w:rPr>
        <w:t>应埋置固定的沉降、位移观测点</w:t>
      </w:r>
      <w:r>
        <w:rPr>
          <w:rFonts w:ascii="Times New Roman" w:eastAsia="宋体" w:hAnsi="Times New Roman" w:cs="Times New Roman" w:hint="eastAsia"/>
          <w:sz w:val="24"/>
          <w:szCs w:val="24"/>
        </w:rPr>
        <w:t>；</w:t>
      </w:r>
    </w:p>
    <w:p w14:paraId="75E880DE" w14:textId="77777777" w:rsidR="002C6B74" w:rsidRPr="001E1770" w:rsidRDefault="002C6B74" w:rsidP="002C6B74">
      <w:pPr>
        <w:adjustRightInd w:val="0"/>
        <w:snapToGrid w:val="0"/>
        <w:spacing w:line="360" w:lineRule="auto"/>
        <w:ind w:firstLineChars="200" w:firstLine="482"/>
        <w:rPr>
          <w:rFonts w:ascii="Times New Roman" w:eastAsia="宋体" w:hAnsi="Times New Roman" w:cs="Times New Roman"/>
          <w:sz w:val="24"/>
          <w:szCs w:val="24"/>
        </w:rPr>
      </w:pPr>
      <w:r w:rsidRPr="001E1770">
        <w:rPr>
          <w:rFonts w:ascii="Times New Roman" w:eastAsia="宋体" w:hAnsi="Times New Roman" w:cs="Times New Roman" w:hint="eastAsia"/>
          <w:b/>
          <w:sz w:val="24"/>
          <w:szCs w:val="24"/>
        </w:rPr>
        <w:t>4</w:t>
      </w:r>
      <w:r>
        <w:rPr>
          <w:rFonts w:ascii="Times New Roman" w:eastAsia="宋体" w:hAnsi="Times New Roman" w:cs="Times New Roman"/>
          <w:b/>
          <w:sz w:val="24"/>
          <w:szCs w:val="24"/>
        </w:rPr>
        <w:t xml:space="preserve"> </w:t>
      </w:r>
      <w:r w:rsidRPr="001E1770">
        <w:rPr>
          <w:rFonts w:ascii="Times New Roman" w:eastAsia="宋体" w:hAnsi="Times New Roman" w:cs="Times New Roman" w:hint="eastAsia"/>
          <w:sz w:val="24"/>
          <w:szCs w:val="24"/>
        </w:rPr>
        <w:t xml:space="preserve"> </w:t>
      </w:r>
      <w:r w:rsidRPr="001E1770">
        <w:rPr>
          <w:rFonts w:ascii="Times New Roman" w:eastAsia="宋体" w:hAnsi="Times New Roman" w:cs="Times New Roman" w:hint="eastAsia"/>
          <w:sz w:val="24"/>
          <w:szCs w:val="24"/>
        </w:rPr>
        <w:t>固定的沉降、位移观测点应在竣工平面图上注明</w:t>
      </w:r>
      <w:r>
        <w:rPr>
          <w:rFonts w:ascii="Times New Roman" w:eastAsia="宋体" w:hAnsi="Times New Roman" w:cs="Times New Roman" w:hint="eastAsia"/>
          <w:sz w:val="24"/>
          <w:szCs w:val="24"/>
        </w:rPr>
        <w:t>。</w:t>
      </w:r>
    </w:p>
    <w:p w14:paraId="50B25C0F" w14:textId="77777777" w:rsidR="005B1B13" w:rsidRDefault="002C6B74" w:rsidP="00426A71">
      <w:pPr>
        <w:adjustRightInd w:val="0"/>
        <w:snapToGrid w:val="0"/>
        <w:spacing w:line="360" w:lineRule="auto"/>
        <w:rPr>
          <w:rFonts w:ascii="Times New Roman" w:eastAsia="宋体" w:hAnsi="Times New Roman" w:cs="Times New Roman"/>
          <w:sz w:val="24"/>
          <w:szCs w:val="24"/>
        </w:rPr>
      </w:pPr>
      <w:r w:rsidRPr="0074482F">
        <w:rPr>
          <w:rFonts w:ascii="Times New Roman" w:eastAsia="宋体" w:hAnsi="Times New Roman" w:cs="Times New Roman"/>
          <w:b/>
          <w:sz w:val="24"/>
          <w:szCs w:val="24"/>
        </w:rPr>
        <w:t>9.</w:t>
      </w:r>
      <w:r>
        <w:rPr>
          <w:rFonts w:ascii="Times New Roman" w:eastAsia="宋体" w:hAnsi="Times New Roman" w:cs="Times New Roman"/>
          <w:b/>
          <w:sz w:val="24"/>
          <w:szCs w:val="24"/>
        </w:rPr>
        <w:t>2.6</w:t>
      </w:r>
      <w:r w:rsidRPr="0074482F">
        <w:rPr>
          <w:rFonts w:ascii="Times New Roman" w:eastAsia="宋体" w:hAnsi="Times New Roman" w:cs="Times New Roman"/>
          <w:sz w:val="24"/>
          <w:szCs w:val="24"/>
        </w:rPr>
        <w:t xml:space="preserve"> </w:t>
      </w:r>
      <w:r w:rsidRPr="0074482F">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沉桩深度应穿过液化土层或软土层。</w:t>
      </w:r>
    </w:p>
    <w:p w14:paraId="5DE185A7" w14:textId="658286A3" w:rsidR="0047232D" w:rsidRPr="002C6B74" w:rsidRDefault="005B1B13" w:rsidP="00426A71">
      <w:pPr>
        <w:adjustRightInd w:val="0"/>
        <w:snapToGrid w:val="0"/>
        <w:spacing w:line="360" w:lineRule="auto"/>
        <w:rPr>
          <w:rFonts w:eastAsia="宋体"/>
          <w:szCs w:val="24"/>
        </w:rPr>
      </w:pPr>
      <w:r w:rsidRPr="0074482F">
        <w:rPr>
          <w:rFonts w:ascii="Times New Roman" w:eastAsia="宋体" w:hAnsi="Times New Roman" w:cs="Times New Roman"/>
          <w:b/>
          <w:sz w:val="24"/>
          <w:szCs w:val="24"/>
        </w:rPr>
        <w:t>9.</w:t>
      </w:r>
      <w:r>
        <w:rPr>
          <w:rFonts w:ascii="Times New Roman" w:eastAsia="宋体" w:hAnsi="Times New Roman" w:cs="Times New Roman"/>
          <w:b/>
          <w:sz w:val="24"/>
          <w:szCs w:val="24"/>
        </w:rPr>
        <w:t>2.7</w:t>
      </w:r>
      <w:r w:rsidRPr="0074482F">
        <w:rPr>
          <w:rFonts w:ascii="Times New Roman" w:eastAsia="宋体" w:hAnsi="Times New Roman" w:cs="Times New Roman"/>
          <w:sz w:val="24"/>
          <w:szCs w:val="24"/>
        </w:rPr>
        <w:t xml:space="preserve"> </w:t>
      </w:r>
      <w:r w:rsidRPr="0074482F">
        <w:rPr>
          <w:rFonts w:ascii="Times New Roman" w:eastAsia="宋体" w:hAnsi="Times New Roman" w:cs="Times New Roman" w:hint="eastAsia"/>
          <w:sz w:val="24"/>
          <w:szCs w:val="24"/>
        </w:rPr>
        <w:t xml:space="preserve"> </w:t>
      </w:r>
      <w:r w:rsidRPr="00CE2222">
        <w:rPr>
          <w:rFonts w:ascii="Times New Roman" w:eastAsia="宋体" w:hAnsi="Times New Roman" w:cs="Times New Roman" w:hint="eastAsia"/>
          <w:sz w:val="24"/>
          <w:szCs w:val="24"/>
        </w:rPr>
        <w:t>选用合适的沉桩方法与机械的施工频率，减少对可液化土层的扰动，避免地基滑移与已施工完成的桩体发生位移。</w:t>
      </w:r>
      <w:r w:rsidR="002C6B74">
        <w:rPr>
          <w:rFonts w:eastAsia="宋体"/>
          <w:szCs w:val="24"/>
        </w:rPr>
        <w:br w:type="page"/>
      </w:r>
    </w:p>
    <w:p w14:paraId="0F4EA3EC" w14:textId="3D3833FB" w:rsidR="000042AB" w:rsidRDefault="000042AB" w:rsidP="000042AB">
      <w:pPr>
        <w:pStyle w:val="1"/>
        <w:spacing w:beforeLines="50" w:before="156"/>
        <w:rPr>
          <w:rFonts w:ascii="Arial Narrow" w:eastAsia="仿宋" w:hAnsi="Arial Narrow"/>
        </w:rPr>
      </w:pPr>
      <w:bookmarkStart w:id="319" w:name="_Toc127965455"/>
      <w:bookmarkStart w:id="320" w:name="_Toc127967898"/>
      <w:bookmarkStart w:id="321" w:name="_Toc131334319"/>
      <w:bookmarkStart w:id="322" w:name="_Toc131335089"/>
      <w:bookmarkStart w:id="323" w:name="_Toc131335949"/>
      <w:bookmarkStart w:id="324" w:name="_Toc135949872"/>
      <w:r w:rsidRPr="000042AB">
        <w:rPr>
          <w:rFonts w:hint="eastAsia"/>
          <w:sz w:val="30"/>
          <w:szCs w:val="30"/>
        </w:rPr>
        <w:lastRenderedPageBreak/>
        <w:t>10</w:t>
      </w:r>
      <w:r w:rsidRPr="000042AB">
        <w:rPr>
          <w:sz w:val="30"/>
          <w:szCs w:val="30"/>
        </w:rPr>
        <w:t xml:space="preserve"> </w:t>
      </w:r>
      <w:r w:rsidRPr="000042AB">
        <w:rPr>
          <w:sz w:val="30"/>
          <w:szCs w:val="30"/>
        </w:rPr>
        <w:t>桩基检测</w:t>
      </w:r>
      <w:r w:rsidRPr="000042AB">
        <w:rPr>
          <w:rFonts w:hint="eastAsia"/>
          <w:sz w:val="30"/>
          <w:szCs w:val="30"/>
        </w:rPr>
        <w:t>与地震监测预警</w:t>
      </w:r>
      <w:bookmarkEnd w:id="319"/>
      <w:bookmarkEnd w:id="320"/>
      <w:bookmarkEnd w:id="321"/>
      <w:bookmarkEnd w:id="322"/>
      <w:bookmarkEnd w:id="323"/>
      <w:bookmarkEnd w:id="324"/>
    </w:p>
    <w:p w14:paraId="52034692" w14:textId="6517BCB0" w:rsidR="00235A9B" w:rsidRPr="00235A9B" w:rsidRDefault="00235A9B" w:rsidP="00EE688C">
      <w:pPr>
        <w:pStyle w:val="32"/>
      </w:pPr>
      <w:bookmarkStart w:id="325" w:name="_Toc127965456"/>
      <w:bookmarkStart w:id="326" w:name="_Toc127967899"/>
      <w:bookmarkStart w:id="327" w:name="_Toc131334320"/>
      <w:bookmarkStart w:id="328" w:name="_Toc131335090"/>
      <w:bookmarkStart w:id="329" w:name="_Toc131335950"/>
      <w:bookmarkStart w:id="330" w:name="_Toc135949873"/>
      <w:r w:rsidRPr="00235A9B">
        <w:t xml:space="preserve">10.1 </w:t>
      </w:r>
      <w:r w:rsidRPr="00235A9B">
        <w:rPr>
          <w:rFonts w:hint="eastAsia"/>
        </w:rPr>
        <w:t>一般规定</w:t>
      </w:r>
      <w:bookmarkEnd w:id="325"/>
      <w:bookmarkEnd w:id="326"/>
      <w:bookmarkEnd w:id="327"/>
      <w:bookmarkEnd w:id="328"/>
      <w:bookmarkEnd w:id="329"/>
      <w:bookmarkEnd w:id="330"/>
    </w:p>
    <w:p w14:paraId="7959B038" w14:textId="77777777" w:rsidR="00823C6F" w:rsidRPr="00EA49F3" w:rsidRDefault="00823C6F" w:rsidP="00823C6F">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10.1.1</w:t>
      </w:r>
      <w:bookmarkStart w:id="331" w:name="_Hlk131331635"/>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液化场地码头桩基础检测可分为施工前为设计提供依据的试验桩检测和施工后为验收提供依据的工程桩检测，基桩检测应根据检测目的、检测方法的适应性、桩基的设计条件、成桩工艺等，还需要根据工程区域的场地特点，在施工过程中进行桩基检测与监测。</w:t>
      </w:r>
    </w:p>
    <w:bookmarkEnd w:id="331"/>
    <w:p w14:paraId="6A3A71B6" w14:textId="77777777" w:rsidR="00823C6F" w:rsidRPr="00EA49F3" w:rsidRDefault="00823C6F" w:rsidP="00823C6F">
      <w:pPr>
        <w:spacing w:beforeLines="20" w:before="62" w:afterLines="20" w:after="62"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10.1.2</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当设计有要求或有下列情况之一时，</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施工前应进行试验桩检测并确定单桩极限承载力：</w:t>
      </w:r>
    </w:p>
    <w:p w14:paraId="5F2946A8" w14:textId="77777777" w:rsidR="00823C6F" w:rsidRPr="00EA49F3" w:rsidRDefault="00823C6F" w:rsidP="00823C6F">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b/>
          <w:sz w:val="24"/>
          <w:szCs w:val="24"/>
        </w:rPr>
        <w:t>1</w:t>
      </w:r>
      <w:r w:rsidRPr="00EA49F3">
        <w:rPr>
          <w:rFonts w:ascii="Times New Roman" w:eastAsia="宋体" w:hAnsi="Times New Roman" w:cs="Times New Roman"/>
          <w:sz w:val="24"/>
          <w:szCs w:val="24"/>
        </w:rPr>
        <w:t>设计等级为甲级的桩基；</w:t>
      </w:r>
    </w:p>
    <w:p w14:paraId="4D8883C8" w14:textId="77777777" w:rsidR="00823C6F" w:rsidRPr="00EA49F3" w:rsidRDefault="00823C6F" w:rsidP="00823C6F">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b/>
          <w:sz w:val="24"/>
          <w:szCs w:val="24"/>
        </w:rPr>
        <w:t>2</w:t>
      </w:r>
      <w:r w:rsidRPr="00EA49F3">
        <w:rPr>
          <w:rFonts w:ascii="Times New Roman" w:eastAsia="宋体" w:hAnsi="Times New Roman" w:cs="Times New Roman"/>
          <w:sz w:val="24"/>
          <w:szCs w:val="24"/>
        </w:rPr>
        <w:t>无相关试桩资料可参考的设计等级为乙级的桩基；</w:t>
      </w:r>
    </w:p>
    <w:p w14:paraId="093466F4" w14:textId="77777777" w:rsidR="00823C6F" w:rsidRPr="00EA49F3" w:rsidRDefault="00823C6F" w:rsidP="00823C6F">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b/>
          <w:sz w:val="24"/>
          <w:szCs w:val="24"/>
        </w:rPr>
        <w:t>3</w:t>
      </w:r>
      <w:r w:rsidRPr="00EA49F3">
        <w:rPr>
          <w:rFonts w:ascii="Times New Roman" w:eastAsia="宋体" w:hAnsi="Times New Roman" w:cs="Times New Roman"/>
          <w:sz w:val="24"/>
          <w:szCs w:val="24"/>
        </w:rPr>
        <w:t>地基条件复杂、基桩施工质量可靠性低；</w:t>
      </w:r>
    </w:p>
    <w:p w14:paraId="3A5E4335" w14:textId="77777777" w:rsidR="00823C6F" w:rsidRPr="00EA49F3" w:rsidRDefault="00823C6F" w:rsidP="00823C6F">
      <w:pPr>
        <w:spacing w:line="360" w:lineRule="auto"/>
        <w:ind w:firstLineChars="200" w:firstLine="482"/>
        <w:rPr>
          <w:rFonts w:ascii="Times New Roman" w:eastAsia="宋体" w:hAnsi="Times New Roman" w:cs="Times New Roman"/>
          <w:sz w:val="24"/>
          <w:szCs w:val="24"/>
        </w:rPr>
      </w:pPr>
      <w:r w:rsidRPr="00EA49F3">
        <w:rPr>
          <w:rFonts w:ascii="Times New Roman" w:eastAsia="宋体" w:hAnsi="Times New Roman" w:cs="Times New Roman"/>
          <w:b/>
          <w:sz w:val="24"/>
          <w:szCs w:val="24"/>
        </w:rPr>
        <w:t>4</w:t>
      </w:r>
      <w:r w:rsidRPr="00EA49F3">
        <w:rPr>
          <w:rFonts w:ascii="Times New Roman" w:eastAsia="宋体" w:hAnsi="Times New Roman" w:cs="Times New Roman"/>
          <w:sz w:val="24"/>
          <w:szCs w:val="24"/>
        </w:rPr>
        <w:t>采用的新桩型或采用新工艺成桩的桩基。</w:t>
      </w:r>
    </w:p>
    <w:p w14:paraId="6E28DC2F" w14:textId="77777777" w:rsidR="00823C6F" w:rsidRPr="00EA49F3" w:rsidRDefault="00823C6F" w:rsidP="00823C6F">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10.1.3</w:t>
      </w:r>
      <w:r w:rsidRPr="00EA49F3">
        <w:rPr>
          <w:rFonts w:ascii="Times New Roman" w:eastAsia="宋体" w:hAnsi="Times New Roman" w:cs="Times New Roman"/>
          <w:color w:val="000000"/>
          <w:sz w:val="24"/>
          <w:szCs w:val="24"/>
        </w:rPr>
        <w:t>液化场地码头桩基础工程的检测与监测可以为工程信息化施工、设计优化等提供依据；更重要的是通过检测和预警，可以及时发现安全隐患，保护码头桩基础结构及周边环境的安全。</w:t>
      </w:r>
    </w:p>
    <w:p w14:paraId="3093EDD6" w14:textId="77777777" w:rsidR="00823C6F" w:rsidRPr="00EA49F3" w:rsidRDefault="00823C6F" w:rsidP="00823C6F">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10.1.4</w:t>
      </w:r>
      <w:r w:rsidRPr="00EA49F3">
        <w:rPr>
          <w:rFonts w:ascii="Times New Roman" w:eastAsia="宋体" w:hAnsi="Times New Roman" w:cs="Times New Roman"/>
          <w:color w:val="000000"/>
          <w:sz w:val="24"/>
          <w:szCs w:val="24"/>
        </w:rPr>
        <w:t>码头桩基础工程检测与监测点布置应根据现场安装条件和施工交叉作业情况，采取可靠的保护措施，应力传感器应根据设计要求和工况需要布置于结构受力最不利部位或特征部位。</w:t>
      </w:r>
    </w:p>
    <w:p w14:paraId="2FED80EC" w14:textId="77777777" w:rsidR="00235A9B" w:rsidRPr="00235A9B" w:rsidRDefault="00235A9B" w:rsidP="00EE688C">
      <w:pPr>
        <w:pStyle w:val="32"/>
      </w:pPr>
      <w:bookmarkStart w:id="332" w:name="_Toc127965457"/>
      <w:bookmarkStart w:id="333" w:name="_Toc127967900"/>
      <w:bookmarkStart w:id="334" w:name="_Toc131334321"/>
      <w:bookmarkStart w:id="335" w:name="_Toc131335091"/>
      <w:bookmarkStart w:id="336" w:name="_Toc131335951"/>
      <w:bookmarkStart w:id="337" w:name="_Toc135949874"/>
      <w:r w:rsidRPr="00235A9B">
        <w:t xml:space="preserve">10.2 </w:t>
      </w:r>
      <w:r w:rsidRPr="00235A9B">
        <w:rPr>
          <w:rFonts w:hint="eastAsia"/>
        </w:rPr>
        <w:t>检测工作程序</w:t>
      </w:r>
      <w:bookmarkEnd w:id="332"/>
      <w:bookmarkEnd w:id="333"/>
      <w:bookmarkEnd w:id="334"/>
      <w:bookmarkEnd w:id="335"/>
      <w:bookmarkEnd w:id="336"/>
      <w:bookmarkEnd w:id="337"/>
    </w:p>
    <w:p w14:paraId="4577B0D4" w14:textId="312E40C6" w:rsidR="00235A9B" w:rsidRPr="00EA49F3" w:rsidRDefault="00235A9B" w:rsidP="00235A9B">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10.2.1</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桩基检测工作应按图</w:t>
      </w:r>
      <w:r w:rsidRPr="00EA49F3">
        <w:rPr>
          <w:rFonts w:ascii="Times New Roman" w:eastAsia="宋体" w:hAnsi="Times New Roman" w:cs="Times New Roman"/>
          <w:color w:val="000000"/>
          <w:sz w:val="24"/>
          <w:szCs w:val="24"/>
        </w:rPr>
        <w:t>10.2.1</w:t>
      </w:r>
      <w:r w:rsidRPr="00EA49F3">
        <w:rPr>
          <w:rFonts w:ascii="Times New Roman" w:eastAsia="宋体" w:hAnsi="Times New Roman" w:cs="Times New Roman"/>
          <w:color w:val="000000"/>
          <w:sz w:val="24"/>
          <w:szCs w:val="24"/>
        </w:rPr>
        <w:t>的程序进行。</w:t>
      </w:r>
    </w:p>
    <w:p w14:paraId="5677B762" w14:textId="49C30112" w:rsidR="00235A9B" w:rsidRPr="003A4FAE" w:rsidRDefault="00235A9B" w:rsidP="00235A9B">
      <w:pPr>
        <w:spacing w:line="360" w:lineRule="auto"/>
        <w:rPr>
          <w:rFonts w:ascii="宋体" w:eastAsia="宋体" w:hAnsi="宋体" w:cs="Times New Roman"/>
          <w:color w:val="000000"/>
          <w:sz w:val="24"/>
          <w:szCs w:val="24"/>
        </w:rPr>
      </w:pPr>
    </w:p>
    <w:p w14:paraId="590CDA8B" w14:textId="5D28D984" w:rsidR="00235A9B" w:rsidRPr="003A4FAE" w:rsidRDefault="00235A9B" w:rsidP="00235A9B">
      <w:pPr>
        <w:spacing w:line="360" w:lineRule="auto"/>
        <w:rPr>
          <w:rFonts w:ascii="宋体" w:eastAsia="宋体" w:hAnsi="宋体" w:cs="Times New Roman"/>
          <w:color w:val="000000"/>
          <w:sz w:val="24"/>
          <w:szCs w:val="24"/>
        </w:rPr>
      </w:pPr>
    </w:p>
    <w:p w14:paraId="032D80B0" w14:textId="03AE8A5A" w:rsidR="00235A9B" w:rsidRPr="003A4FAE" w:rsidRDefault="00235A9B" w:rsidP="00235A9B">
      <w:pPr>
        <w:spacing w:line="360" w:lineRule="auto"/>
        <w:rPr>
          <w:rFonts w:ascii="宋体" w:eastAsia="宋体" w:hAnsi="宋体" w:cs="Times New Roman"/>
          <w:color w:val="000000"/>
          <w:sz w:val="24"/>
          <w:szCs w:val="24"/>
        </w:rPr>
      </w:pPr>
    </w:p>
    <w:p w14:paraId="59FE4AD4" w14:textId="0B899754" w:rsidR="00235A9B" w:rsidRPr="003A4FAE" w:rsidRDefault="00235A9B" w:rsidP="00235A9B">
      <w:pPr>
        <w:spacing w:line="360" w:lineRule="auto"/>
        <w:rPr>
          <w:rFonts w:ascii="宋体" w:eastAsia="宋体" w:hAnsi="宋体" w:cs="Times New Roman"/>
          <w:color w:val="000000"/>
          <w:sz w:val="24"/>
          <w:szCs w:val="24"/>
        </w:rPr>
      </w:pPr>
    </w:p>
    <w:p w14:paraId="387F206C" w14:textId="77777777" w:rsidR="00235A9B" w:rsidRPr="00235A9B" w:rsidRDefault="00235A9B" w:rsidP="00235A9B">
      <w:pPr>
        <w:spacing w:line="360" w:lineRule="auto"/>
        <w:rPr>
          <w:rFonts w:ascii="宋体" w:eastAsia="宋体" w:hAnsi="宋体" w:cs="Times New Roman"/>
          <w:b/>
          <w:color w:val="000000"/>
          <w:sz w:val="24"/>
          <w:szCs w:val="24"/>
        </w:rPr>
      </w:pPr>
    </w:p>
    <w:p w14:paraId="55BD2D3C" w14:textId="12D3A5FD" w:rsidR="00494B74" w:rsidRDefault="00494B74" w:rsidP="00494B74">
      <w:pPr>
        <w:adjustRightInd w:val="0"/>
        <w:snapToGrid w:val="0"/>
        <w:spacing w:beforeLines="20" w:before="62" w:afterLines="20" w:after="62"/>
        <w:jc w:val="center"/>
        <w:rPr>
          <w:rFonts w:ascii="Times New Roman" w:hAnsi="Times New Roman" w:cs="Times New Roman"/>
          <w:b/>
          <w:bCs/>
          <w:color w:val="000000" w:themeColor="text1"/>
          <w:szCs w:val="21"/>
          <w:shd w:val="clear" w:color="auto" w:fill="FFFFFF"/>
        </w:rPr>
      </w:pPr>
      <w:r w:rsidRPr="00494B74">
        <w:rPr>
          <w:noProof/>
        </w:rPr>
        <w:lastRenderedPageBreak/>
        <w:drawing>
          <wp:inline distT="0" distB="0" distL="0" distR="0" wp14:anchorId="4D819A49" wp14:editId="1FDC7282">
            <wp:extent cx="2393500" cy="2413321"/>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415963" cy="2435970"/>
                    </a:xfrm>
                    <a:prstGeom prst="rect">
                      <a:avLst/>
                    </a:prstGeom>
                    <a:noFill/>
                    <a:ln>
                      <a:noFill/>
                    </a:ln>
                  </pic:spPr>
                </pic:pic>
              </a:graphicData>
            </a:graphic>
          </wp:inline>
        </w:drawing>
      </w:r>
    </w:p>
    <w:p w14:paraId="31419B80" w14:textId="5AE31C2F" w:rsidR="00235A9B" w:rsidRPr="00EA49F3" w:rsidRDefault="00235A9B" w:rsidP="00EA49F3">
      <w:pPr>
        <w:adjustRightInd w:val="0"/>
        <w:snapToGrid w:val="0"/>
        <w:spacing w:beforeLines="20" w:before="62" w:afterLines="20" w:after="62"/>
        <w:jc w:val="center"/>
        <w:rPr>
          <w:rFonts w:ascii="Times New Roman" w:hAnsi="Times New Roman" w:cs="Times New Roman"/>
          <w:b/>
          <w:bCs/>
          <w:color w:val="000000" w:themeColor="text1"/>
          <w:szCs w:val="21"/>
          <w:shd w:val="clear" w:color="auto" w:fill="FFFFFF"/>
        </w:rPr>
      </w:pPr>
      <w:r w:rsidRPr="00EA49F3">
        <w:rPr>
          <w:rFonts w:ascii="Times New Roman" w:hAnsi="Times New Roman" w:cs="Times New Roman" w:hint="eastAsia"/>
          <w:b/>
          <w:bCs/>
          <w:color w:val="000000" w:themeColor="text1"/>
          <w:szCs w:val="21"/>
          <w:shd w:val="clear" w:color="auto" w:fill="FFFFFF"/>
        </w:rPr>
        <w:t>图</w:t>
      </w:r>
      <w:r w:rsidRPr="00EA49F3">
        <w:rPr>
          <w:rFonts w:ascii="Times New Roman" w:hAnsi="Times New Roman" w:cs="Times New Roman"/>
          <w:b/>
          <w:bCs/>
          <w:color w:val="000000" w:themeColor="text1"/>
          <w:szCs w:val="21"/>
          <w:shd w:val="clear" w:color="auto" w:fill="FFFFFF"/>
        </w:rPr>
        <w:t xml:space="preserve">10.2.1 </w:t>
      </w:r>
      <w:r w:rsidRPr="00EA49F3">
        <w:rPr>
          <w:rFonts w:ascii="Times New Roman" w:hAnsi="Times New Roman" w:cs="Times New Roman" w:hint="eastAsia"/>
          <w:b/>
          <w:bCs/>
          <w:color w:val="000000" w:themeColor="text1"/>
          <w:szCs w:val="21"/>
          <w:shd w:val="clear" w:color="auto" w:fill="FFFFFF"/>
        </w:rPr>
        <w:t>检测工作程序框图</w:t>
      </w:r>
    </w:p>
    <w:p w14:paraId="5A3E84EA" w14:textId="4584889C"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10.2.2</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码头桩基础检测应符合下列规定：</w:t>
      </w:r>
    </w:p>
    <w:p w14:paraId="2B7DEEA9" w14:textId="194BE099"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当桩基础出现变形、损伤发展，以及局部地基条件出现异常的桩，应进行检测和监测，宜先进行桩身完整性检测，后进行承载力检测，包含竖向承载力检验，水平承载力检验，抗拔桩应进行抗拔承载力检验；</w:t>
      </w:r>
    </w:p>
    <w:p w14:paraId="19398138" w14:textId="4BBA1745"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2</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当需通过现场检测确定桩基承载力与地基的岩土性能或地基承载力时，</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应对桩基础、场地、地基岩土进行近位勘察；</w:t>
      </w:r>
    </w:p>
    <w:p w14:paraId="4E1F012F" w14:textId="5BF60E39"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3</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技术复杂的大型码头桩基础工程与施工工艺不同的桩基础应根据需要设置必要的检测程序。</w:t>
      </w:r>
    </w:p>
    <w:p w14:paraId="167D38A0"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 xml:space="preserve">4 </w:t>
      </w:r>
      <w:r w:rsidRPr="00EA49F3">
        <w:rPr>
          <w:rFonts w:ascii="Times New Roman" w:eastAsia="宋体" w:hAnsi="Times New Roman" w:cs="Times New Roman"/>
          <w:color w:val="000000"/>
          <w:sz w:val="24"/>
          <w:szCs w:val="24"/>
        </w:rPr>
        <w:t>基桩检测用仪器设备应在检定或校准的有效期内，宜采用灵敏度高、抗腐蚀性好、重量轻的传感器。</w:t>
      </w:r>
    </w:p>
    <w:p w14:paraId="5CF20FB7"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5</w:t>
      </w:r>
      <w:r w:rsidRPr="00EA49F3">
        <w:rPr>
          <w:rFonts w:ascii="Times New Roman" w:eastAsia="宋体" w:hAnsi="Times New Roman" w:cs="Times New Roman"/>
          <w:color w:val="000000"/>
          <w:sz w:val="24"/>
          <w:szCs w:val="24"/>
        </w:rPr>
        <w:t>灌注桩应对孔深、桩径、桩位偏差、桩身完整性进行检验，嵌岩桩应对桩端的岩性进行检验；</w:t>
      </w:r>
    </w:p>
    <w:p w14:paraId="55057C07" w14:textId="5EBEC94E"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10.2.3</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调查、资料收集宜包括下列内容：</w:t>
      </w:r>
    </w:p>
    <w:p w14:paraId="4E73F2FB" w14:textId="1D597FE2"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收集被检测的码头桩基础工程的岩土工程勘察资料、桩基设计的图纸资料、施工记录，了解施工工艺和施工中出现的异常情况；</w:t>
      </w:r>
      <w:r w:rsidRPr="00EA49F3">
        <w:rPr>
          <w:rFonts w:ascii="Times New Roman" w:eastAsia="宋体" w:hAnsi="Times New Roman" w:cs="Times New Roman"/>
          <w:color w:val="000000"/>
          <w:sz w:val="24"/>
          <w:szCs w:val="24"/>
        </w:rPr>
        <w:t xml:space="preserve"> </w:t>
      </w:r>
    </w:p>
    <w:p w14:paraId="513D6A3D"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 xml:space="preserve">2 </w:t>
      </w:r>
      <w:r w:rsidRPr="00EA49F3">
        <w:rPr>
          <w:rFonts w:ascii="Times New Roman" w:eastAsia="宋体" w:hAnsi="Times New Roman" w:cs="Times New Roman"/>
          <w:color w:val="000000"/>
          <w:sz w:val="24"/>
          <w:szCs w:val="24"/>
        </w:rPr>
        <w:t>委托方的具体要求；</w:t>
      </w:r>
    </w:p>
    <w:p w14:paraId="3C2184F2"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 xml:space="preserve">3 </w:t>
      </w:r>
      <w:r w:rsidRPr="00EA49F3">
        <w:rPr>
          <w:rFonts w:ascii="Times New Roman" w:eastAsia="宋体" w:hAnsi="Times New Roman" w:cs="Times New Roman"/>
          <w:color w:val="000000"/>
          <w:sz w:val="24"/>
          <w:szCs w:val="24"/>
        </w:rPr>
        <w:t>检测项目现场实施的可行性。</w:t>
      </w:r>
    </w:p>
    <w:p w14:paraId="35C959A9" w14:textId="245156C8"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10.2.4</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桩基检测方案的内容宜包括：工程概况、地基条件、桩基设计要求、施工工艺、检测方法和数量、受检桩选取原则、检测进度、该区域场地特点、地震动特性以及所需的人机配合。</w:t>
      </w:r>
    </w:p>
    <w:p w14:paraId="67A834EC" w14:textId="77777777"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10.2.5</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检测报告应包含下列内容：</w:t>
      </w:r>
    </w:p>
    <w:p w14:paraId="3B031EB9" w14:textId="6DC24475"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lastRenderedPageBreak/>
        <w:t>1</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委托方名称，工程名称、地点，建设、勘察、设计、监理和施工单位，基础、结构形式，层数，设计要求，检测目的，检测依据，检测数量，检测日期；</w:t>
      </w:r>
    </w:p>
    <w:p w14:paraId="01BE62A6" w14:textId="323E6AFB"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2</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地基条件描述；</w:t>
      </w:r>
    </w:p>
    <w:p w14:paraId="7FDB19B2" w14:textId="7AAB69A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3</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受检桩的桩型、尺寸、桩号、桩位、桩顶标高和相关施工记录；</w:t>
      </w:r>
    </w:p>
    <w:p w14:paraId="1375C5FE" w14:textId="6E93E383"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4</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检测方法，检测仪器设备，检测过程叙述；</w:t>
      </w:r>
    </w:p>
    <w:p w14:paraId="28396349" w14:textId="77B83BA8"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5</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受检桩的检测数据，实测与计算分析曲线、表格和汇总结果；</w:t>
      </w:r>
    </w:p>
    <w:p w14:paraId="3CA2C255" w14:textId="0AD1B476"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6</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与检测内容相应的检测结论。</w:t>
      </w:r>
    </w:p>
    <w:p w14:paraId="435FA7F1" w14:textId="77777777" w:rsidR="00235A9B" w:rsidRPr="00235A9B" w:rsidRDefault="00235A9B" w:rsidP="00EE688C">
      <w:pPr>
        <w:pStyle w:val="32"/>
      </w:pPr>
      <w:bookmarkStart w:id="338" w:name="_Toc127965458"/>
      <w:bookmarkStart w:id="339" w:name="_Toc127967901"/>
      <w:bookmarkStart w:id="340" w:name="_Toc131334322"/>
      <w:bookmarkStart w:id="341" w:name="_Toc131335092"/>
      <w:bookmarkStart w:id="342" w:name="_Toc131335952"/>
      <w:bookmarkStart w:id="343" w:name="_Toc135949875"/>
      <w:r w:rsidRPr="00235A9B">
        <w:rPr>
          <w:rFonts w:hint="eastAsia"/>
        </w:rPr>
        <w:t>1</w:t>
      </w:r>
      <w:r w:rsidRPr="00235A9B">
        <w:t xml:space="preserve">0.3 </w:t>
      </w:r>
      <w:r w:rsidRPr="00235A9B">
        <w:rPr>
          <w:rFonts w:hint="eastAsia"/>
        </w:rPr>
        <w:t>监测分析与预警判定</w:t>
      </w:r>
      <w:bookmarkEnd w:id="338"/>
      <w:bookmarkEnd w:id="339"/>
      <w:bookmarkEnd w:id="340"/>
      <w:bookmarkEnd w:id="341"/>
      <w:bookmarkEnd w:id="342"/>
      <w:bookmarkEnd w:id="343"/>
    </w:p>
    <w:p w14:paraId="7E45C2F0" w14:textId="60DED437"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10.3.1</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液化场地码头桩基础地震监测需要对码头岸坡顶部水平位移、桩基水平位移、桩基垂直位移、桩基挠度、地表裂缝、地表位移和桩基上部的建</w:t>
      </w:r>
      <w:r w:rsidRPr="00EA49F3">
        <w:rPr>
          <w:rFonts w:ascii="Times New Roman" w:eastAsia="宋体" w:hAnsi="Times New Roman" w:cs="Times New Roman"/>
          <w:color w:val="000000"/>
          <w:sz w:val="24"/>
          <w:szCs w:val="24"/>
        </w:rPr>
        <w:t>(</w:t>
      </w:r>
      <w:r w:rsidRPr="00EA49F3">
        <w:rPr>
          <w:rFonts w:ascii="Times New Roman" w:eastAsia="宋体" w:hAnsi="Times New Roman" w:cs="Times New Roman"/>
          <w:color w:val="000000"/>
          <w:sz w:val="24"/>
          <w:szCs w:val="24"/>
        </w:rPr>
        <w:t>构</w:t>
      </w:r>
      <w:r w:rsidRPr="00EA49F3">
        <w:rPr>
          <w:rFonts w:ascii="Times New Roman" w:eastAsia="宋体" w:hAnsi="Times New Roman" w:cs="Times New Roman"/>
          <w:color w:val="000000"/>
          <w:sz w:val="24"/>
          <w:szCs w:val="24"/>
        </w:rPr>
        <w:t>)</w:t>
      </w:r>
      <w:r w:rsidRPr="00EA49F3">
        <w:rPr>
          <w:rFonts w:ascii="Times New Roman" w:eastAsia="宋体" w:hAnsi="Times New Roman" w:cs="Times New Roman"/>
          <w:color w:val="000000"/>
          <w:sz w:val="24"/>
          <w:szCs w:val="24"/>
        </w:rPr>
        <w:t>筑物变形进行监测。</w:t>
      </w:r>
      <w:r w:rsidR="00BF4F70" w:rsidRPr="00EA49F3">
        <w:rPr>
          <w:rFonts w:ascii="Times New Roman" w:eastAsia="宋体" w:hAnsi="Times New Roman" w:cs="Times New Roman"/>
          <w:color w:val="000000"/>
          <w:sz w:val="24"/>
          <w:szCs w:val="24"/>
        </w:rPr>
        <w:t>液化场地桩基码头岸坡位移、桩基位移需要着重注意，因此需要对此进行监测。地震作用下地表位移监测可采用</w:t>
      </w:r>
      <w:r w:rsidR="00BF4F70" w:rsidRPr="00EA49F3">
        <w:rPr>
          <w:rFonts w:ascii="Times New Roman" w:eastAsia="宋体" w:hAnsi="Times New Roman" w:cs="Times New Roman"/>
          <w:color w:val="000000"/>
          <w:sz w:val="24"/>
          <w:szCs w:val="24"/>
        </w:rPr>
        <w:t>GPS</w:t>
      </w:r>
      <w:r w:rsidR="00BF4F70" w:rsidRPr="00EA49F3">
        <w:rPr>
          <w:rFonts w:ascii="Times New Roman" w:eastAsia="宋体" w:hAnsi="Times New Roman" w:cs="Times New Roman"/>
          <w:color w:val="000000"/>
          <w:sz w:val="24"/>
          <w:szCs w:val="24"/>
        </w:rPr>
        <w:t>法和大地测量法，可辅以电子水准仪进行水准测量。在通视条件较差的环境下，采用</w:t>
      </w:r>
      <w:r w:rsidR="00BF4F70" w:rsidRPr="00EA49F3">
        <w:rPr>
          <w:rFonts w:ascii="Times New Roman" w:eastAsia="宋体" w:hAnsi="Times New Roman" w:cs="Times New Roman"/>
          <w:color w:val="000000"/>
          <w:sz w:val="24"/>
          <w:szCs w:val="24"/>
        </w:rPr>
        <w:t>GPS</w:t>
      </w:r>
      <w:r w:rsidR="00BF4F70" w:rsidRPr="00EA49F3">
        <w:rPr>
          <w:rFonts w:ascii="Times New Roman" w:eastAsia="宋体" w:hAnsi="Times New Roman" w:cs="Times New Roman"/>
          <w:color w:val="000000"/>
          <w:sz w:val="24"/>
          <w:szCs w:val="24"/>
        </w:rPr>
        <w:t>监测为主；在通视条件较好的情况下采用大地测量法。岸坡变形监测与测量精度</w:t>
      </w:r>
      <w:r w:rsidR="00582F88">
        <w:rPr>
          <w:rFonts w:ascii="Times New Roman" w:eastAsia="宋体" w:hAnsi="Times New Roman" w:cs="Times New Roman" w:hint="eastAsia"/>
          <w:color w:val="000000"/>
          <w:sz w:val="24"/>
          <w:szCs w:val="24"/>
        </w:rPr>
        <w:t>可按照</w:t>
      </w:r>
      <w:r w:rsidR="00BF4F70" w:rsidRPr="00EA49F3">
        <w:rPr>
          <w:rFonts w:ascii="Times New Roman" w:eastAsia="宋体" w:hAnsi="Times New Roman" w:cs="Times New Roman"/>
          <w:color w:val="000000"/>
          <w:sz w:val="24"/>
          <w:szCs w:val="24"/>
        </w:rPr>
        <w:t>国家标准《工程测量规范》</w:t>
      </w:r>
      <w:r w:rsidR="00BF4F70" w:rsidRPr="00EA49F3">
        <w:rPr>
          <w:rFonts w:ascii="Times New Roman" w:eastAsia="宋体" w:hAnsi="Times New Roman" w:cs="Times New Roman"/>
          <w:color w:val="000000"/>
          <w:sz w:val="24"/>
          <w:szCs w:val="24"/>
        </w:rPr>
        <w:t>GB 50026</w:t>
      </w:r>
      <w:r w:rsidR="00BF4F70" w:rsidRPr="00EA49F3">
        <w:rPr>
          <w:rFonts w:ascii="Times New Roman" w:eastAsia="宋体" w:hAnsi="Times New Roman" w:cs="Times New Roman"/>
          <w:color w:val="000000"/>
          <w:sz w:val="24"/>
          <w:szCs w:val="24"/>
        </w:rPr>
        <w:t>的</w:t>
      </w:r>
      <w:r w:rsidR="00582F88">
        <w:rPr>
          <w:rFonts w:ascii="Times New Roman" w:eastAsia="宋体" w:hAnsi="Times New Roman" w:cs="Times New Roman" w:hint="eastAsia"/>
          <w:color w:val="000000"/>
          <w:sz w:val="24"/>
          <w:szCs w:val="24"/>
        </w:rPr>
        <w:t>相关内容执行</w:t>
      </w:r>
      <w:r w:rsidR="00BF4F70" w:rsidRPr="00EA49F3">
        <w:rPr>
          <w:rFonts w:ascii="Times New Roman" w:eastAsia="宋体" w:hAnsi="Times New Roman" w:cs="Times New Roman"/>
          <w:color w:val="000000"/>
          <w:sz w:val="24"/>
          <w:szCs w:val="24"/>
        </w:rPr>
        <w:t>。</w:t>
      </w:r>
    </w:p>
    <w:p w14:paraId="242FD3D6" w14:textId="77777777"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10.3.2</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液化场地码头桩基础工程应由设计提出监测项目和要求，由业主委托有资质的监测单位编制监测方案，监测方案应包括监测项目、监测目的、监测方法、测点布置、监测项目报警值和信息反馈制度等内容，经设计、监理和业主等共同认可后实施。</w:t>
      </w:r>
    </w:p>
    <w:p w14:paraId="45CD87CC" w14:textId="6BC941CE"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10.3.3</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液化场地码头桩基础工程监测项目应根据监测对象的特点、码头结构安全等级、周边环境条件、桩基础类型及施工场地等因素合理确定，并应反映监测对象的变化特征和安全状态。</w:t>
      </w:r>
    </w:p>
    <w:p w14:paraId="32C5D8B7" w14:textId="2673A463"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10.3.4</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液化场地桩基础工程监测应符合下列规定：</w:t>
      </w:r>
    </w:p>
    <w:p w14:paraId="6B17A6A4"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岸坡顶部位移观测，应在岸坡顶部设置不少于</w:t>
      </w:r>
      <w:r w:rsidRPr="00EA49F3">
        <w:rPr>
          <w:rFonts w:ascii="Times New Roman" w:eastAsia="宋体" w:hAnsi="Times New Roman" w:cs="Times New Roman"/>
          <w:color w:val="000000"/>
          <w:sz w:val="24"/>
          <w:szCs w:val="24"/>
        </w:rPr>
        <w:t>3</w:t>
      </w:r>
      <w:r w:rsidRPr="00EA49F3">
        <w:rPr>
          <w:rFonts w:ascii="Times New Roman" w:eastAsia="宋体" w:hAnsi="Times New Roman" w:cs="Times New Roman"/>
          <w:color w:val="000000"/>
          <w:sz w:val="24"/>
          <w:szCs w:val="24"/>
        </w:rPr>
        <w:t>个监测点的观测网，观测水平位移量、移动速度和移动方向；</w:t>
      </w:r>
    </w:p>
    <w:p w14:paraId="0560CA55" w14:textId="15FB3E8A"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2</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监测工作可根据设计要求、岸坡稳定性、桩基稳定性、周边环境和施工进程等因素进行动态调整；</w:t>
      </w:r>
    </w:p>
    <w:p w14:paraId="6D3ECFF4" w14:textId="7423FF0C"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3</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不良地质环境的码头桩基础工程应根据地质环境复杂程度、周边建</w:t>
      </w:r>
      <w:r w:rsidRPr="00EA49F3">
        <w:rPr>
          <w:rFonts w:ascii="Times New Roman" w:eastAsia="宋体" w:hAnsi="Times New Roman" w:cs="Times New Roman"/>
          <w:color w:val="000000"/>
          <w:sz w:val="24"/>
          <w:szCs w:val="24"/>
        </w:rPr>
        <w:t>(</w:t>
      </w:r>
      <w:r w:rsidRPr="00EA49F3">
        <w:rPr>
          <w:rFonts w:ascii="Times New Roman" w:eastAsia="宋体" w:hAnsi="Times New Roman" w:cs="Times New Roman"/>
          <w:color w:val="000000"/>
          <w:sz w:val="24"/>
          <w:szCs w:val="24"/>
        </w:rPr>
        <w:t>构</w:t>
      </w:r>
      <w:r w:rsidRPr="00EA49F3">
        <w:rPr>
          <w:rFonts w:ascii="Times New Roman" w:eastAsia="宋体" w:hAnsi="Times New Roman" w:cs="Times New Roman"/>
          <w:color w:val="000000"/>
          <w:sz w:val="24"/>
          <w:szCs w:val="24"/>
        </w:rPr>
        <w:t>)</w:t>
      </w:r>
      <w:r w:rsidRPr="00EA49F3">
        <w:rPr>
          <w:rFonts w:ascii="Times New Roman" w:eastAsia="宋体" w:hAnsi="Times New Roman" w:cs="Times New Roman"/>
          <w:color w:val="000000"/>
          <w:sz w:val="24"/>
          <w:szCs w:val="24"/>
        </w:rPr>
        <w:t>筑物、管线对边坡变形敏感程度、气候条件和监测数据调整监测时间及频率；当</w:t>
      </w:r>
      <w:r w:rsidRPr="00EA49F3">
        <w:rPr>
          <w:rFonts w:ascii="Times New Roman" w:eastAsia="宋体" w:hAnsi="Times New Roman" w:cs="Times New Roman"/>
          <w:color w:val="000000"/>
          <w:sz w:val="24"/>
          <w:szCs w:val="24"/>
        </w:rPr>
        <w:lastRenderedPageBreak/>
        <w:t>出现险情时应加强监测；</w:t>
      </w:r>
    </w:p>
    <w:p w14:paraId="1DBCC2DF" w14:textId="67337D1A"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4</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一级永久性液化码头桩基础工程竣工后的监测时间不宜少于</w:t>
      </w:r>
      <w:r w:rsidRPr="00EA49F3">
        <w:rPr>
          <w:rFonts w:ascii="Times New Roman" w:eastAsia="宋体" w:hAnsi="Times New Roman" w:cs="Times New Roman"/>
          <w:color w:val="000000"/>
          <w:sz w:val="24"/>
          <w:szCs w:val="24"/>
        </w:rPr>
        <w:t>2</w:t>
      </w:r>
      <w:r w:rsidRPr="00EA49F3">
        <w:rPr>
          <w:rFonts w:ascii="Times New Roman" w:eastAsia="宋体" w:hAnsi="Times New Roman" w:cs="Times New Roman"/>
          <w:color w:val="000000"/>
          <w:sz w:val="24"/>
          <w:szCs w:val="24"/>
        </w:rPr>
        <w:t>年；</w:t>
      </w:r>
    </w:p>
    <w:p w14:paraId="6D8CA8F8" w14:textId="0143FA13"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5</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大面积填方、填海等地基处理工程应对地面沉降进行长期监测，施工过程中还应对土体位移、孔隙水压力等进行监测；</w:t>
      </w:r>
    </w:p>
    <w:p w14:paraId="483B28A1" w14:textId="2D8DA02B"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6</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在软土地基中采用夯实、挤密桩、旋喷桩、水泥粉煤灰碎石桩、柱锤冲扩桩和注浆等方法进行施工时，会产生挤土效应，对周边建筑物或地下管线产生影响，应按要求进行监测。</w:t>
      </w:r>
    </w:p>
    <w:p w14:paraId="31AF8A65" w14:textId="77777777"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10.3.5</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桩基变形监测方法可按表</w:t>
      </w:r>
      <w:r w:rsidRPr="00EA49F3">
        <w:rPr>
          <w:rFonts w:ascii="Times New Roman" w:eastAsia="宋体" w:hAnsi="Times New Roman" w:cs="Times New Roman"/>
          <w:color w:val="000000"/>
          <w:sz w:val="24"/>
          <w:szCs w:val="24"/>
        </w:rPr>
        <w:t>10.3.5</w:t>
      </w:r>
      <w:r w:rsidRPr="00EA49F3">
        <w:rPr>
          <w:rFonts w:ascii="Times New Roman" w:eastAsia="宋体" w:hAnsi="Times New Roman" w:cs="Times New Roman"/>
          <w:color w:val="000000"/>
          <w:sz w:val="24"/>
          <w:szCs w:val="24"/>
        </w:rPr>
        <w:t>选用，也可同时采用多种方法进行监测。应力应变宜采用应力计、应变计等传感器进行监测。变形传感器或测点宜布置于码头桩基础结构变形较大部位，监测仪器应与港口内的其他仪器配合使用。</w:t>
      </w:r>
    </w:p>
    <w:p w14:paraId="365D00B6" w14:textId="77777777" w:rsidR="001770B2" w:rsidRPr="00EA49F3" w:rsidRDefault="001770B2" w:rsidP="00EA49F3">
      <w:pPr>
        <w:adjustRightInd w:val="0"/>
        <w:snapToGrid w:val="0"/>
        <w:spacing w:beforeLines="20" w:before="62" w:afterLines="20" w:after="62"/>
        <w:jc w:val="center"/>
        <w:rPr>
          <w:rFonts w:ascii="Times New Roman" w:hAnsi="Times New Roman" w:cs="Times New Roman"/>
          <w:b/>
          <w:bCs/>
          <w:szCs w:val="21"/>
          <w:shd w:val="clear" w:color="auto" w:fill="FFFFFF"/>
        </w:rPr>
      </w:pPr>
      <w:r w:rsidRPr="00EA49F3">
        <w:rPr>
          <w:rFonts w:ascii="Times New Roman" w:hAnsi="Times New Roman" w:cs="Times New Roman" w:hint="eastAsia"/>
          <w:b/>
          <w:bCs/>
          <w:szCs w:val="21"/>
          <w:shd w:val="clear" w:color="auto" w:fill="FFFFFF"/>
        </w:rPr>
        <w:t>表</w:t>
      </w:r>
      <w:r w:rsidRPr="00EA49F3">
        <w:rPr>
          <w:rFonts w:ascii="Times New Roman" w:hAnsi="Times New Roman" w:cs="Times New Roman"/>
          <w:b/>
          <w:bCs/>
          <w:szCs w:val="21"/>
          <w:shd w:val="clear" w:color="auto" w:fill="FFFFFF"/>
        </w:rPr>
        <w:t>10.3.5</w:t>
      </w:r>
      <w:r w:rsidRPr="00EA49F3">
        <w:rPr>
          <w:rFonts w:ascii="Times New Roman" w:hAnsi="Times New Roman" w:cs="Times New Roman" w:hint="eastAsia"/>
          <w:b/>
          <w:bCs/>
          <w:szCs w:val="21"/>
          <w:shd w:val="clear" w:color="auto" w:fill="FFFFFF"/>
        </w:rPr>
        <w:t>桩基变形监测方法</w:t>
      </w:r>
    </w:p>
    <w:tbl>
      <w:tblPr>
        <w:tblStyle w:val="22"/>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148"/>
        <w:gridCol w:w="4148"/>
      </w:tblGrid>
      <w:tr w:rsidR="001770B2" w14:paraId="0F4C638F" w14:textId="77777777" w:rsidTr="008C316E">
        <w:trPr>
          <w:jc w:val="center"/>
        </w:trPr>
        <w:tc>
          <w:tcPr>
            <w:tcW w:w="4148" w:type="dxa"/>
            <w:vAlign w:val="center"/>
            <w:hideMark/>
          </w:tcPr>
          <w:p w14:paraId="28F10C8D" w14:textId="77777777" w:rsidR="001770B2" w:rsidRDefault="001770B2">
            <w:pPr>
              <w:rPr>
                <w:rFonts w:ascii="宋体" w:eastAsia="宋体" w:hAnsi="宋体" w:cs="Times New Roman"/>
              </w:rPr>
            </w:pPr>
            <w:r>
              <w:rPr>
                <w:rFonts w:ascii="宋体" w:eastAsia="宋体" w:hAnsi="宋体" w:cs="Times New Roman" w:hint="eastAsia"/>
              </w:rPr>
              <w:t>类别</w:t>
            </w:r>
          </w:p>
        </w:tc>
        <w:tc>
          <w:tcPr>
            <w:tcW w:w="4148" w:type="dxa"/>
            <w:vAlign w:val="center"/>
            <w:hideMark/>
          </w:tcPr>
          <w:p w14:paraId="427B4D2C" w14:textId="77777777" w:rsidR="001770B2" w:rsidRDefault="001770B2">
            <w:pPr>
              <w:rPr>
                <w:rFonts w:ascii="宋体" w:eastAsia="宋体" w:hAnsi="宋体" w:cs="Times New Roman"/>
              </w:rPr>
            </w:pPr>
            <w:r>
              <w:rPr>
                <w:rFonts w:ascii="宋体" w:eastAsia="宋体" w:hAnsi="宋体" w:cs="Times New Roman" w:hint="eastAsia"/>
              </w:rPr>
              <w:t>监测方法</w:t>
            </w:r>
          </w:p>
        </w:tc>
      </w:tr>
      <w:tr w:rsidR="001770B2" w14:paraId="061EC60F" w14:textId="77777777" w:rsidTr="008C316E">
        <w:trPr>
          <w:jc w:val="center"/>
        </w:trPr>
        <w:tc>
          <w:tcPr>
            <w:tcW w:w="4148" w:type="dxa"/>
            <w:vAlign w:val="center"/>
            <w:hideMark/>
          </w:tcPr>
          <w:p w14:paraId="00941EDF" w14:textId="77777777" w:rsidR="001770B2" w:rsidRDefault="001770B2">
            <w:pPr>
              <w:rPr>
                <w:rFonts w:ascii="宋体" w:eastAsia="宋体" w:hAnsi="宋体" w:cs="Times New Roman"/>
              </w:rPr>
            </w:pPr>
            <w:r>
              <w:rPr>
                <w:rFonts w:ascii="宋体" w:eastAsia="宋体" w:hAnsi="宋体" w:cs="Times New Roman" w:hint="eastAsia"/>
              </w:rPr>
              <w:t>水平变形监测</w:t>
            </w:r>
          </w:p>
        </w:tc>
        <w:tc>
          <w:tcPr>
            <w:tcW w:w="4148" w:type="dxa"/>
            <w:vAlign w:val="center"/>
            <w:hideMark/>
          </w:tcPr>
          <w:p w14:paraId="4D711426" w14:textId="77777777" w:rsidR="001770B2" w:rsidRDefault="001770B2">
            <w:pPr>
              <w:rPr>
                <w:rFonts w:ascii="宋体" w:eastAsia="宋体" w:hAnsi="宋体" w:cs="Times New Roman"/>
              </w:rPr>
            </w:pPr>
            <w:r>
              <w:rPr>
                <w:rFonts w:ascii="宋体" w:eastAsia="宋体" w:hAnsi="宋体" w:cs="Times New Roman" w:hint="eastAsia"/>
              </w:rPr>
              <w:t>三角形网、极坐标法、GPS测量、引张线发、倾斜仪等</w:t>
            </w:r>
          </w:p>
        </w:tc>
      </w:tr>
      <w:tr w:rsidR="001770B2" w14:paraId="29EC6124" w14:textId="77777777" w:rsidTr="008C316E">
        <w:trPr>
          <w:jc w:val="center"/>
        </w:trPr>
        <w:tc>
          <w:tcPr>
            <w:tcW w:w="4148" w:type="dxa"/>
            <w:vAlign w:val="center"/>
            <w:hideMark/>
          </w:tcPr>
          <w:p w14:paraId="65A0DAA1" w14:textId="77777777" w:rsidR="001770B2" w:rsidRDefault="001770B2">
            <w:pPr>
              <w:rPr>
                <w:rFonts w:ascii="宋体" w:eastAsia="宋体" w:hAnsi="宋体" w:cs="Times New Roman"/>
              </w:rPr>
            </w:pPr>
            <w:r>
              <w:rPr>
                <w:rFonts w:ascii="宋体" w:eastAsia="宋体" w:hAnsi="宋体" w:cs="Times New Roman" w:hint="eastAsia"/>
              </w:rPr>
              <w:t>竖向变形监测</w:t>
            </w:r>
          </w:p>
        </w:tc>
        <w:tc>
          <w:tcPr>
            <w:tcW w:w="4148" w:type="dxa"/>
            <w:vAlign w:val="center"/>
            <w:hideMark/>
          </w:tcPr>
          <w:p w14:paraId="66F040A1" w14:textId="77777777" w:rsidR="001770B2" w:rsidRDefault="001770B2">
            <w:pPr>
              <w:rPr>
                <w:rFonts w:ascii="宋体" w:eastAsia="宋体" w:hAnsi="宋体" w:cs="Times New Roman"/>
              </w:rPr>
            </w:pPr>
            <w:r>
              <w:rPr>
                <w:rFonts w:ascii="宋体" w:eastAsia="宋体" w:hAnsi="宋体" w:cs="Times New Roman" w:hint="eastAsia"/>
              </w:rPr>
              <w:t>水准测量、差异沉降法、电磁波距三角高程测量等</w:t>
            </w:r>
          </w:p>
        </w:tc>
      </w:tr>
      <w:tr w:rsidR="001770B2" w14:paraId="65024859" w14:textId="77777777" w:rsidTr="008C316E">
        <w:trPr>
          <w:jc w:val="center"/>
        </w:trPr>
        <w:tc>
          <w:tcPr>
            <w:tcW w:w="4148" w:type="dxa"/>
            <w:vAlign w:val="center"/>
            <w:hideMark/>
          </w:tcPr>
          <w:p w14:paraId="6C577732" w14:textId="77777777" w:rsidR="001770B2" w:rsidRDefault="001770B2">
            <w:pPr>
              <w:rPr>
                <w:rFonts w:ascii="宋体" w:eastAsia="宋体" w:hAnsi="宋体" w:cs="Times New Roman"/>
              </w:rPr>
            </w:pPr>
            <w:r>
              <w:rPr>
                <w:rFonts w:ascii="宋体" w:eastAsia="宋体" w:hAnsi="宋体" w:cs="Times New Roman" w:hint="eastAsia"/>
              </w:rPr>
              <w:t>码头主体结构倾斜</w:t>
            </w:r>
          </w:p>
        </w:tc>
        <w:tc>
          <w:tcPr>
            <w:tcW w:w="4148" w:type="dxa"/>
            <w:vAlign w:val="center"/>
            <w:hideMark/>
          </w:tcPr>
          <w:p w14:paraId="7284A030" w14:textId="77777777" w:rsidR="001770B2" w:rsidRDefault="001770B2">
            <w:pPr>
              <w:rPr>
                <w:rFonts w:ascii="宋体" w:eastAsia="宋体" w:hAnsi="宋体" w:cs="Times New Roman"/>
              </w:rPr>
            </w:pPr>
            <w:r>
              <w:rPr>
                <w:rFonts w:ascii="宋体" w:eastAsia="宋体" w:hAnsi="宋体" w:cs="Times New Roman" w:hint="eastAsia"/>
              </w:rPr>
              <w:t>激光准直法、垂线法、倾斜仪等</w:t>
            </w:r>
          </w:p>
        </w:tc>
      </w:tr>
      <w:tr w:rsidR="001770B2" w14:paraId="6E7C848C" w14:textId="77777777" w:rsidTr="008C316E">
        <w:trPr>
          <w:jc w:val="center"/>
        </w:trPr>
        <w:tc>
          <w:tcPr>
            <w:tcW w:w="4148" w:type="dxa"/>
            <w:vAlign w:val="center"/>
            <w:hideMark/>
          </w:tcPr>
          <w:p w14:paraId="239E625D" w14:textId="77777777" w:rsidR="001770B2" w:rsidRDefault="001770B2">
            <w:pPr>
              <w:rPr>
                <w:rFonts w:ascii="宋体" w:eastAsia="宋体" w:hAnsi="宋体" w:cs="Times New Roman"/>
              </w:rPr>
            </w:pPr>
            <w:r>
              <w:rPr>
                <w:rFonts w:ascii="宋体" w:eastAsia="宋体" w:hAnsi="宋体" w:cs="Times New Roman" w:hint="eastAsia"/>
              </w:rPr>
              <w:t>挠度观测</w:t>
            </w:r>
          </w:p>
        </w:tc>
        <w:tc>
          <w:tcPr>
            <w:tcW w:w="4148" w:type="dxa"/>
            <w:vAlign w:val="center"/>
            <w:hideMark/>
          </w:tcPr>
          <w:p w14:paraId="0E305012" w14:textId="77777777" w:rsidR="001770B2" w:rsidRDefault="001770B2">
            <w:pPr>
              <w:rPr>
                <w:rFonts w:ascii="宋体" w:eastAsia="宋体" w:hAnsi="宋体" w:cs="Times New Roman"/>
              </w:rPr>
            </w:pPr>
            <w:r>
              <w:rPr>
                <w:rFonts w:ascii="宋体" w:eastAsia="宋体" w:hAnsi="宋体" w:cs="Times New Roman" w:hint="eastAsia"/>
              </w:rPr>
              <w:t>差异沉降法、位移计、挠度计等</w:t>
            </w:r>
          </w:p>
        </w:tc>
      </w:tr>
    </w:tbl>
    <w:p w14:paraId="2B0668CE" w14:textId="77777777"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 xml:space="preserve">10.3.6 </w:t>
      </w:r>
      <w:r w:rsidRPr="00EA49F3">
        <w:rPr>
          <w:rFonts w:ascii="Times New Roman" w:eastAsia="宋体" w:hAnsi="Times New Roman" w:cs="Times New Roman"/>
          <w:color w:val="000000"/>
          <w:sz w:val="24"/>
          <w:szCs w:val="24"/>
        </w:rPr>
        <w:t>液化场地桩基础工程监测期间遇到下列情况时应及时报警，应按照监测预警机制和应急预案进行处理：</w:t>
      </w:r>
      <w:r w:rsidRPr="00EA49F3">
        <w:rPr>
          <w:rFonts w:ascii="Times New Roman" w:eastAsia="宋体" w:hAnsi="Times New Roman" w:cs="Times New Roman"/>
          <w:color w:val="000000"/>
          <w:sz w:val="24"/>
          <w:szCs w:val="24"/>
        </w:rPr>
        <w:t xml:space="preserve"> </w:t>
      </w:r>
    </w:p>
    <w:p w14:paraId="2FEF7104"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1</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有软弱外倾结构面的码头岸坡坡顶有水平位移迹象或码头结构受力裂缝有发展；无外倾结构面的岸坡或结构构件的最大裂缝宽度达到国家现行相关标准的允许值；</w:t>
      </w:r>
    </w:p>
    <w:p w14:paraId="0FCF798D" w14:textId="6E0B5023" w:rsidR="001770B2"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 xml:space="preserve">2 </w:t>
      </w:r>
      <w:r w:rsidRPr="00EA49F3">
        <w:rPr>
          <w:rFonts w:ascii="Times New Roman" w:eastAsia="宋体" w:hAnsi="Times New Roman" w:cs="Times New Roman"/>
          <w:color w:val="000000"/>
          <w:sz w:val="24"/>
          <w:szCs w:val="24"/>
        </w:rPr>
        <w:t>岸坡以及码头桩基础累计沉降、不均匀沉降或整体倾斜已大于现行国家标准《建筑桩基技术规范》</w:t>
      </w:r>
      <w:r w:rsidRPr="00EA49F3">
        <w:rPr>
          <w:rFonts w:ascii="Times New Roman" w:eastAsia="宋体" w:hAnsi="Times New Roman" w:cs="Times New Roman"/>
          <w:color w:val="000000"/>
          <w:sz w:val="24"/>
          <w:szCs w:val="24"/>
        </w:rPr>
        <w:t>JGJ94</w:t>
      </w:r>
      <w:r w:rsidRPr="00EA49F3">
        <w:rPr>
          <w:rFonts w:ascii="Times New Roman" w:eastAsia="宋体" w:hAnsi="Times New Roman" w:cs="Times New Roman"/>
          <w:color w:val="000000"/>
          <w:sz w:val="24"/>
          <w:szCs w:val="24"/>
        </w:rPr>
        <w:t>规定允许值的</w:t>
      </w:r>
      <w:r w:rsidRPr="00EA49F3">
        <w:rPr>
          <w:rFonts w:ascii="Times New Roman" w:eastAsia="宋体" w:hAnsi="Times New Roman" w:cs="Times New Roman"/>
          <w:color w:val="000000"/>
          <w:sz w:val="24"/>
          <w:szCs w:val="24"/>
        </w:rPr>
        <w:t>80</w:t>
      </w:r>
      <w:r w:rsidRPr="00EA49F3">
        <w:rPr>
          <w:rFonts w:ascii="Times New Roman" w:eastAsia="宋体" w:hAnsi="Times New Roman" w:cs="Times New Roman"/>
          <w:color w:val="000000"/>
          <w:sz w:val="24"/>
          <w:szCs w:val="24"/>
        </w:rPr>
        <w:t>％；</w:t>
      </w:r>
    </w:p>
    <w:p w14:paraId="2576DA8F"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 xml:space="preserve">3 </w:t>
      </w:r>
      <w:r w:rsidRPr="00EA49F3">
        <w:rPr>
          <w:rFonts w:ascii="Times New Roman" w:eastAsia="宋体" w:hAnsi="Times New Roman" w:cs="Times New Roman"/>
          <w:color w:val="000000"/>
          <w:sz w:val="24"/>
          <w:szCs w:val="24"/>
        </w:rPr>
        <w:t>码头结构与临近建筑物出现新裂缝、原有裂缝有新发展；</w:t>
      </w:r>
    </w:p>
    <w:p w14:paraId="5BAB6C99"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 xml:space="preserve">4 </w:t>
      </w:r>
      <w:r w:rsidRPr="00EA49F3">
        <w:rPr>
          <w:rFonts w:ascii="Times New Roman" w:eastAsia="宋体" w:hAnsi="Times New Roman" w:cs="Times New Roman"/>
          <w:color w:val="000000"/>
          <w:sz w:val="24"/>
          <w:szCs w:val="24"/>
        </w:rPr>
        <w:t>码头结构中有重要构件出现应力骤增、压屈、断裂、松弛或破坏的迹象；</w:t>
      </w:r>
    </w:p>
    <w:p w14:paraId="5A7222D1"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5</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桩基础底部或周围岩土体已出现可能导致坡体剪切破坏的迹象或其他可能影响安全的征兆；</w:t>
      </w:r>
    </w:p>
    <w:p w14:paraId="67AE81B7"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6</w:t>
      </w:r>
      <w:r w:rsidRPr="00EA49F3">
        <w:rPr>
          <w:rFonts w:ascii="Times New Roman" w:eastAsia="宋体" w:hAnsi="Times New Roman" w:cs="Times New Roman"/>
          <w:color w:val="000000"/>
          <w:sz w:val="24"/>
          <w:szCs w:val="24"/>
        </w:rPr>
        <w:t>监测值或其变化速率达到水平位移控制值、承载力极限值或沉降控制值时应及时釆取应急处理措施。</w:t>
      </w:r>
    </w:p>
    <w:p w14:paraId="74FEF1AA" w14:textId="18E0EB8F"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10.3.7</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液化码头桩基础工程监测报告应包括下列主要内容：</w:t>
      </w:r>
    </w:p>
    <w:p w14:paraId="738A0D7A"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 xml:space="preserve">1 </w:t>
      </w:r>
      <w:r w:rsidRPr="00EA49F3">
        <w:rPr>
          <w:rFonts w:ascii="Times New Roman" w:eastAsia="宋体" w:hAnsi="Times New Roman" w:cs="Times New Roman"/>
          <w:color w:val="000000"/>
          <w:sz w:val="24"/>
          <w:szCs w:val="24"/>
        </w:rPr>
        <w:t>码头桩基础工程概况；</w:t>
      </w:r>
    </w:p>
    <w:p w14:paraId="1233F1F1"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lastRenderedPageBreak/>
        <w:t>2</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监测依据；</w:t>
      </w:r>
    </w:p>
    <w:p w14:paraId="6DD55E53"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3</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监测项目和要求；</w:t>
      </w:r>
    </w:p>
    <w:p w14:paraId="2D9083B3"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4</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监测仪器的型号、规格和标定资料；</w:t>
      </w:r>
    </w:p>
    <w:p w14:paraId="1C193316"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5</w:t>
      </w:r>
      <w:r w:rsidRPr="00EA49F3">
        <w:rPr>
          <w:rFonts w:ascii="Times New Roman" w:eastAsia="宋体" w:hAnsi="Times New Roman" w:cs="Times New Roman"/>
          <w:color w:val="000000"/>
          <w:sz w:val="24"/>
          <w:szCs w:val="24"/>
        </w:rPr>
        <w:t xml:space="preserve"> </w:t>
      </w:r>
      <w:r w:rsidRPr="00EA49F3">
        <w:rPr>
          <w:rFonts w:ascii="Times New Roman" w:eastAsia="宋体" w:hAnsi="Times New Roman" w:cs="Times New Roman"/>
          <w:color w:val="000000"/>
          <w:sz w:val="24"/>
          <w:szCs w:val="24"/>
        </w:rPr>
        <w:t>测点布置图、监测指标时程曲线图；</w:t>
      </w:r>
    </w:p>
    <w:p w14:paraId="0DC98A4B" w14:textId="77777777"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 xml:space="preserve">6 </w:t>
      </w:r>
      <w:r w:rsidRPr="00EA49F3">
        <w:rPr>
          <w:rFonts w:ascii="Times New Roman" w:eastAsia="宋体" w:hAnsi="Times New Roman" w:cs="Times New Roman"/>
          <w:color w:val="000000"/>
          <w:sz w:val="24"/>
          <w:szCs w:val="24"/>
        </w:rPr>
        <w:t>监测数据整理、分析和监测结果评述。</w:t>
      </w:r>
    </w:p>
    <w:p w14:paraId="07CB14AC" w14:textId="05C24622" w:rsidR="001770B2" w:rsidRPr="00EA49F3" w:rsidRDefault="001770B2" w:rsidP="001770B2">
      <w:pPr>
        <w:spacing w:line="360" w:lineRule="auto"/>
        <w:rPr>
          <w:rFonts w:ascii="Times New Roman" w:eastAsia="宋体" w:hAnsi="Times New Roman" w:cs="Times New Roman"/>
          <w:color w:val="000000"/>
          <w:sz w:val="24"/>
          <w:szCs w:val="24"/>
        </w:rPr>
      </w:pPr>
      <w:r w:rsidRPr="00EA49F3">
        <w:rPr>
          <w:rFonts w:ascii="Times New Roman" w:eastAsia="宋体" w:hAnsi="Times New Roman" w:cs="Times New Roman"/>
          <w:b/>
          <w:color w:val="000000"/>
          <w:sz w:val="24"/>
          <w:szCs w:val="24"/>
        </w:rPr>
        <w:t>10.3.8</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液化场地码头桩基础工程监测分析，应当包含如下内容：</w:t>
      </w:r>
    </w:p>
    <w:p w14:paraId="14E4D185" w14:textId="71309CC8"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1</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监测数据应及时进行定量和定性分析，可采用图表分析、统计分析、对比分析和建模分析等方法</w:t>
      </w:r>
      <w:r w:rsidR="00A4282E">
        <w:rPr>
          <w:rFonts w:ascii="Times New Roman" w:eastAsia="宋体" w:hAnsi="Times New Roman" w:cs="Times New Roman" w:hint="eastAsia"/>
          <w:color w:val="000000"/>
          <w:sz w:val="24"/>
          <w:szCs w:val="24"/>
        </w:rPr>
        <w:t>；</w:t>
      </w:r>
    </w:p>
    <w:p w14:paraId="29469649" w14:textId="680F1426"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2</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需要利用监测结果进行趋势预报时，应给出预报结果的误差范围和适用条件</w:t>
      </w:r>
      <w:r w:rsidR="00A4282E">
        <w:rPr>
          <w:rFonts w:ascii="Times New Roman" w:eastAsia="宋体" w:hAnsi="Times New Roman" w:cs="Times New Roman" w:hint="eastAsia"/>
          <w:color w:val="000000"/>
          <w:sz w:val="24"/>
          <w:szCs w:val="24"/>
        </w:rPr>
        <w:t>；</w:t>
      </w:r>
    </w:p>
    <w:p w14:paraId="1400467D" w14:textId="4BDEC9A2" w:rsidR="001770B2" w:rsidRPr="00EA49F3" w:rsidRDefault="001770B2" w:rsidP="001770B2">
      <w:pPr>
        <w:spacing w:line="360" w:lineRule="auto"/>
        <w:ind w:firstLineChars="200" w:firstLine="482"/>
        <w:rPr>
          <w:rFonts w:ascii="Times New Roman" w:eastAsia="宋体" w:hAnsi="Times New Roman" w:cs="Times New Roman"/>
          <w:color w:val="000000"/>
          <w:sz w:val="24"/>
          <w:szCs w:val="24"/>
        </w:rPr>
      </w:pPr>
      <w:r w:rsidRPr="00C1306D">
        <w:rPr>
          <w:rFonts w:ascii="Times New Roman" w:eastAsia="宋体" w:hAnsi="Times New Roman" w:cs="Times New Roman"/>
          <w:b/>
          <w:color w:val="000000"/>
          <w:sz w:val="24"/>
          <w:szCs w:val="24"/>
        </w:rPr>
        <w:t>3</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监测数据应及时采集和整理，并应按频次要求采集，对漏测、误测或异常数据应及时补测或复测、确认或更正</w:t>
      </w:r>
      <w:r w:rsidR="00A4282E">
        <w:rPr>
          <w:rFonts w:ascii="Times New Roman" w:eastAsia="宋体" w:hAnsi="Times New Roman" w:cs="Times New Roman" w:hint="eastAsia"/>
          <w:color w:val="000000"/>
          <w:sz w:val="24"/>
          <w:szCs w:val="24"/>
        </w:rPr>
        <w:t>；</w:t>
      </w:r>
    </w:p>
    <w:p w14:paraId="0161A680" w14:textId="56D63423" w:rsidR="006F552D" w:rsidRDefault="001770B2" w:rsidP="001770B2">
      <w:pPr>
        <w:spacing w:line="360" w:lineRule="auto"/>
        <w:ind w:firstLineChars="200" w:firstLine="482"/>
        <w:rPr>
          <w:rFonts w:ascii="Times New Roman" w:eastAsia="宋体" w:hAnsi="Times New Roman" w:cs="Times New Roman"/>
          <w:color w:val="000000"/>
          <w:sz w:val="24"/>
          <w:szCs w:val="24"/>
        </w:rPr>
        <w:sectPr w:rsidR="006F552D" w:rsidSect="00CE3270">
          <w:pgSz w:w="11906" w:h="16838"/>
          <w:pgMar w:top="1304" w:right="1758" w:bottom="1191" w:left="1758" w:header="851" w:footer="992" w:gutter="0"/>
          <w:pgNumType w:start="42"/>
          <w:cols w:space="425"/>
          <w:docGrid w:type="lines" w:linePitch="312"/>
        </w:sectPr>
      </w:pPr>
      <w:r w:rsidRPr="00C1306D">
        <w:rPr>
          <w:rFonts w:ascii="Times New Roman" w:eastAsia="宋体" w:hAnsi="Times New Roman" w:cs="Times New Roman"/>
          <w:b/>
          <w:color w:val="000000"/>
          <w:sz w:val="24"/>
          <w:szCs w:val="24"/>
        </w:rPr>
        <w:t>4</w:t>
      </w:r>
      <w:r w:rsidR="00964C06">
        <w:rPr>
          <w:rFonts w:ascii="Times New Roman" w:eastAsia="宋体" w:hAnsi="Times New Roman" w:cs="Times New Roman"/>
          <w:b/>
          <w:color w:val="000000"/>
          <w:sz w:val="24"/>
          <w:szCs w:val="24"/>
        </w:rPr>
        <w:t xml:space="preserve"> </w:t>
      </w:r>
      <w:r w:rsidRPr="00EA49F3">
        <w:rPr>
          <w:rFonts w:ascii="Times New Roman" w:eastAsia="宋体" w:hAnsi="Times New Roman" w:cs="Times New Roman"/>
          <w:color w:val="000000"/>
          <w:sz w:val="24"/>
          <w:szCs w:val="24"/>
        </w:rPr>
        <w:t>对地质条件特别复杂的、采用新技术治理的一级码头桩基础工程，应建立码头桩基础工程长期监测分析系统。码头桩基础工程监测系统包括监测基准网和监测点建设、监测设备仪器安装和保护、数据采集与传输、数据处理与分析、预测预报或总结等</w:t>
      </w:r>
      <w:r w:rsidR="006F552D">
        <w:rPr>
          <w:rFonts w:ascii="Times New Roman" w:eastAsia="宋体" w:hAnsi="Times New Roman" w:cs="Times New Roman" w:hint="eastAsia"/>
          <w:color w:val="000000"/>
          <w:sz w:val="24"/>
          <w:szCs w:val="24"/>
        </w:rPr>
        <w:t>。</w:t>
      </w:r>
    </w:p>
    <w:p w14:paraId="38F264F4" w14:textId="77777777" w:rsidR="000F5D72" w:rsidRPr="000F5D72" w:rsidRDefault="000F5D72" w:rsidP="000F5D72">
      <w:pPr>
        <w:pStyle w:val="1"/>
        <w:spacing w:beforeLines="50" w:before="156"/>
        <w:rPr>
          <w:sz w:val="30"/>
          <w:szCs w:val="30"/>
        </w:rPr>
      </w:pPr>
      <w:bookmarkStart w:id="344" w:name="_Toc99633050"/>
      <w:bookmarkStart w:id="345" w:name="_Toc99711947"/>
      <w:bookmarkStart w:id="346" w:name="_Toc99633875"/>
      <w:bookmarkStart w:id="347" w:name="_Toc99709785"/>
      <w:bookmarkStart w:id="348" w:name="_Toc99710960"/>
      <w:bookmarkStart w:id="349" w:name="_Toc135949876"/>
      <w:r w:rsidRPr="000F5D72">
        <w:rPr>
          <w:sz w:val="30"/>
          <w:szCs w:val="30"/>
        </w:rPr>
        <w:lastRenderedPageBreak/>
        <w:t>附录</w:t>
      </w:r>
      <w:r w:rsidRPr="000F5D72">
        <w:rPr>
          <w:sz w:val="30"/>
          <w:szCs w:val="30"/>
        </w:rPr>
        <w:t xml:space="preserve">A  </w:t>
      </w:r>
      <w:r w:rsidRPr="000F5D72">
        <w:rPr>
          <w:sz w:val="30"/>
          <w:szCs w:val="30"/>
        </w:rPr>
        <w:t>基于剪切波速的液化判别方法</w:t>
      </w:r>
      <w:bookmarkEnd w:id="344"/>
      <w:bookmarkEnd w:id="345"/>
      <w:bookmarkEnd w:id="346"/>
      <w:bookmarkEnd w:id="347"/>
      <w:bookmarkEnd w:id="348"/>
      <w:bookmarkEnd w:id="349"/>
    </w:p>
    <w:p w14:paraId="4617B0B1" w14:textId="77777777" w:rsidR="000F5D72" w:rsidRPr="000F5D72" w:rsidRDefault="000F5D72" w:rsidP="000F5D72">
      <w:pPr>
        <w:snapToGrid w:val="0"/>
        <w:spacing w:line="360" w:lineRule="auto"/>
        <w:rPr>
          <w:rFonts w:ascii="Times New Roman" w:eastAsia="宋体" w:hAnsi="Times New Roman" w:cs="Times New Roman"/>
          <w:kern w:val="0"/>
          <w:sz w:val="24"/>
          <w:szCs w:val="24"/>
        </w:rPr>
      </w:pPr>
      <w:r w:rsidRPr="000F5D72">
        <w:rPr>
          <w:rFonts w:ascii="Times New Roman" w:eastAsia="宋体" w:hAnsi="Times New Roman" w:cs="Times New Roman"/>
          <w:b/>
          <w:bCs/>
          <w:sz w:val="24"/>
          <w:szCs w:val="24"/>
        </w:rPr>
        <w:t xml:space="preserve">A.0.1  </w:t>
      </w:r>
      <w:r w:rsidRPr="000F5D72">
        <w:rPr>
          <w:rFonts w:ascii="Times New Roman" w:eastAsia="宋体" w:hAnsi="Times New Roman" w:cs="Times New Roman"/>
          <w:kern w:val="0"/>
          <w:sz w:val="24"/>
          <w:szCs w:val="24"/>
        </w:rPr>
        <w:t>液化判别范围和要求应按本标准第</w:t>
      </w:r>
      <w:r w:rsidRPr="000F5D72">
        <w:rPr>
          <w:rFonts w:ascii="Times New Roman" w:eastAsia="宋体" w:hAnsi="Times New Roman" w:cs="Times New Roman"/>
          <w:kern w:val="0"/>
          <w:sz w:val="24"/>
          <w:szCs w:val="24"/>
        </w:rPr>
        <w:t>4.3.1</w:t>
      </w:r>
      <w:r w:rsidRPr="000F5D72">
        <w:rPr>
          <w:rFonts w:ascii="Times New Roman" w:eastAsia="宋体" w:hAnsi="Times New Roman" w:cs="Times New Roman"/>
          <w:kern w:val="0"/>
          <w:sz w:val="24"/>
          <w:szCs w:val="24"/>
        </w:rPr>
        <w:t>条的规定。</w:t>
      </w:r>
    </w:p>
    <w:p w14:paraId="15E25E27" w14:textId="77777777" w:rsidR="000F5D72" w:rsidRPr="000F5D72" w:rsidRDefault="000F5D72" w:rsidP="000F5D72">
      <w:pPr>
        <w:snapToGrid w:val="0"/>
        <w:spacing w:line="360" w:lineRule="auto"/>
        <w:rPr>
          <w:rFonts w:ascii="Times New Roman" w:eastAsia="宋体" w:hAnsi="Times New Roman" w:cs="Times New Roman"/>
          <w:kern w:val="0"/>
          <w:sz w:val="24"/>
          <w:szCs w:val="24"/>
        </w:rPr>
      </w:pPr>
      <w:r w:rsidRPr="000F5D72">
        <w:rPr>
          <w:rFonts w:ascii="Times New Roman" w:eastAsia="宋体" w:hAnsi="Times New Roman" w:cs="Times New Roman"/>
          <w:b/>
          <w:bCs/>
          <w:sz w:val="24"/>
          <w:szCs w:val="24"/>
        </w:rPr>
        <w:t xml:space="preserve">A.0.2  </w:t>
      </w:r>
      <w:r w:rsidRPr="000F5D72">
        <w:rPr>
          <w:rFonts w:ascii="Times New Roman" w:eastAsia="宋体" w:hAnsi="Times New Roman" w:cs="Times New Roman"/>
          <w:kern w:val="0"/>
          <w:sz w:val="24"/>
          <w:szCs w:val="24"/>
        </w:rPr>
        <w:t>饱和砂土和粉土，采用剪切波速试验进行液化判别时，应符合下列要求：</w:t>
      </w:r>
    </w:p>
    <w:p w14:paraId="2842CE91" w14:textId="77777777" w:rsidR="000F5D72" w:rsidRPr="000F5D72" w:rsidRDefault="000F5D72" w:rsidP="000F5D72">
      <w:pPr>
        <w:snapToGrid w:val="0"/>
        <w:spacing w:line="360" w:lineRule="auto"/>
        <w:ind w:firstLineChars="200" w:firstLine="482"/>
        <w:rPr>
          <w:rFonts w:ascii="Times New Roman" w:eastAsia="宋体" w:hAnsi="Times New Roman" w:cs="Times New Roman"/>
          <w:kern w:val="0"/>
          <w:sz w:val="24"/>
          <w:szCs w:val="24"/>
        </w:rPr>
      </w:pPr>
      <w:r w:rsidRPr="000F5D72">
        <w:rPr>
          <w:rFonts w:ascii="Times New Roman" w:eastAsia="宋体" w:hAnsi="Times New Roman" w:cs="Times New Roman"/>
          <w:b/>
          <w:kern w:val="0"/>
          <w:sz w:val="24"/>
          <w:szCs w:val="24"/>
        </w:rPr>
        <w:t>1</w:t>
      </w:r>
      <w:r w:rsidRPr="000F5D72">
        <w:rPr>
          <w:rFonts w:ascii="Times New Roman" w:eastAsia="宋体" w:hAnsi="Times New Roman" w:cs="Times New Roman"/>
          <w:kern w:val="0"/>
          <w:sz w:val="24"/>
          <w:szCs w:val="24"/>
        </w:rPr>
        <w:t xml:space="preserve">  </w:t>
      </w:r>
      <w:r w:rsidRPr="000F5D72">
        <w:rPr>
          <w:rFonts w:ascii="Times New Roman" w:eastAsia="宋体" w:hAnsi="Times New Roman" w:cs="Times New Roman"/>
          <w:kern w:val="0"/>
          <w:sz w:val="24"/>
          <w:szCs w:val="24"/>
        </w:rPr>
        <w:t>饱和砂土或饱和粉土，其剪切波速小于或等于液化判别剪切波速临界值时，应判为液化土。</w:t>
      </w:r>
    </w:p>
    <w:p w14:paraId="25FB66B2" w14:textId="77777777" w:rsidR="000F5D72" w:rsidRPr="000F5D72" w:rsidRDefault="000F5D72" w:rsidP="000F5D72">
      <w:pPr>
        <w:snapToGrid w:val="0"/>
        <w:spacing w:line="360" w:lineRule="auto"/>
        <w:ind w:firstLineChars="200" w:firstLine="482"/>
        <w:rPr>
          <w:rFonts w:ascii="Times New Roman" w:eastAsia="宋体" w:hAnsi="Times New Roman" w:cs="Times New Roman"/>
          <w:kern w:val="0"/>
          <w:sz w:val="24"/>
          <w:szCs w:val="24"/>
        </w:rPr>
      </w:pPr>
      <w:r w:rsidRPr="000F5D72">
        <w:rPr>
          <w:rFonts w:ascii="Times New Roman" w:eastAsia="宋体" w:hAnsi="Times New Roman" w:cs="Times New Roman"/>
          <w:b/>
          <w:kern w:val="0"/>
          <w:sz w:val="24"/>
          <w:szCs w:val="24"/>
        </w:rPr>
        <w:t>2</w:t>
      </w:r>
      <w:r w:rsidRPr="000F5D72">
        <w:rPr>
          <w:rFonts w:ascii="Times New Roman" w:eastAsia="宋体" w:hAnsi="Times New Roman" w:cs="Times New Roman"/>
          <w:kern w:val="0"/>
          <w:sz w:val="24"/>
          <w:szCs w:val="24"/>
        </w:rPr>
        <w:t xml:space="preserve">  </w:t>
      </w:r>
      <w:r w:rsidRPr="000F5D72">
        <w:rPr>
          <w:rFonts w:ascii="Times New Roman" w:eastAsia="宋体" w:hAnsi="Times New Roman" w:cs="Times New Roman"/>
          <w:kern w:val="0"/>
          <w:sz w:val="24"/>
          <w:szCs w:val="24"/>
        </w:rPr>
        <w:t>液化判别剪切波速临界值按下式确定：</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100"/>
        <w:gridCol w:w="1360"/>
      </w:tblGrid>
      <w:tr w:rsidR="000F5D72" w:rsidRPr="000F5D72" w14:paraId="6AE678A4" w14:textId="77777777" w:rsidTr="000F5D72">
        <w:tc>
          <w:tcPr>
            <w:tcW w:w="846" w:type="dxa"/>
          </w:tcPr>
          <w:p w14:paraId="389F8239" w14:textId="77777777" w:rsidR="000F5D72" w:rsidRPr="000F5D72" w:rsidRDefault="000F5D72" w:rsidP="00224A13">
            <w:pPr>
              <w:spacing w:line="300" w:lineRule="auto"/>
              <w:rPr>
                <w:rFonts w:ascii="宋体" w:eastAsia="宋体" w:hAnsi="宋体" w:cs="Times New Roman"/>
                <w:kern w:val="0"/>
                <w:sz w:val="24"/>
                <w:szCs w:val="24"/>
              </w:rPr>
            </w:pPr>
          </w:p>
        </w:tc>
        <w:tc>
          <w:tcPr>
            <w:tcW w:w="6100" w:type="dxa"/>
          </w:tcPr>
          <w:p w14:paraId="5A538A17" w14:textId="3A655B21" w:rsidR="000F5D72" w:rsidRPr="008C316E" w:rsidRDefault="000F78D0" w:rsidP="00224A13">
            <w:pPr>
              <w:spacing w:line="300" w:lineRule="auto"/>
              <w:jc w:val="center"/>
              <w:rPr>
                <w:rFonts w:ascii="Times New Roman" w:eastAsia="宋体" w:hAnsi="Times New Roman" w:cs="Times New Roman"/>
                <w:kern w:val="0"/>
                <w:sz w:val="24"/>
                <w:szCs w:val="24"/>
              </w:rPr>
            </w:pPr>
            <m:oMathPara>
              <m:oMath>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V</m:t>
                    </m:r>
                  </m:e>
                  <m:sub>
                    <m:r>
                      <m:rPr>
                        <m:nor/>
                      </m:rPr>
                      <w:rPr>
                        <w:rFonts w:ascii="Times New Roman" w:eastAsia="宋体" w:hAnsi="Times New Roman" w:cs="Times New Roman"/>
                        <w:sz w:val="24"/>
                        <w:szCs w:val="24"/>
                      </w:rPr>
                      <m:t>s,cr</m:t>
                    </m:r>
                  </m:sub>
                </m:sSub>
                <m:r>
                  <m:rPr>
                    <m:nor/>
                  </m:rPr>
                  <w:rPr>
                    <w:rFonts w:ascii="Times New Roman" w:eastAsia="宋体" w:hAnsi="Times New Roman" w:cs="Times New Roman"/>
                    <w:sz w:val="24"/>
                    <w:szCs w:val="24"/>
                  </w:rPr>
                  <m:t>=</m:t>
                </m:r>
                <m:r>
                  <m:rPr>
                    <m:nor/>
                  </m:rPr>
                  <w:rPr>
                    <w:rFonts w:ascii="Times New Roman" w:eastAsia="宋体" w:hAnsi="Times New Roman" w:cs="Times New Roman"/>
                    <w:i/>
                    <w:sz w:val="24"/>
                    <w:szCs w:val="24"/>
                  </w:rPr>
                  <m:t>β</m:t>
                </m:r>
                <m:d>
                  <m:dPr>
                    <m:ctrlPr>
                      <w:rPr>
                        <w:rFonts w:ascii="Cambria Math" w:eastAsia="宋体" w:hAnsi="Cambria Math" w:cs="Times New Roman"/>
                        <w:i/>
                        <w:sz w:val="24"/>
                        <w:szCs w:val="24"/>
                      </w:rPr>
                    </m:ctrlPr>
                  </m:dPr>
                  <m:e>
                    <m:f>
                      <m:fPr>
                        <m:ctrlPr>
                          <w:rPr>
                            <w:rFonts w:ascii="Cambria Math" w:eastAsia="宋体" w:hAnsi="Cambria Math" w:cs="Times New Roman"/>
                            <w:sz w:val="24"/>
                            <w:szCs w:val="24"/>
                          </w:rPr>
                        </m:ctrlPr>
                      </m:fPr>
                      <m:num>
                        <m:r>
                          <m:rPr>
                            <m:nor/>
                          </m:rPr>
                          <w:rPr>
                            <w:rFonts w:ascii="Times New Roman" w:eastAsia="宋体" w:hAnsi="Times New Roman" w:cs="Times New Roman"/>
                            <w:sz w:val="24"/>
                            <w:szCs w:val="24"/>
                          </w:rPr>
                          <m:t>375</m:t>
                        </m:r>
                        <m:r>
                          <m:rPr>
                            <m:nor/>
                          </m:rPr>
                          <w:rPr>
                            <w:rFonts w:ascii="Times New Roman" w:eastAsia="宋体" w:hAnsi="Times New Roman" w:cs="Times New Roman"/>
                            <w:i/>
                            <w:kern w:val="0"/>
                            <w:sz w:val="24"/>
                            <w:szCs w:val="24"/>
                          </w:rPr>
                          <m:t>A</m:t>
                        </m:r>
                      </m:num>
                      <m:den>
                        <m:r>
                          <m:rPr>
                            <m:nor/>
                          </m:rPr>
                          <w:rPr>
                            <w:rFonts w:ascii="Times New Roman" w:eastAsia="宋体" w:hAnsi="Times New Roman" w:cs="Times New Roman"/>
                            <w:i/>
                            <w:kern w:val="0"/>
                            <w:sz w:val="24"/>
                            <w:szCs w:val="24"/>
                          </w:rPr>
                          <m:t>A</m:t>
                        </m:r>
                        <m:r>
                          <m:rPr>
                            <m:nor/>
                          </m:rPr>
                          <w:rPr>
                            <w:rFonts w:ascii="Times New Roman" w:eastAsia="宋体" w:hAnsi="Times New Roman" w:cs="Times New Roman"/>
                            <w:sz w:val="24"/>
                            <w:szCs w:val="24"/>
                          </w:rPr>
                          <m:t>+0.056</m:t>
                        </m:r>
                      </m:den>
                    </m:f>
                  </m:e>
                </m:d>
                <m:r>
                  <m:rPr>
                    <m:nor/>
                  </m:rPr>
                  <w:rPr>
                    <w:rFonts w:ascii="Times New Roman" w:eastAsia="宋体" w:hAnsi="Times New Roman" w:cs="Times New Roman"/>
                    <w:sz w:val="24"/>
                    <w:szCs w:val="24"/>
                  </w:rPr>
                  <m:t>(1-0.0005</m:t>
                </m:r>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d</m:t>
                    </m:r>
                  </m:e>
                  <m:sub>
                    <m:r>
                      <m:rPr>
                        <m:nor/>
                      </m:rPr>
                      <w:rPr>
                        <w:rFonts w:ascii="Times New Roman" w:eastAsia="宋体" w:hAnsi="Times New Roman" w:cs="Times New Roman"/>
                        <w:sz w:val="24"/>
                        <w:szCs w:val="24"/>
                      </w:rPr>
                      <m:t>w</m:t>
                    </m:r>
                  </m:sub>
                </m:sSub>
                <m:r>
                  <m:rPr>
                    <m:nor/>
                  </m:rPr>
                  <w:rPr>
                    <w:rFonts w:ascii="Times New Roman" w:eastAsia="宋体" w:hAnsi="Times New Roman" w:cs="Times New Roman"/>
                    <w:sz w:val="24"/>
                    <w:szCs w:val="24"/>
                  </w:rPr>
                  <m:t>)(0.33+</m:t>
                </m:r>
                <m:f>
                  <m:fPr>
                    <m:ctrlPr>
                      <w:rPr>
                        <w:rFonts w:ascii="Cambria Math" w:eastAsia="宋体" w:hAnsi="Cambria Math" w:cs="Times New Roman"/>
                        <w:sz w:val="24"/>
                        <w:szCs w:val="24"/>
                      </w:rPr>
                    </m:ctrlPr>
                  </m:fPr>
                  <m:num>
                    <m:r>
                      <m:rPr>
                        <m:nor/>
                      </m:rPr>
                      <w:rPr>
                        <w:rFonts w:ascii="Times New Roman" w:eastAsia="宋体" w:hAnsi="Times New Roman" w:cs="Times New Roman"/>
                        <w:sz w:val="24"/>
                        <w:szCs w:val="24"/>
                      </w:rPr>
                      <m:t>0.67</m:t>
                    </m:r>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d</m:t>
                        </m:r>
                      </m:e>
                      <m:sub>
                        <m:r>
                          <m:rPr>
                            <m:nor/>
                          </m:rPr>
                          <w:rPr>
                            <w:rFonts w:ascii="Times New Roman" w:eastAsia="宋体" w:hAnsi="Times New Roman" w:cs="Times New Roman"/>
                            <w:sz w:val="24"/>
                            <w:szCs w:val="24"/>
                          </w:rPr>
                          <m:t>s</m:t>
                        </m:r>
                      </m:sub>
                    </m:sSub>
                  </m:num>
                  <m:den>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d</m:t>
                        </m:r>
                      </m:e>
                      <m:sub>
                        <m:r>
                          <m:rPr>
                            <m:nor/>
                          </m:rPr>
                          <w:rPr>
                            <w:rFonts w:ascii="Times New Roman" w:eastAsia="宋体" w:hAnsi="Times New Roman" w:cs="Times New Roman"/>
                            <w:sz w:val="24"/>
                            <w:szCs w:val="24"/>
                          </w:rPr>
                          <m:t>s</m:t>
                        </m:r>
                      </m:sub>
                    </m:sSub>
                    <m:r>
                      <m:rPr>
                        <m:nor/>
                      </m:rPr>
                      <w:rPr>
                        <w:rFonts w:ascii="Times New Roman" w:eastAsia="宋体" w:hAnsi="Times New Roman" w:cs="Times New Roman"/>
                        <w:sz w:val="24"/>
                        <w:szCs w:val="24"/>
                      </w:rPr>
                      <m:t>+10.5</m:t>
                    </m:r>
                  </m:den>
                </m:f>
                <m:r>
                  <m:rPr>
                    <m:nor/>
                  </m:rPr>
                  <w:rPr>
                    <w:rFonts w:ascii="Times New Roman" w:eastAsia="宋体" w:hAnsi="Times New Roman" w:cs="Times New Roman"/>
                    <w:sz w:val="24"/>
                    <w:szCs w:val="24"/>
                  </w:rPr>
                  <m:t>)</m:t>
                </m:r>
              </m:oMath>
            </m:oMathPara>
          </w:p>
        </w:tc>
        <w:tc>
          <w:tcPr>
            <w:tcW w:w="1360" w:type="dxa"/>
            <w:vAlign w:val="center"/>
          </w:tcPr>
          <w:p w14:paraId="51E575D6" w14:textId="77777777" w:rsidR="000F5D72" w:rsidRPr="000F5D72" w:rsidRDefault="000F5D72" w:rsidP="00224A13">
            <w:pPr>
              <w:spacing w:line="300" w:lineRule="auto"/>
              <w:jc w:val="right"/>
              <w:rPr>
                <w:rFonts w:ascii="Times New Roman" w:eastAsia="宋体" w:hAnsi="Times New Roman" w:cs="Times New Roman"/>
                <w:kern w:val="0"/>
                <w:sz w:val="24"/>
                <w:szCs w:val="24"/>
              </w:rPr>
            </w:pPr>
            <w:r w:rsidRPr="000F5D72">
              <w:rPr>
                <w:rFonts w:ascii="Times New Roman" w:eastAsia="宋体" w:hAnsi="Times New Roman" w:cs="Times New Roman"/>
                <w:sz w:val="24"/>
                <w:szCs w:val="24"/>
              </w:rPr>
              <w:t>(</w:t>
            </w:r>
            <w:r w:rsidRPr="000F5D72">
              <w:rPr>
                <w:rFonts w:ascii="Times New Roman" w:eastAsia="宋体" w:hAnsi="Times New Roman" w:cs="Times New Roman"/>
                <w:b/>
                <w:bCs/>
                <w:sz w:val="24"/>
                <w:szCs w:val="24"/>
              </w:rPr>
              <w:t>A</w:t>
            </w:r>
            <w:r w:rsidRPr="000F5D72">
              <w:rPr>
                <w:rFonts w:ascii="Times New Roman" w:eastAsia="宋体" w:hAnsi="Times New Roman" w:cs="Times New Roman"/>
                <w:sz w:val="24"/>
                <w:szCs w:val="24"/>
              </w:rPr>
              <w:t>.0.2)</w:t>
            </w:r>
          </w:p>
        </w:tc>
      </w:tr>
    </w:tbl>
    <w:p w14:paraId="26AF2CFB" w14:textId="77777777" w:rsidR="000F5D72" w:rsidRPr="000F5D72" w:rsidRDefault="000F5D72" w:rsidP="000F5D72">
      <w:pPr>
        <w:widowControl/>
        <w:autoSpaceDE w:val="0"/>
        <w:autoSpaceDN w:val="0"/>
        <w:snapToGrid w:val="0"/>
        <w:spacing w:line="360" w:lineRule="auto"/>
        <w:rPr>
          <w:rFonts w:ascii="Times New Roman" w:eastAsia="宋体" w:hAnsi="Times New Roman" w:cs="Times New Roman"/>
          <w:kern w:val="0"/>
          <w:sz w:val="24"/>
          <w:szCs w:val="24"/>
        </w:rPr>
      </w:pPr>
      <w:r w:rsidRPr="000F5D72">
        <w:rPr>
          <w:rFonts w:ascii="宋体" w:eastAsia="宋体" w:hAnsi="宋体" w:cs="Times New Roman"/>
          <w:kern w:val="0"/>
          <w:sz w:val="24"/>
          <w:szCs w:val="24"/>
        </w:rPr>
        <w:t>式中：</w:t>
      </w:r>
      <w:r w:rsidRPr="000F5D72">
        <w:rPr>
          <w:rFonts w:ascii="Times New Roman" w:eastAsia="宋体" w:hAnsi="Times New Roman" w:cs="Times New Roman"/>
          <w:i/>
          <w:kern w:val="0"/>
          <w:sz w:val="24"/>
          <w:szCs w:val="24"/>
        </w:rPr>
        <w:t>V</w:t>
      </w:r>
      <w:r w:rsidRPr="000F5D72">
        <w:rPr>
          <w:rFonts w:ascii="Times New Roman" w:eastAsia="宋体" w:hAnsi="Times New Roman" w:cs="Times New Roman"/>
          <w:i/>
          <w:kern w:val="0"/>
          <w:sz w:val="24"/>
          <w:szCs w:val="24"/>
          <w:vertAlign w:val="subscript"/>
        </w:rPr>
        <w:t>s,</w:t>
      </w:r>
      <w:r w:rsidRPr="000F5D72">
        <w:rPr>
          <w:rFonts w:ascii="Times New Roman" w:eastAsia="宋体" w:hAnsi="Times New Roman" w:cs="Times New Roman"/>
          <w:kern w:val="0"/>
          <w:sz w:val="24"/>
          <w:szCs w:val="24"/>
          <w:vertAlign w:val="subscript"/>
        </w:rPr>
        <w:t>cr</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液化判别剪切波速临界值</w:t>
      </w:r>
      <w:r w:rsidRPr="000F5D72">
        <w:rPr>
          <w:rFonts w:ascii="Times New Roman" w:eastAsia="宋体" w:hAnsi="Times New Roman" w:cs="Times New Roman"/>
          <w:kern w:val="0"/>
          <w:sz w:val="24"/>
          <w:szCs w:val="24"/>
        </w:rPr>
        <w:t>(m/s)</w:t>
      </w:r>
      <w:r w:rsidRPr="000F5D72">
        <w:rPr>
          <w:rFonts w:ascii="Times New Roman" w:eastAsia="宋体" w:hAnsi="Times New Roman" w:cs="Times New Roman"/>
          <w:kern w:val="0"/>
          <w:sz w:val="24"/>
          <w:szCs w:val="24"/>
        </w:rPr>
        <w:t>；</w:t>
      </w:r>
    </w:p>
    <w:p w14:paraId="295D6756"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A</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设计地震加速度</w:t>
      </w:r>
      <w:r w:rsidRPr="000F5D72">
        <w:rPr>
          <w:rFonts w:ascii="Times New Roman" w:eastAsia="宋体" w:hAnsi="Times New Roman" w:cs="Times New Roman"/>
          <w:kern w:val="0"/>
          <w:sz w:val="24"/>
          <w:szCs w:val="24"/>
        </w:rPr>
        <w:t>(</w:t>
      </w:r>
      <w:r w:rsidRPr="008C316E">
        <w:rPr>
          <w:rFonts w:ascii="Times New Roman" w:eastAsia="宋体" w:hAnsi="Times New Roman" w:cs="Times New Roman"/>
          <w:iCs/>
          <w:kern w:val="0"/>
          <w:sz w:val="24"/>
          <w:szCs w:val="24"/>
        </w:rPr>
        <w:t>g</w:t>
      </w:r>
      <w:r w:rsidRPr="000F5D72">
        <w:rPr>
          <w:rFonts w:ascii="Times New Roman" w:eastAsia="宋体" w:hAnsi="Times New Roman" w:cs="Times New Roman"/>
          <w:iCs/>
          <w:kern w:val="0"/>
          <w:sz w:val="24"/>
          <w:szCs w:val="24"/>
        </w:rPr>
        <w:t>)</w:t>
      </w:r>
      <w:r w:rsidRPr="000F5D72">
        <w:rPr>
          <w:rFonts w:ascii="Times New Roman" w:eastAsia="宋体" w:hAnsi="Times New Roman" w:cs="Times New Roman"/>
          <w:kern w:val="0"/>
          <w:sz w:val="24"/>
          <w:szCs w:val="24"/>
        </w:rPr>
        <w:t>；</w:t>
      </w:r>
    </w:p>
    <w:p w14:paraId="7F521306"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d</w:t>
      </w:r>
      <w:r w:rsidRPr="000F5D72">
        <w:rPr>
          <w:rFonts w:ascii="Times New Roman" w:eastAsia="宋体" w:hAnsi="Times New Roman" w:cs="Times New Roman"/>
          <w:kern w:val="0"/>
          <w:sz w:val="24"/>
          <w:szCs w:val="24"/>
          <w:vertAlign w:val="subscript"/>
        </w:rPr>
        <w:t>s</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剪切波速测试点深度</w:t>
      </w:r>
      <w:r w:rsidRPr="000F5D72">
        <w:rPr>
          <w:rFonts w:ascii="Times New Roman" w:eastAsia="宋体" w:hAnsi="Times New Roman" w:cs="Times New Roman"/>
          <w:kern w:val="0"/>
          <w:sz w:val="24"/>
          <w:szCs w:val="24"/>
        </w:rPr>
        <w:t>(m)</w:t>
      </w:r>
      <w:r w:rsidRPr="000F5D72">
        <w:rPr>
          <w:rFonts w:ascii="Times New Roman" w:eastAsia="宋体" w:hAnsi="Times New Roman" w:cs="Times New Roman"/>
          <w:kern w:val="0"/>
          <w:sz w:val="24"/>
          <w:szCs w:val="24"/>
        </w:rPr>
        <w:t>；</w:t>
      </w:r>
    </w:p>
    <w:p w14:paraId="0AB0C3A5"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d</w:t>
      </w:r>
      <w:r w:rsidRPr="000F5D72">
        <w:rPr>
          <w:rFonts w:ascii="Times New Roman" w:eastAsia="宋体" w:hAnsi="Times New Roman" w:cs="Times New Roman"/>
          <w:kern w:val="0"/>
          <w:sz w:val="24"/>
          <w:szCs w:val="24"/>
          <w:vertAlign w:val="subscript"/>
        </w:rPr>
        <w:t>w</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地下水位深度</w:t>
      </w:r>
      <w:r w:rsidRPr="000F5D72">
        <w:rPr>
          <w:rFonts w:ascii="Times New Roman" w:eastAsia="宋体" w:hAnsi="Times New Roman" w:cs="Times New Roman"/>
          <w:kern w:val="0"/>
          <w:sz w:val="24"/>
          <w:szCs w:val="24"/>
        </w:rPr>
        <w:t>(m)</w:t>
      </w:r>
      <w:r w:rsidRPr="000F5D72">
        <w:rPr>
          <w:rFonts w:ascii="Times New Roman" w:eastAsia="宋体" w:hAnsi="Times New Roman" w:cs="Times New Roman"/>
          <w:kern w:val="0"/>
          <w:sz w:val="24"/>
          <w:szCs w:val="24"/>
        </w:rPr>
        <w:t>；</w:t>
      </w:r>
    </w:p>
    <w:p w14:paraId="3A4E4B29" w14:textId="77777777" w:rsidR="000F5D72" w:rsidRPr="000F5D72" w:rsidRDefault="000F5D72" w:rsidP="000F5D72">
      <w:pPr>
        <w:widowControl/>
        <w:autoSpaceDE w:val="0"/>
        <w:autoSpaceDN w:val="0"/>
        <w:snapToGrid w:val="0"/>
        <w:spacing w:line="360" w:lineRule="auto"/>
        <w:ind w:leftChars="300" w:left="1926" w:hangingChars="540" w:hanging="1296"/>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β</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调整系数，地震危险性特征分区</w:t>
      </w:r>
      <w:r w:rsidRPr="000F5D72">
        <w:rPr>
          <w:rFonts w:ascii="Times New Roman" w:eastAsia="宋体" w:hAnsi="Times New Roman" w:cs="Times New Roman"/>
          <w:kern w:val="0"/>
          <w:sz w:val="24"/>
          <w:szCs w:val="24"/>
        </w:rPr>
        <w:t>Ⅰ</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0.90</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kern w:val="0"/>
          <w:sz w:val="24"/>
          <w:szCs w:val="24"/>
        </w:rPr>
        <w:t>Ⅱ</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0.98</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kern w:val="0"/>
          <w:sz w:val="24"/>
          <w:szCs w:val="24"/>
        </w:rPr>
        <w:t>Ⅲ</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1.03</w:t>
      </w:r>
      <w:r w:rsidRPr="000F5D72">
        <w:rPr>
          <w:rFonts w:ascii="Times New Roman" w:eastAsia="宋体" w:hAnsi="Times New Roman" w:cs="Times New Roman"/>
          <w:kern w:val="0"/>
          <w:sz w:val="24"/>
          <w:szCs w:val="24"/>
        </w:rPr>
        <w:t>。</w:t>
      </w:r>
    </w:p>
    <w:p w14:paraId="68A642E7" w14:textId="77777777" w:rsidR="000F5D72" w:rsidRPr="000F5D72" w:rsidRDefault="000F5D72" w:rsidP="000F5D72">
      <w:pPr>
        <w:snapToGrid w:val="0"/>
        <w:spacing w:line="360" w:lineRule="auto"/>
        <w:rPr>
          <w:rFonts w:ascii="Times New Roman" w:eastAsia="宋体" w:hAnsi="Times New Roman" w:cs="Times New Roman"/>
          <w:kern w:val="0"/>
          <w:sz w:val="24"/>
          <w:szCs w:val="24"/>
        </w:rPr>
      </w:pPr>
      <w:r w:rsidRPr="000F5D72">
        <w:rPr>
          <w:rFonts w:ascii="Times New Roman" w:eastAsia="宋体" w:hAnsi="Times New Roman" w:cs="Times New Roman"/>
          <w:b/>
          <w:bCs/>
          <w:sz w:val="24"/>
          <w:szCs w:val="24"/>
        </w:rPr>
        <w:t xml:space="preserve">A.0.3  </w:t>
      </w:r>
      <w:r w:rsidRPr="000F5D72">
        <w:rPr>
          <w:rFonts w:ascii="Times New Roman" w:eastAsia="宋体" w:hAnsi="Times New Roman" w:cs="Times New Roman"/>
          <w:bCs/>
          <w:kern w:val="0"/>
          <w:sz w:val="24"/>
          <w:szCs w:val="24"/>
        </w:rPr>
        <w:t>当饱和砾性土经过本标准</w:t>
      </w:r>
      <w:r w:rsidRPr="000F5D72">
        <w:rPr>
          <w:rFonts w:ascii="Times New Roman" w:eastAsia="宋体" w:hAnsi="Times New Roman" w:cs="Times New Roman"/>
          <w:bCs/>
          <w:kern w:val="0"/>
          <w:sz w:val="24"/>
          <w:szCs w:val="24"/>
        </w:rPr>
        <w:t>4.3.4</w:t>
      </w:r>
      <w:r w:rsidRPr="000F5D72">
        <w:rPr>
          <w:rFonts w:ascii="Times New Roman" w:eastAsia="宋体" w:hAnsi="Times New Roman" w:cs="Times New Roman"/>
          <w:bCs/>
          <w:kern w:val="0"/>
          <w:sz w:val="24"/>
          <w:szCs w:val="24"/>
        </w:rPr>
        <w:t>条</w:t>
      </w:r>
      <w:r w:rsidRPr="000F5D72">
        <w:rPr>
          <w:rFonts w:ascii="Times New Roman" w:eastAsia="宋体" w:hAnsi="Times New Roman" w:cs="Times New Roman"/>
          <w:bCs/>
          <w:kern w:val="0"/>
          <w:sz w:val="24"/>
          <w:szCs w:val="24"/>
        </w:rPr>
        <w:t>1</w:t>
      </w:r>
      <w:r w:rsidRPr="000F5D72">
        <w:rPr>
          <w:rFonts w:ascii="Times New Roman" w:eastAsia="宋体" w:hAnsi="Times New Roman" w:cs="Times New Roman"/>
          <w:bCs/>
          <w:kern w:val="0"/>
          <w:sz w:val="24"/>
          <w:szCs w:val="24"/>
        </w:rPr>
        <w:t>款的初判认为需要进一步进行液化判别时，可采用剪切波速试验进行复判，并应符合下列要求：</w:t>
      </w:r>
    </w:p>
    <w:p w14:paraId="4D617E0B" w14:textId="77777777" w:rsidR="000F5D72" w:rsidRPr="000F5D72" w:rsidRDefault="000F5D72" w:rsidP="000F5D72">
      <w:pPr>
        <w:snapToGrid w:val="0"/>
        <w:spacing w:line="360" w:lineRule="auto"/>
        <w:ind w:firstLineChars="200" w:firstLine="482"/>
        <w:rPr>
          <w:rFonts w:ascii="Times New Roman" w:eastAsia="宋体" w:hAnsi="Times New Roman" w:cs="Times New Roman"/>
          <w:bCs/>
          <w:kern w:val="0"/>
          <w:sz w:val="24"/>
          <w:szCs w:val="24"/>
        </w:rPr>
      </w:pPr>
      <w:r w:rsidRPr="000F5D72">
        <w:rPr>
          <w:rFonts w:ascii="Times New Roman" w:eastAsia="宋体" w:hAnsi="Times New Roman" w:cs="Times New Roman"/>
          <w:b/>
          <w:kern w:val="0"/>
          <w:sz w:val="24"/>
          <w:szCs w:val="24"/>
        </w:rPr>
        <w:t>1</w:t>
      </w:r>
      <w:r w:rsidRPr="000F5D72">
        <w:rPr>
          <w:rFonts w:ascii="Times New Roman" w:eastAsia="宋体" w:hAnsi="Times New Roman" w:cs="Times New Roman"/>
          <w:bCs/>
          <w:kern w:val="0"/>
          <w:sz w:val="24"/>
          <w:szCs w:val="24"/>
        </w:rPr>
        <w:t xml:space="preserve">  </w:t>
      </w:r>
      <w:r w:rsidRPr="000F5D72">
        <w:rPr>
          <w:rFonts w:ascii="Times New Roman" w:eastAsia="宋体" w:hAnsi="Times New Roman" w:cs="Times New Roman"/>
          <w:bCs/>
          <w:kern w:val="0"/>
          <w:sz w:val="24"/>
          <w:szCs w:val="24"/>
        </w:rPr>
        <w:t>当饱和砾性土的剪切波速小于或等于液化判别剪切波速临界值时，应判为液化土。</w:t>
      </w:r>
    </w:p>
    <w:p w14:paraId="302D5BF1" w14:textId="77777777" w:rsidR="000F5D72" w:rsidRPr="000F5D72" w:rsidRDefault="000F5D72" w:rsidP="000F5D72">
      <w:pPr>
        <w:snapToGrid w:val="0"/>
        <w:spacing w:line="360" w:lineRule="auto"/>
        <w:ind w:firstLineChars="200" w:firstLine="482"/>
        <w:rPr>
          <w:rFonts w:ascii="Times New Roman" w:eastAsia="宋体" w:hAnsi="Times New Roman" w:cs="Times New Roman"/>
          <w:bCs/>
          <w:kern w:val="0"/>
          <w:sz w:val="24"/>
          <w:szCs w:val="24"/>
        </w:rPr>
      </w:pPr>
      <w:r w:rsidRPr="000F5D72">
        <w:rPr>
          <w:rFonts w:ascii="Times New Roman" w:eastAsia="宋体" w:hAnsi="Times New Roman" w:cs="Times New Roman"/>
          <w:b/>
          <w:kern w:val="0"/>
          <w:sz w:val="24"/>
          <w:szCs w:val="24"/>
        </w:rPr>
        <w:t>2</w:t>
      </w:r>
      <w:r w:rsidRPr="000F5D72">
        <w:rPr>
          <w:rFonts w:ascii="Times New Roman" w:eastAsia="宋体" w:hAnsi="Times New Roman" w:cs="Times New Roman"/>
          <w:bCs/>
          <w:kern w:val="0"/>
          <w:sz w:val="24"/>
          <w:szCs w:val="24"/>
        </w:rPr>
        <w:t xml:space="preserve">  </w:t>
      </w:r>
      <w:r w:rsidRPr="000F5D72">
        <w:rPr>
          <w:rFonts w:ascii="Times New Roman" w:eastAsia="宋体" w:hAnsi="Times New Roman" w:cs="Times New Roman"/>
          <w:bCs/>
          <w:kern w:val="0"/>
          <w:sz w:val="24"/>
          <w:szCs w:val="24"/>
        </w:rPr>
        <w:t>砾性土液化判别剪切波速临界值可按下式确定：</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649"/>
        <w:gridCol w:w="1360"/>
      </w:tblGrid>
      <w:tr w:rsidR="000F5D72" w:rsidRPr="000F5D72" w14:paraId="057B9A57" w14:textId="77777777" w:rsidTr="00224A13">
        <w:tc>
          <w:tcPr>
            <w:tcW w:w="1297" w:type="dxa"/>
          </w:tcPr>
          <w:p w14:paraId="572CEE43" w14:textId="77777777" w:rsidR="000F5D72" w:rsidRPr="000F5D72" w:rsidRDefault="000F5D72" w:rsidP="00224A13">
            <w:pPr>
              <w:spacing w:line="300" w:lineRule="auto"/>
              <w:rPr>
                <w:rFonts w:ascii="宋体" w:eastAsia="宋体" w:hAnsi="宋体" w:cs="Times New Roman"/>
                <w:sz w:val="24"/>
                <w:szCs w:val="24"/>
              </w:rPr>
            </w:pPr>
          </w:p>
        </w:tc>
        <w:tc>
          <w:tcPr>
            <w:tcW w:w="5649" w:type="dxa"/>
          </w:tcPr>
          <w:p w14:paraId="71BD65A4" w14:textId="3B71B4DC" w:rsidR="000F5D72" w:rsidRPr="008C316E" w:rsidRDefault="000F78D0" w:rsidP="00224A13">
            <w:pPr>
              <w:spacing w:line="300" w:lineRule="auto"/>
              <w:jc w:val="center"/>
              <w:rPr>
                <w:rFonts w:ascii="Times New Roman" w:eastAsia="宋体" w:hAnsi="Times New Roman" w:cs="Times New Roman"/>
                <w:sz w:val="24"/>
                <w:szCs w:val="24"/>
              </w:rPr>
            </w:pPr>
            <m:oMathPara>
              <m:oMath>
                <m:sSub>
                  <m:sSubPr>
                    <m:ctrlPr>
                      <w:rPr>
                        <w:rFonts w:ascii="Cambria Math" w:eastAsia="宋体" w:hAnsi="Cambria Math" w:cs="Times New Roman"/>
                        <w:i/>
                        <w:kern w:val="0"/>
                        <w:sz w:val="24"/>
                        <w:szCs w:val="24"/>
                      </w:rPr>
                    </m:ctrlPr>
                  </m:sSubPr>
                  <m:e>
                    <m:r>
                      <m:rPr>
                        <m:nor/>
                      </m:rPr>
                      <w:rPr>
                        <w:rFonts w:ascii="Times New Roman" w:eastAsia="宋体" w:hAnsi="Times New Roman" w:cs="Times New Roman"/>
                        <w:i/>
                        <w:kern w:val="0"/>
                        <w:sz w:val="24"/>
                        <w:szCs w:val="24"/>
                      </w:rPr>
                      <m:t>V</m:t>
                    </m:r>
                  </m:e>
                  <m:sub>
                    <m:r>
                      <m:rPr>
                        <m:nor/>
                      </m:rPr>
                      <w:rPr>
                        <w:rFonts w:ascii="Times New Roman" w:eastAsia="宋体" w:hAnsi="Times New Roman" w:cs="Times New Roman"/>
                        <w:kern w:val="0"/>
                        <w:sz w:val="24"/>
                        <w:szCs w:val="24"/>
                      </w:rPr>
                      <m:t>s,cr</m:t>
                    </m:r>
                  </m:sub>
                </m:sSub>
                <m:r>
                  <m:rPr>
                    <m:nor/>
                  </m:rPr>
                  <w:rPr>
                    <w:rFonts w:ascii="Times New Roman" w:eastAsia="宋体" w:hAnsi="Times New Roman" w:cs="Times New Roman"/>
                    <w:kern w:val="0"/>
                    <w:sz w:val="24"/>
                    <w:szCs w:val="24"/>
                  </w:rPr>
                  <m:t>=</m:t>
                </m:r>
                <m:r>
                  <m:rPr>
                    <m:nor/>
                  </m:rPr>
                  <w:rPr>
                    <w:rFonts w:ascii="Times New Roman" w:eastAsia="宋体" w:hAnsi="Times New Roman" w:cs="Times New Roman"/>
                    <w:i/>
                    <w:kern w:val="0"/>
                    <w:sz w:val="24"/>
                    <w:szCs w:val="24"/>
                  </w:rPr>
                  <m:t>βG</m:t>
                </m:r>
                <m:d>
                  <m:dPr>
                    <m:ctrlPr>
                      <w:rPr>
                        <w:rFonts w:ascii="Cambria Math" w:eastAsia="宋体" w:hAnsi="Cambria Math" w:cs="Times New Roman"/>
                        <w:i/>
                        <w:kern w:val="0"/>
                        <w:sz w:val="24"/>
                        <w:szCs w:val="24"/>
                      </w:rPr>
                    </m:ctrlPr>
                  </m:dPr>
                  <m:e>
                    <m:f>
                      <m:fPr>
                        <m:ctrlPr>
                          <w:rPr>
                            <w:rFonts w:ascii="Cambria Math" w:eastAsia="宋体" w:hAnsi="Cambria Math" w:cs="Times New Roman"/>
                            <w:kern w:val="0"/>
                            <w:sz w:val="24"/>
                            <w:szCs w:val="24"/>
                          </w:rPr>
                        </m:ctrlPr>
                      </m:fPr>
                      <m:num>
                        <m:r>
                          <m:rPr>
                            <m:nor/>
                          </m:rPr>
                          <w:rPr>
                            <w:rFonts w:ascii="Times New Roman" w:eastAsia="宋体" w:hAnsi="Times New Roman" w:cs="Times New Roman"/>
                            <w:kern w:val="0"/>
                            <w:sz w:val="24"/>
                            <w:szCs w:val="24"/>
                          </w:rPr>
                          <m:t>460</m:t>
                        </m:r>
                        <m:r>
                          <m:rPr>
                            <m:nor/>
                          </m:rPr>
                          <w:rPr>
                            <w:rFonts w:ascii="Times New Roman" w:eastAsia="宋体" w:hAnsi="Times New Roman" w:cs="Times New Roman"/>
                            <w:i/>
                            <w:kern w:val="0"/>
                            <w:sz w:val="24"/>
                            <w:szCs w:val="24"/>
                          </w:rPr>
                          <m:t>A</m:t>
                        </m:r>
                      </m:num>
                      <m:den>
                        <m:r>
                          <m:rPr>
                            <m:nor/>
                          </m:rPr>
                          <w:rPr>
                            <w:rFonts w:ascii="Times New Roman" w:eastAsia="宋体" w:hAnsi="Times New Roman" w:cs="Times New Roman"/>
                            <w:i/>
                            <w:kern w:val="0"/>
                            <w:sz w:val="24"/>
                            <w:szCs w:val="24"/>
                          </w:rPr>
                          <m:t>A</m:t>
                        </m:r>
                        <m:r>
                          <m:rPr>
                            <m:nor/>
                          </m:rPr>
                          <w:rPr>
                            <w:rFonts w:ascii="Times New Roman" w:eastAsia="宋体" w:hAnsi="Times New Roman" w:cs="Times New Roman"/>
                            <w:kern w:val="0"/>
                            <w:sz w:val="24"/>
                            <w:szCs w:val="24"/>
                          </w:rPr>
                          <m:t>+0.13</m:t>
                        </m:r>
                      </m:den>
                    </m:f>
                  </m:e>
                </m:d>
                <m:r>
                  <m:rPr>
                    <m:nor/>
                  </m:rPr>
                  <w:rPr>
                    <w:rFonts w:ascii="Times New Roman" w:eastAsia="宋体" w:hAnsi="Times New Roman" w:cs="Times New Roman"/>
                    <w:kern w:val="0"/>
                    <w:sz w:val="24"/>
                    <w:szCs w:val="24"/>
                  </w:rPr>
                  <m:t>(1-0.02</m:t>
                </m:r>
                <m:sSub>
                  <m:sSubPr>
                    <m:ctrlPr>
                      <w:rPr>
                        <w:rFonts w:ascii="Cambria Math" w:eastAsia="宋体" w:hAnsi="Cambria Math" w:cs="Times New Roman"/>
                        <w:i/>
                        <w:kern w:val="0"/>
                        <w:sz w:val="24"/>
                        <w:szCs w:val="24"/>
                      </w:rPr>
                    </m:ctrlPr>
                  </m:sSubPr>
                  <m:e>
                    <m:r>
                      <m:rPr>
                        <m:nor/>
                      </m:rPr>
                      <w:rPr>
                        <w:rFonts w:ascii="Times New Roman" w:eastAsia="宋体" w:hAnsi="Times New Roman" w:cs="Times New Roman"/>
                        <w:i/>
                        <w:kern w:val="0"/>
                        <w:sz w:val="24"/>
                        <w:szCs w:val="24"/>
                      </w:rPr>
                      <m:t>d</m:t>
                    </m:r>
                  </m:e>
                  <m:sub>
                    <m:r>
                      <m:rPr>
                        <m:nor/>
                      </m:rPr>
                      <w:rPr>
                        <w:rFonts w:ascii="Times New Roman" w:eastAsia="宋体" w:hAnsi="Times New Roman" w:cs="Times New Roman"/>
                        <w:kern w:val="0"/>
                        <w:sz w:val="24"/>
                        <w:szCs w:val="24"/>
                      </w:rPr>
                      <m:t>w</m:t>
                    </m:r>
                  </m:sub>
                </m:sSub>
                <m:r>
                  <m:rPr>
                    <m:nor/>
                  </m:rPr>
                  <w:rPr>
                    <w:rFonts w:ascii="Times New Roman" w:eastAsia="宋体" w:hAnsi="Times New Roman" w:cs="Times New Roman"/>
                    <w:kern w:val="0"/>
                    <w:sz w:val="24"/>
                    <w:szCs w:val="24"/>
                  </w:rPr>
                  <m:t>)(0.34+</m:t>
                </m:r>
                <m:f>
                  <m:fPr>
                    <m:ctrlPr>
                      <w:rPr>
                        <w:rFonts w:ascii="Cambria Math" w:eastAsia="宋体" w:hAnsi="Cambria Math" w:cs="Times New Roman"/>
                        <w:kern w:val="0"/>
                        <w:sz w:val="24"/>
                        <w:szCs w:val="24"/>
                      </w:rPr>
                    </m:ctrlPr>
                  </m:fPr>
                  <m:num>
                    <m:r>
                      <m:rPr>
                        <m:nor/>
                      </m:rPr>
                      <w:rPr>
                        <w:rFonts w:ascii="Times New Roman" w:eastAsia="宋体" w:hAnsi="Times New Roman" w:cs="Times New Roman"/>
                        <w:kern w:val="0"/>
                        <w:sz w:val="24"/>
                        <w:szCs w:val="24"/>
                      </w:rPr>
                      <m:t>0.66</m:t>
                    </m:r>
                    <m:sSub>
                      <m:sSubPr>
                        <m:ctrlPr>
                          <w:rPr>
                            <w:rFonts w:ascii="Cambria Math" w:eastAsia="宋体" w:hAnsi="Cambria Math" w:cs="Times New Roman"/>
                            <w:i/>
                            <w:kern w:val="0"/>
                            <w:sz w:val="24"/>
                            <w:szCs w:val="24"/>
                          </w:rPr>
                        </m:ctrlPr>
                      </m:sSubPr>
                      <m:e>
                        <m:r>
                          <m:rPr>
                            <m:nor/>
                          </m:rPr>
                          <w:rPr>
                            <w:rFonts w:ascii="Times New Roman" w:eastAsia="宋体" w:hAnsi="Times New Roman" w:cs="Times New Roman"/>
                            <w:i/>
                            <w:kern w:val="0"/>
                            <w:sz w:val="24"/>
                            <w:szCs w:val="24"/>
                          </w:rPr>
                          <m:t>d</m:t>
                        </m:r>
                      </m:e>
                      <m:sub>
                        <m:r>
                          <m:rPr>
                            <m:nor/>
                          </m:rPr>
                          <w:rPr>
                            <w:rFonts w:ascii="Times New Roman" w:eastAsia="宋体" w:hAnsi="Times New Roman" w:cs="Times New Roman"/>
                            <w:kern w:val="0"/>
                            <w:sz w:val="24"/>
                            <w:szCs w:val="24"/>
                          </w:rPr>
                          <m:t>s</m:t>
                        </m:r>
                      </m:sub>
                    </m:sSub>
                  </m:num>
                  <m:den>
                    <m:sSub>
                      <m:sSubPr>
                        <m:ctrlPr>
                          <w:rPr>
                            <w:rFonts w:ascii="Cambria Math" w:eastAsia="宋体" w:hAnsi="Cambria Math" w:cs="Times New Roman"/>
                            <w:i/>
                            <w:kern w:val="0"/>
                            <w:sz w:val="24"/>
                            <w:szCs w:val="24"/>
                          </w:rPr>
                        </m:ctrlPr>
                      </m:sSubPr>
                      <m:e>
                        <m:r>
                          <m:rPr>
                            <m:nor/>
                          </m:rPr>
                          <w:rPr>
                            <w:rFonts w:ascii="Times New Roman" w:eastAsia="宋体" w:hAnsi="Times New Roman" w:cs="Times New Roman"/>
                            <w:i/>
                            <w:kern w:val="0"/>
                            <w:sz w:val="24"/>
                            <w:szCs w:val="24"/>
                          </w:rPr>
                          <m:t>d</m:t>
                        </m:r>
                      </m:e>
                      <m:sub>
                        <m:r>
                          <m:rPr>
                            <m:nor/>
                          </m:rPr>
                          <w:rPr>
                            <w:rFonts w:ascii="Times New Roman" w:eastAsia="宋体" w:hAnsi="Times New Roman" w:cs="Times New Roman"/>
                            <w:kern w:val="0"/>
                            <w:sz w:val="24"/>
                            <w:szCs w:val="24"/>
                          </w:rPr>
                          <m:t>s</m:t>
                        </m:r>
                      </m:sub>
                    </m:sSub>
                    <m:r>
                      <m:rPr>
                        <m:nor/>
                      </m:rPr>
                      <w:rPr>
                        <w:rFonts w:ascii="Times New Roman" w:eastAsia="宋体" w:hAnsi="Times New Roman" w:cs="Times New Roman"/>
                        <w:kern w:val="0"/>
                        <w:sz w:val="24"/>
                        <w:szCs w:val="24"/>
                      </w:rPr>
                      <m:t>+3.4</m:t>
                    </m:r>
                  </m:den>
                </m:f>
                <m:r>
                  <m:rPr>
                    <m:nor/>
                  </m:rPr>
                  <w:rPr>
                    <w:rFonts w:ascii="Times New Roman" w:eastAsia="宋体" w:hAnsi="Times New Roman" w:cs="Times New Roman"/>
                    <w:kern w:val="0"/>
                    <w:sz w:val="24"/>
                    <w:szCs w:val="24"/>
                  </w:rPr>
                  <m:t>)</m:t>
                </m:r>
              </m:oMath>
            </m:oMathPara>
          </w:p>
        </w:tc>
        <w:tc>
          <w:tcPr>
            <w:tcW w:w="1360" w:type="dxa"/>
            <w:vAlign w:val="center"/>
          </w:tcPr>
          <w:p w14:paraId="09F13499" w14:textId="77777777" w:rsidR="000F5D72" w:rsidRPr="000F5D72" w:rsidRDefault="000F5D72" w:rsidP="00224A13">
            <w:pPr>
              <w:spacing w:line="300" w:lineRule="auto"/>
              <w:jc w:val="right"/>
              <w:rPr>
                <w:rFonts w:ascii="Times New Roman" w:eastAsia="宋体" w:hAnsi="Times New Roman" w:cs="Times New Roman"/>
                <w:sz w:val="24"/>
                <w:szCs w:val="24"/>
              </w:rPr>
            </w:pPr>
            <w:r w:rsidRPr="000F5D72">
              <w:rPr>
                <w:rFonts w:ascii="Times New Roman" w:eastAsia="宋体" w:hAnsi="Times New Roman" w:cs="Times New Roman"/>
                <w:sz w:val="24"/>
                <w:szCs w:val="24"/>
              </w:rPr>
              <w:t>(A.0.3-1)</w:t>
            </w:r>
          </w:p>
        </w:tc>
      </w:tr>
    </w:tbl>
    <w:p w14:paraId="71DCBD64" w14:textId="77777777" w:rsidR="000F5D72" w:rsidRPr="000F5D72" w:rsidRDefault="000F5D72" w:rsidP="000F5D72">
      <w:pPr>
        <w:widowControl/>
        <w:autoSpaceDE w:val="0"/>
        <w:autoSpaceDN w:val="0"/>
        <w:snapToGrid w:val="0"/>
        <w:spacing w:line="360" w:lineRule="auto"/>
        <w:rPr>
          <w:rFonts w:ascii="Times New Roman" w:eastAsia="宋体" w:hAnsi="Times New Roman" w:cs="Times New Roman"/>
          <w:kern w:val="0"/>
          <w:sz w:val="24"/>
          <w:szCs w:val="24"/>
        </w:rPr>
      </w:pPr>
      <w:r w:rsidRPr="000F5D72">
        <w:rPr>
          <w:rFonts w:ascii="Times New Roman" w:eastAsia="宋体" w:hAnsi="Times New Roman" w:cs="Times New Roman"/>
          <w:kern w:val="0"/>
          <w:sz w:val="24"/>
          <w:szCs w:val="24"/>
        </w:rPr>
        <w:t>式中：</w:t>
      </w:r>
      <w:r w:rsidRPr="000F5D72">
        <w:rPr>
          <w:rFonts w:ascii="Times New Roman" w:eastAsia="宋体" w:hAnsi="Times New Roman" w:cs="Times New Roman"/>
          <w:i/>
          <w:kern w:val="0"/>
          <w:sz w:val="24"/>
          <w:szCs w:val="24"/>
        </w:rPr>
        <w:t>V</w:t>
      </w:r>
      <w:r w:rsidRPr="000F5D72">
        <w:rPr>
          <w:rFonts w:ascii="Times New Roman" w:eastAsia="宋体" w:hAnsi="Times New Roman" w:cs="Times New Roman"/>
          <w:i/>
          <w:iCs/>
          <w:kern w:val="0"/>
          <w:sz w:val="24"/>
          <w:szCs w:val="24"/>
          <w:vertAlign w:val="subscript"/>
        </w:rPr>
        <w:t>s,cr</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液化判别剪切波速临界值</w:t>
      </w:r>
      <w:r w:rsidRPr="000F5D72">
        <w:rPr>
          <w:rFonts w:ascii="Times New Roman" w:eastAsia="宋体" w:hAnsi="Times New Roman" w:cs="Times New Roman"/>
          <w:kern w:val="0"/>
          <w:sz w:val="24"/>
          <w:szCs w:val="24"/>
        </w:rPr>
        <w:t>(m/s)</w:t>
      </w:r>
      <w:r w:rsidRPr="000F5D72">
        <w:rPr>
          <w:rFonts w:ascii="Times New Roman" w:eastAsia="宋体" w:hAnsi="Times New Roman" w:cs="Times New Roman"/>
          <w:kern w:val="0"/>
          <w:sz w:val="24"/>
          <w:szCs w:val="24"/>
        </w:rPr>
        <w:t>；</w:t>
      </w:r>
    </w:p>
    <w:p w14:paraId="3C5A919A"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A</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设计地震加速度</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i/>
          <w:iCs/>
          <w:kern w:val="0"/>
          <w:sz w:val="24"/>
          <w:szCs w:val="24"/>
        </w:rPr>
        <w:t>g</w:t>
      </w:r>
      <w:r w:rsidRPr="000F5D72">
        <w:rPr>
          <w:rFonts w:ascii="Times New Roman" w:eastAsia="宋体" w:hAnsi="Times New Roman" w:cs="Times New Roman"/>
          <w:iCs/>
          <w:kern w:val="0"/>
          <w:sz w:val="24"/>
          <w:szCs w:val="24"/>
        </w:rPr>
        <w:t>)</w:t>
      </w:r>
      <w:r w:rsidRPr="000F5D72">
        <w:rPr>
          <w:rFonts w:ascii="Times New Roman" w:eastAsia="宋体" w:hAnsi="Times New Roman" w:cs="Times New Roman"/>
          <w:kern w:val="0"/>
          <w:sz w:val="24"/>
          <w:szCs w:val="24"/>
        </w:rPr>
        <w:t>；</w:t>
      </w:r>
    </w:p>
    <w:p w14:paraId="7990868D"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d</w:t>
      </w:r>
      <w:r w:rsidRPr="000F5D72">
        <w:rPr>
          <w:rFonts w:ascii="Times New Roman" w:eastAsia="宋体" w:hAnsi="Times New Roman" w:cs="Times New Roman"/>
          <w:kern w:val="0"/>
          <w:sz w:val="24"/>
          <w:szCs w:val="24"/>
          <w:vertAlign w:val="subscript"/>
        </w:rPr>
        <w:t>s</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剪切波速测试点深度</w:t>
      </w:r>
      <w:r w:rsidRPr="000F5D72">
        <w:rPr>
          <w:rFonts w:ascii="Times New Roman" w:eastAsia="宋体" w:hAnsi="Times New Roman" w:cs="Times New Roman"/>
          <w:kern w:val="0"/>
          <w:sz w:val="24"/>
          <w:szCs w:val="24"/>
        </w:rPr>
        <w:t>(m)</w:t>
      </w:r>
      <w:r w:rsidRPr="000F5D72">
        <w:rPr>
          <w:rFonts w:ascii="Times New Roman" w:eastAsia="宋体" w:hAnsi="Times New Roman" w:cs="Times New Roman"/>
          <w:kern w:val="0"/>
          <w:sz w:val="24"/>
          <w:szCs w:val="24"/>
        </w:rPr>
        <w:t>；</w:t>
      </w:r>
    </w:p>
    <w:p w14:paraId="3886C59C"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d</w:t>
      </w:r>
      <w:r w:rsidRPr="000F5D72">
        <w:rPr>
          <w:rFonts w:ascii="Times New Roman" w:eastAsia="宋体" w:hAnsi="Times New Roman" w:cs="Times New Roman"/>
          <w:kern w:val="0"/>
          <w:sz w:val="24"/>
          <w:szCs w:val="24"/>
          <w:vertAlign w:val="subscript"/>
        </w:rPr>
        <w:t>w</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地下水位深度</w:t>
      </w:r>
      <w:r w:rsidRPr="000F5D72">
        <w:rPr>
          <w:rFonts w:ascii="Times New Roman" w:eastAsia="宋体" w:hAnsi="Times New Roman" w:cs="Times New Roman"/>
          <w:kern w:val="0"/>
          <w:sz w:val="24"/>
          <w:szCs w:val="24"/>
        </w:rPr>
        <w:t>(m)</w:t>
      </w:r>
      <w:r w:rsidRPr="000F5D72">
        <w:rPr>
          <w:rFonts w:ascii="Times New Roman" w:eastAsia="宋体" w:hAnsi="Times New Roman" w:cs="Times New Roman"/>
          <w:kern w:val="0"/>
          <w:sz w:val="24"/>
          <w:szCs w:val="24"/>
        </w:rPr>
        <w:t>；</w:t>
      </w:r>
    </w:p>
    <w:p w14:paraId="2557CB37"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β</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调整系数，地震危险性特征分区</w:t>
      </w:r>
      <w:r w:rsidRPr="000F5D72">
        <w:rPr>
          <w:rFonts w:ascii="Times New Roman" w:eastAsia="宋体" w:hAnsi="Times New Roman" w:cs="Times New Roman"/>
          <w:kern w:val="0"/>
          <w:sz w:val="24"/>
          <w:szCs w:val="24"/>
        </w:rPr>
        <w:t>Ⅰ</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0.90</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kern w:val="0"/>
          <w:sz w:val="24"/>
          <w:szCs w:val="24"/>
        </w:rPr>
        <w:t>Ⅱ</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0.98</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kern w:val="0"/>
          <w:sz w:val="24"/>
          <w:szCs w:val="24"/>
        </w:rPr>
        <w:t>Ⅲ</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1.03</w:t>
      </w:r>
      <w:r w:rsidRPr="000F5D72">
        <w:rPr>
          <w:rFonts w:ascii="Times New Roman" w:eastAsia="宋体" w:hAnsi="Times New Roman" w:cs="Times New Roman"/>
          <w:kern w:val="0"/>
          <w:sz w:val="24"/>
          <w:szCs w:val="24"/>
        </w:rPr>
        <w:t>。</w:t>
      </w:r>
    </w:p>
    <w:p w14:paraId="341BB2C8" w14:textId="77777777" w:rsidR="000F5D72" w:rsidRPr="000F5D72" w:rsidRDefault="000F5D72" w:rsidP="000F5D72">
      <w:pPr>
        <w:widowControl/>
        <w:autoSpaceDE w:val="0"/>
        <w:autoSpaceDN w:val="0"/>
        <w:snapToGrid w:val="0"/>
        <w:spacing w:line="36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G</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含砾量影响系数，公式如下：</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5649"/>
        <w:gridCol w:w="1360"/>
      </w:tblGrid>
      <w:tr w:rsidR="000F5D72" w:rsidRPr="000F5D72" w14:paraId="5D8885BB" w14:textId="77777777" w:rsidTr="00224A13">
        <w:tc>
          <w:tcPr>
            <w:tcW w:w="1297" w:type="dxa"/>
          </w:tcPr>
          <w:p w14:paraId="25A6662B" w14:textId="77777777" w:rsidR="000F5D72" w:rsidRPr="000F5D72" w:rsidRDefault="000F5D72" w:rsidP="00224A13">
            <w:pPr>
              <w:spacing w:line="300" w:lineRule="auto"/>
              <w:rPr>
                <w:rFonts w:ascii="宋体" w:eastAsia="宋体" w:hAnsi="宋体" w:cs="Times New Roman"/>
                <w:sz w:val="24"/>
                <w:szCs w:val="24"/>
              </w:rPr>
            </w:pPr>
          </w:p>
        </w:tc>
        <w:tc>
          <w:tcPr>
            <w:tcW w:w="5649" w:type="dxa"/>
          </w:tcPr>
          <w:p w14:paraId="7BAA4C58" w14:textId="77777777" w:rsidR="000F5D72" w:rsidRPr="000F5D72" w:rsidRDefault="000F5D72" w:rsidP="00224A13">
            <w:pPr>
              <w:spacing w:line="300" w:lineRule="auto"/>
              <w:jc w:val="center"/>
              <w:rPr>
                <w:rFonts w:ascii="宋体" w:eastAsia="宋体" w:hAnsi="宋体" w:cs="Times New Roman"/>
                <w:sz w:val="24"/>
                <w:szCs w:val="24"/>
              </w:rPr>
            </w:pPr>
            <w:r w:rsidRPr="000F5D72">
              <w:rPr>
                <w:rFonts w:ascii="宋体" w:eastAsia="宋体" w:hAnsi="宋体" w:cs="Times New Roman"/>
                <w:position w:val="-42"/>
                <w:sz w:val="24"/>
                <w:szCs w:val="24"/>
              </w:rPr>
              <w:object w:dxaOrig="3011" w:dyaOrig="926" w14:anchorId="6F36FCE2">
                <v:shape id="_x0000_i1178" type="#_x0000_t75" style="width:151.5pt;height:47.25pt" o:ole="">
                  <v:imagedata r:id="rId318" o:title=""/>
                </v:shape>
                <o:OLEObject Type="Embed" ProgID="Equation.DSMT4" ShapeID="_x0000_i1178" DrawAspect="Content" ObjectID="_1747464042" r:id="rId319"/>
              </w:object>
            </w:r>
            <w:r w:rsidRPr="000F5D72">
              <w:rPr>
                <w:rFonts w:ascii="宋体" w:eastAsia="宋体" w:hAnsi="宋体" w:cs="Times New Roman"/>
                <w:sz w:val="24"/>
                <w:szCs w:val="24"/>
              </w:rPr>
              <w:t xml:space="preserve"> </w:t>
            </w:r>
          </w:p>
        </w:tc>
        <w:tc>
          <w:tcPr>
            <w:tcW w:w="1360" w:type="dxa"/>
            <w:vAlign w:val="center"/>
          </w:tcPr>
          <w:p w14:paraId="4F3FCC2C" w14:textId="77777777" w:rsidR="000F5D72" w:rsidRPr="000F5D72" w:rsidRDefault="000F5D72" w:rsidP="00224A13">
            <w:pPr>
              <w:spacing w:line="300" w:lineRule="auto"/>
              <w:jc w:val="right"/>
              <w:rPr>
                <w:rFonts w:ascii="Times New Roman" w:eastAsia="宋体" w:hAnsi="Times New Roman" w:cs="Times New Roman"/>
                <w:sz w:val="24"/>
                <w:szCs w:val="24"/>
              </w:rPr>
            </w:pPr>
            <w:r w:rsidRPr="000F5D72">
              <w:rPr>
                <w:rFonts w:ascii="Times New Roman" w:eastAsia="宋体" w:hAnsi="Times New Roman" w:cs="Times New Roman"/>
                <w:sz w:val="24"/>
                <w:szCs w:val="24"/>
              </w:rPr>
              <w:t>(A.0.3-2)</w:t>
            </w:r>
          </w:p>
        </w:tc>
      </w:tr>
    </w:tbl>
    <w:p w14:paraId="597F374A" w14:textId="77777777" w:rsidR="000F5D72" w:rsidRPr="008C316E" w:rsidRDefault="000F5D72" w:rsidP="008C316E">
      <w:pPr>
        <w:widowControl/>
        <w:autoSpaceDE w:val="0"/>
        <w:autoSpaceDN w:val="0"/>
        <w:snapToGrid w:val="0"/>
        <w:spacing w:line="360" w:lineRule="auto"/>
        <w:ind w:firstLineChars="200" w:firstLine="480"/>
        <w:rPr>
          <w:rFonts w:ascii="Times New Roman" w:eastAsia="宋体" w:hAnsi="Times New Roman" w:cs="Times New Roman"/>
          <w:kern w:val="0"/>
          <w:sz w:val="24"/>
          <w:szCs w:val="24"/>
        </w:rPr>
      </w:pPr>
      <w:r w:rsidRPr="008C316E">
        <w:rPr>
          <w:rFonts w:ascii="Times New Roman" w:eastAsia="宋体" w:hAnsi="Times New Roman" w:cs="Times New Roman" w:hint="eastAsia"/>
          <w:iCs/>
          <w:kern w:val="0"/>
          <w:sz w:val="24"/>
          <w:szCs w:val="24"/>
        </w:rPr>
        <w:t>式中：</w:t>
      </w:r>
      <w:r w:rsidRPr="008C316E">
        <w:rPr>
          <w:rFonts w:ascii="Times New Roman" w:eastAsia="宋体" w:hAnsi="Times New Roman" w:cs="Times New Roman"/>
          <w:i/>
          <w:kern w:val="0"/>
          <w:sz w:val="24"/>
          <w:szCs w:val="24"/>
        </w:rPr>
        <w:t>g</w:t>
      </w:r>
      <w:r w:rsidRPr="008C316E">
        <w:rPr>
          <w:rFonts w:ascii="Times New Roman" w:eastAsia="宋体" w:hAnsi="Times New Roman" w:cs="Times New Roman"/>
          <w:kern w:val="0"/>
          <w:sz w:val="24"/>
          <w:szCs w:val="24"/>
          <w:vertAlign w:val="subscript"/>
        </w:rPr>
        <w:t>c</w:t>
      </w:r>
      <w:r w:rsidRPr="008C316E">
        <w:rPr>
          <w:rFonts w:ascii="Times New Roman" w:eastAsia="宋体" w:hAnsi="Times New Roman" w:cs="Times New Roman"/>
          <w:kern w:val="0"/>
          <w:sz w:val="24"/>
          <w:szCs w:val="24"/>
        </w:rPr>
        <w:t>为含砾量（＞</w:t>
      </w:r>
      <w:r w:rsidRPr="008C316E">
        <w:rPr>
          <w:rFonts w:ascii="Times New Roman" w:eastAsia="宋体" w:hAnsi="Times New Roman" w:cs="Times New Roman"/>
          <w:kern w:val="0"/>
          <w:sz w:val="24"/>
          <w:szCs w:val="24"/>
        </w:rPr>
        <w:t>5mm</w:t>
      </w:r>
      <w:r w:rsidRPr="008C316E">
        <w:rPr>
          <w:rFonts w:ascii="Times New Roman" w:eastAsia="宋体" w:hAnsi="Times New Roman" w:cs="Times New Roman"/>
          <w:kern w:val="0"/>
          <w:sz w:val="24"/>
          <w:szCs w:val="24"/>
        </w:rPr>
        <w:t>颗粒含量百分率）。</w:t>
      </w:r>
    </w:p>
    <w:p w14:paraId="0079025B" w14:textId="3F678981" w:rsidR="000F5D72" w:rsidRPr="000F5D72" w:rsidRDefault="000F5D72" w:rsidP="000F5D72">
      <w:pPr>
        <w:snapToGrid w:val="0"/>
        <w:spacing w:line="360" w:lineRule="auto"/>
        <w:rPr>
          <w:rFonts w:ascii="Times New Roman" w:eastAsia="宋体" w:hAnsi="Times New Roman" w:cs="Times New Roman"/>
          <w:sz w:val="24"/>
          <w:szCs w:val="24"/>
        </w:rPr>
      </w:pPr>
      <w:r w:rsidRPr="000F5D72">
        <w:rPr>
          <w:rFonts w:ascii="Times New Roman" w:eastAsia="宋体" w:hAnsi="Times New Roman" w:cs="Times New Roman"/>
          <w:b/>
          <w:bCs/>
          <w:sz w:val="24"/>
          <w:szCs w:val="24"/>
        </w:rPr>
        <w:t xml:space="preserve">A.0.4 </w:t>
      </w:r>
      <w:r w:rsidRPr="000F5D72">
        <w:rPr>
          <w:rFonts w:ascii="Times New Roman" w:eastAsia="宋体" w:hAnsi="Times New Roman" w:cs="Times New Roman"/>
          <w:sz w:val="24"/>
          <w:szCs w:val="24"/>
        </w:rPr>
        <w:t>对存在可液化砂土层、粉土层或砾性土层的地基，应探明各液化土层深度和厚度，按下式计算地基液化指数，并按本标准表</w:t>
      </w:r>
      <w:r w:rsidRPr="000F5D72">
        <w:rPr>
          <w:rFonts w:ascii="Times New Roman" w:eastAsia="宋体" w:hAnsi="Times New Roman" w:cs="Times New Roman"/>
          <w:sz w:val="24"/>
          <w:szCs w:val="24"/>
        </w:rPr>
        <w:t>4.3.8</w:t>
      </w:r>
      <w:r w:rsidRPr="000F5D72">
        <w:rPr>
          <w:rFonts w:ascii="Times New Roman" w:eastAsia="宋体" w:hAnsi="Times New Roman" w:cs="Times New Roman"/>
          <w:sz w:val="24"/>
          <w:szCs w:val="24"/>
        </w:rPr>
        <w:t>划分地基液化等级：</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gridCol w:w="2760"/>
      </w:tblGrid>
      <w:tr w:rsidR="000F5D72" w:rsidRPr="000F5D72" w14:paraId="28FA0D62" w14:textId="77777777" w:rsidTr="00224A13">
        <w:tc>
          <w:tcPr>
            <w:tcW w:w="2765" w:type="dxa"/>
          </w:tcPr>
          <w:p w14:paraId="3D5C02D3" w14:textId="77777777" w:rsidR="000F5D72" w:rsidRPr="000F5D72" w:rsidRDefault="000F5D72" w:rsidP="00224A13">
            <w:pPr>
              <w:spacing w:line="300" w:lineRule="auto"/>
              <w:rPr>
                <w:rFonts w:ascii="宋体" w:eastAsia="宋体" w:hAnsi="宋体" w:cs="Times New Roman"/>
                <w:sz w:val="24"/>
                <w:szCs w:val="24"/>
              </w:rPr>
            </w:pPr>
          </w:p>
        </w:tc>
        <w:tc>
          <w:tcPr>
            <w:tcW w:w="2765" w:type="dxa"/>
          </w:tcPr>
          <w:p w14:paraId="0DE5211D" w14:textId="77777777" w:rsidR="000F5D72" w:rsidRPr="000F5D72" w:rsidRDefault="000F5D72" w:rsidP="00224A13">
            <w:pPr>
              <w:spacing w:line="300" w:lineRule="auto"/>
              <w:rPr>
                <w:rFonts w:ascii="宋体" w:eastAsia="宋体" w:hAnsi="宋体" w:cs="Times New Roman"/>
                <w:sz w:val="24"/>
                <w:szCs w:val="24"/>
              </w:rPr>
            </w:pPr>
            <w:r w:rsidRPr="000F5D72">
              <w:rPr>
                <w:rFonts w:ascii="宋体" w:eastAsia="宋体" w:hAnsi="宋体" w:cs="Times New Roman"/>
                <w:position w:val="-16"/>
                <w:sz w:val="24"/>
                <w:szCs w:val="24"/>
              </w:rPr>
              <w:object w:dxaOrig="2665" w:dyaOrig="449" w14:anchorId="2B90551A">
                <v:shape id="_x0000_i1179" type="#_x0000_t75" style="width:132.75pt;height:23.25pt" o:ole="">
                  <v:imagedata r:id="rId320" o:title=""/>
                </v:shape>
                <o:OLEObject Type="Embed" ProgID="Equation.DSMT4" ShapeID="_x0000_i1179" DrawAspect="Content" ObjectID="_1747464043" r:id="rId321"/>
              </w:object>
            </w:r>
            <w:r w:rsidRPr="000F5D72">
              <w:rPr>
                <w:rFonts w:ascii="宋体" w:eastAsia="宋体" w:hAnsi="宋体" w:cs="Times New Roman"/>
                <w:sz w:val="24"/>
                <w:szCs w:val="24"/>
              </w:rPr>
              <w:t xml:space="preserve"> </w:t>
            </w:r>
          </w:p>
        </w:tc>
        <w:tc>
          <w:tcPr>
            <w:tcW w:w="2766" w:type="dxa"/>
            <w:vAlign w:val="center"/>
          </w:tcPr>
          <w:p w14:paraId="2A3406EA" w14:textId="77777777" w:rsidR="000F5D72" w:rsidRPr="000F5D72" w:rsidRDefault="000F5D72" w:rsidP="00224A13">
            <w:pPr>
              <w:spacing w:line="300" w:lineRule="auto"/>
              <w:jc w:val="right"/>
              <w:rPr>
                <w:rFonts w:ascii="Times New Roman" w:eastAsia="宋体" w:hAnsi="Times New Roman" w:cs="Times New Roman"/>
                <w:sz w:val="24"/>
                <w:szCs w:val="24"/>
              </w:rPr>
            </w:pPr>
            <w:r w:rsidRPr="000F5D72">
              <w:rPr>
                <w:rFonts w:ascii="Times New Roman" w:eastAsia="宋体" w:hAnsi="Times New Roman" w:cs="Times New Roman"/>
                <w:sz w:val="24"/>
                <w:szCs w:val="24"/>
              </w:rPr>
              <w:t>(A.0.4)</w:t>
            </w:r>
          </w:p>
        </w:tc>
      </w:tr>
    </w:tbl>
    <w:p w14:paraId="1BE0424B" w14:textId="77777777" w:rsidR="000F5D72" w:rsidRPr="000F5D72" w:rsidRDefault="000F5D72" w:rsidP="000F5D72">
      <w:pPr>
        <w:snapToGrid w:val="0"/>
        <w:spacing w:line="360" w:lineRule="auto"/>
        <w:rPr>
          <w:rFonts w:ascii="Times New Roman" w:eastAsia="宋体" w:hAnsi="Times New Roman" w:cs="Times New Roman"/>
          <w:sz w:val="24"/>
          <w:szCs w:val="24"/>
        </w:rPr>
      </w:pPr>
      <w:r w:rsidRPr="000F5D72">
        <w:rPr>
          <w:rFonts w:ascii="Times New Roman" w:eastAsia="宋体" w:hAnsi="Times New Roman" w:cs="Times New Roman"/>
          <w:sz w:val="24"/>
          <w:szCs w:val="24"/>
        </w:rPr>
        <w:t>式中：</w:t>
      </w:r>
      <w:r w:rsidRPr="000F5D72">
        <w:rPr>
          <w:rFonts w:ascii="Times New Roman" w:eastAsia="宋体" w:hAnsi="Times New Roman" w:cs="Times New Roman"/>
          <w:i/>
          <w:sz w:val="24"/>
          <w:szCs w:val="24"/>
        </w:rPr>
        <w:t>I</w:t>
      </w:r>
      <w:r w:rsidRPr="000F5D72">
        <w:rPr>
          <w:rFonts w:ascii="Times New Roman" w:eastAsia="宋体" w:hAnsi="Times New Roman" w:cs="Times New Roman"/>
          <w:i/>
          <w:iCs/>
          <w:sz w:val="24"/>
          <w:szCs w:val="24"/>
          <w:vertAlign w:val="subscript"/>
        </w:rPr>
        <w:t>LE</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地基液化指数；</w:t>
      </w:r>
    </w:p>
    <w:p w14:paraId="055BFAFC" w14:textId="77777777" w:rsidR="000F5D72" w:rsidRPr="000F5D72" w:rsidRDefault="000F5D72" w:rsidP="000F5D72">
      <w:pPr>
        <w:snapToGrid w:val="0"/>
        <w:spacing w:line="360" w:lineRule="auto"/>
        <w:ind w:leftChars="300" w:left="1926" w:hangingChars="540" w:hanging="1296"/>
        <w:rPr>
          <w:rFonts w:ascii="Times New Roman" w:eastAsia="宋体" w:hAnsi="Times New Roman" w:cs="Times New Roman"/>
          <w:sz w:val="24"/>
          <w:szCs w:val="24"/>
        </w:rPr>
      </w:pPr>
      <w:r w:rsidRPr="000F5D72">
        <w:rPr>
          <w:rFonts w:ascii="Times New Roman" w:eastAsia="宋体" w:hAnsi="Times New Roman" w:cs="Times New Roman"/>
          <w:i/>
          <w:sz w:val="24"/>
          <w:szCs w:val="24"/>
        </w:rPr>
        <w:t>n</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在判别深度范围内剪切波速试验分层个数的总数；</w:t>
      </w:r>
    </w:p>
    <w:p w14:paraId="34B850D1" w14:textId="77777777" w:rsidR="000F5D72" w:rsidRPr="000F5D72" w:rsidRDefault="000F5D72" w:rsidP="000F5D72">
      <w:pPr>
        <w:snapToGrid w:val="0"/>
        <w:spacing w:line="360" w:lineRule="auto"/>
        <w:ind w:leftChars="300" w:left="1926" w:hangingChars="540" w:hanging="1296"/>
        <w:rPr>
          <w:rFonts w:ascii="Times New Roman" w:eastAsia="宋体" w:hAnsi="Times New Roman" w:cs="Times New Roman"/>
          <w:sz w:val="24"/>
          <w:szCs w:val="24"/>
        </w:rPr>
      </w:pPr>
      <w:r w:rsidRPr="000F5D72">
        <w:rPr>
          <w:rFonts w:ascii="Times New Roman" w:eastAsia="宋体" w:hAnsi="Times New Roman" w:cs="Times New Roman"/>
          <w:i/>
          <w:iCs/>
          <w:sz w:val="24"/>
          <w:szCs w:val="24"/>
        </w:rPr>
        <w:t>P</w:t>
      </w:r>
      <w:r w:rsidRPr="000F5D72">
        <w:rPr>
          <w:rFonts w:ascii="Times New Roman" w:eastAsia="宋体" w:hAnsi="Times New Roman" w:cs="Times New Roman"/>
          <w:i/>
          <w:iCs/>
          <w:sz w:val="24"/>
          <w:szCs w:val="24"/>
          <w:vertAlign w:val="subscript"/>
        </w:rPr>
        <w:t>Li</w:t>
      </w:r>
      <w:r w:rsidRPr="000F5D72">
        <w:rPr>
          <w:rFonts w:ascii="Times New Roman" w:eastAsia="宋体" w:hAnsi="Times New Roman" w:cs="Times New Roman"/>
          <w:sz w:val="24"/>
          <w:szCs w:val="24"/>
        </w:rPr>
        <w:t>——</w:t>
      </w:r>
      <w:r w:rsidRPr="000F5D72">
        <w:rPr>
          <w:rFonts w:ascii="Times New Roman" w:eastAsia="宋体" w:hAnsi="Times New Roman" w:cs="Times New Roman"/>
          <w:i/>
          <w:sz w:val="24"/>
          <w:szCs w:val="24"/>
        </w:rPr>
        <w:t>i</w:t>
      </w:r>
      <w:r w:rsidRPr="000F5D72">
        <w:rPr>
          <w:rFonts w:ascii="Times New Roman" w:eastAsia="宋体" w:hAnsi="Times New Roman" w:cs="Times New Roman"/>
          <w:sz w:val="24"/>
          <w:szCs w:val="24"/>
        </w:rPr>
        <w:t>点土层液化概率，可按本标准第</w:t>
      </w:r>
      <w:r w:rsidRPr="000F5D72">
        <w:rPr>
          <w:rFonts w:ascii="Times New Roman" w:eastAsia="宋体" w:hAnsi="Times New Roman" w:cs="Times New Roman"/>
          <w:sz w:val="24"/>
          <w:szCs w:val="24"/>
        </w:rPr>
        <w:t>A.0.5</w:t>
      </w:r>
      <w:r w:rsidRPr="000F5D72">
        <w:rPr>
          <w:rFonts w:ascii="Times New Roman" w:eastAsia="宋体" w:hAnsi="Times New Roman" w:cs="Times New Roman"/>
          <w:sz w:val="24"/>
          <w:szCs w:val="24"/>
        </w:rPr>
        <w:t>条确定；</w:t>
      </w:r>
      <w:r w:rsidRPr="000F5D72">
        <w:rPr>
          <w:rFonts w:ascii="Times New Roman" w:eastAsia="宋体" w:hAnsi="Times New Roman" w:cs="Times New Roman"/>
          <w:sz w:val="24"/>
          <w:szCs w:val="24"/>
        </w:rPr>
        <w:t xml:space="preserve"> </w:t>
      </w:r>
    </w:p>
    <w:p w14:paraId="1E012F67" w14:textId="77777777" w:rsidR="000F5D72" w:rsidRPr="000F5D72" w:rsidRDefault="000F5D72" w:rsidP="000F5D72">
      <w:pPr>
        <w:snapToGrid w:val="0"/>
        <w:spacing w:line="360" w:lineRule="auto"/>
        <w:ind w:leftChars="300" w:left="1926" w:hangingChars="540" w:hanging="1296"/>
        <w:rPr>
          <w:rFonts w:ascii="Times New Roman" w:eastAsia="宋体" w:hAnsi="Times New Roman" w:cs="Times New Roman"/>
          <w:sz w:val="24"/>
          <w:szCs w:val="24"/>
        </w:rPr>
      </w:pPr>
      <w:r w:rsidRPr="000F5D72">
        <w:rPr>
          <w:rFonts w:ascii="Times New Roman" w:eastAsia="宋体" w:hAnsi="Times New Roman" w:cs="Times New Roman"/>
          <w:i/>
          <w:sz w:val="24"/>
          <w:szCs w:val="24"/>
        </w:rPr>
        <w:t>d</w:t>
      </w:r>
      <w:r w:rsidRPr="000F5D72">
        <w:rPr>
          <w:rFonts w:ascii="Times New Roman" w:eastAsia="宋体" w:hAnsi="Times New Roman" w:cs="Times New Roman"/>
          <w:i/>
          <w:iCs/>
          <w:sz w:val="24"/>
          <w:szCs w:val="24"/>
          <w:vertAlign w:val="subscript"/>
        </w:rPr>
        <w:t>i</w:t>
      </w:r>
      <w:r w:rsidRPr="000F5D72">
        <w:rPr>
          <w:rFonts w:ascii="Times New Roman" w:eastAsia="宋体" w:hAnsi="Times New Roman" w:cs="Times New Roman"/>
          <w:sz w:val="24"/>
          <w:szCs w:val="24"/>
        </w:rPr>
        <w:t>——</w:t>
      </w:r>
      <w:r w:rsidRPr="000F5D72">
        <w:rPr>
          <w:rFonts w:ascii="Times New Roman" w:eastAsia="宋体" w:hAnsi="Times New Roman" w:cs="Times New Roman"/>
          <w:i/>
          <w:sz w:val="24"/>
          <w:szCs w:val="24"/>
        </w:rPr>
        <w:t>i</w:t>
      </w:r>
      <w:r w:rsidRPr="000F5D72">
        <w:rPr>
          <w:rFonts w:ascii="Times New Roman" w:eastAsia="宋体" w:hAnsi="Times New Roman" w:cs="Times New Roman"/>
          <w:sz w:val="24"/>
          <w:szCs w:val="24"/>
        </w:rPr>
        <w:t>点所代表的土层厚度</w:t>
      </w:r>
      <w:r w:rsidRPr="000F5D72">
        <w:rPr>
          <w:rFonts w:ascii="Times New Roman" w:eastAsia="宋体" w:hAnsi="Times New Roman" w:cs="Times New Roman"/>
          <w:sz w:val="24"/>
          <w:szCs w:val="24"/>
        </w:rPr>
        <w:t>(m)</w:t>
      </w:r>
      <w:r w:rsidRPr="000F5D72">
        <w:rPr>
          <w:rFonts w:ascii="Times New Roman" w:eastAsia="宋体" w:hAnsi="Times New Roman" w:cs="Times New Roman"/>
          <w:sz w:val="24"/>
          <w:szCs w:val="24"/>
        </w:rPr>
        <w:t>，但上界不高于地下水位深度，下界不深于液化深度；</w:t>
      </w:r>
    </w:p>
    <w:p w14:paraId="2E845537" w14:textId="77777777" w:rsidR="000F5D72" w:rsidRPr="000F5D72" w:rsidRDefault="000F5D72" w:rsidP="000F5D72">
      <w:pPr>
        <w:snapToGrid w:val="0"/>
        <w:spacing w:line="360" w:lineRule="auto"/>
        <w:ind w:leftChars="300" w:left="1350" w:hangingChars="300" w:hanging="720"/>
        <w:rPr>
          <w:rFonts w:ascii="Times New Roman" w:eastAsia="宋体" w:hAnsi="Times New Roman" w:cs="Times New Roman"/>
          <w:sz w:val="24"/>
          <w:szCs w:val="24"/>
        </w:rPr>
      </w:pPr>
      <w:r w:rsidRPr="000F5D72">
        <w:rPr>
          <w:rFonts w:ascii="Times New Roman" w:eastAsia="宋体" w:hAnsi="Times New Roman" w:cs="Times New Roman"/>
          <w:i/>
          <w:sz w:val="24"/>
          <w:szCs w:val="24"/>
        </w:rPr>
        <w:t>W</w:t>
      </w:r>
      <w:r w:rsidRPr="000F5D72">
        <w:rPr>
          <w:rFonts w:ascii="Times New Roman" w:eastAsia="宋体" w:hAnsi="Times New Roman" w:cs="Times New Roman"/>
          <w:i/>
          <w:iCs/>
          <w:sz w:val="24"/>
          <w:szCs w:val="24"/>
          <w:vertAlign w:val="subscript"/>
        </w:rPr>
        <w:t>i</w:t>
      </w:r>
      <w:r w:rsidRPr="000F5D72">
        <w:rPr>
          <w:rFonts w:ascii="Times New Roman" w:eastAsia="宋体" w:hAnsi="Times New Roman" w:cs="Times New Roman"/>
          <w:sz w:val="24"/>
          <w:szCs w:val="24"/>
        </w:rPr>
        <w:t>——</w:t>
      </w:r>
      <w:r w:rsidRPr="000F5D72">
        <w:rPr>
          <w:rFonts w:ascii="Times New Roman" w:eastAsia="宋体" w:hAnsi="Times New Roman" w:cs="Times New Roman"/>
          <w:i/>
          <w:sz w:val="24"/>
          <w:szCs w:val="24"/>
        </w:rPr>
        <w:t>i</w:t>
      </w:r>
      <w:r w:rsidRPr="000F5D72">
        <w:rPr>
          <w:rFonts w:ascii="Times New Roman" w:eastAsia="宋体" w:hAnsi="Times New Roman" w:cs="Times New Roman"/>
          <w:sz w:val="24"/>
          <w:szCs w:val="24"/>
        </w:rPr>
        <w:t>土层单位土层厚度所代表的层位对震害影响权函数值（单位为</w:t>
      </w:r>
      <w:r w:rsidRPr="000F5D72">
        <w:rPr>
          <w:rFonts w:ascii="Times New Roman" w:eastAsia="宋体" w:hAnsi="Times New Roman" w:cs="Times New Roman"/>
          <w:sz w:val="24"/>
          <w:szCs w:val="24"/>
        </w:rPr>
        <w:t>m</w:t>
      </w:r>
      <w:r w:rsidRPr="000F5D72">
        <w:rPr>
          <w:rFonts w:ascii="Times New Roman" w:eastAsia="宋体" w:hAnsi="Times New Roman" w:cs="Times New Roman"/>
          <w:sz w:val="24"/>
          <w:szCs w:val="24"/>
          <w:vertAlign w:val="superscript"/>
        </w:rPr>
        <w:t>-1</w:t>
      </w:r>
      <w:r w:rsidRPr="000F5D72">
        <w:rPr>
          <w:rFonts w:ascii="Times New Roman" w:eastAsia="宋体" w:hAnsi="Times New Roman" w:cs="Times New Roman"/>
          <w:sz w:val="24"/>
          <w:szCs w:val="24"/>
        </w:rPr>
        <w:t>）。对于浅基础结构，当该层中点层深度不大于</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时，应采用</w:t>
      </w:r>
      <w:r w:rsidRPr="000F5D72">
        <w:rPr>
          <w:rFonts w:ascii="Times New Roman" w:eastAsia="宋体" w:hAnsi="Times New Roman" w:cs="Times New Roman"/>
          <w:sz w:val="24"/>
          <w:szCs w:val="24"/>
        </w:rPr>
        <w:t>10</w:t>
      </w:r>
      <w:r w:rsidRPr="000F5D72">
        <w:rPr>
          <w:rFonts w:ascii="Times New Roman" w:eastAsia="宋体" w:hAnsi="Times New Roman" w:cs="Times New Roman"/>
          <w:sz w:val="24"/>
          <w:szCs w:val="24"/>
        </w:rPr>
        <w:t>，等于</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时应取零值，</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应按线性内插取值；对于桩（深）基础结构，当该层中点层深度不大于</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时，应采用</w:t>
      </w:r>
      <w:r w:rsidRPr="000F5D72">
        <w:rPr>
          <w:rFonts w:ascii="Times New Roman" w:eastAsia="宋体" w:hAnsi="Times New Roman" w:cs="Times New Roman"/>
          <w:sz w:val="24"/>
          <w:szCs w:val="24"/>
        </w:rPr>
        <w:t>10</w:t>
      </w:r>
      <w:r w:rsidRPr="000F5D72">
        <w:rPr>
          <w:rFonts w:ascii="Times New Roman" w:eastAsia="宋体" w:hAnsi="Times New Roman" w:cs="Times New Roman"/>
          <w:sz w:val="24"/>
          <w:szCs w:val="24"/>
        </w:rPr>
        <w:t>，等于</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时取为</w:t>
      </w:r>
      <w:r w:rsidRPr="000F5D72">
        <w:rPr>
          <w:rFonts w:ascii="Times New Roman" w:eastAsia="宋体" w:hAnsi="Times New Roman" w:cs="Times New Roman"/>
          <w:sz w:val="24"/>
          <w:szCs w:val="24"/>
        </w:rPr>
        <w:t>5</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应按线性内插取值；对于场地自身液化程度描述，应采用</w:t>
      </w:r>
      <w:r w:rsidRPr="000F5D72">
        <w:rPr>
          <w:rFonts w:ascii="Times New Roman" w:eastAsia="宋体" w:hAnsi="Times New Roman" w:cs="Times New Roman"/>
          <w:sz w:val="24"/>
          <w:szCs w:val="24"/>
        </w:rPr>
        <w:t>10</w:t>
      </w:r>
      <w:r w:rsidRPr="000F5D72">
        <w:rPr>
          <w:rFonts w:ascii="Times New Roman" w:eastAsia="宋体" w:hAnsi="Times New Roman" w:cs="Times New Roman"/>
          <w:sz w:val="24"/>
          <w:szCs w:val="24"/>
        </w:rPr>
        <w:t>。</w:t>
      </w:r>
    </w:p>
    <w:p w14:paraId="25C5EDCF" w14:textId="77777777" w:rsidR="000F5D72" w:rsidRPr="000F5D72" w:rsidRDefault="000F5D72" w:rsidP="000F5D72">
      <w:pPr>
        <w:snapToGrid w:val="0"/>
        <w:spacing w:line="360" w:lineRule="auto"/>
        <w:rPr>
          <w:rFonts w:ascii="Times New Roman" w:eastAsia="宋体" w:hAnsi="Times New Roman" w:cs="Times New Roman"/>
          <w:bCs/>
          <w:sz w:val="24"/>
          <w:szCs w:val="24"/>
        </w:rPr>
      </w:pPr>
      <w:r w:rsidRPr="000F5D72">
        <w:rPr>
          <w:rFonts w:ascii="Times New Roman" w:eastAsia="宋体" w:hAnsi="Times New Roman" w:cs="Times New Roman"/>
          <w:b/>
          <w:sz w:val="24"/>
          <w:szCs w:val="24"/>
        </w:rPr>
        <w:t>A.0.5</w:t>
      </w:r>
      <w:r w:rsidRPr="000F5D72">
        <w:rPr>
          <w:rFonts w:ascii="Times New Roman" w:eastAsia="宋体" w:hAnsi="Times New Roman" w:cs="Times New Roman"/>
          <w:bCs/>
          <w:sz w:val="24"/>
          <w:szCs w:val="24"/>
        </w:rPr>
        <w:t xml:space="preserve">  </w:t>
      </w:r>
      <w:r w:rsidRPr="000F5D72">
        <w:rPr>
          <w:rFonts w:ascii="Times New Roman" w:eastAsia="宋体" w:hAnsi="Times New Roman" w:cs="Times New Roman"/>
          <w:sz w:val="24"/>
          <w:szCs w:val="24"/>
        </w:rPr>
        <w:t>存在可液化砂土层、粉土层或砾性土层的地基，其液化概率和液化概率等级应按下列要求确定：</w:t>
      </w:r>
    </w:p>
    <w:p w14:paraId="3540D4F9" w14:textId="77777777" w:rsidR="000F5D72" w:rsidRPr="000F5D72" w:rsidRDefault="000F5D72" w:rsidP="000F5D72">
      <w:pPr>
        <w:snapToGrid w:val="0"/>
        <w:spacing w:line="360" w:lineRule="auto"/>
        <w:ind w:firstLineChars="200" w:firstLine="482"/>
        <w:rPr>
          <w:rFonts w:ascii="Times New Roman" w:eastAsia="宋体" w:hAnsi="Times New Roman" w:cs="Times New Roman"/>
          <w:sz w:val="24"/>
          <w:szCs w:val="24"/>
        </w:rPr>
      </w:pPr>
      <w:r w:rsidRPr="000F5D72">
        <w:rPr>
          <w:rFonts w:ascii="Times New Roman" w:eastAsia="宋体" w:hAnsi="Times New Roman" w:cs="Times New Roman"/>
          <w:b/>
          <w:bCs/>
          <w:sz w:val="24"/>
          <w:szCs w:val="24"/>
        </w:rPr>
        <w:t>1</w:t>
      </w:r>
      <w:r w:rsidRPr="000F5D72">
        <w:rPr>
          <w:rFonts w:ascii="Times New Roman" w:eastAsia="宋体" w:hAnsi="Times New Roman" w:cs="Times New Roman"/>
          <w:sz w:val="24"/>
          <w:szCs w:val="24"/>
        </w:rPr>
        <w:t xml:space="preserve">  </w:t>
      </w:r>
      <w:r w:rsidRPr="000F5D72">
        <w:rPr>
          <w:rFonts w:ascii="Times New Roman" w:eastAsia="宋体" w:hAnsi="Times New Roman" w:cs="Times New Roman"/>
          <w:sz w:val="24"/>
          <w:szCs w:val="24"/>
        </w:rPr>
        <w:t>可液化土层的液化概率应按下式计算：</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5246"/>
        <w:gridCol w:w="1759"/>
      </w:tblGrid>
      <w:tr w:rsidR="000F5D72" w:rsidRPr="000F5D72" w14:paraId="16611C2D" w14:textId="77777777" w:rsidTr="00224A13">
        <w:tc>
          <w:tcPr>
            <w:tcW w:w="2765" w:type="dxa"/>
          </w:tcPr>
          <w:p w14:paraId="133725D5" w14:textId="77777777" w:rsidR="000F5D72" w:rsidRPr="000F5D72" w:rsidRDefault="000F5D72" w:rsidP="00224A13">
            <w:pPr>
              <w:spacing w:line="300" w:lineRule="auto"/>
              <w:rPr>
                <w:rFonts w:ascii="宋体" w:eastAsia="宋体" w:hAnsi="宋体" w:cs="Times New Roman"/>
                <w:sz w:val="24"/>
                <w:szCs w:val="24"/>
              </w:rPr>
            </w:pPr>
          </w:p>
        </w:tc>
        <w:tc>
          <w:tcPr>
            <w:tcW w:w="2765" w:type="dxa"/>
          </w:tcPr>
          <w:p w14:paraId="45B319E5" w14:textId="77777777" w:rsidR="000F5D72" w:rsidRPr="000F5D72" w:rsidRDefault="000F5D72" w:rsidP="00224A13">
            <w:pPr>
              <w:spacing w:line="300" w:lineRule="auto"/>
              <w:rPr>
                <w:rFonts w:ascii="宋体" w:eastAsia="宋体" w:hAnsi="宋体" w:cs="Times New Roman"/>
                <w:sz w:val="24"/>
                <w:szCs w:val="24"/>
              </w:rPr>
            </w:pPr>
            <w:r w:rsidRPr="000F5D72">
              <w:rPr>
                <w:rFonts w:ascii="宋体" w:eastAsia="宋体" w:hAnsi="宋体" w:cs="Times New Roman"/>
                <w:position w:val="-74"/>
                <w:sz w:val="24"/>
                <w:szCs w:val="24"/>
              </w:rPr>
              <w:object w:dxaOrig="4980" w:dyaOrig="1600" w14:anchorId="5B1D889B">
                <v:shape id="_x0000_i1180" type="#_x0000_t75" style="width:251.25pt;height:78pt" o:ole="">
                  <v:imagedata r:id="rId322" o:title=""/>
                </v:shape>
                <o:OLEObject Type="Embed" ProgID="Equation.DSMT4" ShapeID="_x0000_i1180" DrawAspect="Content" ObjectID="_1747464044" r:id="rId323"/>
              </w:object>
            </w:r>
            <w:r w:rsidRPr="000F5D72">
              <w:rPr>
                <w:rFonts w:ascii="宋体" w:eastAsia="宋体" w:hAnsi="宋体" w:cs="Times New Roman"/>
                <w:sz w:val="24"/>
                <w:szCs w:val="24"/>
              </w:rPr>
              <w:t xml:space="preserve"> </w:t>
            </w:r>
          </w:p>
        </w:tc>
        <w:tc>
          <w:tcPr>
            <w:tcW w:w="2766" w:type="dxa"/>
            <w:vAlign w:val="center"/>
          </w:tcPr>
          <w:p w14:paraId="02F544E8" w14:textId="77777777" w:rsidR="000F5D72" w:rsidRPr="000F5D72" w:rsidRDefault="000F5D72" w:rsidP="00224A13">
            <w:pPr>
              <w:spacing w:line="300" w:lineRule="auto"/>
              <w:jc w:val="right"/>
              <w:rPr>
                <w:rFonts w:ascii="Times New Roman" w:eastAsia="宋体" w:hAnsi="Times New Roman" w:cs="Times New Roman"/>
                <w:sz w:val="24"/>
                <w:szCs w:val="24"/>
              </w:rPr>
            </w:pPr>
            <w:r w:rsidRPr="000F5D72">
              <w:rPr>
                <w:rFonts w:ascii="Times New Roman" w:eastAsia="宋体" w:hAnsi="Times New Roman" w:cs="Times New Roman"/>
                <w:sz w:val="24"/>
                <w:szCs w:val="24"/>
              </w:rPr>
              <w:t>(A.0.5)</w:t>
            </w:r>
          </w:p>
        </w:tc>
      </w:tr>
    </w:tbl>
    <w:p w14:paraId="26829E0D" w14:textId="77777777" w:rsidR="000F5D72" w:rsidRPr="000F5D72" w:rsidRDefault="000F5D72" w:rsidP="000F5D72">
      <w:pPr>
        <w:adjustRightInd w:val="0"/>
        <w:snapToGrid w:val="0"/>
        <w:spacing w:line="360" w:lineRule="auto"/>
        <w:textAlignment w:val="baseline"/>
        <w:rPr>
          <w:rFonts w:ascii="Times New Roman" w:eastAsia="宋体" w:hAnsi="Times New Roman" w:cs="Times New Roman"/>
          <w:kern w:val="0"/>
          <w:sz w:val="24"/>
          <w:szCs w:val="24"/>
        </w:rPr>
      </w:pPr>
      <w:r w:rsidRPr="000F5D72">
        <w:rPr>
          <w:rFonts w:ascii="Times New Roman" w:eastAsia="宋体" w:hAnsi="Times New Roman" w:cs="Times New Roman"/>
          <w:kern w:val="0"/>
          <w:sz w:val="24"/>
          <w:szCs w:val="24"/>
        </w:rPr>
        <w:t>式中：</w:t>
      </w:r>
      <w:r w:rsidRPr="000F5D72">
        <w:rPr>
          <w:rFonts w:ascii="Times New Roman" w:eastAsia="宋体" w:hAnsi="Times New Roman" w:cs="Times New Roman"/>
          <w:i/>
          <w:kern w:val="0"/>
          <w:sz w:val="24"/>
          <w:szCs w:val="24"/>
        </w:rPr>
        <w:t>P</w:t>
      </w:r>
      <w:r w:rsidRPr="000F5D72">
        <w:rPr>
          <w:rFonts w:ascii="Times New Roman" w:eastAsia="宋体" w:hAnsi="Times New Roman" w:cs="Times New Roman"/>
          <w:i/>
          <w:kern w:val="0"/>
          <w:sz w:val="24"/>
          <w:szCs w:val="24"/>
          <w:vertAlign w:val="subscript"/>
        </w:rPr>
        <w:t>L</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液化概率；</w:t>
      </w:r>
    </w:p>
    <w:p w14:paraId="7BF62FF0" w14:textId="77777777" w:rsidR="000F5D72" w:rsidRPr="000F5D72" w:rsidRDefault="000F5D72" w:rsidP="000F5D72">
      <w:pPr>
        <w:adjustRightInd w:val="0"/>
        <w:snapToGrid w:val="0"/>
        <w:spacing w:line="360" w:lineRule="auto"/>
        <w:ind w:leftChars="300" w:left="630"/>
        <w:textAlignment w:val="baseline"/>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V</w:t>
      </w:r>
      <w:r w:rsidRPr="000F5D72">
        <w:rPr>
          <w:rFonts w:ascii="Times New Roman" w:eastAsia="宋体" w:hAnsi="Times New Roman" w:cs="Times New Roman"/>
          <w:iCs/>
          <w:kern w:val="0"/>
          <w:sz w:val="24"/>
          <w:szCs w:val="24"/>
          <w:vertAlign w:val="subscript"/>
        </w:rPr>
        <w:t>s</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实测剪切波速</w:t>
      </w:r>
      <w:r w:rsidRPr="000F5D72">
        <w:rPr>
          <w:rFonts w:ascii="Times New Roman" w:eastAsia="宋体" w:hAnsi="Times New Roman" w:cs="Times New Roman"/>
          <w:kern w:val="0"/>
          <w:sz w:val="24"/>
          <w:szCs w:val="24"/>
        </w:rPr>
        <w:t>(m/s)</w:t>
      </w:r>
      <w:r w:rsidRPr="000F5D72">
        <w:rPr>
          <w:rFonts w:ascii="Times New Roman" w:eastAsia="宋体" w:hAnsi="Times New Roman" w:cs="Times New Roman"/>
          <w:kern w:val="0"/>
          <w:sz w:val="24"/>
          <w:szCs w:val="24"/>
        </w:rPr>
        <w:t>；</w:t>
      </w:r>
    </w:p>
    <w:p w14:paraId="2E99F483" w14:textId="77777777" w:rsidR="000F5D72" w:rsidRPr="000F5D72" w:rsidRDefault="000F5D72" w:rsidP="000F5D72">
      <w:pPr>
        <w:adjustRightInd w:val="0"/>
        <w:snapToGrid w:val="0"/>
        <w:spacing w:line="360" w:lineRule="auto"/>
        <w:ind w:leftChars="300" w:left="630"/>
        <w:textAlignment w:val="baseline"/>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V</w:t>
      </w:r>
      <w:r w:rsidRPr="000F5D72">
        <w:rPr>
          <w:rFonts w:ascii="Times New Roman" w:eastAsia="宋体" w:hAnsi="Times New Roman" w:cs="Times New Roman"/>
          <w:iCs/>
          <w:kern w:val="0"/>
          <w:sz w:val="24"/>
          <w:szCs w:val="24"/>
          <w:vertAlign w:val="subscript"/>
        </w:rPr>
        <w:t>s,</w:t>
      </w:r>
      <w:r w:rsidRPr="000F5D72">
        <w:rPr>
          <w:rFonts w:ascii="Times New Roman" w:eastAsia="宋体" w:hAnsi="Times New Roman" w:cs="Times New Roman"/>
          <w:kern w:val="0"/>
          <w:sz w:val="24"/>
          <w:szCs w:val="24"/>
          <w:vertAlign w:val="subscript"/>
        </w:rPr>
        <w:t>cr</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由式（</w:t>
      </w:r>
      <w:r w:rsidRPr="000F5D72">
        <w:rPr>
          <w:rFonts w:ascii="Times New Roman" w:eastAsia="宋体" w:hAnsi="Times New Roman" w:cs="Times New Roman"/>
          <w:kern w:val="0"/>
          <w:sz w:val="24"/>
          <w:szCs w:val="24"/>
        </w:rPr>
        <w:t>A.0.2</w:t>
      </w:r>
      <w:r w:rsidRPr="000F5D72">
        <w:rPr>
          <w:rFonts w:ascii="Times New Roman" w:eastAsia="宋体" w:hAnsi="Times New Roman" w:cs="Times New Roman"/>
          <w:kern w:val="0"/>
          <w:sz w:val="24"/>
          <w:szCs w:val="24"/>
        </w:rPr>
        <w:t>）或式（</w:t>
      </w:r>
      <w:r w:rsidRPr="000F5D72">
        <w:rPr>
          <w:rFonts w:ascii="Times New Roman" w:eastAsia="宋体" w:hAnsi="Times New Roman" w:cs="Times New Roman"/>
          <w:kern w:val="0"/>
          <w:sz w:val="24"/>
          <w:szCs w:val="24"/>
        </w:rPr>
        <w:t>A.0.3</w:t>
      </w:r>
      <w:r w:rsidRPr="000F5D72">
        <w:rPr>
          <w:rFonts w:ascii="Times New Roman" w:eastAsia="宋体" w:hAnsi="Times New Roman" w:cs="Times New Roman"/>
          <w:kern w:val="0"/>
          <w:sz w:val="24"/>
          <w:szCs w:val="24"/>
        </w:rPr>
        <w:t>）计算得到的液化判别剪切波速临界值，为液化概率等于</w:t>
      </w:r>
      <w:r w:rsidRPr="000F5D72">
        <w:rPr>
          <w:rFonts w:ascii="Times New Roman" w:eastAsia="宋体" w:hAnsi="Times New Roman" w:cs="Times New Roman"/>
          <w:kern w:val="0"/>
          <w:sz w:val="24"/>
          <w:szCs w:val="24"/>
        </w:rPr>
        <w:t>0.5</w:t>
      </w:r>
      <w:r w:rsidRPr="000F5D72">
        <w:rPr>
          <w:rFonts w:ascii="Times New Roman" w:eastAsia="宋体" w:hAnsi="Times New Roman" w:cs="Times New Roman"/>
          <w:kern w:val="0"/>
          <w:sz w:val="24"/>
          <w:szCs w:val="24"/>
        </w:rPr>
        <w:t>时的临界值。</w:t>
      </w:r>
    </w:p>
    <w:p w14:paraId="634615D6" w14:textId="77777777" w:rsidR="000F5D72" w:rsidRPr="000F5D72" w:rsidRDefault="000F5D72" w:rsidP="000F5D72">
      <w:pPr>
        <w:snapToGrid w:val="0"/>
        <w:spacing w:line="360" w:lineRule="auto"/>
        <w:ind w:firstLineChars="200" w:firstLine="482"/>
        <w:rPr>
          <w:rFonts w:ascii="宋体" w:eastAsia="宋体" w:hAnsi="宋体" w:cs="Times New Roman"/>
          <w:sz w:val="24"/>
          <w:szCs w:val="24"/>
        </w:rPr>
      </w:pPr>
      <w:r w:rsidRPr="000F5D72">
        <w:rPr>
          <w:rFonts w:ascii="Times New Roman" w:eastAsia="宋体" w:hAnsi="Times New Roman" w:cs="Times New Roman"/>
          <w:b/>
          <w:bCs/>
          <w:sz w:val="24"/>
          <w:szCs w:val="24"/>
        </w:rPr>
        <w:t>2</w:t>
      </w:r>
      <w:r w:rsidRPr="000F5D72">
        <w:rPr>
          <w:rFonts w:ascii="Times New Roman" w:eastAsia="宋体" w:hAnsi="Times New Roman" w:cs="Times New Roman"/>
          <w:sz w:val="24"/>
          <w:szCs w:val="24"/>
        </w:rPr>
        <w:t xml:space="preserve">  </w:t>
      </w:r>
      <w:r w:rsidRPr="000F5D72">
        <w:rPr>
          <w:rFonts w:ascii="Times New Roman" w:eastAsia="宋体" w:hAnsi="Times New Roman" w:cs="Times New Roman"/>
          <w:sz w:val="24"/>
          <w:szCs w:val="24"/>
        </w:rPr>
        <w:t>可液化土层的液化概率等级和地基液化概率等级可</w:t>
      </w:r>
      <w:r w:rsidRPr="000F5D72">
        <w:rPr>
          <w:rFonts w:ascii="Times New Roman" w:eastAsia="宋体" w:hAnsi="Times New Roman" w:cs="Times New Roman"/>
          <w:bCs/>
          <w:sz w:val="24"/>
          <w:szCs w:val="24"/>
        </w:rPr>
        <w:t>按本标准</w:t>
      </w:r>
      <w:r w:rsidRPr="000F5D72">
        <w:rPr>
          <w:rFonts w:ascii="Times New Roman" w:eastAsia="宋体" w:hAnsi="Times New Roman" w:cs="Times New Roman"/>
          <w:sz w:val="24"/>
          <w:szCs w:val="24"/>
        </w:rPr>
        <w:t>4.3.9</w:t>
      </w:r>
      <w:r w:rsidRPr="000F5D72">
        <w:rPr>
          <w:rFonts w:ascii="Times New Roman" w:eastAsia="宋体" w:hAnsi="Times New Roman" w:cs="Times New Roman"/>
          <w:sz w:val="24"/>
          <w:szCs w:val="24"/>
        </w:rPr>
        <w:t>条</w:t>
      </w:r>
      <w:r w:rsidRPr="000F5D72">
        <w:rPr>
          <w:rFonts w:ascii="Times New Roman" w:eastAsia="宋体" w:hAnsi="Times New Roman" w:cs="Times New Roman"/>
          <w:sz w:val="24"/>
          <w:szCs w:val="24"/>
        </w:rPr>
        <w:t>2</w:t>
      </w:r>
      <w:r w:rsidRPr="000F5D72">
        <w:rPr>
          <w:rFonts w:ascii="Times New Roman" w:eastAsia="宋体" w:hAnsi="Times New Roman" w:cs="Times New Roman"/>
          <w:sz w:val="24"/>
          <w:szCs w:val="24"/>
        </w:rPr>
        <w:t>款和</w:t>
      </w:r>
      <w:r w:rsidRPr="000F5D72">
        <w:rPr>
          <w:rFonts w:ascii="Times New Roman" w:eastAsia="宋体" w:hAnsi="Times New Roman" w:cs="Times New Roman"/>
          <w:sz w:val="24"/>
          <w:szCs w:val="24"/>
        </w:rPr>
        <w:t>3</w:t>
      </w:r>
      <w:r w:rsidRPr="000F5D72">
        <w:rPr>
          <w:rFonts w:ascii="Times New Roman" w:eastAsia="宋体" w:hAnsi="Times New Roman" w:cs="Times New Roman"/>
          <w:sz w:val="24"/>
          <w:szCs w:val="24"/>
        </w:rPr>
        <w:t>款确定。</w:t>
      </w:r>
      <w:r w:rsidRPr="000F5D72">
        <w:rPr>
          <w:rFonts w:ascii="Times New Roman" w:eastAsia="宋体" w:hAnsi="Times New Roman" w:cs="Times New Roman"/>
          <w:sz w:val="24"/>
          <w:szCs w:val="24"/>
        </w:rPr>
        <w:br w:type="page"/>
      </w:r>
    </w:p>
    <w:p w14:paraId="12C0A131" w14:textId="77777777" w:rsidR="000F5D72" w:rsidRPr="000F5D72" w:rsidRDefault="000F5D72" w:rsidP="000F5D72">
      <w:pPr>
        <w:pStyle w:val="1"/>
        <w:spacing w:beforeLines="50" w:before="156"/>
        <w:rPr>
          <w:sz w:val="30"/>
          <w:szCs w:val="30"/>
        </w:rPr>
      </w:pPr>
      <w:bookmarkStart w:id="350" w:name="_Toc99633051"/>
      <w:bookmarkStart w:id="351" w:name="_Toc99633876"/>
      <w:bookmarkStart w:id="352" w:name="_Toc99709786"/>
      <w:bookmarkStart w:id="353" w:name="_Toc99710961"/>
      <w:bookmarkStart w:id="354" w:name="_Toc99711948"/>
      <w:bookmarkStart w:id="355" w:name="_Toc135949877"/>
      <w:r w:rsidRPr="000F5D72">
        <w:rPr>
          <w:sz w:val="30"/>
          <w:szCs w:val="30"/>
        </w:rPr>
        <w:lastRenderedPageBreak/>
        <w:t>附录</w:t>
      </w:r>
      <w:r w:rsidRPr="000F5D72">
        <w:rPr>
          <w:rFonts w:hint="eastAsia"/>
          <w:sz w:val="30"/>
          <w:szCs w:val="30"/>
        </w:rPr>
        <w:t>B</w:t>
      </w:r>
      <w:r w:rsidRPr="000F5D72">
        <w:rPr>
          <w:sz w:val="30"/>
          <w:szCs w:val="30"/>
        </w:rPr>
        <w:t xml:space="preserve">  </w:t>
      </w:r>
      <w:r w:rsidRPr="000F5D72">
        <w:rPr>
          <w:rFonts w:hint="eastAsia"/>
          <w:sz w:val="30"/>
          <w:szCs w:val="30"/>
        </w:rPr>
        <w:t>基于</w:t>
      </w:r>
      <w:r w:rsidRPr="000F5D72">
        <w:rPr>
          <w:sz w:val="30"/>
          <w:szCs w:val="30"/>
        </w:rPr>
        <w:t>静力触探</w:t>
      </w:r>
      <w:r w:rsidRPr="000F5D72">
        <w:rPr>
          <w:rFonts w:hint="eastAsia"/>
          <w:sz w:val="30"/>
          <w:szCs w:val="30"/>
        </w:rPr>
        <w:t>的</w:t>
      </w:r>
      <w:r w:rsidRPr="000F5D72">
        <w:rPr>
          <w:sz w:val="30"/>
          <w:szCs w:val="30"/>
        </w:rPr>
        <w:t>液化判别方法</w:t>
      </w:r>
      <w:bookmarkEnd w:id="350"/>
      <w:bookmarkEnd w:id="351"/>
      <w:bookmarkEnd w:id="352"/>
      <w:bookmarkEnd w:id="353"/>
      <w:bookmarkEnd w:id="354"/>
      <w:bookmarkEnd w:id="355"/>
    </w:p>
    <w:p w14:paraId="02F47E3D" w14:textId="77777777" w:rsidR="000F5D72" w:rsidRPr="000F5D72" w:rsidRDefault="000F5D72" w:rsidP="000F5D72">
      <w:pPr>
        <w:spacing w:line="300" w:lineRule="auto"/>
        <w:rPr>
          <w:rFonts w:ascii="Times New Roman" w:eastAsia="宋体" w:hAnsi="Times New Roman" w:cs="Times New Roman"/>
          <w:kern w:val="0"/>
          <w:sz w:val="24"/>
          <w:szCs w:val="24"/>
        </w:rPr>
      </w:pPr>
      <w:r w:rsidRPr="000F5D72">
        <w:rPr>
          <w:rFonts w:ascii="Times New Roman" w:eastAsia="宋体" w:hAnsi="Times New Roman" w:cs="Times New Roman"/>
          <w:b/>
          <w:bCs/>
          <w:sz w:val="24"/>
          <w:szCs w:val="24"/>
        </w:rPr>
        <w:t xml:space="preserve">B.0.1  </w:t>
      </w:r>
      <w:r w:rsidRPr="000F5D72">
        <w:rPr>
          <w:rFonts w:ascii="Times New Roman" w:eastAsia="宋体" w:hAnsi="Times New Roman" w:cs="Times New Roman"/>
          <w:kern w:val="0"/>
          <w:sz w:val="24"/>
          <w:szCs w:val="24"/>
        </w:rPr>
        <w:t>液化判别范围和要求应按本标准第</w:t>
      </w:r>
      <w:r w:rsidRPr="000F5D72">
        <w:rPr>
          <w:rFonts w:ascii="Times New Roman" w:eastAsia="宋体" w:hAnsi="Times New Roman" w:cs="Times New Roman"/>
          <w:kern w:val="0"/>
          <w:sz w:val="24"/>
          <w:szCs w:val="24"/>
        </w:rPr>
        <w:t>4.3.1</w:t>
      </w:r>
      <w:r w:rsidRPr="000F5D72">
        <w:rPr>
          <w:rFonts w:ascii="Times New Roman" w:eastAsia="宋体" w:hAnsi="Times New Roman" w:cs="Times New Roman"/>
          <w:kern w:val="0"/>
          <w:sz w:val="24"/>
          <w:szCs w:val="24"/>
        </w:rPr>
        <w:t>条的规定。</w:t>
      </w:r>
    </w:p>
    <w:p w14:paraId="789BAECB" w14:textId="77777777" w:rsidR="000F5D72" w:rsidRPr="000F5D72" w:rsidRDefault="000F5D72" w:rsidP="000F5D72">
      <w:pPr>
        <w:spacing w:line="300" w:lineRule="auto"/>
        <w:rPr>
          <w:rFonts w:ascii="Times New Roman" w:eastAsia="宋体" w:hAnsi="Times New Roman" w:cs="Times New Roman"/>
          <w:kern w:val="0"/>
          <w:sz w:val="24"/>
          <w:szCs w:val="24"/>
        </w:rPr>
      </w:pPr>
      <w:r w:rsidRPr="000F5D72">
        <w:rPr>
          <w:rFonts w:ascii="Times New Roman" w:eastAsia="宋体" w:hAnsi="Times New Roman" w:cs="Times New Roman"/>
          <w:b/>
          <w:bCs/>
          <w:sz w:val="24"/>
          <w:szCs w:val="24"/>
        </w:rPr>
        <w:t xml:space="preserve">B.0.2  </w:t>
      </w:r>
      <w:r w:rsidRPr="000F5D72">
        <w:rPr>
          <w:rFonts w:ascii="Times New Roman" w:eastAsia="宋体" w:hAnsi="Times New Roman" w:cs="Times New Roman"/>
          <w:kern w:val="0"/>
          <w:sz w:val="24"/>
          <w:szCs w:val="24"/>
        </w:rPr>
        <w:t>饱和砂土和粉土，采用</w:t>
      </w:r>
      <w:r w:rsidRPr="000F5D72">
        <w:rPr>
          <w:rFonts w:ascii="Times New Roman" w:eastAsia="宋体" w:hAnsi="Times New Roman" w:cs="Times New Roman"/>
          <w:bCs/>
          <w:sz w:val="24"/>
          <w:szCs w:val="24"/>
        </w:rPr>
        <w:t>静力触探</w:t>
      </w:r>
      <w:r w:rsidRPr="000F5D72">
        <w:rPr>
          <w:rFonts w:ascii="Times New Roman" w:eastAsia="宋体" w:hAnsi="Times New Roman" w:cs="Times New Roman"/>
          <w:kern w:val="0"/>
          <w:sz w:val="24"/>
          <w:szCs w:val="24"/>
        </w:rPr>
        <w:t>试验进行液化判别时，应符合下列要求：</w:t>
      </w:r>
    </w:p>
    <w:p w14:paraId="078D8A47" w14:textId="77777777" w:rsidR="000F5D72" w:rsidRPr="000F5D72" w:rsidRDefault="000F5D72" w:rsidP="000F5D72">
      <w:pPr>
        <w:spacing w:line="300" w:lineRule="auto"/>
        <w:ind w:firstLineChars="200" w:firstLine="482"/>
        <w:rPr>
          <w:rFonts w:ascii="Times New Roman" w:eastAsia="宋体" w:hAnsi="Times New Roman" w:cs="Times New Roman"/>
          <w:kern w:val="0"/>
          <w:sz w:val="24"/>
          <w:szCs w:val="24"/>
        </w:rPr>
      </w:pPr>
      <w:r w:rsidRPr="00F45B1A">
        <w:rPr>
          <w:rFonts w:ascii="Times New Roman" w:eastAsia="宋体" w:hAnsi="Times New Roman" w:cs="Times New Roman"/>
          <w:b/>
          <w:bCs/>
          <w:sz w:val="24"/>
          <w:szCs w:val="24"/>
        </w:rPr>
        <w:t>1</w:t>
      </w:r>
      <w:r w:rsidRPr="000F5D72">
        <w:rPr>
          <w:rFonts w:ascii="Times New Roman" w:eastAsia="宋体" w:hAnsi="Times New Roman" w:cs="Times New Roman"/>
          <w:kern w:val="0"/>
          <w:sz w:val="24"/>
          <w:szCs w:val="24"/>
        </w:rPr>
        <w:t xml:space="preserve">  </w:t>
      </w:r>
      <w:r w:rsidRPr="000F5D72">
        <w:rPr>
          <w:rFonts w:ascii="Times New Roman" w:eastAsia="宋体" w:hAnsi="Times New Roman" w:cs="Times New Roman"/>
          <w:kern w:val="0"/>
          <w:sz w:val="24"/>
          <w:szCs w:val="24"/>
        </w:rPr>
        <w:t>饱和砂土或饱和粉土，其锥尖阻力小于或等于液化判别锥尖阻力临界值时，应判为液化土。</w:t>
      </w:r>
    </w:p>
    <w:p w14:paraId="5BFE78D1" w14:textId="77777777" w:rsidR="000F5D72" w:rsidRPr="000F5D72" w:rsidRDefault="000F5D72" w:rsidP="000F5D72">
      <w:pPr>
        <w:spacing w:line="300" w:lineRule="auto"/>
        <w:ind w:firstLineChars="200" w:firstLine="482"/>
        <w:rPr>
          <w:rFonts w:ascii="Times New Roman" w:eastAsia="宋体" w:hAnsi="Times New Roman" w:cs="Times New Roman"/>
          <w:kern w:val="0"/>
          <w:sz w:val="24"/>
          <w:szCs w:val="24"/>
        </w:rPr>
      </w:pPr>
      <w:r w:rsidRPr="00F45B1A">
        <w:rPr>
          <w:rFonts w:ascii="Times New Roman" w:eastAsia="宋体" w:hAnsi="Times New Roman" w:cs="Times New Roman"/>
          <w:b/>
          <w:bCs/>
          <w:sz w:val="24"/>
          <w:szCs w:val="24"/>
        </w:rPr>
        <w:t xml:space="preserve">2 </w:t>
      </w:r>
      <w:r w:rsidRPr="000F5D72">
        <w:rPr>
          <w:rFonts w:ascii="Times New Roman" w:eastAsia="宋体" w:hAnsi="Times New Roman" w:cs="Times New Roman"/>
          <w:kern w:val="0"/>
          <w:sz w:val="24"/>
          <w:szCs w:val="24"/>
        </w:rPr>
        <w:t xml:space="preserve"> </w:t>
      </w:r>
      <w:r w:rsidRPr="000F5D72">
        <w:rPr>
          <w:rFonts w:ascii="Times New Roman" w:eastAsia="宋体" w:hAnsi="Times New Roman" w:cs="Times New Roman"/>
          <w:kern w:val="0"/>
          <w:sz w:val="24"/>
          <w:szCs w:val="24"/>
        </w:rPr>
        <w:t>液化判别锥尖阻力临界值按下式确定：</w:t>
      </w:r>
    </w:p>
    <w:tbl>
      <w:tblPr>
        <w:tblStyle w:val="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384"/>
        <w:gridCol w:w="948"/>
        <w:gridCol w:w="695"/>
      </w:tblGrid>
      <w:tr w:rsidR="000F5D72" w:rsidRPr="000F5D72" w14:paraId="393B06D1" w14:textId="77777777" w:rsidTr="000F5D72">
        <w:tc>
          <w:tcPr>
            <w:tcW w:w="279" w:type="dxa"/>
          </w:tcPr>
          <w:p w14:paraId="4C6DDE84" w14:textId="77777777" w:rsidR="000F5D72" w:rsidRPr="000F5D72" w:rsidRDefault="000F5D72" w:rsidP="00224A13">
            <w:pPr>
              <w:spacing w:line="300" w:lineRule="auto"/>
              <w:rPr>
                <w:rFonts w:ascii="宋体" w:eastAsia="宋体" w:hAnsi="宋体" w:cs="Times New Roman"/>
                <w:kern w:val="0"/>
                <w:sz w:val="24"/>
                <w:szCs w:val="24"/>
              </w:rPr>
            </w:pPr>
          </w:p>
        </w:tc>
        <w:tc>
          <w:tcPr>
            <w:tcW w:w="7332" w:type="dxa"/>
            <w:gridSpan w:val="2"/>
          </w:tcPr>
          <w:p w14:paraId="2DFE39B5" w14:textId="0DE39144" w:rsidR="000F5D72" w:rsidRPr="008C316E" w:rsidRDefault="000F78D0" w:rsidP="00224A13">
            <w:pPr>
              <w:spacing w:line="300" w:lineRule="auto"/>
              <w:rPr>
                <w:rFonts w:ascii="Times New Roman" w:eastAsia="宋体" w:hAnsi="Times New Roman" w:cs="Times New Roman"/>
                <w:kern w:val="0"/>
                <w:sz w:val="24"/>
                <w:szCs w:val="24"/>
              </w:rPr>
            </w:pPr>
            <m:oMathPara>
              <m:oMath>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q</m:t>
                    </m:r>
                  </m:e>
                  <m:sub>
                    <m:r>
                      <m:rPr>
                        <m:nor/>
                      </m:rPr>
                      <w:rPr>
                        <w:rFonts w:ascii="Times New Roman" w:eastAsia="宋体" w:hAnsi="Times New Roman" w:cs="Times New Roman"/>
                        <w:sz w:val="24"/>
                        <w:szCs w:val="24"/>
                      </w:rPr>
                      <m:t>c,cr</m:t>
                    </m:r>
                  </m:sub>
                </m:sSub>
                <m:r>
                  <m:rPr>
                    <m:nor/>
                  </m:rPr>
                  <w:rPr>
                    <w:rFonts w:ascii="Times New Roman" w:eastAsia="宋体" w:hAnsi="Times New Roman" w:cs="Times New Roman"/>
                    <w:sz w:val="24"/>
                    <w:szCs w:val="24"/>
                  </w:rPr>
                  <m:t>=</m:t>
                </m:r>
                <m:r>
                  <m:rPr>
                    <m:nor/>
                  </m:rPr>
                  <w:rPr>
                    <w:rFonts w:ascii="Times New Roman" w:eastAsia="宋体" w:hAnsi="Times New Roman" w:cs="Times New Roman"/>
                    <w:i/>
                    <w:sz w:val="24"/>
                    <w:szCs w:val="24"/>
                  </w:rPr>
                  <m:t>β</m:t>
                </m:r>
                <m:d>
                  <m:dPr>
                    <m:ctrlPr>
                      <w:rPr>
                        <w:rFonts w:ascii="Cambria Math" w:eastAsia="宋体" w:hAnsi="Cambria Math" w:cs="Times New Roman"/>
                        <w:i/>
                        <w:sz w:val="24"/>
                        <w:szCs w:val="24"/>
                      </w:rPr>
                    </m:ctrlPr>
                  </m:dPr>
                  <m:e>
                    <m:f>
                      <m:fPr>
                        <m:ctrlPr>
                          <w:rPr>
                            <w:rFonts w:ascii="Cambria Math" w:eastAsia="宋体" w:hAnsi="Cambria Math" w:cs="Times New Roman"/>
                            <w:sz w:val="24"/>
                            <w:szCs w:val="24"/>
                          </w:rPr>
                        </m:ctrlPr>
                      </m:fPr>
                      <m:num>
                        <m:r>
                          <m:rPr>
                            <m:nor/>
                          </m:rPr>
                          <w:rPr>
                            <w:rFonts w:ascii="Times New Roman" w:eastAsia="宋体" w:hAnsi="Times New Roman" w:cs="Times New Roman"/>
                            <w:sz w:val="24"/>
                            <w:szCs w:val="24"/>
                          </w:rPr>
                          <m:t>35</m:t>
                        </m:r>
                        <m:r>
                          <m:rPr>
                            <m:nor/>
                          </m:rPr>
                          <w:rPr>
                            <w:rFonts w:ascii="Times New Roman" w:eastAsia="宋体" w:hAnsi="Times New Roman" w:cs="Times New Roman"/>
                            <w:i/>
                            <w:sz w:val="24"/>
                            <w:szCs w:val="24"/>
                          </w:rPr>
                          <m:t>A</m:t>
                        </m:r>
                      </m:num>
                      <m:den>
                        <m:r>
                          <m:rPr>
                            <m:nor/>
                          </m:rPr>
                          <w:rPr>
                            <w:rFonts w:ascii="Times New Roman" w:eastAsia="宋体" w:hAnsi="Times New Roman" w:cs="Times New Roman"/>
                            <w:i/>
                            <w:sz w:val="24"/>
                            <w:szCs w:val="24"/>
                          </w:rPr>
                          <m:t>A</m:t>
                        </m:r>
                        <m:r>
                          <m:rPr>
                            <m:nor/>
                          </m:rPr>
                          <w:rPr>
                            <w:rFonts w:ascii="Times New Roman" w:eastAsia="宋体" w:hAnsi="Times New Roman" w:cs="Times New Roman"/>
                            <w:sz w:val="24"/>
                            <w:szCs w:val="24"/>
                          </w:rPr>
                          <m:t>+0.17</m:t>
                        </m:r>
                      </m:den>
                    </m:f>
                  </m:e>
                </m:d>
                <m:r>
                  <m:rPr>
                    <m:nor/>
                  </m:rPr>
                  <w:rPr>
                    <w:rFonts w:ascii="Times New Roman" w:eastAsia="宋体" w:hAnsi="Times New Roman" w:cs="Times New Roman"/>
                    <w:sz w:val="24"/>
                    <w:szCs w:val="24"/>
                  </w:rPr>
                  <m:t>(1-0.05</m:t>
                </m:r>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d</m:t>
                    </m:r>
                  </m:e>
                  <m:sub>
                    <m:r>
                      <m:rPr>
                        <m:nor/>
                      </m:rPr>
                      <w:rPr>
                        <w:rFonts w:ascii="Times New Roman" w:eastAsia="宋体" w:hAnsi="Times New Roman" w:cs="Times New Roman"/>
                        <w:sz w:val="24"/>
                        <w:szCs w:val="24"/>
                      </w:rPr>
                      <m:t>w</m:t>
                    </m:r>
                  </m:sub>
                </m:sSub>
                <m:r>
                  <m:rPr>
                    <m:nor/>
                  </m:rPr>
                  <w:rPr>
                    <w:rFonts w:ascii="Times New Roman" w:eastAsia="宋体" w:hAnsi="Times New Roman" w:cs="Times New Roman"/>
                    <w:sz w:val="24"/>
                    <w:szCs w:val="24"/>
                  </w:rPr>
                  <m:t>)(0.10+</m:t>
                </m:r>
                <m:f>
                  <m:fPr>
                    <m:ctrlPr>
                      <w:rPr>
                        <w:rFonts w:ascii="Cambria Math" w:eastAsia="宋体" w:hAnsi="Cambria Math" w:cs="Times New Roman"/>
                        <w:sz w:val="24"/>
                        <w:szCs w:val="24"/>
                      </w:rPr>
                    </m:ctrlPr>
                  </m:fPr>
                  <m:num>
                    <m:r>
                      <m:rPr>
                        <m:nor/>
                      </m:rPr>
                      <w:rPr>
                        <w:rFonts w:ascii="Times New Roman" w:eastAsia="宋体" w:hAnsi="Times New Roman" w:cs="Times New Roman"/>
                        <w:sz w:val="24"/>
                        <w:szCs w:val="24"/>
                      </w:rPr>
                      <m:t>0.90</m:t>
                    </m:r>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d</m:t>
                        </m:r>
                      </m:e>
                      <m:sub>
                        <m:r>
                          <m:rPr>
                            <m:nor/>
                          </m:rPr>
                          <w:rPr>
                            <w:rFonts w:ascii="Times New Roman" w:eastAsia="宋体" w:hAnsi="Times New Roman" w:cs="Times New Roman"/>
                            <w:sz w:val="24"/>
                            <w:szCs w:val="24"/>
                          </w:rPr>
                          <m:t>s</m:t>
                        </m:r>
                      </m:sub>
                    </m:sSub>
                  </m:num>
                  <m:den>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d</m:t>
                        </m:r>
                      </m:e>
                      <m:sub>
                        <m:r>
                          <m:rPr>
                            <m:nor/>
                          </m:rPr>
                          <w:rPr>
                            <w:rFonts w:ascii="Times New Roman" w:eastAsia="宋体" w:hAnsi="Times New Roman" w:cs="Times New Roman"/>
                            <w:sz w:val="24"/>
                            <w:szCs w:val="24"/>
                          </w:rPr>
                          <m:t>s</m:t>
                        </m:r>
                      </m:sub>
                    </m:sSub>
                    <m:r>
                      <m:rPr>
                        <m:nor/>
                      </m:rPr>
                      <w:rPr>
                        <w:rFonts w:ascii="Times New Roman" w:eastAsia="宋体" w:hAnsi="Times New Roman" w:cs="Times New Roman"/>
                        <w:sz w:val="24"/>
                        <w:szCs w:val="24"/>
                      </w:rPr>
                      <m:t>+6.0</m:t>
                    </m:r>
                  </m:den>
                </m:f>
                <m:r>
                  <m:rPr>
                    <m:nor/>
                  </m:rPr>
                  <w:rPr>
                    <w:rFonts w:ascii="Times New Roman" w:eastAsia="宋体" w:hAnsi="Times New Roman" w:cs="Times New Roman"/>
                    <w:sz w:val="24"/>
                    <w:szCs w:val="24"/>
                  </w:rPr>
                  <m:t>)</m:t>
                </m:r>
                <m:d>
                  <m:dPr>
                    <m:ctrlPr>
                      <w:rPr>
                        <w:rFonts w:ascii="Cambria Math" w:eastAsia="宋体" w:hAnsi="Cambria Math" w:cs="Times New Roman"/>
                        <w:i/>
                        <w:sz w:val="24"/>
                        <w:szCs w:val="24"/>
                      </w:rPr>
                    </m:ctrlPr>
                  </m:dPr>
                  <m:e>
                    <m:rad>
                      <m:radPr>
                        <m:degHide m:val="1"/>
                        <m:ctrlPr>
                          <w:rPr>
                            <w:rFonts w:ascii="Cambria Math" w:eastAsia="宋体" w:hAnsi="Cambria Math" w:cs="Times New Roman"/>
                            <w:i/>
                            <w:sz w:val="24"/>
                            <w:szCs w:val="24"/>
                          </w:rPr>
                        </m:ctrlPr>
                      </m:radPr>
                      <m:deg/>
                      <m:e>
                        <m:f>
                          <m:fPr>
                            <m:ctrlPr>
                              <w:rPr>
                                <w:rFonts w:ascii="Cambria Math" w:eastAsia="宋体" w:hAnsi="Cambria Math" w:cs="Times New Roman"/>
                                <w:i/>
                                <w:sz w:val="24"/>
                                <w:szCs w:val="24"/>
                              </w:rPr>
                            </m:ctrlPr>
                          </m:fPr>
                          <m:num>
                            <m:r>
                              <m:rPr>
                                <m:nor/>
                              </m:rPr>
                              <w:rPr>
                                <w:rFonts w:ascii="Times New Roman" w:eastAsia="宋体" w:hAnsi="Times New Roman" w:cs="Times New Roman"/>
                                <w:sz w:val="24"/>
                                <w:szCs w:val="24"/>
                              </w:rPr>
                              <m:t>4</m:t>
                            </m:r>
                          </m:num>
                          <m:den>
                            <m:r>
                              <m:rPr>
                                <m:nor/>
                              </m:rPr>
                              <w:rPr>
                                <w:rFonts w:ascii="Times New Roman" w:eastAsia="宋体" w:hAnsi="Times New Roman" w:cs="Times New Roman"/>
                                <w:sz w:val="24"/>
                                <w:szCs w:val="24"/>
                              </w:rPr>
                              <m:t>7.4</m:t>
                            </m:r>
                            <m:sSub>
                              <m:sSubPr>
                                <m:ctrlPr>
                                  <w:rPr>
                                    <w:rFonts w:ascii="Cambria Math" w:eastAsia="宋体" w:hAnsi="Cambria Math" w:cs="Times New Roman"/>
                                    <w:i/>
                                    <w:sz w:val="24"/>
                                    <w:szCs w:val="24"/>
                                  </w:rPr>
                                </m:ctrlPr>
                              </m:sSubPr>
                              <m:e>
                                <m:r>
                                  <m:rPr>
                                    <m:nor/>
                                  </m:rPr>
                                  <w:rPr>
                                    <w:rFonts w:ascii="Times New Roman" w:eastAsia="宋体" w:hAnsi="Times New Roman" w:cs="Times New Roman"/>
                                    <w:i/>
                                    <w:sz w:val="24"/>
                                    <w:szCs w:val="24"/>
                                  </w:rPr>
                                  <m:t>R</m:t>
                                </m:r>
                              </m:e>
                              <m:sub>
                                <m:r>
                                  <m:rPr>
                                    <m:nor/>
                                  </m:rPr>
                                  <w:rPr>
                                    <w:rFonts w:ascii="Times New Roman" w:eastAsia="宋体" w:hAnsi="Times New Roman" w:cs="Times New Roman"/>
                                    <w:sz w:val="24"/>
                                    <w:szCs w:val="24"/>
                                  </w:rPr>
                                  <m:t>f</m:t>
                                </m:r>
                              </m:sub>
                            </m:sSub>
                            <m:r>
                              <m:rPr>
                                <m:nor/>
                              </m:rPr>
                              <w:rPr>
                                <w:rFonts w:ascii="Times New Roman" w:eastAsia="宋体" w:hAnsi="Times New Roman" w:cs="Times New Roman"/>
                                <w:sz w:val="24"/>
                                <w:szCs w:val="24"/>
                              </w:rPr>
                              <m:t>+1.04</m:t>
                            </m:r>
                          </m:den>
                        </m:f>
                      </m:e>
                    </m:rad>
                  </m:e>
                </m:d>
              </m:oMath>
            </m:oMathPara>
          </w:p>
        </w:tc>
        <w:tc>
          <w:tcPr>
            <w:tcW w:w="695" w:type="dxa"/>
          </w:tcPr>
          <w:p w14:paraId="0CF8A0BC" w14:textId="77777777" w:rsidR="000F5D72" w:rsidRPr="000F5D72" w:rsidRDefault="000F5D72" w:rsidP="00224A13">
            <w:pPr>
              <w:spacing w:line="300" w:lineRule="auto"/>
              <w:rPr>
                <w:rFonts w:ascii="宋体" w:eastAsia="宋体" w:hAnsi="宋体" w:cs="Times New Roman"/>
                <w:kern w:val="0"/>
                <w:sz w:val="24"/>
                <w:szCs w:val="24"/>
              </w:rPr>
            </w:pPr>
          </w:p>
        </w:tc>
      </w:tr>
      <w:tr w:rsidR="000F5D72" w:rsidRPr="000F5D72" w14:paraId="7136DE07" w14:textId="77777777" w:rsidTr="000F5D72">
        <w:tc>
          <w:tcPr>
            <w:tcW w:w="279" w:type="dxa"/>
          </w:tcPr>
          <w:p w14:paraId="28815472" w14:textId="77777777" w:rsidR="000F5D72" w:rsidRPr="000F5D72" w:rsidRDefault="000F5D72" w:rsidP="00224A13">
            <w:pPr>
              <w:spacing w:line="300" w:lineRule="auto"/>
              <w:rPr>
                <w:rFonts w:ascii="宋体" w:eastAsia="宋体" w:hAnsi="宋体" w:cs="Times New Roman"/>
                <w:kern w:val="0"/>
                <w:sz w:val="24"/>
                <w:szCs w:val="24"/>
              </w:rPr>
            </w:pPr>
          </w:p>
        </w:tc>
        <w:tc>
          <w:tcPr>
            <w:tcW w:w="6384" w:type="dxa"/>
          </w:tcPr>
          <w:p w14:paraId="04916F10" w14:textId="77777777" w:rsidR="000F5D72" w:rsidRPr="000F5D72" w:rsidRDefault="000F5D72" w:rsidP="00224A13">
            <w:pPr>
              <w:spacing w:line="300" w:lineRule="auto"/>
              <w:rPr>
                <w:rFonts w:ascii="宋体" w:eastAsia="宋体" w:hAnsi="宋体" w:cs="Times New Roman"/>
                <w:kern w:val="0"/>
                <w:sz w:val="24"/>
                <w:szCs w:val="24"/>
              </w:rPr>
            </w:pPr>
          </w:p>
        </w:tc>
        <w:tc>
          <w:tcPr>
            <w:tcW w:w="1643" w:type="dxa"/>
            <w:gridSpan w:val="2"/>
          </w:tcPr>
          <w:p w14:paraId="5A5E5D87" w14:textId="77777777" w:rsidR="000F5D72" w:rsidRPr="000F5D72" w:rsidRDefault="000F5D72" w:rsidP="00224A13">
            <w:pPr>
              <w:spacing w:line="300" w:lineRule="auto"/>
              <w:jc w:val="right"/>
              <w:rPr>
                <w:rFonts w:ascii="Times New Roman" w:eastAsia="宋体" w:hAnsi="Times New Roman" w:cs="Times New Roman"/>
                <w:kern w:val="0"/>
                <w:sz w:val="24"/>
                <w:szCs w:val="24"/>
              </w:rPr>
            </w:pPr>
            <w:r w:rsidRPr="000F5D72">
              <w:rPr>
                <w:rFonts w:ascii="Times New Roman" w:eastAsia="宋体" w:hAnsi="Times New Roman" w:cs="Times New Roman"/>
                <w:sz w:val="24"/>
                <w:szCs w:val="24"/>
              </w:rPr>
              <w:t>(B.0.2)</w:t>
            </w:r>
          </w:p>
        </w:tc>
      </w:tr>
    </w:tbl>
    <w:p w14:paraId="60F0B883" w14:textId="77777777" w:rsidR="000F5D72" w:rsidRPr="000F5D72" w:rsidRDefault="000F5D72" w:rsidP="000F5D72">
      <w:pPr>
        <w:widowControl/>
        <w:autoSpaceDE w:val="0"/>
        <w:autoSpaceDN w:val="0"/>
        <w:spacing w:line="300" w:lineRule="auto"/>
        <w:rPr>
          <w:rFonts w:ascii="Times New Roman" w:eastAsia="宋体" w:hAnsi="Times New Roman" w:cs="Times New Roman"/>
          <w:kern w:val="0"/>
          <w:sz w:val="24"/>
          <w:szCs w:val="24"/>
        </w:rPr>
      </w:pPr>
      <w:r w:rsidRPr="000F5D72">
        <w:rPr>
          <w:rFonts w:ascii="Times New Roman" w:eastAsia="宋体" w:hAnsi="Times New Roman" w:cs="Times New Roman"/>
          <w:kern w:val="0"/>
          <w:sz w:val="24"/>
          <w:szCs w:val="24"/>
        </w:rPr>
        <w:t>式中：</w:t>
      </w:r>
      <w:r w:rsidRPr="000F5D72">
        <w:rPr>
          <w:rFonts w:ascii="Times New Roman" w:eastAsia="宋体" w:hAnsi="Times New Roman" w:cs="Times New Roman"/>
          <w:i/>
          <w:kern w:val="0"/>
          <w:sz w:val="24"/>
          <w:szCs w:val="24"/>
        </w:rPr>
        <w:t>q</w:t>
      </w:r>
      <w:r w:rsidRPr="000F5D72">
        <w:rPr>
          <w:rFonts w:ascii="Times New Roman" w:eastAsia="宋体" w:hAnsi="Times New Roman" w:cs="Times New Roman"/>
          <w:kern w:val="0"/>
          <w:sz w:val="24"/>
          <w:szCs w:val="24"/>
          <w:vertAlign w:val="subscript"/>
        </w:rPr>
        <w:t>c,cr</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液化判别的静力触探锥尖阻力临界值</w:t>
      </w:r>
      <w:r w:rsidRPr="000F5D72">
        <w:rPr>
          <w:rFonts w:ascii="Times New Roman" w:eastAsia="宋体" w:hAnsi="Times New Roman" w:cs="Times New Roman"/>
          <w:kern w:val="0"/>
          <w:sz w:val="24"/>
          <w:szCs w:val="24"/>
        </w:rPr>
        <w:t>(MPa)</w:t>
      </w:r>
      <w:r w:rsidRPr="000F5D72">
        <w:rPr>
          <w:rFonts w:ascii="Times New Roman" w:eastAsia="宋体" w:hAnsi="Times New Roman" w:cs="Times New Roman"/>
          <w:kern w:val="0"/>
          <w:sz w:val="24"/>
          <w:szCs w:val="24"/>
        </w:rPr>
        <w:t>；</w:t>
      </w:r>
    </w:p>
    <w:p w14:paraId="0DE3711B" w14:textId="77777777" w:rsidR="000F5D72" w:rsidRPr="000F5D72" w:rsidRDefault="000F5D72" w:rsidP="000F5D72">
      <w:pPr>
        <w:widowControl/>
        <w:autoSpaceDE w:val="0"/>
        <w:autoSpaceDN w:val="0"/>
        <w:spacing w:line="30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A</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设计地震加速度</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i/>
          <w:iCs/>
          <w:kern w:val="0"/>
          <w:sz w:val="24"/>
          <w:szCs w:val="24"/>
        </w:rPr>
        <w:t>g</w:t>
      </w:r>
      <w:r w:rsidRPr="000F5D72">
        <w:rPr>
          <w:rFonts w:ascii="Times New Roman" w:eastAsia="宋体" w:hAnsi="Times New Roman" w:cs="Times New Roman"/>
          <w:iCs/>
          <w:kern w:val="0"/>
          <w:sz w:val="24"/>
          <w:szCs w:val="24"/>
        </w:rPr>
        <w:t>)</w:t>
      </w:r>
      <w:r w:rsidRPr="000F5D72">
        <w:rPr>
          <w:rFonts w:ascii="Times New Roman" w:eastAsia="宋体" w:hAnsi="Times New Roman" w:cs="Times New Roman"/>
          <w:kern w:val="0"/>
          <w:sz w:val="24"/>
          <w:szCs w:val="24"/>
        </w:rPr>
        <w:t>；</w:t>
      </w:r>
    </w:p>
    <w:p w14:paraId="6976C16B" w14:textId="77777777" w:rsidR="000F5D72" w:rsidRPr="000F5D72" w:rsidRDefault="000F5D72" w:rsidP="000F5D72">
      <w:pPr>
        <w:widowControl/>
        <w:autoSpaceDE w:val="0"/>
        <w:autoSpaceDN w:val="0"/>
        <w:spacing w:line="30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d</w:t>
      </w:r>
      <w:r w:rsidRPr="000F5D72">
        <w:rPr>
          <w:rFonts w:ascii="Times New Roman" w:eastAsia="宋体" w:hAnsi="Times New Roman" w:cs="Times New Roman"/>
          <w:kern w:val="0"/>
          <w:sz w:val="24"/>
          <w:szCs w:val="24"/>
          <w:vertAlign w:val="subscript"/>
        </w:rPr>
        <w:t>s</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锥尖阻力测试点深度</w:t>
      </w:r>
      <w:r w:rsidRPr="000F5D72">
        <w:rPr>
          <w:rFonts w:ascii="Times New Roman" w:eastAsia="宋体" w:hAnsi="Times New Roman" w:cs="Times New Roman"/>
          <w:kern w:val="0"/>
          <w:sz w:val="24"/>
          <w:szCs w:val="24"/>
        </w:rPr>
        <w:t>(m)</w:t>
      </w:r>
      <w:r w:rsidRPr="000F5D72">
        <w:rPr>
          <w:rFonts w:ascii="Times New Roman" w:eastAsia="宋体" w:hAnsi="Times New Roman" w:cs="Times New Roman"/>
          <w:kern w:val="0"/>
          <w:sz w:val="24"/>
          <w:szCs w:val="24"/>
        </w:rPr>
        <w:t>；</w:t>
      </w:r>
    </w:p>
    <w:p w14:paraId="0BE710F2" w14:textId="77777777" w:rsidR="000F5D72" w:rsidRPr="000F5D72" w:rsidRDefault="000F5D72" w:rsidP="000F5D72">
      <w:pPr>
        <w:widowControl/>
        <w:autoSpaceDE w:val="0"/>
        <w:autoSpaceDN w:val="0"/>
        <w:spacing w:line="300" w:lineRule="auto"/>
        <w:ind w:leftChars="300" w:left="630"/>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d</w:t>
      </w:r>
      <w:r w:rsidRPr="000F5D72">
        <w:rPr>
          <w:rFonts w:ascii="Times New Roman" w:eastAsia="宋体" w:hAnsi="Times New Roman" w:cs="Times New Roman"/>
          <w:kern w:val="0"/>
          <w:sz w:val="24"/>
          <w:szCs w:val="24"/>
          <w:vertAlign w:val="subscript"/>
        </w:rPr>
        <w:t>w</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地下水位深度</w:t>
      </w:r>
      <w:r w:rsidRPr="000F5D72">
        <w:rPr>
          <w:rFonts w:ascii="Times New Roman" w:eastAsia="宋体" w:hAnsi="Times New Roman" w:cs="Times New Roman"/>
          <w:kern w:val="0"/>
          <w:sz w:val="24"/>
          <w:szCs w:val="24"/>
        </w:rPr>
        <w:t>(m)</w:t>
      </w:r>
      <w:r w:rsidRPr="000F5D72">
        <w:rPr>
          <w:rFonts w:ascii="Times New Roman" w:eastAsia="宋体" w:hAnsi="Times New Roman" w:cs="Times New Roman"/>
          <w:kern w:val="0"/>
          <w:sz w:val="24"/>
          <w:szCs w:val="24"/>
        </w:rPr>
        <w:t>；</w:t>
      </w:r>
    </w:p>
    <w:p w14:paraId="3A81DD0B" w14:textId="77777777" w:rsidR="000F5D72" w:rsidRPr="000F5D72" w:rsidRDefault="000F5D72" w:rsidP="000F5D72">
      <w:pPr>
        <w:spacing w:line="300" w:lineRule="auto"/>
        <w:ind w:leftChars="300" w:left="630"/>
        <w:rPr>
          <w:rFonts w:ascii="Times New Roman" w:eastAsia="宋体" w:hAnsi="Times New Roman" w:cs="Times New Roman"/>
          <w:iCs/>
          <w:sz w:val="24"/>
          <w:szCs w:val="24"/>
        </w:rPr>
      </w:pPr>
      <w:r w:rsidRPr="000F5D72">
        <w:rPr>
          <w:rFonts w:ascii="Times New Roman" w:eastAsia="宋体" w:hAnsi="Times New Roman" w:cs="Times New Roman"/>
          <w:i/>
          <w:iCs/>
          <w:sz w:val="24"/>
          <w:szCs w:val="24"/>
        </w:rPr>
        <w:t>R</w:t>
      </w:r>
      <w:r w:rsidRPr="000F5D72">
        <w:rPr>
          <w:rFonts w:ascii="Times New Roman" w:eastAsia="宋体" w:hAnsi="Times New Roman" w:cs="Times New Roman"/>
          <w:i/>
          <w:iCs/>
          <w:sz w:val="24"/>
          <w:szCs w:val="24"/>
          <w:vertAlign w:val="subscript"/>
        </w:rPr>
        <w:t>f</w:t>
      </w:r>
      <w:r w:rsidRPr="000F5D72">
        <w:rPr>
          <w:rFonts w:ascii="Times New Roman" w:eastAsia="宋体" w:hAnsi="Times New Roman" w:cs="Times New Roman"/>
          <w:sz w:val="24"/>
          <w:szCs w:val="24"/>
        </w:rPr>
        <w:t>——</w:t>
      </w:r>
      <w:r w:rsidRPr="000F5D72">
        <w:rPr>
          <w:rFonts w:ascii="Times New Roman" w:eastAsia="宋体" w:hAnsi="Times New Roman" w:cs="Times New Roman"/>
          <w:iCs/>
          <w:sz w:val="24"/>
          <w:szCs w:val="24"/>
        </w:rPr>
        <w:t>静力触探摩阻比，当小于</w:t>
      </w:r>
      <w:r w:rsidRPr="000F5D72">
        <w:rPr>
          <w:rFonts w:ascii="Times New Roman" w:eastAsia="宋体" w:hAnsi="Times New Roman" w:cs="Times New Roman"/>
          <w:iCs/>
          <w:sz w:val="24"/>
          <w:szCs w:val="24"/>
        </w:rPr>
        <w:t>0.4</w:t>
      </w:r>
      <w:r w:rsidRPr="000F5D72">
        <w:rPr>
          <w:rFonts w:ascii="Times New Roman" w:eastAsia="宋体" w:hAnsi="Times New Roman" w:cs="Times New Roman"/>
          <w:iCs/>
          <w:sz w:val="24"/>
          <w:szCs w:val="24"/>
        </w:rPr>
        <w:t>或为砂土时，应采用</w:t>
      </w:r>
      <w:r w:rsidRPr="000F5D72">
        <w:rPr>
          <w:rFonts w:ascii="Times New Roman" w:eastAsia="宋体" w:hAnsi="Times New Roman" w:cs="Times New Roman"/>
          <w:iCs/>
          <w:sz w:val="24"/>
          <w:szCs w:val="24"/>
        </w:rPr>
        <w:t>0.4</w:t>
      </w:r>
      <w:r w:rsidRPr="000F5D72">
        <w:rPr>
          <w:rFonts w:ascii="Times New Roman" w:eastAsia="宋体" w:hAnsi="Times New Roman" w:cs="Times New Roman"/>
          <w:iCs/>
          <w:sz w:val="24"/>
          <w:szCs w:val="24"/>
        </w:rPr>
        <w:t>；</w:t>
      </w:r>
    </w:p>
    <w:p w14:paraId="2309D3A0" w14:textId="77777777" w:rsidR="000F5D72" w:rsidRPr="000F5D72" w:rsidRDefault="000F5D72" w:rsidP="000F5D72">
      <w:pPr>
        <w:widowControl/>
        <w:autoSpaceDE w:val="0"/>
        <w:autoSpaceDN w:val="0"/>
        <w:spacing w:line="300" w:lineRule="auto"/>
        <w:ind w:leftChars="300" w:left="1926" w:hangingChars="540" w:hanging="1296"/>
        <w:rPr>
          <w:rFonts w:ascii="Times New Roman" w:eastAsia="宋体" w:hAnsi="Times New Roman" w:cs="Times New Roman"/>
          <w:kern w:val="0"/>
          <w:sz w:val="24"/>
          <w:szCs w:val="24"/>
        </w:rPr>
      </w:pPr>
      <w:r w:rsidRPr="000F5D72">
        <w:rPr>
          <w:rFonts w:ascii="Times New Roman" w:eastAsia="宋体" w:hAnsi="Times New Roman" w:cs="Times New Roman"/>
          <w:i/>
          <w:kern w:val="0"/>
          <w:sz w:val="24"/>
          <w:szCs w:val="24"/>
        </w:rPr>
        <w:t>β</w:t>
      </w:r>
      <w:r w:rsidRPr="000F5D72">
        <w:rPr>
          <w:rFonts w:ascii="Times New Roman" w:eastAsia="宋体" w:hAnsi="Times New Roman" w:cs="Times New Roman"/>
          <w:sz w:val="24"/>
          <w:szCs w:val="24"/>
        </w:rPr>
        <w:t>——</w:t>
      </w:r>
      <w:r w:rsidRPr="000F5D72">
        <w:rPr>
          <w:rFonts w:ascii="Times New Roman" w:eastAsia="宋体" w:hAnsi="Times New Roman" w:cs="Times New Roman"/>
          <w:kern w:val="0"/>
          <w:sz w:val="24"/>
          <w:szCs w:val="24"/>
        </w:rPr>
        <w:t>调整系数，地震危险性特征分区</w:t>
      </w:r>
      <w:r w:rsidRPr="000F5D72">
        <w:rPr>
          <w:rFonts w:ascii="Times New Roman" w:eastAsia="宋体" w:hAnsi="Times New Roman" w:cs="Times New Roman"/>
          <w:kern w:val="0"/>
          <w:sz w:val="24"/>
          <w:szCs w:val="24"/>
        </w:rPr>
        <w:t>Ⅰ</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0.80</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kern w:val="0"/>
          <w:sz w:val="24"/>
          <w:szCs w:val="24"/>
        </w:rPr>
        <w:t>Ⅱ</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0.95</w:t>
      </w:r>
      <w:r w:rsidRPr="000F5D72">
        <w:rPr>
          <w:rFonts w:ascii="Times New Roman" w:eastAsia="宋体" w:hAnsi="Times New Roman" w:cs="Times New Roman"/>
          <w:kern w:val="0"/>
          <w:sz w:val="24"/>
          <w:szCs w:val="24"/>
        </w:rPr>
        <w:t>，</w:t>
      </w:r>
      <w:r w:rsidRPr="000F5D72">
        <w:rPr>
          <w:rFonts w:ascii="Times New Roman" w:eastAsia="宋体" w:hAnsi="Times New Roman" w:cs="Times New Roman"/>
          <w:kern w:val="0"/>
          <w:sz w:val="24"/>
          <w:szCs w:val="24"/>
        </w:rPr>
        <w:t>Ⅲ</w:t>
      </w:r>
      <w:r w:rsidRPr="000F5D72">
        <w:rPr>
          <w:rFonts w:ascii="Times New Roman" w:eastAsia="宋体" w:hAnsi="Times New Roman" w:cs="Times New Roman"/>
          <w:kern w:val="0"/>
          <w:sz w:val="24"/>
          <w:szCs w:val="24"/>
        </w:rPr>
        <w:t>区取</w:t>
      </w:r>
      <w:r w:rsidRPr="000F5D72">
        <w:rPr>
          <w:rFonts w:ascii="Times New Roman" w:eastAsia="宋体" w:hAnsi="Times New Roman" w:cs="Times New Roman"/>
          <w:kern w:val="0"/>
          <w:sz w:val="24"/>
          <w:szCs w:val="24"/>
        </w:rPr>
        <w:t>1.05</w:t>
      </w:r>
      <w:r w:rsidRPr="000F5D72">
        <w:rPr>
          <w:rFonts w:ascii="Times New Roman" w:eastAsia="宋体" w:hAnsi="Times New Roman" w:cs="Times New Roman"/>
          <w:kern w:val="0"/>
          <w:sz w:val="24"/>
          <w:szCs w:val="24"/>
        </w:rPr>
        <w:t>。</w:t>
      </w:r>
    </w:p>
    <w:p w14:paraId="4B0878CA" w14:textId="77777777" w:rsidR="000F5D72" w:rsidRPr="000F5D72" w:rsidRDefault="000F5D72" w:rsidP="000F5D72">
      <w:pPr>
        <w:spacing w:line="300" w:lineRule="auto"/>
        <w:rPr>
          <w:rFonts w:ascii="Times New Roman" w:eastAsia="宋体" w:hAnsi="Times New Roman" w:cs="Times New Roman"/>
          <w:sz w:val="24"/>
          <w:szCs w:val="24"/>
        </w:rPr>
      </w:pPr>
      <w:r w:rsidRPr="000F5D72">
        <w:rPr>
          <w:rFonts w:ascii="Times New Roman" w:eastAsia="宋体" w:hAnsi="Times New Roman" w:cs="Times New Roman"/>
          <w:b/>
          <w:bCs/>
          <w:sz w:val="24"/>
          <w:szCs w:val="24"/>
        </w:rPr>
        <w:t xml:space="preserve">B.0.3  </w:t>
      </w:r>
      <w:r w:rsidRPr="000F5D72">
        <w:rPr>
          <w:rFonts w:ascii="Times New Roman" w:eastAsia="宋体" w:hAnsi="Times New Roman" w:cs="Times New Roman"/>
          <w:sz w:val="24"/>
          <w:szCs w:val="24"/>
        </w:rPr>
        <w:t>对存在可液化砂土层、粉土层的地基，应探明各液化土层深度和厚度，按下式计算地基液化指数，并按本标准表</w:t>
      </w:r>
      <w:r w:rsidRPr="000F5D72">
        <w:rPr>
          <w:rFonts w:ascii="Times New Roman" w:eastAsia="宋体" w:hAnsi="Times New Roman" w:cs="Times New Roman"/>
          <w:sz w:val="24"/>
          <w:szCs w:val="24"/>
        </w:rPr>
        <w:t>4.3.8</w:t>
      </w:r>
      <w:r w:rsidRPr="000F5D72">
        <w:rPr>
          <w:rFonts w:ascii="Times New Roman" w:eastAsia="宋体" w:hAnsi="Times New Roman" w:cs="Times New Roman"/>
          <w:sz w:val="24"/>
          <w:szCs w:val="24"/>
        </w:rPr>
        <w:t>划分地基液化等级：</w:t>
      </w:r>
    </w:p>
    <w:tbl>
      <w:tblPr>
        <w:tblStyle w:val="7"/>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gridCol w:w="2760"/>
      </w:tblGrid>
      <w:tr w:rsidR="000F5D72" w:rsidRPr="000F5D72" w14:paraId="0DE1ADA7" w14:textId="77777777" w:rsidTr="00224A13">
        <w:trPr>
          <w:jc w:val="right"/>
        </w:trPr>
        <w:tc>
          <w:tcPr>
            <w:tcW w:w="2765" w:type="dxa"/>
          </w:tcPr>
          <w:p w14:paraId="1F0ECB28" w14:textId="77777777" w:rsidR="000F5D72" w:rsidRPr="000F5D72" w:rsidRDefault="000F5D72" w:rsidP="00224A13">
            <w:pPr>
              <w:spacing w:line="300" w:lineRule="auto"/>
              <w:rPr>
                <w:rFonts w:ascii="宋体" w:eastAsia="宋体" w:hAnsi="宋体" w:cs="Times New Roman"/>
                <w:sz w:val="24"/>
                <w:szCs w:val="24"/>
              </w:rPr>
            </w:pPr>
          </w:p>
        </w:tc>
        <w:tc>
          <w:tcPr>
            <w:tcW w:w="2765" w:type="dxa"/>
          </w:tcPr>
          <w:p w14:paraId="159474FB" w14:textId="77777777" w:rsidR="000F5D72" w:rsidRPr="000F5D72" w:rsidRDefault="000F5D72" w:rsidP="00224A13">
            <w:pPr>
              <w:spacing w:line="300" w:lineRule="auto"/>
              <w:rPr>
                <w:rFonts w:ascii="宋体" w:eastAsia="宋体" w:hAnsi="宋体" w:cs="Times New Roman"/>
                <w:sz w:val="24"/>
                <w:szCs w:val="24"/>
              </w:rPr>
            </w:pPr>
            <w:r w:rsidRPr="000F5D72">
              <w:rPr>
                <w:rFonts w:ascii="宋体" w:eastAsia="宋体" w:hAnsi="宋体" w:cs="Times New Roman"/>
                <w:position w:val="-16"/>
                <w:sz w:val="24"/>
                <w:szCs w:val="24"/>
              </w:rPr>
              <w:object w:dxaOrig="2665" w:dyaOrig="449" w14:anchorId="170E8B10">
                <v:shape id="_x0000_i1181" type="#_x0000_t75" style="width:132.75pt;height:23.25pt" o:ole="">
                  <v:imagedata r:id="rId324" o:title=""/>
                </v:shape>
                <o:OLEObject Type="Embed" ProgID="Equation.DSMT4" ShapeID="_x0000_i1181" DrawAspect="Content" ObjectID="_1747464045" r:id="rId325"/>
              </w:object>
            </w:r>
            <w:r w:rsidRPr="000F5D72">
              <w:rPr>
                <w:rFonts w:ascii="宋体" w:eastAsia="宋体" w:hAnsi="宋体" w:cs="Times New Roman"/>
                <w:sz w:val="24"/>
                <w:szCs w:val="24"/>
              </w:rPr>
              <w:t xml:space="preserve"> </w:t>
            </w:r>
          </w:p>
        </w:tc>
        <w:tc>
          <w:tcPr>
            <w:tcW w:w="2766" w:type="dxa"/>
            <w:vAlign w:val="center"/>
          </w:tcPr>
          <w:p w14:paraId="7B58848A" w14:textId="77777777" w:rsidR="000F5D72" w:rsidRPr="000F5D72" w:rsidRDefault="000F5D72" w:rsidP="00224A13">
            <w:pPr>
              <w:spacing w:line="300" w:lineRule="auto"/>
              <w:jc w:val="right"/>
              <w:rPr>
                <w:rFonts w:ascii="Times New Roman" w:eastAsia="宋体" w:hAnsi="Times New Roman" w:cs="Times New Roman"/>
                <w:sz w:val="24"/>
                <w:szCs w:val="24"/>
              </w:rPr>
            </w:pPr>
            <w:r w:rsidRPr="000F5D72">
              <w:rPr>
                <w:rFonts w:ascii="Times New Roman" w:eastAsia="宋体" w:hAnsi="Times New Roman" w:cs="Times New Roman"/>
                <w:sz w:val="24"/>
                <w:szCs w:val="24"/>
              </w:rPr>
              <w:t>(B.0.3)</w:t>
            </w:r>
          </w:p>
        </w:tc>
      </w:tr>
    </w:tbl>
    <w:p w14:paraId="25CF9B8A" w14:textId="77777777" w:rsidR="000F5D72" w:rsidRPr="000F5D72" w:rsidRDefault="000F5D72" w:rsidP="000F5D72">
      <w:pPr>
        <w:spacing w:line="300" w:lineRule="auto"/>
        <w:rPr>
          <w:rFonts w:ascii="Times New Roman" w:eastAsia="宋体" w:hAnsi="Times New Roman" w:cs="Times New Roman"/>
          <w:sz w:val="24"/>
          <w:szCs w:val="24"/>
        </w:rPr>
      </w:pPr>
      <w:r w:rsidRPr="000F5D72">
        <w:rPr>
          <w:rFonts w:ascii="Times New Roman" w:eastAsia="宋体" w:hAnsi="Times New Roman" w:cs="Times New Roman"/>
          <w:sz w:val="24"/>
          <w:szCs w:val="24"/>
        </w:rPr>
        <w:t>式中：</w:t>
      </w:r>
      <w:r w:rsidRPr="000F5D72">
        <w:rPr>
          <w:rFonts w:ascii="Times New Roman" w:eastAsia="宋体" w:hAnsi="Times New Roman" w:cs="Times New Roman"/>
          <w:i/>
          <w:sz w:val="24"/>
          <w:szCs w:val="24"/>
        </w:rPr>
        <w:t>I</w:t>
      </w:r>
      <w:r w:rsidRPr="000F5D72">
        <w:rPr>
          <w:rFonts w:ascii="Times New Roman" w:eastAsia="宋体" w:hAnsi="Times New Roman" w:cs="Times New Roman"/>
          <w:sz w:val="24"/>
          <w:szCs w:val="24"/>
          <w:vertAlign w:val="subscript"/>
        </w:rPr>
        <w:t>LE</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地基液化指数；</w:t>
      </w:r>
    </w:p>
    <w:p w14:paraId="288EB5A1" w14:textId="77777777" w:rsidR="000F5D72" w:rsidRPr="000F5D72" w:rsidRDefault="000F5D72" w:rsidP="000F5D72">
      <w:pPr>
        <w:spacing w:line="300" w:lineRule="auto"/>
        <w:ind w:leftChars="300" w:left="1926" w:hangingChars="540" w:hanging="1296"/>
        <w:rPr>
          <w:rFonts w:ascii="Times New Roman" w:eastAsia="宋体" w:hAnsi="Times New Roman" w:cs="Times New Roman"/>
          <w:sz w:val="24"/>
          <w:szCs w:val="24"/>
        </w:rPr>
      </w:pPr>
      <w:r w:rsidRPr="000F5D72">
        <w:rPr>
          <w:rFonts w:ascii="Times New Roman" w:eastAsia="宋体" w:hAnsi="Times New Roman" w:cs="Times New Roman"/>
          <w:i/>
          <w:sz w:val="24"/>
          <w:szCs w:val="24"/>
        </w:rPr>
        <w:t>n</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在判别深度范围内静力触探试验分层个数的总数；</w:t>
      </w:r>
    </w:p>
    <w:p w14:paraId="05DAB9AF" w14:textId="77777777" w:rsidR="000F5D72" w:rsidRPr="000F5D72" w:rsidRDefault="000F5D72" w:rsidP="000F5D72">
      <w:pPr>
        <w:spacing w:line="300" w:lineRule="auto"/>
        <w:ind w:leftChars="300" w:left="1926" w:hangingChars="540" w:hanging="1296"/>
        <w:rPr>
          <w:rFonts w:ascii="Times New Roman" w:eastAsia="宋体" w:hAnsi="Times New Roman" w:cs="Times New Roman"/>
          <w:sz w:val="24"/>
          <w:szCs w:val="24"/>
        </w:rPr>
      </w:pPr>
      <w:r w:rsidRPr="000F5D72">
        <w:rPr>
          <w:rFonts w:ascii="Times New Roman" w:eastAsia="宋体" w:hAnsi="Times New Roman" w:cs="Times New Roman"/>
          <w:i/>
          <w:iCs/>
          <w:sz w:val="24"/>
          <w:szCs w:val="24"/>
        </w:rPr>
        <w:t>P</w:t>
      </w:r>
      <w:r w:rsidRPr="000F5D72">
        <w:rPr>
          <w:rFonts w:ascii="Times New Roman" w:eastAsia="宋体" w:hAnsi="Times New Roman" w:cs="Times New Roman"/>
          <w:i/>
          <w:iCs/>
          <w:sz w:val="24"/>
          <w:szCs w:val="24"/>
          <w:vertAlign w:val="subscript"/>
        </w:rPr>
        <w:t>Li</w:t>
      </w:r>
      <w:r w:rsidRPr="000F5D72">
        <w:rPr>
          <w:rFonts w:ascii="Times New Roman" w:eastAsia="宋体" w:hAnsi="Times New Roman" w:cs="Times New Roman"/>
          <w:sz w:val="24"/>
          <w:szCs w:val="24"/>
        </w:rPr>
        <w:t>——</w:t>
      </w:r>
      <w:r w:rsidRPr="000F5D72">
        <w:rPr>
          <w:rFonts w:ascii="Times New Roman" w:eastAsia="宋体" w:hAnsi="Times New Roman" w:cs="Times New Roman"/>
          <w:i/>
          <w:sz w:val="24"/>
          <w:szCs w:val="24"/>
        </w:rPr>
        <w:t>i</w:t>
      </w:r>
      <w:r w:rsidRPr="000F5D72">
        <w:rPr>
          <w:rFonts w:ascii="Times New Roman" w:eastAsia="宋体" w:hAnsi="Times New Roman" w:cs="Times New Roman"/>
          <w:sz w:val="24"/>
          <w:szCs w:val="24"/>
        </w:rPr>
        <w:t>点土层液化概率，可按本标准第</w:t>
      </w:r>
      <w:r w:rsidRPr="000F5D72">
        <w:rPr>
          <w:rFonts w:ascii="Times New Roman" w:eastAsia="宋体" w:hAnsi="Times New Roman" w:cs="Times New Roman"/>
          <w:sz w:val="24"/>
          <w:szCs w:val="24"/>
        </w:rPr>
        <w:t>B.0.4</w:t>
      </w:r>
      <w:r w:rsidRPr="000F5D72">
        <w:rPr>
          <w:rFonts w:ascii="Times New Roman" w:eastAsia="宋体" w:hAnsi="Times New Roman" w:cs="Times New Roman"/>
          <w:sz w:val="24"/>
          <w:szCs w:val="24"/>
        </w:rPr>
        <w:t>条确定；</w:t>
      </w:r>
      <w:r w:rsidRPr="000F5D72">
        <w:rPr>
          <w:rFonts w:ascii="Times New Roman" w:eastAsia="宋体" w:hAnsi="Times New Roman" w:cs="Times New Roman"/>
          <w:sz w:val="24"/>
          <w:szCs w:val="24"/>
        </w:rPr>
        <w:t xml:space="preserve"> </w:t>
      </w:r>
    </w:p>
    <w:p w14:paraId="33121A09" w14:textId="77777777" w:rsidR="000F5D72" w:rsidRPr="000F5D72" w:rsidRDefault="000F5D72" w:rsidP="000F5D72">
      <w:pPr>
        <w:spacing w:line="300" w:lineRule="auto"/>
        <w:ind w:leftChars="300" w:left="630"/>
        <w:rPr>
          <w:rFonts w:ascii="Times New Roman" w:eastAsia="宋体" w:hAnsi="Times New Roman" w:cs="Times New Roman"/>
          <w:sz w:val="24"/>
          <w:szCs w:val="24"/>
        </w:rPr>
      </w:pPr>
      <w:r w:rsidRPr="000F5D72">
        <w:rPr>
          <w:rFonts w:ascii="Times New Roman" w:eastAsia="宋体" w:hAnsi="Times New Roman" w:cs="Times New Roman"/>
          <w:i/>
          <w:sz w:val="24"/>
          <w:szCs w:val="24"/>
        </w:rPr>
        <w:t>d</w:t>
      </w:r>
      <w:r w:rsidRPr="000F5D72">
        <w:rPr>
          <w:rFonts w:ascii="Times New Roman" w:eastAsia="宋体" w:hAnsi="Times New Roman" w:cs="Times New Roman"/>
          <w:sz w:val="24"/>
          <w:szCs w:val="24"/>
          <w:vertAlign w:val="subscript"/>
        </w:rPr>
        <w:t>i</w:t>
      </w:r>
      <w:r w:rsidRPr="000F5D72">
        <w:rPr>
          <w:rFonts w:ascii="Times New Roman" w:eastAsia="宋体" w:hAnsi="Times New Roman" w:cs="Times New Roman"/>
          <w:sz w:val="24"/>
          <w:szCs w:val="24"/>
        </w:rPr>
        <w:t>——</w:t>
      </w:r>
      <w:r w:rsidRPr="000F5D72">
        <w:rPr>
          <w:rFonts w:ascii="Times New Roman" w:eastAsia="宋体" w:hAnsi="Times New Roman" w:cs="Times New Roman"/>
          <w:i/>
          <w:sz w:val="24"/>
          <w:szCs w:val="24"/>
        </w:rPr>
        <w:t>i</w:t>
      </w:r>
      <w:r w:rsidRPr="000F5D72">
        <w:rPr>
          <w:rFonts w:ascii="Times New Roman" w:eastAsia="宋体" w:hAnsi="Times New Roman" w:cs="Times New Roman"/>
          <w:sz w:val="24"/>
          <w:szCs w:val="24"/>
        </w:rPr>
        <w:t>点所代表的土层厚度</w:t>
      </w:r>
      <w:r w:rsidRPr="000F5D72">
        <w:rPr>
          <w:rFonts w:ascii="Times New Roman" w:eastAsia="宋体" w:hAnsi="Times New Roman" w:cs="Times New Roman"/>
          <w:sz w:val="24"/>
          <w:szCs w:val="24"/>
        </w:rPr>
        <w:t>(m)</w:t>
      </w:r>
      <w:r w:rsidRPr="000F5D72">
        <w:rPr>
          <w:rFonts w:ascii="Times New Roman" w:eastAsia="宋体" w:hAnsi="Times New Roman" w:cs="Times New Roman"/>
          <w:sz w:val="24"/>
          <w:szCs w:val="24"/>
        </w:rPr>
        <w:t>，但上界不高于地下水位深度，下界不深于液化深度；</w:t>
      </w:r>
    </w:p>
    <w:p w14:paraId="587D8C3B" w14:textId="4D3DD9C3" w:rsidR="000F5D72" w:rsidRPr="000F5D72" w:rsidRDefault="000F5D72" w:rsidP="000F5D72">
      <w:pPr>
        <w:spacing w:line="300" w:lineRule="auto"/>
        <w:ind w:leftChars="300" w:left="630"/>
        <w:rPr>
          <w:rFonts w:ascii="Times New Roman" w:eastAsia="宋体" w:hAnsi="Times New Roman" w:cs="Times New Roman"/>
          <w:sz w:val="24"/>
          <w:szCs w:val="24"/>
        </w:rPr>
      </w:pPr>
      <w:r w:rsidRPr="000F5D72">
        <w:rPr>
          <w:rFonts w:ascii="Times New Roman" w:eastAsia="宋体" w:hAnsi="Times New Roman" w:cs="Times New Roman"/>
          <w:i/>
          <w:sz w:val="24"/>
          <w:szCs w:val="24"/>
        </w:rPr>
        <w:t>W</w:t>
      </w:r>
      <w:r w:rsidRPr="000F5D72">
        <w:rPr>
          <w:rFonts w:ascii="Times New Roman" w:eastAsia="宋体" w:hAnsi="Times New Roman" w:cs="Times New Roman"/>
          <w:sz w:val="24"/>
          <w:szCs w:val="24"/>
          <w:vertAlign w:val="subscript"/>
        </w:rPr>
        <w:t>i</w:t>
      </w:r>
      <w:r w:rsidRPr="000F5D72">
        <w:rPr>
          <w:rFonts w:ascii="Times New Roman" w:eastAsia="宋体" w:hAnsi="Times New Roman" w:cs="Times New Roman"/>
          <w:sz w:val="24"/>
          <w:szCs w:val="24"/>
        </w:rPr>
        <w:t>——</w:t>
      </w:r>
      <w:r w:rsidRPr="000F5D72">
        <w:rPr>
          <w:rFonts w:ascii="Times New Roman" w:eastAsia="宋体" w:hAnsi="Times New Roman" w:cs="Times New Roman"/>
          <w:i/>
          <w:sz w:val="24"/>
          <w:szCs w:val="24"/>
        </w:rPr>
        <w:t>i</w:t>
      </w:r>
      <w:r w:rsidRPr="000F5D72">
        <w:rPr>
          <w:rFonts w:ascii="Times New Roman" w:eastAsia="宋体" w:hAnsi="Times New Roman" w:cs="Times New Roman"/>
          <w:sz w:val="24"/>
          <w:szCs w:val="24"/>
        </w:rPr>
        <w:t>土层单位土层厚度所代表的层位对震害影响权函数值</w:t>
      </w:r>
      <w:r w:rsidR="00F45B1A">
        <w:rPr>
          <w:rFonts w:ascii="Times New Roman" w:eastAsia="宋体" w:hAnsi="Times New Roman" w:cs="Times New Roman" w:hint="eastAsia"/>
          <w:sz w:val="24"/>
          <w:szCs w:val="24"/>
        </w:rPr>
        <w:t>(</w:t>
      </w:r>
      <w:r w:rsidRPr="000F5D72">
        <w:rPr>
          <w:rFonts w:ascii="Times New Roman" w:eastAsia="宋体" w:hAnsi="Times New Roman" w:cs="Times New Roman"/>
          <w:sz w:val="24"/>
          <w:szCs w:val="24"/>
        </w:rPr>
        <w:t>单位为</w:t>
      </w:r>
      <w:r w:rsidRPr="000F5D72">
        <w:rPr>
          <w:rFonts w:ascii="Times New Roman" w:eastAsia="宋体" w:hAnsi="Times New Roman" w:cs="Times New Roman"/>
          <w:sz w:val="24"/>
          <w:szCs w:val="24"/>
        </w:rPr>
        <w:t>m</w:t>
      </w:r>
      <w:r w:rsidRPr="00F45B1A">
        <w:rPr>
          <w:rFonts w:ascii="Times New Roman" w:eastAsia="宋体" w:hAnsi="Times New Roman" w:cs="Times New Roman"/>
          <w:sz w:val="24"/>
          <w:szCs w:val="24"/>
          <w:vertAlign w:val="superscript"/>
        </w:rPr>
        <w:t>-1</w:t>
      </w:r>
      <w:r w:rsidR="00F45B1A">
        <w:rPr>
          <w:rFonts w:ascii="Times New Roman" w:eastAsia="宋体" w:hAnsi="Times New Roman" w:cs="Times New Roman" w:hint="eastAsia"/>
          <w:sz w:val="24"/>
          <w:szCs w:val="24"/>
        </w:rPr>
        <w:t>)</w:t>
      </w:r>
      <w:r w:rsidRPr="000F5D72">
        <w:rPr>
          <w:rFonts w:ascii="Times New Roman" w:eastAsia="宋体" w:hAnsi="Times New Roman" w:cs="Times New Roman"/>
          <w:sz w:val="24"/>
          <w:szCs w:val="24"/>
        </w:rPr>
        <w:t>。对于浅基础结构，当该层中点层深度不大于</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时，应采用</w:t>
      </w:r>
      <w:r w:rsidRPr="000F5D72">
        <w:rPr>
          <w:rFonts w:ascii="Times New Roman" w:eastAsia="宋体" w:hAnsi="Times New Roman" w:cs="Times New Roman"/>
          <w:sz w:val="24"/>
          <w:szCs w:val="24"/>
        </w:rPr>
        <w:t>10</w:t>
      </w:r>
      <w:r w:rsidRPr="000F5D72">
        <w:rPr>
          <w:rFonts w:ascii="Times New Roman" w:eastAsia="宋体" w:hAnsi="Times New Roman" w:cs="Times New Roman"/>
          <w:sz w:val="24"/>
          <w:szCs w:val="24"/>
        </w:rPr>
        <w:t>，等于</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时应取零值，</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应按线性内插取值；对于桩（深）基础结构，当该层中点层深度不大于</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时，应采用</w:t>
      </w:r>
      <w:r w:rsidRPr="000F5D72">
        <w:rPr>
          <w:rFonts w:ascii="Times New Roman" w:eastAsia="宋体" w:hAnsi="Times New Roman" w:cs="Times New Roman"/>
          <w:sz w:val="24"/>
          <w:szCs w:val="24"/>
        </w:rPr>
        <w:t>10</w:t>
      </w:r>
      <w:r w:rsidRPr="000F5D72">
        <w:rPr>
          <w:rFonts w:ascii="Times New Roman" w:eastAsia="宋体" w:hAnsi="Times New Roman" w:cs="Times New Roman"/>
          <w:sz w:val="24"/>
          <w:szCs w:val="24"/>
        </w:rPr>
        <w:t>，等于</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时取为</w:t>
      </w:r>
      <w:r w:rsidRPr="000F5D72">
        <w:rPr>
          <w:rFonts w:ascii="Times New Roman" w:eastAsia="宋体" w:hAnsi="Times New Roman" w:cs="Times New Roman"/>
          <w:sz w:val="24"/>
          <w:szCs w:val="24"/>
        </w:rPr>
        <w:t>5</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5m</w:t>
      </w:r>
      <w:r w:rsidRPr="000F5D72">
        <w:rPr>
          <w:rFonts w:ascii="Times New Roman" w:eastAsia="宋体" w:hAnsi="Times New Roman" w:cs="Times New Roman"/>
          <w:sz w:val="24"/>
          <w:szCs w:val="24"/>
        </w:rPr>
        <w:t>～</w:t>
      </w:r>
      <w:r w:rsidRPr="000F5D72">
        <w:rPr>
          <w:rFonts w:ascii="Times New Roman" w:eastAsia="宋体" w:hAnsi="Times New Roman" w:cs="Times New Roman"/>
          <w:sz w:val="24"/>
          <w:szCs w:val="24"/>
        </w:rPr>
        <w:t>30m</w:t>
      </w:r>
      <w:r w:rsidRPr="000F5D72">
        <w:rPr>
          <w:rFonts w:ascii="Times New Roman" w:eastAsia="宋体" w:hAnsi="Times New Roman" w:cs="Times New Roman"/>
          <w:sz w:val="24"/>
          <w:szCs w:val="24"/>
        </w:rPr>
        <w:t>应按线性内插取值；对于场地自身液化程度描述，应采用</w:t>
      </w:r>
      <w:r w:rsidRPr="000F5D72">
        <w:rPr>
          <w:rFonts w:ascii="Times New Roman" w:eastAsia="宋体" w:hAnsi="Times New Roman" w:cs="Times New Roman"/>
          <w:sz w:val="24"/>
          <w:szCs w:val="24"/>
        </w:rPr>
        <w:t>10</w:t>
      </w:r>
      <w:r w:rsidRPr="000F5D72">
        <w:rPr>
          <w:rFonts w:ascii="Times New Roman" w:eastAsia="宋体" w:hAnsi="Times New Roman" w:cs="Times New Roman"/>
          <w:sz w:val="24"/>
          <w:szCs w:val="24"/>
        </w:rPr>
        <w:t>。</w:t>
      </w:r>
    </w:p>
    <w:p w14:paraId="63799FC7" w14:textId="77777777" w:rsidR="000F5D72" w:rsidRPr="000F5D72" w:rsidRDefault="000F5D72" w:rsidP="000F5D72">
      <w:pPr>
        <w:spacing w:line="300" w:lineRule="auto"/>
        <w:rPr>
          <w:rFonts w:ascii="Times New Roman" w:eastAsia="宋体" w:hAnsi="Times New Roman" w:cs="Times New Roman"/>
          <w:bCs/>
          <w:sz w:val="24"/>
          <w:szCs w:val="24"/>
        </w:rPr>
      </w:pPr>
      <w:r w:rsidRPr="000F5D72">
        <w:rPr>
          <w:rFonts w:ascii="Times New Roman" w:eastAsia="宋体" w:hAnsi="Times New Roman" w:cs="Times New Roman"/>
          <w:b/>
          <w:sz w:val="24"/>
          <w:szCs w:val="24"/>
        </w:rPr>
        <w:t>B.0.4</w:t>
      </w:r>
      <w:r w:rsidRPr="000F5D72">
        <w:rPr>
          <w:rFonts w:ascii="Times New Roman" w:eastAsia="宋体" w:hAnsi="Times New Roman" w:cs="Times New Roman"/>
          <w:bCs/>
          <w:sz w:val="24"/>
          <w:szCs w:val="24"/>
        </w:rPr>
        <w:t xml:space="preserve">  </w:t>
      </w:r>
      <w:r w:rsidRPr="000F5D72">
        <w:rPr>
          <w:rFonts w:ascii="Times New Roman" w:eastAsia="宋体" w:hAnsi="Times New Roman" w:cs="Times New Roman"/>
          <w:sz w:val="24"/>
          <w:szCs w:val="24"/>
        </w:rPr>
        <w:t>存在可液化砂土层和粉土层的地基，其液化概率和液化概率等级应按下列要求确定：</w:t>
      </w:r>
    </w:p>
    <w:p w14:paraId="4BF38828" w14:textId="77777777" w:rsidR="000F5D72" w:rsidRPr="000F5D72" w:rsidRDefault="000F5D72" w:rsidP="000F5D72">
      <w:pPr>
        <w:spacing w:line="300" w:lineRule="auto"/>
        <w:ind w:firstLineChars="200" w:firstLine="482"/>
        <w:rPr>
          <w:rFonts w:ascii="Times New Roman" w:eastAsia="宋体" w:hAnsi="Times New Roman" w:cs="Times New Roman"/>
          <w:sz w:val="24"/>
          <w:szCs w:val="24"/>
        </w:rPr>
      </w:pPr>
      <w:r w:rsidRPr="00F45B1A">
        <w:rPr>
          <w:rFonts w:ascii="Times New Roman" w:eastAsia="宋体" w:hAnsi="Times New Roman" w:cs="Times New Roman"/>
          <w:b/>
          <w:bCs/>
          <w:sz w:val="24"/>
          <w:szCs w:val="24"/>
        </w:rPr>
        <w:t xml:space="preserve">1 </w:t>
      </w:r>
      <w:r w:rsidRPr="000F5D72">
        <w:rPr>
          <w:rFonts w:ascii="Times New Roman" w:eastAsia="宋体" w:hAnsi="Times New Roman" w:cs="Times New Roman"/>
          <w:sz w:val="24"/>
          <w:szCs w:val="24"/>
        </w:rPr>
        <w:t xml:space="preserve"> </w:t>
      </w:r>
      <w:r w:rsidRPr="000F5D72">
        <w:rPr>
          <w:rFonts w:ascii="Times New Roman" w:eastAsia="宋体" w:hAnsi="Times New Roman" w:cs="Times New Roman"/>
          <w:sz w:val="24"/>
          <w:szCs w:val="24"/>
        </w:rPr>
        <w:t>可液化土层的液化概率应按下式计算：</w:t>
      </w:r>
    </w:p>
    <w:tbl>
      <w:tblPr>
        <w:tblStyle w:val="7"/>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3217"/>
        <w:gridCol w:w="2614"/>
      </w:tblGrid>
      <w:tr w:rsidR="000F5D72" w:rsidRPr="00F45B1A" w14:paraId="5EE1B4B3" w14:textId="77777777" w:rsidTr="00224A13">
        <w:trPr>
          <w:jc w:val="right"/>
        </w:trPr>
        <w:tc>
          <w:tcPr>
            <w:tcW w:w="2765" w:type="dxa"/>
          </w:tcPr>
          <w:p w14:paraId="58BB51D4" w14:textId="77777777" w:rsidR="000F5D72" w:rsidRPr="000F5D72" w:rsidRDefault="000F5D72" w:rsidP="00224A13">
            <w:pPr>
              <w:spacing w:line="300" w:lineRule="auto"/>
              <w:rPr>
                <w:rFonts w:ascii="宋体" w:eastAsia="宋体" w:hAnsi="宋体" w:cs="Times New Roman"/>
                <w:sz w:val="24"/>
                <w:szCs w:val="24"/>
              </w:rPr>
            </w:pPr>
          </w:p>
        </w:tc>
        <w:tc>
          <w:tcPr>
            <w:tcW w:w="2765" w:type="dxa"/>
          </w:tcPr>
          <w:p w14:paraId="253F100D" w14:textId="77777777" w:rsidR="000F5D72" w:rsidRPr="000F5D72" w:rsidRDefault="000F5D72" w:rsidP="00224A13">
            <w:pPr>
              <w:spacing w:line="300" w:lineRule="auto"/>
              <w:rPr>
                <w:rFonts w:ascii="宋体" w:eastAsia="宋体" w:hAnsi="宋体" w:cs="Times New Roman"/>
                <w:sz w:val="24"/>
                <w:szCs w:val="24"/>
              </w:rPr>
            </w:pPr>
            <w:r w:rsidRPr="000F5D72">
              <w:rPr>
                <w:rFonts w:ascii="宋体" w:eastAsia="宋体" w:hAnsi="宋体" w:cs="Times New Roman"/>
                <w:position w:val="-38"/>
                <w:sz w:val="24"/>
                <w:szCs w:val="24"/>
              </w:rPr>
              <w:object w:dxaOrig="2992" w:dyaOrig="748" w14:anchorId="23F995BE">
                <v:shape id="_x0000_i1182" type="#_x0000_t75" style="width:150pt;height:36pt" o:ole="">
                  <v:imagedata r:id="rId326" o:title=""/>
                </v:shape>
                <o:OLEObject Type="Embed" ProgID="Equation.DSMT4" ShapeID="_x0000_i1182" DrawAspect="Content" ObjectID="_1747464046" r:id="rId327"/>
              </w:object>
            </w:r>
            <w:r w:rsidRPr="000F5D72">
              <w:rPr>
                <w:rFonts w:ascii="宋体" w:eastAsia="宋体" w:hAnsi="宋体" w:cs="Times New Roman"/>
                <w:sz w:val="24"/>
                <w:szCs w:val="24"/>
              </w:rPr>
              <w:t xml:space="preserve"> </w:t>
            </w:r>
          </w:p>
        </w:tc>
        <w:tc>
          <w:tcPr>
            <w:tcW w:w="2766" w:type="dxa"/>
            <w:vAlign w:val="center"/>
          </w:tcPr>
          <w:p w14:paraId="7F579AFC" w14:textId="77777777" w:rsidR="000F5D72" w:rsidRPr="00F45B1A" w:rsidRDefault="000F5D72" w:rsidP="00224A13">
            <w:pPr>
              <w:spacing w:line="300" w:lineRule="auto"/>
              <w:jc w:val="right"/>
              <w:rPr>
                <w:rFonts w:ascii="Times New Roman" w:eastAsia="宋体" w:hAnsi="Times New Roman" w:cs="Times New Roman"/>
                <w:sz w:val="24"/>
                <w:szCs w:val="24"/>
              </w:rPr>
            </w:pPr>
            <w:r w:rsidRPr="00F45B1A">
              <w:rPr>
                <w:rFonts w:ascii="Times New Roman" w:eastAsia="宋体" w:hAnsi="Times New Roman" w:cs="Times New Roman"/>
                <w:sz w:val="24"/>
                <w:szCs w:val="24"/>
              </w:rPr>
              <w:t>(B.0.4)</w:t>
            </w:r>
          </w:p>
        </w:tc>
      </w:tr>
    </w:tbl>
    <w:p w14:paraId="13DE1A4F" w14:textId="77777777" w:rsidR="000F5D72" w:rsidRPr="00F45B1A" w:rsidRDefault="000F5D72" w:rsidP="000F5D72">
      <w:pPr>
        <w:adjustRightInd w:val="0"/>
        <w:spacing w:line="300" w:lineRule="auto"/>
        <w:textAlignment w:val="baseline"/>
        <w:rPr>
          <w:rFonts w:ascii="Times New Roman" w:eastAsia="宋体" w:hAnsi="Times New Roman" w:cs="Times New Roman"/>
          <w:kern w:val="0"/>
          <w:sz w:val="24"/>
          <w:szCs w:val="24"/>
        </w:rPr>
      </w:pPr>
      <w:r w:rsidRPr="00F45B1A">
        <w:rPr>
          <w:rFonts w:ascii="Times New Roman" w:eastAsia="宋体" w:hAnsi="Times New Roman" w:cs="Times New Roman"/>
          <w:kern w:val="0"/>
          <w:sz w:val="24"/>
          <w:szCs w:val="24"/>
        </w:rPr>
        <w:t>式中：</w:t>
      </w:r>
      <w:r w:rsidRPr="00F45B1A">
        <w:rPr>
          <w:rFonts w:ascii="Times New Roman" w:eastAsia="宋体" w:hAnsi="Times New Roman" w:cs="Times New Roman"/>
          <w:i/>
          <w:kern w:val="0"/>
          <w:sz w:val="24"/>
          <w:szCs w:val="24"/>
        </w:rPr>
        <w:t>P</w:t>
      </w:r>
      <w:r w:rsidRPr="00F45B1A">
        <w:rPr>
          <w:rFonts w:ascii="Times New Roman" w:eastAsia="宋体" w:hAnsi="Times New Roman" w:cs="Times New Roman"/>
          <w:i/>
          <w:kern w:val="0"/>
          <w:sz w:val="24"/>
          <w:szCs w:val="24"/>
          <w:vertAlign w:val="subscript"/>
        </w:rPr>
        <w:t xml:space="preserve">L </w:t>
      </w:r>
      <w:r w:rsidRPr="00F45B1A">
        <w:rPr>
          <w:rFonts w:ascii="Times New Roman" w:eastAsia="宋体" w:hAnsi="Times New Roman" w:cs="Times New Roman"/>
          <w:sz w:val="24"/>
          <w:szCs w:val="24"/>
        </w:rPr>
        <w:t>——</w:t>
      </w:r>
      <w:r w:rsidRPr="00F45B1A">
        <w:rPr>
          <w:rFonts w:ascii="Times New Roman" w:eastAsia="宋体" w:hAnsi="Times New Roman" w:cs="Times New Roman"/>
          <w:kern w:val="0"/>
          <w:sz w:val="24"/>
          <w:szCs w:val="24"/>
        </w:rPr>
        <w:t>液化概率；</w:t>
      </w:r>
    </w:p>
    <w:p w14:paraId="4AA41606" w14:textId="77777777" w:rsidR="000F5D72" w:rsidRPr="00F45B1A" w:rsidRDefault="000F5D72" w:rsidP="000F5D72">
      <w:pPr>
        <w:spacing w:line="300" w:lineRule="auto"/>
        <w:ind w:leftChars="300" w:left="630"/>
        <w:textAlignment w:val="baseline"/>
        <w:rPr>
          <w:rFonts w:ascii="Times New Roman" w:eastAsia="宋体" w:hAnsi="Times New Roman" w:cs="Times New Roman"/>
          <w:kern w:val="0"/>
          <w:sz w:val="24"/>
          <w:szCs w:val="24"/>
        </w:rPr>
      </w:pPr>
      <w:r w:rsidRPr="00F45B1A">
        <w:rPr>
          <w:rFonts w:ascii="Times New Roman" w:eastAsia="宋体" w:hAnsi="Times New Roman" w:cs="Times New Roman"/>
          <w:i/>
          <w:kern w:val="0"/>
          <w:sz w:val="24"/>
          <w:szCs w:val="24"/>
        </w:rPr>
        <w:t>q</w:t>
      </w:r>
      <w:r w:rsidRPr="00F45B1A">
        <w:rPr>
          <w:rFonts w:ascii="Times New Roman" w:eastAsia="宋体" w:hAnsi="Times New Roman" w:cs="Times New Roman"/>
          <w:i/>
          <w:kern w:val="0"/>
          <w:sz w:val="24"/>
          <w:szCs w:val="24"/>
          <w:vertAlign w:val="subscript"/>
        </w:rPr>
        <w:t>c</w:t>
      </w:r>
      <w:r w:rsidRPr="00F45B1A">
        <w:rPr>
          <w:rFonts w:ascii="Times New Roman" w:eastAsia="宋体" w:hAnsi="Times New Roman" w:cs="Times New Roman"/>
          <w:sz w:val="24"/>
          <w:szCs w:val="24"/>
        </w:rPr>
        <w:t>——</w:t>
      </w:r>
      <w:r w:rsidRPr="00F45B1A">
        <w:rPr>
          <w:rFonts w:ascii="Times New Roman" w:eastAsia="宋体" w:hAnsi="Times New Roman" w:cs="Times New Roman"/>
          <w:kern w:val="0"/>
          <w:sz w:val="24"/>
          <w:szCs w:val="24"/>
        </w:rPr>
        <w:t>实测锥尖阻力值</w:t>
      </w:r>
      <w:r w:rsidRPr="00F45B1A">
        <w:rPr>
          <w:rFonts w:ascii="Times New Roman" w:eastAsia="宋体" w:hAnsi="Times New Roman" w:cs="Times New Roman"/>
          <w:kern w:val="0"/>
          <w:sz w:val="24"/>
          <w:szCs w:val="24"/>
        </w:rPr>
        <w:t>((MPa)</w:t>
      </w:r>
      <w:r w:rsidRPr="00F45B1A">
        <w:rPr>
          <w:rFonts w:ascii="Times New Roman" w:eastAsia="宋体" w:hAnsi="Times New Roman" w:cs="Times New Roman"/>
          <w:kern w:val="0"/>
          <w:sz w:val="24"/>
          <w:szCs w:val="24"/>
        </w:rPr>
        <w:t>；</w:t>
      </w:r>
    </w:p>
    <w:p w14:paraId="13EDCF68" w14:textId="77777777" w:rsidR="000F5D72" w:rsidRPr="00F45B1A" w:rsidRDefault="000F5D72" w:rsidP="000F5D72">
      <w:pPr>
        <w:spacing w:line="300" w:lineRule="auto"/>
        <w:ind w:leftChars="300" w:left="630"/>
        <w:rPr>
          <w:rFonts w:ascii="Times New Roman" w:eastAsia="宋体" w:hAnsi="Times New Roman" w:cs="Times New Roman"/>
          <w:sz w:val="24"/>
          <w:szCs w:val="24"/>
        </w:rPr>
      </w:pPr>
      <w:r w:rsidRPr="00F45B1A">
        <w:rPr>
          <w:rFonts w:ascii="Times New Roman" w:eastAsia="宋体" w:hAnsi="Times New Roman" w:cs="Times New Roman"/>
          <w:i/>
          <w:kern w:val="0"/>
          <w:sz w:val="24"/>
          <w:szCs w:val="24"/>
        </w:rPr>
        <w:lastRenderedPageBreak/>
        <w:t>q</w:t>
      </w:r>
      <w:r w:rsidRPr="00F45B1A">
        <w:rPr>
          <w:rFonts w:ascii="Times New Roman" w:eastAsia="宋体" w:hAnsi="Times New Roman" w:cs="Times New Roman"/>
          <w:i/>
          <w:iCs/>
          <w:kern w:val="0"/>
          <w:sz w:val="24"/>
          <w:szCs w:val="24"/>
          <w:vertAlign w:val="subscript"/>
        </w:rPr>
        <w:t>c,cr</w:t>
      </w:r>
      <w:r w:rsidRPr="00F45B1A">
        <w:rPr>
          <w:rFonts w:ascii="Times New Roman" w:eastAsia="宋体" w:hAnsi="Times New Roman" w:cs="Times New Roman"/>
          <w:sz w:val="24"/>
          <w:szCs w:val="24"/>
        </w:rPr>
        <w:t>——</w:t>
      </w:r>
      <w:r w:rsidRPr="00F45B1A">
        <w:rPr>
          <w:rFonts w:ascii="Times New Roman" w:eastAsia="宋体" w:hAnsi="Times New Roman" w:cs="Times New Roman"/>
          <w:kern w:val="0"/>
          <w:sz w:val="24"/>
          <w:szCs w:val="24"/>
        </w:rPr>
        <w:t>由式（</w:t>
      </w:r>
      <w:r w:rsidRPr="00F45B1A">
        <w:rPr>
          <w:rFonts w:ascii="Times New Roman" w:eastAsia="宋体" w:hAnsi="Times New Roman" w:cs="Times New Roman"/>
          <w:kern w:val="0"/>
          <w:sz w:val="24"/>
          <w:szCs w:val="24"/>
        </w:rPr>
        <w:t>B.0.2</w:t>
      </w:r>
      <w:r w:rsidRPr="00F45B1A">
        <w:rPr>
          <w:rFonts w:ascii="Times New Roman" w:eastAsia="宋体" w:hAnsi="Times New Roman" w:cs="Times New Roman"/>
          <w:kern w:val="0"/>
          <w:sz w:val="24"/>
          <w:szCs w:val="24"/>
        </w:rPr>
        <w:t>）计算得到的液化判别锥尖阻力临界值，为液化概率等于</w:t>
      </w:r>
      <w:r w:rsidRPr="00F45B1A">
        <w:rPr>
          <w:rFonts w:ascii="Times New Roman" w:eastAsia="宋体" w:hAnsi="Times New Roman" w:cs="Times New Roman"/>
          <w:kern w:val="0"/>
          <w:sz w:val="24"/>
          <w:szCs w:val="24"/>
        </w:rPr>
        <w:t>0.5</w:t>
      </w:r>
      <w:r w:rsidRPr="00F45B1A">
        <w:rPr>
          <w:rFonts w:ascii="Times New Roman" w:eastAsia="宋体" w:hAnsi="Times New Roman" w:cs="Times New Roman"/>
          <w:kern w:val="0"/>
          <w:sz w:val="24"/>
          <w:szCs w:val="24"/>
        </w:rPr>
        <w:t>时的临界值。</w:t>
      </w:r>
    </w:p>
    <w:p w14:paraId="21851BA1" w14:textId="77777777" w:rsidR="00F45B1A" w:rsidRDefault="000F5D72" w:rsidP="00F45B1A">
      <w:pPr>
        <w:spacing w:line="300" w:lineRule="auto"/>
        <w:ind w:firstLineChars="200" w:firstLine="482"/>
        <w:rPr>
          <w:rFonts w:ascii="Times New Roman" w:eastAsia="宋体" w:hAnsi="Times New Roman" w:cs="Times New Roman"/>
          <w:sz w:val="24"/>
          <w:szCs w:val="24"/>
        </w:rPr>
        <w:sectPr w:rsidR="00F45B1A" w:rsidSect="00CE3270">
          <w:pgSz w:w="11906" w:h="16838"/>
          <w:pgMar w:top="1304" w:right="1758" w:bottom="1191" w:left="1758" w:header="851" w:footer="992" w:gutter="0"/>
          <w:pgNumType w:start="59"/>
          <w:cols w:space="425"/>
          <w:docGrid w:type="lines" w:linePitch="312"/>
        </w:sectPr>
      </w:pPr>
      <w:r w:rsidRPr="00F45B1A">
        <w:rPr>
          <w:rFonts w:ascii="Times New Roman" w:eastAsia="宋体" w:hAnsi="Times New Roman" w:cs="Times New Roman"/>
          <w:b/>
          <w:bCs/>
          <w:sz w:val="24"/>
          <w:szCs w:val="24"/>
        </w:rPr>
        <w:t xml:space="preserve">2 </w:t>
      </w:r>
      <w:r w:rsidRPr="00F45B1A">
        <w:rPr>
          <w:rFonts w:ascii="Times New Roman" w:eastAsia="宋体" w:hAnsi="Times New Roman" w:cs="Times New Roman"/>
          <w:sz w:val="24"/>
          <w:szCs w:val="24"/>
        </w:rPr>
        <w:t xml:space="preserve"> </w:t>
      </w:r>
      <w:r w:rsidRPr="00F45B1A">
        <w:rPr>
          <w:rFonts w:ascii="Times New Roman" w:eastAsia="宋体" w:hAnsi="Times New Roman" w:cs="Times New Roman"/>
          <w:sz w:val="24"/>
          <w:szCs w:val="24"/>
        </w:rPr>
        <w:t>可液化土层的液化概率等级和地基液化概率等级可按本标准</w:t>
      </w:r>
      <w:r w:rsidRPr="00F45B1A">
        <w:rPr>
          <w:rFonts w:ascii="Times New Roman" w:eastAsia="宋体" w:hAnsi="Times New Roman" w:cs="Times New Roman"/>
          <w:sz w:val="24"/>
          <w:szCs w:val="24"/>
        </w:rPr>
        <w:t>4.3.9</w:t>
      </w:r>
      <w:r w:rsidRPr="00F45B1A">
        <w:rPr>
          <w:rFonts w:ascii="Times New Roman" w:eastAsia="宋体" w:hAnsi="Times New Roman" w:cs="Times New Roman"/>
          <w:sz w:val="24"/>
          <w:szCs w:val="24"/>
        </w:rPr>
        <w:t>条</w:t>
      </w:r>
      <w:r w:rsidRPr="00F45B1A">
        <w:rPr>
          <w:rFonts w:ascii="Times New Roman" w:eastAsia="宋体" w:hAnsi="Times New Roman" w:cs="Times New Roman"/>
          <w:sz w:val="24"/>
          <w:szCs w:val="24"/>
        </w:rPr>
        <w:t>2</w:t>
      </w:r>
      <w:r w:rsidRPr="00F45B1A">
        <w:rPr>
          <w:rFonts w:ascii="Times New Roman" w:eastAsia="宋体" w:hAnsi="Times New Roman" w:cs="Times New Roman"/>
          <w:sz w:val="24"/>
          <w:szCs w:val="24"/>
        </w:rPr>
        <w:t>款和</w:t>
      </w:r>
      <w:r w:rsidRPr="00F45B1A">
        <w:rPr>
          <w:rFonts w:ascii="Times New Roman" w:eastAsia="宋体" w:hAnsi="Times New Roman" w:cs="Times New Roman"/>
          <w:sz w:val="24"/>
          <w:szCs w:val="24"/>
        </w:rPr>
        <w:t>3</w:t>
      </w:r>
      <w:r w:rsidRPr="00F45B1A">
        <w:rPr>
          <w:rFonts w:ascii="Times New Roman" w:eastAsia="宋体" w:hAnsi="Times New Roman" w:cs="Times New Roman"/>
          <w:sz w:val="24"/>
          <w:szCs w:val="24"/>
        </w:rPr>
        <w:t>款确定。</w:t>
      </w:r>
    </w:p>
    <w:p w14:paraId="699CE653" w14:textId="6D5CF08C" w:rsidR="001770B2" w:rsidRPr="00F45B1A" w:rsidRDefault="001770B2" w:rsidP="00F45B1A">
      <w:pPr>
        <w:spacing w:line="300" w:lineRule="auto"/>
        <w:ind w:firstLineChars="200" w:firstLine="480"/>
        <w:rPr>
          <w:rFonts w:ascii="Times New Roman" w:eastAsia="宋体" w:hAnsi="Times New Roman" w:cs="Times New Roman"/>
          <w:sz w:val="24"/>
          <w:szCs w:val="24"/>
        </w:rPr>
      </w:pPr>
    </w:p>
    <w:p w14:paraId="7FE4F1B2" w14:textId="743DCF05" w:rsidR="007205D3" w:rsidRDefault="00C57565" w:rsidP="00F45B1A">
      <w:pPr>
        <w:pStyle w:val="1"/>
        <w:spacing w:beforeLines="50" w:before="156"/>
        <w:rPr>
          <w:sz w:val="30"/>
          <w:szCs w:val="30"/>
        </w:rPr>
      </w:pPr>
      <w:bookmarkStart w:id="356" w:name="_Toc88900572"/>
      <w:bookmarkStart w:id="357" w:name="_Toc127965459"/>
      <w:bookmarkStart w:id="358" w:name="_Toc127967902"/>
      <w:bookmarkStart w:id="359" w:name="_Toc131334323"/>
      <w:bookmarkStart w:id="360" w:name="_Toc131335093"/>
      <w:bookmarkStart w:id="361" w:name="_Toc131335953"/>
      <w:bookmarkStart w:id="362" w:name="_Toc135949878"/>
      <w:r>
        <w:rPr>
          <w:sz w:val="30"/>
          <w:szCs w:val="30"/>
        </w:rPr>
        <w:t>附录</w:t>
      </w:r>
      <w:bookmarkStart w:id="363" w:name="OLE_LINK4"/>
      <w:r w:rsidR="00F45B1A">
        <w:rPr>
          <w:sz w:val="30"/>
          <w:szCs w:val="30"/>
        </w:rPr>
        <w:t>C</w:t>
      </w:r>
      <w:r>
        <w:rPr>
          <w:sz w:val="30"/>
          <w:szCs w:val="30"/>
        </w:rPr>
        <w:t xml:space="preserve"> </w:t>
      </w:r>
      <w:r>
        <w:rPr>
          <w:sz w:val="30"/>
          <w:szCs w:val="30"/>
        </w:rPr>
        <w:t>模型简化</w:t>
      </w:r>
      <w:r>
        <w:rPr>
          <w:sz w:val="30"/>
          <w:szCs w:val="30"/>
        </w:rPr>
        <w:t>pushover</w:t>
      </w:r>
      <w:r>
        <w:rPr>
          <w:sz w:val="30"/>
          <w:szCs w:val="30"/>
        </w:rPr>
        <w:t>分析</w:t>
      </w:r>
      <w:bookmarkEnd w:id="356"/>
      <w:bookmarkEnd w:id="357"/>
      <w:bookmarkEnd w:id="358"/>
      <w:bookmarkEnd w:id="359"/>
      <w:bookmarkEnd w:id="360"/>
      <w:bookmarkEnd w:id="361"/>
      <w:bookmarkEnd w:id="362"/>
      <w:bookmarkEnd w:id="363"/>
    </w:p>
    <w:p w14:paraId="13108A61" w14:textId="1A777FDB" w:rsidR="008D4C3D" w:rsidRDefault="009E4BAD" w:rsidP="00A4282E">
      <w:pPr>
        <w:adjustRightInd w:val="0"/>
        <w:snapToGrid w:val="0"/>
        <w:spacing w:line="360" w:lineRule="auto"/>
        <w:rPr>
          <w:rFonts w:ascii="Times New Roman" w:eastAsia="宋体" w:hAnsi="Times New Roman" w:cs="Times New Roman"/>
          <w:snapToGrid w:val="0"/>
          <w:kern w:val="0"/>
          <w:sz w:val="24"/>
          <w:szCs w:val="24"/>
          <w:lang w:bidi="en-US"/>
        </w:rPr>
      </w:pPr>
      <w:r>
        <w:rPr>
          <w:rFonts w:ascii="Times New Roman" w:eastAsia="宋体" w:hAnsi="Times New Roman" w:cs="Times New Roman"/>
          <w:b/>
          <w:color w:val="000000"/>
          <w:sz w:val="24"/>
          <w:szCs w:val="24"/>
        </w:rPr>
        <w:t>C</w:t>
      </w:r>
      <w:r w:rsidR="00A4282E" w:rsidRPr="00A4282E">
        <w:rPr>
          <w:rFonts w:ascii="Times New Roman" w:eastAsia="宋体" w:hAnsi="Times New Roman" w:cs="Times New Roman"/>
          <w:b/>
          <w:color w:val="000000"/>
          <w:sz w:val="24"/>
          <w:szCs w:val="24"/>
        </w:rPr>
        <w:t>.0.1</w:t>
      </w:r>
      <w:r w:rsidR="00A4282E">
        <w:rPr>
          <w:rFonts w:ascii="Times New Roman" w:eastAsia="宋体" w:hAnsi="Times New Roman" w:cs="Times New Roman"/>
          <w:snapToGrid w:val="0"/>
          <w:kern w:val="0"/>
          <w:sz w:val="24"/>
          <w:szCs w:val="24"/>
          <w:lang w:bidi="en-US"/>
        </w:rPr>
        <w:t xml:space="preserve"> </w:t>
      </w:r>
      <w:r w:rsidR="008D4C3D" w:rsidRPr="008D4C3D">
        <w:rPr>
          <w:rFonts w:ascii="Times New Roman" w:eastAsia="宋体" w:hAnsi="Times New Roman" w:cs="Times New Roman" w:hint="eastAsia"/>
          <w:snapToGrid w:val="0"/>
          <w:kern w:val="0"/>
          <w:sz w:val="24"/>
          <w:szCs w:val="24"/>
          <w:lang w:bidi="en-US"/>
        </w:rPr>
        <w:t xml:space="preserve">Pushover </w:t>
      </w:r>
      <w:r w:rsidR="008D4C3D" w:rsidRPr="008D4C3D">
        <w:rPr>
          <w:rFonts w:ascii="Times New Roman" w:eastAsia="宋体" w:hAnsi="Times New Roman" w:cs="Times New Roman" w:hint="eastAsia"/>
          <w:snapToGrid w:val="0"/>
          <w:kern w:val="0"/>
          <w:sz w:val="24"/>
          <w:szCs w:val="24"/>
          <w:lang w:bidi="en-US"/>
        </w:rPr>
        <w:t>分析方法是对</w:t>
      </w:r>
      <w:r w:rsidR="00A4282E">
        <w:rPr>
          <w:rFonts w:ascii="Times New Roman" w:eastAsia="宋体" w:hAnsi="Times New Roman" w:cs="Times New Roman" w:hint="eastAsia"/>
          <w:snapToGrid w:val="0"/>
          <w:kern w:val="0"/>
          <w:sz w:val="24"/>
          <w:szCs w:val="24"/>
          <w:lang w:bidi="en-US"/>
        </w:rPr>
        <w:t>码头</w:t>
      </w:r>
      <w:r w:rsidR="008D4C3D" w:rsidRPr="008D4C3D">
        <w:rPr>
          <w:rFonts w:ascii="Times New Roman" w:eastAsia="宋体" w:hAnsi="Times New Roman" w:cs="Times New Roman" w:hint="eastAsia"/>
          <w:snapToGrid w:val="0"/>
          <w:kern w:val="0"/>
          <w:sz w:val="24"/>
          <w:szCs w:val="24"/>
          <w:lang w:bidi="en-US"/>
        </w:rPr>
        <w:t>结构在施加竖向荷载的同时施加某种分布形式的单调递增的水平力，直至结构达到目标控制点，从而获取</w:t>
      </w:r>
      <w:r w:rsidR="00A4282E">
        <w:rPr>
          <w:rFonts w:ascii="Times New Roman" w:eastAsia="宋体" w:hAnsi="Times New Roman" w:cs="Times New Roman" w:hint="eastAsia"/>
          <w:snapToGrid w:val="0"/>
          <w:kern w:val="0"/>
          <w:sz w:val="24"/>
          <w:szCs w:val="24"/>
          <w:lang w:bidi="en-US"/>
        </w:rPr>
        <w:t>码头</w:t>
      </w:r>
      <w:r w:rsidR="008D4C3D" w:rsidRPr="008D4C3D">
        <w:rPr>
          <w:rFonts w:ascii="Times New Roman" w:eastAsia="宋体" w:hAnsi="Times New Roman" w:cs="Times New Roman" w:hint="eastAsia"/>
          <w:snapToGrid w:val="0"/>
          <w:kern w:val="0"/>
          <w:sz w:val="24"/>
          <w:szCs w:val="24"/>
          <w:lang w:bidi="en-US"/>
        </w:rPr>
        <w:t>结构的荷载</w:t>
      </w:r>
      <w:r w:rsidR="00A4282E">
        <w:rPr>
          <w:rFonts w:ascii="Times New Roman" w:eastAsia="宋体" w:hAnsi="Times New Roman" w:cs="Times New Roman" w:hint="eastAsia"/>
          <w:snapToGrid w:val="0"/>
          <w:kern w:val="0"/>
          <w:sz w:val="24"/>
          <w:szCs w:val="24"/>
          <w:lang w:bidi="en-US"/>
        </w:rPr>
        <w:t>－</w:t>
      </w:r>
      <w:r w:rsidR="008D4C3D" w:rsidRPr="008D4C3D">
        <w:rPr>
          <w:rFonts w:ascii="Times New Roman" w:eastAsia="宋体" w:hAnsi="Times New Roman" w:cs="Times New Roman" w:hint="eastAsia"/>
          <w:snapToGrid w:val="0"/>
          <w:kern w:val="0"/>
          <w:sz w:val="24"/>
          <w:szCs w:val="24"/>
          <w:lang w:bidi="en-US"/>
        </w:rPr>
        <w:t>位移曲线，其分析结果可用于进行抗震性能评估。</w:t>
      </w:r>
    </w:p>
    <w:p w14:paraId="5E4E3EEC" w14:textId="21E4E93D" w:rsidR="00A4282E" w:rsidRDefault="009E4BAD" w:rsidP="00A4282E">
      <w:pPr>
        <w:adjustRightInd w:val="0"/>
        <w:snapToGrid w:val="0"/>
        <w:spacing w:line="360" w:lineRule="auto"/>
        <w:rPr>
          <w:rFonts w:ascii="Times New Roman" w:eastAsia="宋体" w:hAnsi="Times New Roman" w:cs="Times New Roman"/>
          <w:snapToGrid w:val="0"/>
          <w:kern w:val="0"/>
          <w:sz w:val="24"/>
          <w:szCs w:val="24"/>
          <w:lang w:bidi="en-US"/>
        </w:rPr>
      </w:pPr>
      <w:r>
        <w:rPr>
          <w:rFonts w:ascii="Times New Roman" w:eastAsia="宋体" w:hAnsi="Times New Roman" w:cs="Times New Roman"/>
          <w:b/>
          <w:color w:val="000000"/>
          <w:sz w:val="24"/>
          <w:szCs w:val="24"/>
        </w:rPr>
        <w:t>C</w:t>
      </w:r>
      <w:r w:rsidR="00A4282E" w:rsidRPr="00A4282E">
        <w:rPr>
          <w:rFonts w:ascii="Times New Roman" w:eastAsia="宋体" w:hAnsi="Times New Roman" w:cs="Times New Roman"/>
          <w:b/>
          <w:color w:val="000000"/>
          <w:sz w:val="24"/>
          <w:szCs w:val="24"/>
        </w:rPr>
        <w:t>.0.</w:t>
      </w:r>
      <w:r w:rsidR="00A4282E">
        <w:rPr>
          <w:rFonts w:ascii="Times New Roman" w:eastAsia="宋体" w:hAnsi="Times New Roman" w:cs="Times New Roman"/>
          <w:b/>
          <w:color w:val="000000"/>
          <w:sz w:val="24"/>
          <w:szCs w:val="24"/>
        </w:rPr>
        <w:t>2</w:t>
      </w:r>
      <w:r w:rsidR="00964C06">
        <w:rPr>
          <w:rFonts w:ascii="Times New Roman" w:eastAsia="宋体" w:hAnsi="Times New Roman" w:cs="Times New Roman"/>
          <w:b/>
          <w:color w:val="000000"/>
          <w:sz w:val="24"/>
          <w:szCs w:val="24"/>
        </w:rPr>
        <w:t xml:space="preserve"> </w:t>
      </w:r>
      <w:r w:rsidR="008D4C3D">
        <w:rPr>
          <w:rFonts w:ascii="Times New Roman" w:eastAsia="宋体" w:hAnsi="Times New Roman" w:cs="Times New Roman"/>
          <w:snapToGrid w:val="0"/>
          <w:kern w:val="0"/>
          <w:sz w:val="24"/>
          <w:szCs w:val="24"/>
          <w:lang w:bidi="en-US"/>
        </w:rPr>
        <w:t>为了保证动力分析时，二维数值模型能够真实地反映三维结构物的横向变形特性，提出确定二维模型中桩单元及柱单元刚度参数的等刚度准则，</w:t>
      </w:r>
      <w:r w:rsidR="00A4282E">
        <w:rPr>
          <w:rFonts w:ascii="Times New Roman" w:eastAsia="宋体" w:hAnsi="Times New Roman" w:cs="Times New Roman" w:hint="eastAsia"/>
          <w:snapToGrid w:val="0"/>
          <w:kern w:val="0"/>
          <w:sz w:val="24"/>
          <w:szCs w:val="24"/>
          <w:lang w:bidi="en-US"/>
        </w:rPr>
        <w:t>可按照如下步骤进行分析</w:t>
      </w:r>
      <w:r w:rsidR="008D4C3D">
        <w:rPr>
          <w:rFonts w:ascii="Times New Roman" w:eastAsia="宋体" w:hAnsi="Times New Roman" w:cs="Times New Roman"/>
          <w:snapToGrid w:val="0"/>
          <w:kern w:val="0"/>
          <w:sz w:val="24"/>
          <w:szCs w:val="24"/>
          <w:lang w:bidi="en-US"/>
        </w:rPr>
        <w:t>：</w:t>
      </w:r>
    </w:p>
    <w:p w14:paraId="40B83079" w14:textId="17AC0785" w:rsidR="00A4282E" w:rsidRPr="00A4282E" w:rsidRDefault="00A4282E" w:rsidP="00A4282E">
      <w:pPr>
        <w:spacing w:line="360" w:lineRule="auto"/>
        <w:ind w:firstLineChars="200" w:firstLine="482"/>
        <w:rPr>
          <w:rFonts w:ascii="Times New Roman" w:eastAsia="宋体" w:hAnsi="Times New Roman" w:cs="Times New Roman"/>
          <w:color w:val="000000"/>
          <w:sz w:val="24"/>
          <w:szCs w:val="24"/>
        </w:rPr>
      </w:pPr>
      <w:r w:rsidRPr="00A4282E">
        <w:rPr>
          <w:rFonts w:ascii="Times New Roman" w:eastAsia="宋体" w:hAnsi="Times New Roman" w:cs="Times New Roman"/>
          <w:b/>
          <w:color w:val="000000"/>
          <w:sz w:val="24"/>
          <w:szCs w:val="24"/>
        </w:rPr>
        <w:t>1</w:t>
      </w:r>
      <w:r>
        <w:rPr>
          <w:rFonts w:ascii="Times New Roman" w:eastAsia="宋体" w:hAnsi="Times New Roman" w:cs="Times New Roman"/>
          <w:b/>
          <w:color w:val="000000"/>
          <w:sz w:val="24"/>
          <w:szCs w:val="24"/>
        </w:rPr>
        <w:t xml:space="preserve"> </w:t>
      </w:r>
      <w:r w:rsidR="008D4C3D" w:rsidRPr="00A4282E">
        <w:rPr>
          <w:rFonts w:ascii="Times New Roman" w:eastAsia="宋体" w:hAnsi="Times New Roman" w:cs="Times New Roman"/>
          <w:color w:val="000000"/>
          <w:sz w:val="24"/>
          <w:szCs w:val="24"/>
        </w:rPr>
        <w:t>针对结构物的具体形式，分别建立二维及三维模型作为对照</w:t>
      </w:r>
      <w:r w:rsidRPr="00A4282E">
        <w:rPr>
          <w:rFonts w:ascii="Times New Roman" w:eastAsia="宋体" w:hAnsi="Times New Roman" w:cs="Times New Roman" w:hint="eastAsia"/>
          <w:color w:val="000000"/>
          <w:sz w:val="24"/>
          <w:szCs w:val="24"/>
        </w:rPr>
        <w:t>；</w:t>
      </w:r>
    </w:p>
    <w:p w14:paraId="5C2AC2F8" w14:textId="36A085B5" w:rsidR="00A4282E" w:rsidRPr="00A4282E" w:rsidRDefault="00A4282E" w:rsidP="00A4282E">
      <w:pPr>
        <w:spacing w:line="360" w:lineRule="auto"/>
        <w:ind w:firstLineChars="200" w:firstLine="482"/>
        <w:rPr>
          <w:rFonts w:ascii="Times New Roman" w:eastAsia="宋体" w:hAnsi="Times New Roman" w:cs="Times New Roman"/>
          <w:color w:val="000000"/>
          <w:sz w:val="24"/>
          <w:szCs w:val="24"/>
        </w:rPr>
      </w:pPr>
      <w:r w:rsidRPr="00A4282E">
        <w:rPr>
          <w:rFonts w:ascii="Times New Roman" w:eastAsia="宋体" w:hAnsi="Times New Roman" w:cs="Times New Roman"/>
          <w:b/>
          <w:color w:val="000000"/>
          <w:sz w:val="24"/>
          <w:szCs w:val="24"/>
        </w:rPr>
        <w:t>2</w:t>
      </w:r>
      <w:r w:rsidR="00964C06">
        <w:rPr>
          <w:rFonts w:ascii="Times New Roman" w:eastAsia="宋体" w:hAnsi="Times New Roman" w:cs="Times New Roman"/>
          <w:b/>
          <w:color w:val="000000"/>
          <w:sz w:val="24"/>
          <w:szCs w:val="24"/>
        </w:rPr>
        <w:t xml:space="preserve"> </w:t>
      </w:r>
      <w:r w:rsidR="008D4C3D" w:rsidRPr="00A4282E">
        <w:rPr>
          <w:rFonts w:ascii="Times New Roman" w:eastAsia="宋体" w:hAnsi="Times New Roman" w:cs="Times New Roman"/>
          <w:color w:val="000000"/>
          <w:sz w:val="24"/>
          <w:szCs w:val="24"/>
        </w:rPr>
        <w:t>两对照模型在底部完全约束、面积及惯性矩相同的前提下，为三维模型赋予实际刚度值，进行</w:t>
      </w:r>
      <w:r w:rsidR="008D4C3D" w:rsidRPr="00A4282E">
        <w:rPr>
          <w:rFonts w:ascii="Times New Roman" w:eastAsia="宋体" w:hAnsi="Times New Roman" w:cs="Times New Roman"/>
          <w:color w:val="000000"/>
          <w:sz w:val="24"/>
          <w:szCs w:val="24"/>
        </w:rPr>
        <w:t>Pushover</w:t>
      </w:r>
      <w:r w:rsidR="008D4C3D" w:rsidRPr="00A4282E">
        <w:rPr>
          <w:rFonts w:ascii="Times New Roman" w:eastAsia="宋体" w:hAnsi="Times New Roman" w:cs="Times New Roman"/>
          <w:color w:val="000000"/>
          <w:sz w:val="24"/>
          <w:szCs w:val="24"/>
        </w:rPr>
        <w:t>分析</w:t>
      </w:r>
      <w:r w:rsidRPr="00A4282E">
        <w:rPr>
          <w:rFonts w:ascii="Times New Roman" w:eastAsia="宋体" w:hAnsi="Times New Roman" w:cs="Times New Roman" w:hint="eastAsia"/>
          <w:color w:val="000000"/>
          <w:sz w:val="24"/>
          <w:szCs w:val="24"/>
        </w:rPr>
        <w:t>；</w:t>
      </w:r>
    </w:p>
    <w:p w14:paraId="68C8CB81" w14:textId="34350C54" w:rsidR="00A4282E" w:rsidRPr="00A4282E" w:rsidRDefault="00A4282E" w:rsidP="00A4282E">
      <w:pPr>
        <w:spacing w:line="360" w:lineRule="auto"/>
        <w:ind w:firstLineChars="200" w:firstLine="482"/>
        <w:rPr>
          <w:rFonts w:ascii="Times New Roman" w:eastAsia="宋体" w:hAnsi="Times New Roman" w:cs="Times New Roman"/>
          <w:color w:val="000000"/>
          <w:sz w:val="24"/>
          <w:szCs w:val="24"/>
        </w:rPr>
      </w:pPr>
      <w:r w:rsidRPr="00A4282E">
        <w:rPr>
          <w:rFonts w:ascii="Times New Roman" w:eastAsia="宋体" w:hAnsi="Times New Roman" w:cs="Times New Roman"/>
          <w:b/>
          <w:color w:val="000000"/>
          <w:sz w:val="24"/>
          <w:szCs w:val="24"/>
        </w:rPr>
        <w:t>3</w:t>
      </w:r>
      <w:r w:rsidR="00964C06">
        <w:rPr>
          <w:rFonts w:ascii="Times New Roman" w:eastAsia="宋体" w:hAnsi="Times New Roman" w:cs="Times New Roman"/>
          <w:b/>
          <w:color w:val="000000"/>
          <w:sz w:val="24"/>
          <w:szCs w:val="24"/>
        </w:rPr>
        <w:t xml:space="preserve"> </w:t>
      </w:r>
      <w:r w:rsidR="008D4C3D" w:rsidRPr="00A4282E">
        <w:rPr>
          <w:rFonts w:ascii="Times New Roman" w:eastAsia="宋体" w:hAnsi="Times New Roman" w:cs="Times New Roman"/>
          <w:color w:val="000000"/>
          <w:sz w:val="24"/>
          <w:szCs w:val="24"/>
        </w:rPr>
        <w:t>调整二维模型的刚度并不断试算，直至</w:t>
      </w:r>
      <w:r w:rsidR="008D4C3D" w:rsidRPr="00A4282E">
        <w:rPr>
          <w:rFonts w:ascii="Times New Roman" w:eastAsia="宋体" w:hAnsi="Times New Roman" w:cs="Times New Roman"/>
          <w:color w:val="000000"/>
          <w:sz w:val="24"/>
          <w:szCs w:val="24"/>
        </w:rPr>
        <w:t>Pushover</w:t>
      </w:r>
      <w:r w:rsidR="008D4C3D" w:rsidRPr="00A4282E">
        <w:rPr>
          <w:rFonts w:ascii="Times New Roman" w:eastAsia="宋体" w:hAnsi="Times New Roman" w:cs="Times New Roman"/>
          <w:color w:val="000000"/>
          <w:sz w:val="24"/>
          <w:szCs w:val="24"/>
        </w:rPr>
        <w:t>分析得到的二维模型的荷载</w:t>
      </w:r>
      <w:r w:rsidR="008D4C3D" w:rsidRPr="00A4282E">
        <w:rPr>
          <w:rFonts w:ascii="Times New Roman" w:eastAsia="宋体" w:hAnsi="Times New Roman" w:cs="Times New Roman"/>
          <w:color w:val="000000"/>
          <w:sz w:val="24"/>
          <w:szCs w:val="24"/>
        </w:rPr>
        <w:t>-</w:t>
      </w:r>
      <w:r w:rsidR="008D4C3D" w:rsidRPr="00A4282E">
        <w:rPr>
          <w:rFonts w:ascii="Times New Roman" w:eastAsia="宋体" w:hAnsi="Times New Roman" w:cs="Times New Roman"/>
          <w:color w:val="000000"/>
          <w:sz w:val="24"/>
          <w:szCs w:val="24"/>
        </w:rPr>
        <w:t>位移曲线与三维模型得到的荷载</w:t>
      </w:r>
      <w:r w:rsidR="008D4C3D" w:rsidRPr="00A4282E">
        <w:rPr>
          <w:rFonts w:ascii="Times New Roman" w:eastAsia="宋体" w:hAnsi="Times New Roman" w:cs="Times New Roman"/>
          <w:color w:val="000000"/>
          <w:sz w:val="24"/>
          <w:szCs w:val="24"/>
        </w:rPr>
        <w:t>-</w:t>
      </w:r>
      <w:r w:rsidR="008D4C3D" w:rsidRPr="00A4282E">
        <w:rPr>
          <w:rFonts w:ascii="Times New Roman" w:eastAsia="宋体" w:hAnsi="Times New Roman" w:cs="Times New Roman"/>
          <w:color w:val="000000"/>
          <w:sz w:val="24"/>
          <w:szCs w:val="24"/>
        </w:rPr>
        <w:t>位移曲线基本一致</w:t>
      </w:r>
      <w:r w:rsidRPr="00A4282E">
        <w:rPr>
          <w:rFonts w:ascii="Times New Roman" w:eastAsia="宋体" w:hAnsi="Times New Roman" w:cs="Times New Roman" w:hint="eastAsia"/>
          <w:color w:val="000000"/>
          <w:sz w:val="24"/>
          <w:szCs w:val="24"/>
        </w:rPr>
        <w:t>；</w:t>
      </w:r>
    </w:p>
    <w:p w14:paraId="4FA16427" w14:textId="75B8F974" w:rsidR="008D4C3D" w:rsidRPr="00A4282E" w:rsidRDefault="00A4282E" w:rsidP="00A4282E">
      <w:pPr>
        <w:spacing w:line="360" w:lineRule="auto"/>
        <w:ind w:firstLineChars="200" w:firstLine="482"/>
        <w:rPr>
          <w:rFonts w:ascii="Times New Roman" w:eastAsia="宋体" w:hAnsi="Times New Roman" w:cs="Times New Roman"/>
          <w:color w:val="000000"/>
          <w:sz w:val="24"/>
          <w:szCs w:val="24"/>
        </w:rPr>
      </w:pPr>
      <w:r w:rsidRPr="00A4282E">
        <w:rPr>
          <w:rFonts w:ascii="Times New Roman" w:eastAsia="宋体" w:hAnsi="Times New Roman" w:cs="Times New Roman"/>
          <w:b/>
          <w:color w:val="000000"/>
          <w:sz w:val="24"/>
          <w:szCs w:val="24"/>
        </w:rPr>
        <w:t>4</w:t>
      </w:r>
      <w:r w:rsidR="00964C06">
        <w:rPr>
          <w:rFonts w:ascii="Times New Roman" w:eastAsia="宋体" w:hAnsi="Times New Roman" w:cs="Times New Roman"/>
          <w:b/>
          <w:color w:val="000000"/>
          <w:sz w:val="24"/>
          <w:szCs w:val="24"/>
        </w:rPr>
        <w:t xml:space="preserve"> </w:t>
      </w:r>
      <w:r w:rsidR="008D4C3D" w:rsidRPr="00A4282E">
        <w:rPr>
          <w:rFonts w:ascii="Times New Roman" w:eastAsia="宋体" w:hAnsi="Times New Roman" w:cs="Times New Roman"/>
          <w:color w:val="000000"/>
          <w:sz w:val="24"/>
          <w:szCs w:val="24"/>
        </w:rPr>
        <w:t>确定此时二维模型所用刚度参数为执行动力分析的可用参数</w:t>
      </w:r>
      <w:r w:rsidRPr="00A4282E">
        <w:rPr>
          <w:rFonts w:ascii="Times New Roman" w:eastAsia="宋体" w:hAnsi="Times New Roman" w:cs="Times New Roman" w:hint="eastAsia"/>
          <w:color w:val="000000"/>
          <w:sz w:val="24"/>
          <w:szCs w:val="24"/>
        </w:rPr>
        <w:t>，</w:t>
      </w:r>
      <w:r w:rsidR="008D4C3D" w:rsidRPr="00A4282E">
        <w:rPr>
          <w:rFonts w:ascii="Times New Roman" w:eastAsia="宋体" w:hAnsi="Times New Roman" w:cs="Times New Roman"/>
          <w:color w:val="000000"/>
          <w:sz w:val="24"/>
          <w:szCs w:val="24"/>
        </w:rPr>
        <w:t>二维及三维模型的</w:t>
      </w:r>
      <w:r w:rsidR="008D4C3D" w:rsidRPr="00A4282E">
        <w:rPr>
          <w:rFonts w:ascii="Times New Roman" w:eastAsia="宋体" w:hAnsi="Times New Roman" w:cs="Times New Roman"/>
          <w:color w:val="000000"/>
          <w:sz w:val="24"/>
          <w:szCs w:val="24"/>
        </w:rPr>
        <w:t>Pushover</w:t>
      </w:r>
      <w:r w:rsidR="008D4C3D" w:rsidRPr="00A4282E">
        <w:rPr>
          <w:rFonts w:ascii="Times New Roman" w:eastAsia="宋体" w:hAnsi="Times New Roman" w:cs="Times New Roman"/>
          <w:color w:val="000000"/>
          <w:sz w:val="24"/>
          <w:szCs w:val="24"/>
        </w:rPr>
        <w:t>分析示意图如图</w:t>
      </w:r>
      <w:r w:rsidR="008D4C3D" w:rsidRPr="00A4282E">
        <w:rPr>
          <w:rFonts w:ascii="Times New Roman" w:eastAsia="宋体" w:hAnsi="Times New Roman" w:cs="Times New Roman"/>
          <w:color w:val="000000"/>
          <w:sz w:val="24"/>
          <w:szCs w:val="24"/>
        </w:rPr>
        <w:t>A-1</w:t>
      </w:r>
      <w:r w:rsidR="008D4C3D" w:rsidRPr="00A4282E">
        <w:rPr>
          <w:rFonts w:ascii="Times New Roman" w:eastAsia="宋体" w:hAnsi="Times New Roman" w:cs="Times New Roman"/>
          <w:color w:val="000000"/>
          <w:sz w:val="24"/>
          <w:szCs w:val="24"/>
        </w:rPr>
        <w:t>所示。</w:t>
      </w:r>
    </w:p>
    <w:p w14:paraId="1C942266" w14:textId="77777777" w:rsidR="007205D3" w:rsidRDefault="004B1A9D">
      <w:pPr>
        <w:jc w:val="center"/>
        <w:rPr>
          <w:rFonts w:ascii="Times New Roman" w:eastAsia="宋体" w:hAnsi="Times New Roman" w:cs="Times New Roman"/>
          <w:snapToGrid w:val="0"/>
          <w:kern w:val="0"/>
          <w:szCs w:val="21"/>
        </w:rPr>
      </w:pPr>
      <w:r>
        <w:rPr>
          <w:rFonts w:ascii="Times New Roman" w:hAnsi="Times New Roman" w:cs="Times New Roman"/>
          <w:noProof/>
        </w:rPr>
        <mc:AlternateContent>
          <mc:Choice Requires="wpc">
            <w:drawing>
              <wp:inline distT="0" distB="0" distL="0" distR="0" wp14:anchorId="58F359CF" wp14:editId="0AC94BA5">
                <wp:extent cx="4660900" cy="2228215"/>
                <wp:effectExtent l="0" t="1270" r="102870" b="8890"/>
                <wp:docPr id="101" name="画布 8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4" name="组合 3"/>
                        <wpg:cNvGrpSpPr>
                          <a:grpSpLocks/>
                        </wpg:cNvGrpSpPr>
                        <wpg:grpSpPr bwMode="auto">
                          <a:xfrm>
                            <a:off x="139800" y="36000"/>
                            <a:ext cx="4626000" cy="2193015"/>
                            <a:chOff x="0" y="0"/>
                            <a:chExt cx="46265" cy="21930"/>
                          </a:xfrm>
                        </wpg:grpSpPr>
                        <wps:wsp>
                          <wps:cNvPr id="26" name="直接连接符 4"/>
                          <wps:cNvCnPr>
                            <a:cxnSpLocks noChangeShapeType="1"/>
                          </wps:cNvCnPr>
                          <wps:spPr bwMode="auto">
                            <a:xfrm>
                              <a:off x="3754" y="4663"/>
                              <a:ext cx="797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椭圆 5"/>
                          <wps:cNvSpPr>
                            <a:spLocks noChangeArrowheads="1"/>
                          </wps:cNvSpPr>
                          <wps:spPr bwMode="auto">
                            <a:xfrm>
                              <a:off x="3676" y="4485"/>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28" name="椭圆 6"/>
                          <wps:cNvSpPr>
                            <a:spLocks noChangeArrowheads="1"/>
                          </wps:cNvSpPr>
                          <wps:spPr bwMode="auto">
                            <a:xfrm>
                              <a:off x="11728" y="4485"/>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29" name="直接连接符 7"/>
                          <wps:cNvCnPr>
                            <a:cxnSpLocks noChangeShapeType="1"/>
                          </wps:cNvCnPr>
                          <wps:spPr bwMode="auto">
                            <a:xfrm>
                              <a:off x="3869" y="4839"/>
                              <a:ext cx="0" cy="1555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直接连接符 8"/>
                          <wps:cNvCnPr>
                            <a:cxnSpLocks noChangeShapeType="1"/>
                          </wps:cNvCnPr>
                          <wps:spPr bwMode="auto">
                            <a:xfrm>
                              <a:off x="11905" y="4838"/>
                              <a:ext cx="0" cy="1555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直接连接符 9"/>
                          <wps:cNvCnPr>
                            <a:cxnSpLocks noChangeShapeType="1"/>
                          </wps:cNvCnPr>
                          <wps:spPr bwMode="auto">
                            <a:xfrm>
                              <a:off x="1795" y="12540"/>
                              <a:ext cx="1189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0" name="直接连接符 10"/>
                          <wps:cNvCnPr>
                            <a:cxnSpLocks noChangeShapeType="1"/>
                          </wps:cNvCnPr>
                          <wps:spPr bwMode="auto">
                            <a:xfrm>
                              <a:off x="7903" y="12540"/>
                              <a:ext cx="0" cy="788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1" name="直接连接符 11"/>
                          <wps:cNvCnPr>
                            <a:cxnSpLocks noChangeShapeType="1"/>
                          </wps:cNvCnPr>
                          <wps:spPr bwMode="auto">
                            <a:xfrm>
                              <a:off x="3437" y="20423"/>
                              <a:ext cx="8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2" name="直接连接符 12"/>
                          <wps:cNvCnPr>
                            <a:cxnSpLocks noChangeShapeType="1"/>
                          </wps:cNvCnPr>
                          <wps:spPr bwMode="auto">
                            <a:xfrm>
                              <a:off x="7449" y="20456"/>
                              <a:ext cx="8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3" name="直接连接符 13"/>
                          <wps:cNvCnPr>
                            <a:cxnSpLocks noChangeShapeType="1"/>
                          </wps:cNvCnPr>
                          <wps:spPr bwMode="auto">
                            <a:xfrm>
                              <a:off x="11485" y="20427"/>
                              <a:ext cx="8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4" name="椭圆 14"/>
                          <wps:cNvSpPr>
                            <a:spLocks noChangeArrowheads="1"/>
                          </wps:cNvSpPr>
                          <wps:spPr bwMode="auto">
                            <a:xfrm>
                              <a:off x="1682" y="12360"/>
                              <a:ext cx="355"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605" name="椭圆 15"/>
                          <wps:cNvSpPr>
                            <a:spLocks noChangeArrowheads="1"/>
                          </wps:cNvSpPr>
                          <wps:spPr bwMode="auto">
                            <a:xfrm>
                              <a:off x="5609" y="12355"/>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606" name="椭圆 17"/>
                          <wps:cNvSpPr>
                            <a:spLocks noChangeArrowheads="1"/>
                          </wps:cNvSpPr>
                          <wps:spPr bwMode="auto">
                            <a:xfrm>
                              <a:off x="3676" y="12360"/>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607" name="椭圆 18"/>
                          <wps:cNvSpPr>
                            <a:spLocks noChangeArrowheads="1"/>
                          </wps:cNvSpPr>
                          <wps:spPr bwMode="auto">
                            <a:xfrm>
                              <a:off x="7707" y="12360"/>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608" name="椭圆 19"/>
                          <wps:cNvSpPr>
                            <a:spLocks noChangeArrowheads="1"/>
                          </wps:cNvSpPr>
                          <wps:spPr bwMode="auto">
                            <a:xfrm>
                              <a:off x="9702" y="12355"/>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609" name="椭圆 20"/>
                          <wps:cNvSpPr>
                            <a:spLocks noChangeArrowheads="1"/>
                          </wps:cNvSpPr>
                          <wps:spPr bwMode="auto">
                            <a:xfrm>
                              <a:off x="11722" y="12360"/>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610" name="椭圆 21"/>
                          <wps:cNvSpPr>
                            <a:spLocks noChangeArrowheads="1"/>
                          </wps:cNvSpPr>
                          <wps:spPr bwMode="auto">
                            <a:xfrm>
                              <a:off x="13432" y="12360"/>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611" name="文本框 19"/>
                          <wps:cNvSpPr txBox="1">
                            <a:spLocks noChangeArrowheads="1"/>
                          </wps:cNvSpPr>
                          <wps:spPr bwMode="auto">
                            <a:xfrm>
                              <a:off x="11952" y="1202"/>
                              <a:ext cx="4884"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712052"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0.5P</w:t>
                                </w:r>
                              </w:p>
                            </w:txbxContent>
                          </wps:txbx>
                          <wps:bodyPr rot="0" vert="horz" wrap="square" lIns="91440" tIns="45720" rIns="91440" bIns="45720" anchor="t" anchorCtr="0" upright="1">
                            <a:noAutofit/>
                          </wps:bodyPr>
                        </wps:wsp>
                        <wps:wsp>
                          <wps:cNvPr id="1612" name="直接箭头连接符 25"/>
                          <wps:cNvCnPr>
                            <a:cxnSpLocks noChangeShapeType="1"/>
                          </wps:cNvCnPr>
                          <wps:spPr bwMode="auto">
                            <a:xfrm flipH="1">
                              <a:off x="12463" y="4666"/>
                              <a:ext cx="2783" cy="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3" name="文本框 21"/>
                          <wps:cNvSpPr txBox="1">
                            <a:spLocks noChangeArrowheads="1"/>
                          </wps:cNvSpPr>
                          <wps:spPr bwMode="auto">
                            <a:xfrm>
                              <a:off x="0" y="1145"/>
                              <a:ext cx="4884"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26A3EB"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0.5P</w:t>
                                </w:r>
                              </w:p>
                            </w:txbxContent>
                          </wps:txbx>
                          <wps:bodyPr rot="0" vert="horz" wrap="square" lIns="91440" tIns="45720" rIns="91440" bIns="45720" anchor="t" anchorCtr="0" upright="1">
                            <a:noAutofit/>
                          </wps:bodyPr>
                        </wps:wsp>
                        <wps:wsp>
                          <wps:cNvPr id="1614" name="直接箭头连接符 27"/>
                          <wps:cNvCnPr>
                            <a:cxnSpLocks noChangeShapeType="1"/>
                          </wps:cNvCnPr>
                          <wps:spPr bwMode="auto">
                            <a:xfrm flipH="1">
                              <a:off x="504" y="4606"/>
                              <a:ext cx="2783" cy="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5" name="直接连接符 41"/>
                          <wps:cNvCnPr>
                            <a:cxnSpLocks noChangeShapeType="1"/>
                          </wps:cNvCnPr>
                          <wps:spPr bwMode="auto">
                            <a:xfrm flipH="1">
                              <a:off x="3287" y="20455"/>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16" name="直接连接符 42"/>
                          <wps:cNvCnPr>
                            <a:cxnSpLocks noChangeShapeType="1"/>
                          </wps:cNvCnPr>
                          <wps:spPr bwMode="auto">
                            <a:xfrm flipH="1">
                              <a:off x="3693" y="20461"/>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17" name="直接连接符 48"/>
                          <wps:cNvCnPr>
                            <a:cxnSpLocks noChangeShapeType="1"/>
                          </wps:cNvCnPr>
                          <wps:spPr bwMode="auto">
                            <a:xfrm flipH="1">
                              <a:off x="4096" y="20461"/>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1" name="直接连接符 512"/>
                          <wps:cNvCnPr>
                            <a:cxnSpLocks noChangeShapeType="1"/>
                          </wps:cNvCnPr>
                          <wps:spPr bwMode="auto">
                            <a:xfrm flipH="1">
                              <a:off x="7299" y="20461"/>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2" name="直接连接符 513"/>
                          <wps:cNvCnPr>
                            <a:cxnSpLocks noChangeShapeType="1"/>
                          </wps:cNvCnPr>
                          <wps:spPr bwMode="auto">
                            <a:xfrm flipH="1">
                              <a:off x="7705" y="20468"/>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3" name="直接连接符 514"/>
                          <wps:cNvCnPr>
                            <a:cxnSpLocks noChangeShapeType="1"/>
                          </wps:cNvCnPr>
                          <wps:spPr bwMode="auto">
                            <a:xfrm flipH="1">
                              <a:off x="8108" y="20468"/>
                              <a:ext cx="151"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4" name="直接连接符 515"/>
                          <wps:cNvCnPr>
                            <a:cxnSpLocks noChangeShapeType="1"/>
                          </wps:cNvCnPr>
                          <wps:spPr bwMode="auto">
                            <a:xfrm flipH="1">
                              <a:off x="11345" y="20449"/>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5" name="直接连接符 516"/>
                          <wps:cNvCnPr>
                            <a:cxnSpLocks noChangeShapeType="1"/>
                          </wps:cNvCnPr>
                          <wps:spPr bwMode="auto">
                            <a:xfrm flipH="1">
                              <a:off x="11752" y="20455"/>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6" name="直接连接符 517"/>
                          <wps:cNvCnPr>
                            <a:cxnSpLocks noChangeShapeType="1"/>
                          </wps:cNvCnPr>
                          <wps:spPr bwMode="auto">
                            <a:xfrm flipH="1">
                              <a:off x="12155" y="20455"/>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7" name="直接连接符 518"/>
                          <wps:cNvCnPr>
                            <a:cxnSpLocks noChangeShapeType="1"/>
                          </wps:cNvCnPr>
                          <wps:spPr bwMode="auto">
                            <a:xfrm>
                              <a:off x="27673" y="4824"/>
                              <a:ext cx="0" cy="1555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8" name="直接连接符 519"/>
                          <wps:cNvCnPr>
                            <a:cxnSpLocks noChangeShapeType="1"/>
                          </wps:cNvCnPr>
                          <wps:spPr bwMode="auto">
                            <a:xfrm>
                              <a:off x="35710" y="6036"/>
                              <a:ext cx="0" cy="1555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29" name="直接连接符 520"/>
                          <wps:cNvCnPr>
                            <a:cxnSpLocks noChangeShapeType="1"/>
                          </wps:cNvCnPr>
                          <wps:spPr bwMode="auto">
                            <a:xfrm>
                              <a:off x="31708" y="13114"/>
                              <a:ext cx="0" cy="788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0" name="直接连接符 521"/>
                          <wps:cNvCnPr>
                            <a:cxnSpLocks noChangeShapeType="1"/>
                          </wps:cNvCnPr>
                          <wps:spPr bwMode="auto">
                            <a:xfrm>
                              <a:off x="27242" y="20409"/>
                              <a:ext cx="8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1" name="椭圆 522"/>
                          <wps:cNvSpPr>
                            <a:spLocks noChangeArrowheads="1"/>
                          </wps:cNvSpPr>
                          <wps:spPr bwMode="auto">
                            <a:xfrm>
                              <a:off x="27481" y="12346"/>
                              <a:ext cx="356"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480" name="椭圆 523"/>
                          <wps:cNvSpPr>
                            <a:spLocks noChangeArrowheads="1"/>
                          </wps:cNvSpPr>
                          <wps:spPr bwMode="auto">
                            <a:xfrm>
                              <a:off x="35527" y="13558"/>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481" name="直接连接符 524"/>
                          <wps:cNvCnPr>
                            <a:cxnSpLocks noChangeShapeType="1"/>
                          </wps:cNvCnPr>
                          <wps:spPr bwMode="auto">
                            <a:xfrm flipH="1">
                              <a:off x="27091" y="20441"/>
                              <a:ext cx="151"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直接连接符 525"/>
                          <wps:cNvCnPr>
                            <a:cxnSpLocks noChangeShapeType="1"/>
                          </wps:cNvCnPr>
                          <wps:spPr bwMode="auto">
                            <a:xfrm flipH="1">
                              <a:off x="27498" y="20447"/>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直接连接符 526"/>
                          <wps:cNvCnPr>
                            <a:cxnSpLocks noChangeShapeType="1"/>
                          </wps:cNvCnPr>
                          <wps:spPr bwMode="auto">
                            <a:xfrm flipH="1">
                              <a:off x="27901" y="20447"/>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直接连接符 527"/>
                          <wps:cNvCnPr>
                            <a:cxnSpLocks noChangeShapeType="1"/>
                          </wps:cNvCnPr>
                          <wps:spPr bwMode="auto">
                            <a:xfrm flipH="1">
                              <a:off x="31104" y="21035"/>
                              <a:ext cx="150" cy="31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5" name="直接连接符 528"/>
                          <wps:cNvCnPr>
                            <a:cxnSpLocks noChangeShapeType="1"/>
                          </wps:cNvCnPr>
                          <wps:spPr bwMode="auto">
                            <a:xfrm flipH="1">
                              <a:off x="31510" y="21042"/>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6" name="直接连接符 529"/>
                          <wps:cNvCnPr>
                            <a:cxnSpLocks noChangeShapeType="1"/>
                          </wps:cNvCnPr>
                          <wps:spPr bwMode="auto">
                            <a:xfrm flipH="1">
                              <a:off x="31913" y="21042"/>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9" name="直接连接符 530"/>
                          <wps:cNvCnPr>
                            <a:cxnSpLocks noChangeShapeType="1"/>
                          </wps:cNvCnPr>
                          <wps:spPr bwMode="auto">
                            <a:xfrm flipH="1">
                              <a:off x="35150" y="21612"/>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直接连接符 531"/>
                          <wps:cNvCnPr>
                            <a:cxnSpLocks noChangeShapeType="1"/>
                          </wps:cNvCnPr>
                          <wps:spPr bwMode="auto">
                            <a:xfrm flipH="1">
                              <a:off x="35556" y="21618"/>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直接连接符 532"/>
                          <wps:cNvCnPr>
                            <a:cxnSpLocks noChangeShapeType="1"/>
                          </wps:cNvCnPr>
                          <wps:spPr bwMode="auto">
                            <a:xfrm flipH="1">
                              <a:off x="35959" y="21618"/>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直接连接符 533"/>
                          <wps:cNvCnPr>
                            <a:cxnSpLocks noChangeShapeType="1"/>
                          </wps:cNvCnPr>
                          <wps:spPr bwMode="auto">
                            <a:xfrm>
                              <a:off x="31249" y="21023"/>
                              <a:ext cx="8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直接连接符 534"/>
                          <wps:cNvCnPr>
                            <a:cxnSpLocks noChangeShapeType="1"/>
                          </wps:cNvCnPr>
                          <wps:spPr bwMode="auto">
                            <a:xfrm>
                              <a:off x="35290" y="21612"/>
                              <a:ext cx="8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5" name="椭圆 535"/>
                          <wps:cNvSpPr>
                            <a:spLocks noChangeArrowheads="1"/>
                          </wps:cNvSpPr>
                          <wps:spPr bwMode="auto">
                            <a:xfrm>
                              <a:off x="31536" y="12941"/>
                              <a:ext cx="355"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496" name="直接连接符 536"/>
                          <wps:cNvCnPr>
                            <a:cxnSpLocks noChangeShapeType="1"/>
                          </wps:cNvCnPr>
                          <wps:spPr bwMode="auto">
                            <a:xfrm>
                              <a:off x="25680" y="12218"/>
                              <a:ext cx="11746" cy="174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7" name="椭圆 537"/>
                          <wps:cNvSpPr>
                            <a:spLocks noChangeArrowheads="1"/>
                          </wps:cNvSpPr>
                          <wps:spPr bwMode="auto">
                            <a:xfrm>
                              <a:off x="25486" y="12087"/>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498" name="椭圆 538"/>
                          <wps:cNvSpPr>
                            <a:spLocks noChangeArrowheads="1"/>
                          </wps:cNvSpPr>
                          <wps:spPr bwMode="auto">
                            <a:xfrm>
                              <a:off x="37237" y="13759"/>
                              <a:ext cx="355"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499" name="直接连接符 539"/>
                          <wps:cNvCnPr>
                            <a:cxnSpLocks noChangeShapeType="1"/>
                          </wps:cNvCnPr>
                          <wps:spPr bwMode="auto">
                            <a:xfrm>
                              <a:off x="30374" y="3720"/>
                              <a:ext cx="0" cy="1555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0" name="直接连接符 540"/>
                          <wps:cNvCnPr>
                            <a:cxnSpLocks noChangeShapeType="1"/>
                          </wps:cNvCnPr>
                          <wps:spPr bwMode="auto">
                            <a:xfrm>
                              <a:off x="38410" y="4931"/>
                              <a:ext cx="0" cy="1555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1" name="直接连接符 541"/>
                          <wps:cNvCnPr>
                            <a:cxnSpLocks noChangeShapeType="1"/>
                          </wps:cNvCnPr>
                          <wps:spPr bwMode="auto">
                            <a:xfrm>
                              <a:off x="34408" y="12009"/>
                              <a:ext cx="0" cy="788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2" name="直接连接符 542"/>
                          <wps:cNvCnPr>
                            <a:cxnSpLocks noChangeShapeType="1"/>
                          </wps:cNvCnPr>
                          <wps:spPr bwMode="auto">
                            <a:xfrm>
                              <a:off x="29942" y="19304"/>
                              <a:ext cx="8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3" name="椭圆 543"/>
                          <wps:cNvSpPr>
                            <a:spLocks noChangeArrowheads="1"/>
                          </wps:cNvSpPr>
                          <wps:spPr bwMode="auto">
                            <a:xfrm>
                              <a:off x="30181" y="11241"/>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504" name="椭圆 544"/>
                          <wps:cNvSpPr>
                            <a:spLocks noChangeArrowheads="1"/>
                          </wps:cNvSpPr>
                          <wps:spPr bwMode="auto">
                            <a:xfrm>
                              <a:off x="38227" y="12454"/>
                              <a:ext cx="356"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505" name="直接连接符 545"/>
                          <wps:cNvCnPr>
                            <a:cxnSpLocks noChangeShapeType="1"/>
                          </wps:cNvCnPr>
                          <wps:spPr bwMode="auto">
                            <a:xfrm flipH="1">
                              <a:off x="29792" y="19336"/>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6" name="直接连接符 546"/>
                          <wps:cNvCnPr>
                            <a:cxnSpLocks noChangeShapeType="1"/>
                          </wps:cNvCnPr>
                          <wps:spPr bwMode="auto">
                            <a:xfrm flipH="1">
                              <a:off x="30198" y="19342"/>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7" name="直接连接符 547"/>
                          <wps:cNvCnPr>
                            <a:cxnSpLocks noChangeShapeType="1"/>
                          </wps:cNvCnPr>
                          <wps:spPr bwMode="auto">
                            <a:xfrm flipH="1">
                              <a:off x="30601" y="19342"/>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8" name="直接连接符 548"/>
                          <wps:cNvCnPr>
                            <a:cxnSpLocks noChangeShapeType="1"/>
                          </wps:cNvCnPr>
                          <wps:spPr bwMode="auto">
                            <a:xfrm flipH="1">
                              <a:off x="33804" y="19931"/>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0" name="直接连接符 549"/>
                          <wps:cNvCnPr>
                            <a:cxnSpLocks noChangeShapeType="1"/>
                          </wps:cNvCnPr>
                          <wps:spPr bwMode="auto">
                            <a:xfrm flipH="1">
                              <a:off x="34210" y="19937"/>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1" name="直接连接符 550"/>
                          <wps:cNvCnPr>
                            <a:cxnSpLocks noChangeShapeType="1"/>
                          </wps:cNvCnPr>
                          <wps:spPr bwMode="auto">
                            <a:xfrm flipH="1">
                              <a:off x="34613" y="19937"/>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直接连接符 551"/>
                          <wps:cNvCnPr>
                            <a:cxnSpLocks noChangeShapeType="1"/>
                          </wps:cNvCnPr>
                          <wps:spPr bwMode="auto">
                            <a:xfrm flipH="1">
                              <a:off x="37850" y="20507"/>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直接连接符 552"/>
                          <wps:cNvCnPr>
                            <a:cxnSpLocks noChangeShapeType="1"/>
                          </wps:cNvCnPr>
                          <wps:spPr bwMode="auto">
                            <a:xfrm flipH="1">
                              <a:off x="38256" y="20513"/>
                              <a:ext cx="151"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直接连接符 553"/>
                          <wps:cNvCnPr>
                            <a:cxnSpLocks noChangeShapeType="1"/>
                          </wps:cNvCnPr>
                          <wps:spPr bwMode="auto">
                            <a:xfrm flipH="1">
                              <a:off x="38660" y="20513"/>
                              <a:ext cx="150" cy="31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直接连接符 554"/>
                          <wps:cNvCnPr>
                            <a:cxnSpLocks noChangeShapeType="1"/>
                          </wps:cNvCnPr>
                          <wps:spPr bwMode="auto">
                            <a:xfrm>
                              <a:off x="33949" y="19919"/>
                              <a:ext cx="8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直接连接符 555"/>
                          <wps:cNvCnPr>
                            <a:cxnSpLocks noChangeShapeType="1"/>
                          </wps:cNvCnPr>
                          <wps:spPr bwMode="auto">
                            <a:xfrm>
                              <a:off x="37990" y="20507"/>
                              <a:ext cx="8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椭圆 556"/>
                          <wps:cNvSpPr>
                            <a:spLocks noChangeArrowheads="1"/>
                          </wps:cNvSpPr>
                          <wps:spPr bwMode="auto">
                            <a:xfrm>
                              <a:off x="34236" y="11837"/>
                              <a:ext cx="356"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70" name="直接连接符 557"/>
                          <wps:cNvCnPr>
                            <a:cxnSpLocks noChangeShapeType="1"/>
                          </wps:cNvCnPr>
                          <wps:spPr bwMode="auto">
                            <a:xfrm>
                              <a:off x="28380" y="11113"/>
                              <a:ext cx="11746" cy="174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椭圆 558"/>
                          <wps:cNvSpPr>
                            <a:spLocks noChangeArrowheads="1"/>
                          </wps:cNvSpPr>
                          <wps:spPr bwMode="auto">
                            <a:xfrm>
                              <a:off x="28187" y="10982"/>
                              <a:ext cx="355"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72" name="椭圆 559"/>
                          <wps:cNvSpPr>
                            <a:spLocks noChangeArrowheads="1"/>
                          </wps:cNvSpPr>
                          <wps:spPr bwMode="auto">
                            <a:xfrm>
                              <a:off x="39937" y="12655"/>
                              <a:ext cx="355"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74" name="直接连接符 561"/>
                          <wps:cNvCnPr>
                            <a:cxnSpLocks noChangeShapeType="1"/>
                          </wps:cNvCnPr>
                          <wps:spPr bwMode="auto">
                            <a:xfrm flipV="1">
                              <a:off x="25842" y="11241"/>
                              <a:ext cx="2387"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直接连接符 562"/>
                          <wps:cNvCnPr>
                            <a:cxnSpLocks noChangeShapeType="1"/>
                          </wps:cNvCnPr>
                          <wps:spPr bwMode="auto">
                            <a:xfrm flipV="1">
                              <a:off x="27794" y="11453"/>
                              <a:ext cx="2387"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直接连接符 563"/>
                          <wps:cNvCnPr>
                            <a:cxnSpLocks noChangeShapeType="1"/>
                          </wps:cNvCnPr>
                          <wps:spPr bwMode="auto">
                            <a:xfrm flipV="1">
                              <a:off x="31891" y="12094"/>
                              <a:ext cx="2387"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直接连接符 564"/>
                          <wps:cNvCnPr>
                            <a:cxnSpLocks noChangeShapeType="1"/>
                          </wps:cNvCnPr>
                          <wps:spPr bwMode="auto">
                            <a:xfrm flipV="1">
                              <a:off x="35870" y="12701"/>
                              <a:ext cx="2386"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8" name="直接连接符 565"/>
                          <wps:cNvCnPr>
                            <a:cxnSpLocks noChangeShapeType="1"/>
                          </wps:cNvCnPr>
                          <wps:spPr bwMode="auto">
                            <a:xfrm flipV="1">
                              <a:off x="37625" y="12989"/>
                              <a:ext cx="2386"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9" name="椭圆 566"/>
                          <wps:cNvSpPr>
                            <a:spLocks noChangeArrowheads="1"/>
                          </wps:cNvSpPr>
                          <wps:spPr bwMode="auto">
                            <a:xfrm>
                              <a:off x="27498" y="4606"/>
                              <a:ext cx="355"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80" name="椭圆 567"/>
                          <wps:cNvSpPr>
                            <a:spLocks noChangeArrowheads="1"/>
                          </wps:cNvSpPr>
                          <wps:spPr bwMode="auto">
                            <a:xfrm>
                              <a:off x="30181" y="3535"/>
                              <a:ext cx="356"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81" name="直接连接符 568"/>
                          <wps:cNvCnPr>
                            <a:cxnSpLocks noChangeShapeType="1"/>
                          </wps:cNvCnPr>
                          <wps:spPr bwMode="auto">
                            <a:xfrm flipV="1">
                              <a:off x="27837" y="3793"/>
                              <a:ext cx="2386"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椭圆 569"/>
                          <wps:cNvSpPr>
                            <a:spLocks noChangeArrowheads="1"/>
                          </wps:cNvSpPr>
                          <wps:spPr bwMode="auto">
                            <a:xfrm>
                              <a:off x="35514" y="5841"/>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83" name="椭圆 570"/>
                          <wps:cNvSpPr>
                            <a:spLocks noChangeArrowheads="1"/>
                          </wps:cNvSpPr>
                          <wps:spPr bwMode="auto">
                            <a:xfrm>
                              <a:off x="38214" y="4736"/>
                              <a:ext cx="356"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84" name="直接连接符 571"/>
                          <wps:cNvCnPr>
                            <a:cxnSpLocks noChangeShapeType="1"/>
                          </wps:cNvCnPr>
                          <wps:spPr bwMode="auto">
                            <a:xfrm flipV="1">
                              <a:off x="35870" y="4995"/>
                              <a:ext cx="2386"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直接连接符 572"/>
                          <wps:cNvCnPr>
                            <a:cxnSpLocks noChangeShapeType="1"/>
                          </wps:cNvCnPr>
                          <wps:spPr bwMode="auto">
                            <a:xfrm>
                              <a:off x="27853" y="4784"/>
                              <a:ext cx="7661" cy="12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直接连接符 573"/>
                          <wps:cNvCnPr>
                            <a:cxnSpLocks noChangeShapeType="1"/>
                          </wps:cNvCnPr>
                          <wps:spPr bwMode="auto">
                            <a:xfrm>
                              <a:off x="30601" y="3730"/>
                              <a:ext cx="7678" cy="120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直接连接符 574"/>
                          <wps:cNvCnPr>
                            <a:cxnSpLocks noChangeShapeType="1"/>
                          </wps:cNvCnPr>
                          <wps:spPr bwMode="auto">
                            <a:xfrm>
                              <a:off x="36181" y="6155"/>
                              <a:ext cx="3946" cy="618"/>
                            </a:xfrm>
                            <a:prstGeom prst="line">
                              <a:avLst/>
                            </a:prstGeom>
                            <a:noFill/>
                            <a:ln w="6350">
                              <a:solidFill>
                                <a:srgbClr val="000000"/>
                              </a:solidFill>
                              <a:miter lim="800000"/>
                              <a:headEnd type="triangle" w="sm" len="sm"/>
                              <a:tailEnd/>
                            </a:ln>
                            <a:extLst>
                              <a:ext uri="{909E8E84-426E-40DD-AFC4-6F175D3DCCD1}">
                                <a14:hiddenFill xmlns:a14="http://schemas.microsoft.com/office/drawing/2010/main">
                                  <a:noFill/>
                                </a14:hiddenFill>
                              </a:ext>
                            </a:extLst>
                          </wps:spPr>
                          <wps:bodyPr/>
                        </wps:wsp>
                        <wps:wsp>
                          <wps:cNvPr id="88" name="直接连接符 575"/>
                          <wps:cNvCnPr>
                            <a:cxnSpLocks noChangeShapeType="1"/>
                          </wps:cNvCnPr>
                          <wps:spPr bwMode="auto">
                            <a:xfrm>
                              <a:off x="38851" y="5036"/>
                              <a:ext cx="3946" cy="618"/>
                            </a:xfrm>
                            <a:prstGeom prst="line">
                              <a:avLst/>
                            </a:prstGeom>
                            <a:noFill/>
                            <a:ln w="6350">
                              <a:solidFill>
                                <a:srgbClr val="000000"/>
                              </a:solidFill>
                              <a:miter lim="800000"/>
                              <a:headEnd type="triangle" w="sm" len="sm"/>
                              <a:tailEnd/>
                            </a:ln>
                            <a:extLst>
                              <a:ext uri="{909E8E84-426E-40DD-AFC4-6F175D3DCCD1}">
                                <a14:hiddenFill xmlns:a14="http://schemas.microsoft.com/office/drawing/2010/main">
                                  <a:noFill/>
                                </a14:hiddenFill>
                              </a:ext>
                            </a:extLst>
                          </wps:spPr>
                          <wps:bodyPr/>
                        </wps:wsp>
                        <wps:wsp>
                          <wps:cNvPr id="89" name="直接连接符 67"/>
                          <wps:cNvCnPr>
                            <a:cxnSpLocks noChangeShapeType="1"/>
                          </wps:cNvCnPr>
                          <wps:spPr bwMode="auto">
                            <a:xfrm>
                              <a:off x="23272" y="4022"/>
                              <a:ext cx="3946" cy="617"/>
                            </a:xfrm>
                            <a:prstGeom prst="line">
                              <a:avLst/>
                            </a:prstGeom>
                            <a:noFill/>
                            <a:ln w="6350">
                              <a:solidFill>
                                <a:srgbClr val="000000"/>
                              </a:solidFill>
                              <a:miter lim="800000"/>
                              <a:headEnd type="triangle" w="sm" len="sm"/>
                              <a:tailEnd/>
                            </a:ln>
                            <a:extLst>
                              <a:ext uri="{909E8E84-426E-40DD-AFC4-6F175D3DCCD1}">
                                <a14:hiddenFill xmlns:a14="http://schemas.microsoft.com/office/drawing/2010/main">
                                  <a:noFill/>
                                </a14:hiddenFill>
                              </a:ext>
                            </a:extLst>
                          </wps:spPr>
                          <wps:bodyPr/>
                        </wps:wsp>
                        <wps:wsp>
                          <wps:cNvPr id="90" name="直接连接符 68"/>
                          <wps:cNvCnPr>
                            <a:cxnSpLocks noChangeShapeType="1"/>
                          </wps:cNvCnPr>
                          <wps:spPr bwMode="auto">
                            <a:xfrm>
                              <a:off x="25955" y="2905"/>
                              <a:ext cx="3945" cy="617"/>
                            </a:xfrm>
                            <a:prstGeom prst="line">
                              <a:avLst/>
                            </a:prstGeom>
                            <a:noFill/>
                            <a:ln w="6350">
                              <a:solidFill>
                                <a:srgbClr val="000000"/>
                              </a:solidFill>
                              <a:miter lim="800000"/>
                              <a:headEnd type="triangle" w="sm" len="sm"/>
                              <a:tailEnd/>
                            </a:ln>
                            <a:extLst>
                              <a:ext uri="{909E8E84-426E-40DD-AFC4-6F175D3DCCD1}">
                                <a14:hiddenFill xmlns:a14="http://schemas.microsoft.com/office/drawing/2010/main">
                                  <a:noFill/>
                                </a14:hiddenFill>
                              </a:ext>
                            </a:extLst>
                          </wps:spPr>
                          <wps:bodyPr/>
                        </wps:wsp>
                        <wps:wsp>
                          <wps:cNvPr id="91" name="文本框 91"/>
                          <wps:cNvSpPr txBox="1">
                            <a:spLocks noChangeArrowheads="1"/>
                          </wps:cNvSpPr>
                          <wps:spPr bwMode="auto">
                            <a:xfrm>
                              <a:off x="40528" y="5258"/>
                              <a:ext cx="5737"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491023"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wps:txbx>
                          <wps:bodyPr rot="0" vert="horz" wrap="square" lIns="91440" tIns="45720" rIns="91440" bIns="45720" anchor="t" anchorCtr="0" upright="1">
                            <a:noAutofit/>
                          </wps:bodyPr>
                        </wps:wsp>
                        <wps:wsp>
                          <wps:cNvPr id="92" name="文本框 92"/>
                          <wps:cNvSpPr txBox="1">
                            <a:spLocks noChangeArrowheads="1"/>
                          </wps:cNvSpPr>
                          <wps:spPr bwMode="auto">
                            <a:xfrm>
                              <a:off x="37859" y="6439"/>
                              <a:ext cx="5736"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51922F"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wps:txbx>
                          <wps:bodyPr rot="0" vert="horz" wrap="square" lIns="91440" tIns="45720" rIns="91440" bIns="45720" anchor="t" anchorCtr="0" upright="1">
                            <a:noAutofit/>
                          </wps:bodyPr>
                        </wps:wsp>
                        <wps:wsp>
                          <wps:cNvPr id="93" name="文本框 93"/>
                          <wps:cNvSpPr txBox="1">
                            <a:spLocks noChangeArrowheads="1"/>
                          </wps:cNvSpPr>
                          <wps:spPr bwMode="auto">
                            <a:xfrm>
                              <a:off x="23918" y="0"/>
                              <a:ext cx="5737"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8CDC5C"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wps:txbx>
                          <wps:bodyPr rot="0" vert="horz" wrap="square" lIns="91440" tIns="45720" rIns="91440" bIns="45720" anchor="t" anchorCtr="0" upright="1">
                            <a:noAutofit/>
                          </wps:bodyPr>
                        </wps:wsp>
                        <wps:wsp>
                          <wps:cNvPr id="94" name="文本框 94"/>
                          <wps:cNvSpPr txBox="1">
                            <a:spLocks noChangeArrowheads="1"/>
                          </wps:cNvSpPr>
                          <wps:spPr bwMode="auto">
                            <a:xfrm>
                              <a:off x="21249" y="1181"/>
                              <a:ext cx="5736"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E45293"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wps:txbx>
                          <wps:bodyPr rot="0" vert="horz" wrap="square" lIns="91440" tIns="45720" rIns="91440" bIns="45720" anchor="t" anchorCtr="0" upright="1">
                            <a:noAutofit/>
                          </wps:bodyPr>
                        </wps:wsp>
                        <wps:wsp>
                          <wps:cNvPr id="95" name="直接连接符 73"/>
                          <wps:cNvCnPr>
                            <a:cxnSpLocks noChangeShapeType="1"/>
                          </wps:cNvCnPr>
                          <wps:spPr bwMode="auto">
                            <a:xfrm flipV="1">
                              <a:off x="29868" y="11806"/>
                              <a:ext cx="2387" cy="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直接连接符 74"/>
                          <wps:cNvCnPr>
                            <a:cxnSpLocks noChangeShapeType="1"/>
                          </wps:cNvCnPr>
                          <wps:spPr bwMode="auto">
                            <a:xfrm flipV="1">
                              <a:off x="33775" y="12402"/>
                              <a:ext cx="2387" cy="89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椭圆 75"/>
                          <wps:cNvSpPr>
                            <a:spLocks noChangeArrowheads="1"/>
                          </wps:cNvSpPr>
                          <wps:spPr bwMode="auto">
                            <a:xfrm>
                              <a:off x="29545" y="12633"/>
                              <a:ext cx="355" cy="356"/>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98" name="椭圆 76"/>
                          <wps:cNvSpPr>
                            <a:spLocks noChangeArrowheads="1"/>
                          </wps:cNvSpPr>
                          <wps:spPr bwMode="auto">
                            <a:xfrm>
                              <a:off x="32223" y="11523"/>
                              <a:ext cx="355"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99" name="椭圆 77"/>
                          <wps:cNvSpPr>
                            <a:spLocks noChangeArrowheads="1"/>
                          </wps:cNvSpPr>
                          <wps:spPr bwMode="auto">
                            <a:xfrm>
                              <a:off x="33393" y="13203"/>
                              <a:ext cx="356"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00" name="椭圆 78"/>
                          <wps:cNvSpPr>
                            <a:spLocks noChangeArrowheads="1"/>
                          </wps:cNvSpPr>
                          <wps:spPr bwMode="auto">
                            <a:xfrm>
                              <a:off x="36162" y="12136"/>
                              <a:ext cx="355" cy="355"/>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g:wgp>
                    </wpc:wpc>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F359CF" id="画布 844" o:spid="_x0000_s1120" editas="canvas" style="width:367pt;height:175.45pt;mso-position-horizontal-relative:char;mso-position-vertical-relative:line" coordsize="46609,2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jnlxIAAMIbAQAOAAAAZHJzL2Uyb0RvYy54bWzsXU2P49aV3Q+Q/0BoXy6+x2/BcuCuD88A&#10;nYyBZGbPklglIZKoUOxSdYLsAmdWg1llM8YAATyzsmeV3Szya9zOz8i57z2Sj5RY1ZkOWXbqFuC2&#10;qkRJ/Di6PO+ec+/9+McPm7VznxX7Vb6dTcRH7sTJtvN8sdrezSb/8vPrs3ji7Mt0u0jX+TabTd5m&#10;+8mPP/nRP3x82E0zmS/z9SIrHLzJdj897GaTZVnupufn+/ky26T7j/JdtsWTt3mxSUv8WtydL4r0&#10;gHffrM+l64bnh7xY7Ip8nu33+OulfnLyiXr/29tsXv7z7e0+K531bIJ9K9W/hfr3hv49/+TjdHpX&#10;pLvlam52I/1/7MUmXW3xofVbXaZl6rwpVkdvtVnNi3yf35YfzfPNeX57u5pn6hhwNMLtHM1Fur1P&#10;9+pg5jg71Q7i0d/wfW/uaL+3+fVqvcbZOMe7T+lv9P8Drk9GT6+37Y30X9S2ZpvD7m56uNvVlxKX&#10;v3Mt/6pD/6zI3+zUkd9N5z+9/7xwVovZRPoTZ5tugKPv/u+33/7HvzkeXUD6aGzzWbH72e7zQl8F&#10;PHydz3+x10fUfp62v9MbOzeHn+QLvF/6pszVBXy4LTb0Frg0zgMQ7SWxC+C8nU280MUjBZjsoXTm&#10;eNYPpfqjM8fzUiSeKwK9xXwJ3NEb6Nea182XV9Yrg0nzOnrVeTrVn47zWu8hHR6+GvvmzO4/7Mz+&#10;bJnuMnVm9/aZDesz+59/fPfv//3nP/0X/v3u6/9xfH2K1cYXW31+5w9bc36dbX6xTLd3mXrbn7/d&#10;4VwKdTC027gq+iX0yx4X58nz7UUBrjHOph+G6uKm0+pkR0mEp+hMq7NZn610uiv25WdZvnHowWyy&#10;Xm3pANNpev96X+oTW23SgjGh2DnMJqEXuOoF+3y9WtAXgTbbF3c3F+vCuU8pdqgfc5Vam21WJSLY&#10;erWZTYAU/NBG6XSZpYur7UI9LtPVWj/GTuuvEg4K+0Yb0uGpSPHrxE2u4qvYP/NleHXmu5eXZ59e&#10;X/hn4bWIgkvv8uLiUvyG9lP40+Vqsci2tKtV1BL+++HCxE8db+q41Xz/2++uUIldrP6vdhr41JdT&#10;g/MmX7z9vKDzbKA6FmajCrPvvvrm2y+/cNR3z+CuCgV7HQdqnH5aFPmBLg6+Ri2g6hdUR/Y0UMMI&#10;XxkCqh+b73wFVC/AM4RTeqDhV0WVCoYGqdl6vdrtHwVrC2vvCclnQvVJWDhFrm+6IAl4sMyLX02c&#10;A264s8n+l2/SIps463/a4mIkwvfpDq1+8YNI4pfCfubGfibdzvFWs8m8LCaO/uWi1Pf1N7tidbfE&#10;Zwn1nd7mnyK2365UIKDLq+E6PlrBhPS9y6BVYWMktAoRSXw+w5UCsgnCDFfNmXsIQVLB9bsOIYgo&#10;phncjkAI4hB7QsCNvUTfWqs4iwBBUVYEATjDo3GWGYFZT53k4H8/jMADJMz6oAPaeFTQCpG4YPca&#10;teqjGxrLqGUea6KnWdV6og+1KuCNFmpFlGjQChmAiiGiNqgVIk4kr7549VXnYgQyH324FQo9owE3&#10;SlxPRdsTwDXhNopjlU7grMFLzxoAt73xVqiMwGi49XwPKQywBOn6spPtil3QXk52cbLLkATAFvff&#10;0+RWyFHZbeT7ekkG2OoMV8MTYoR+hi3naCvFBrDFrbkHtka9sXSCdDqctCAEZWqrcKuyGIxb1hZO&#10;p7+A21prNPlaYSthQ8sLIowR7im7JaE7ttdiXgAYs76g8/isLzQEAbBoKQxajDZ0dmjEBiExVo1Y&#10;ALSVPWBFTCXMGbHaE9AgtnYdVDHWFheGRqxXSbgnYyxruLVWyjG2QWzXcyBsZWFoxEaRqxMGjFiW&#10;cTtmwV4e2/UdCFtVGBqxSURpC2YFygnGxoOWWbcXseCRLR4LK1BjORgasWSVqSF7vPRiWsC0oLa/&#10;1LSAsp5tyNpKwuCQhZDAkO14bNne9Zi9S4TQuirI/v537778+t0fvnCOqIFTPrzKyQav7dEDeWlh&#10;lwkq/IIutFIHfhwb17eME7U67JdwC5R7qB19H+M3uRss1/P31Jfdb/+9Vj90snBCrM3O+wzcOtlt&#10;rOZC+u4rmZxdh3F05l/7wRmYWnzmiuRVgtRn4l9et63mr2Gq/3Cr+dhu+9opT7uvztQTXvby4eZB&#10;lZr4dQAfJWtT/kBczIgb+Kbaes53//vNt1/9sakXkbYLfyB/qHML3/w/VmGpKtWRPkpGaK2B2hFl&#10;rm7kHRnB/vE+uuS+LFJyj1/k2y2iSV7oyPc+AWVEbDulKrQpixVKb9YZDPVw02/gpM9QhIcHOihw&#10;pYmqITzpeaWywVMld31rElGrmO/qu6WsQwTqnIjjjXO3BNWk9bTwO0l2vlP21G7xnfI96tI+4E5Z&#10;u0/4TmlVVOJOWSvIuoTi6E5pix1j3ikD0rbVfdLl+yRXZD5WG/JX3ydrDbpbNtQQ6roq+G/u9jnJ&#10;Cz0Z1y7LrjAtUPirrRTaQ9e/tuQSosdg8vdTQoSwXYvSRxCu73RjQzhM9MoGjstQsc5macMQ5noi&#10;Y/Fp0tG1Sn0EYVuuHpNz+G6C7xVIB0OYWztYHXv6FtxYXLfSTE2CKRjD7n6SSUQyqY3vHIa5PUnV&#10;daoXw51UqY3hEbzvpzEcmcpkisOd0mSmEkwlulQCdWm9cdg2xI/JJVBkpJuZnMQwbhzKHM8rOm4T&#10;RU3jRGi1jeu0hQhaFvkxMSyEhwS+IcSop2uJ3hyIORAfBeLezFqAjAXgY14wLogjY9xAJObcGjPi&#10;Jxlxb24tEM+lhgiJDlJVJGYQM4ifBHFvdi1oVYMMFInJuGYsLzIKI50Y9mOQnBaHMMIGd0fjFhJ1&#10;Xph6QNreLTshYVeFDI9cL4jIM418MBoEdERoRi6z3yP2W9eEdBWNoFUdMgJyBYyyCrnCgwnrZNDl&#10;blNtE/KHG4c7bu3araSbdUO2f8LXq61J5IskZKGd+kg9qkXY35MyaBkIh0eujKSvbfZYraFYv0UX&#10;uN8UN1e3BwIAuLUCV7VXR11ck2cYuqhJRn6MPSCrq/T8DkWwGkooF2y/b4dbrL+cFut+DOrYKsML&#10;dFs9wyaGhiwa80hTn4+HHXHNgqwCM0MWczxodNCLngqgYlzPkkyv6A12B6IHJzViGbmJDr0gCtq3&#10;afvNWGBjqmBTBeSeqrB7vDh7rmow0IekFol9lVu2MWxyDB6LxCwSk0iM6RL9GH4ueU2isXUThxnD&#10;PA/LjDk8bTjzqVK+j0s8l7qGHJmpNpLC9Toli5bPgbuz80w3FYf7bQ5QL5r0w5h82BOBESuAYaTQ&#10;WokzC8Pqmf51HZcQvYwSIj/udznIEWS2k2s6TyRUw04FGIxhnq3ZjEzu4xL9ghsUjWeKw7BrYuGm&#10;MEx9SDgO83xYNfa7B8OUxOrhwxA3ngvDAY2HNRju5IiZS7DzweR7jWfHp6lrfRi25bhR+XCQBKYQ&#10;DuXSjGHOSzyel6Di9T4Mj1AHZxkmke+tZhcJ92jkFs8u4vnyVgcfdEHsx+0ItW82bgOZ9DJftu6w&#10;HtfS42iMq463lXNHJ17HskGIAJZe7dxJuvIxDy/iUTAZmvR2aW5/ykzbw4e1QVihVgYh2YiU70we&#10;kVsRwYqm6ovxSDFfzve+9ImyPvpSd+OtLbcNbTvDtG7KOCvEuuh11kqLse2M4+2peFtXAtUUwVbX&#10;hoasF0kz+lh4EXIJHciCv/B8w1G6qc7L4gfSedyn3kt9WYQRVDWLIniuF+kOqsBxZzinMZZx2SWX&#10;XZoUbuACEz3A9UeQ0mzgxr4xMviJVkAaTyQDl7WH9qIsIPNhH3BH0M9s4Pp+VXQp3W7pmkEuii5V&#10;Uo4XZC99QRbQzME+4I4gmlnARcdIU3MpEg9GyBbR5cQtJ27txG3g1kJZtSrzbX1s8FWZK6qSS+hk&#10;nT7TnEjgRMJxIkGNktChtoasLY0NDtlYViWX0g868dWCLFcJ8xDvej1Wy2NH5Wp6ptKwWsNJe65M&#10;InL6UA438boNcdgWxkuz7tKsXy/TvRKeAcMepkeazjiJx2US3Ejv8UZ6gVvLZsdx2NbPRrU2uqEp&#10;uUQcZgwzhp/CcK2jHWPYFtRGxbAXm5JLkRyleZlLMJfocAmSBPqyZSMIayf5MGKvUSoIwx1PA2OY&#10;MdzFcL9UgZKxZyr1waw2XXLJGOaZV0/OvAr73ebBCGrb6TAcxVXFpUt8vSVfcBjmMNwOw2F/Zg1z&#10;Ip4pCsdw9KrMmnQDxOMOhHHf4GlB8GNzw97CoUZQYX9iLbC1uFEXdHEYgqNTzfApCBv/A/cya3WF&#10;frk9p8P+vJpWyIbNDVvuB89LTLklGLDo2HwxxU3HXsXP2bXz0l07mEbZl4bQU3nGg22UVNWWx6yX&#10;YcumHdu0E9a29MoAAbrZUN3BDRC+rIotRdxNlLEBgj07x56dqD/fG4ygu1n8QMaQKrTrQWAgZmdt&#10;xrWW3iVnGNoZhqjO89bR1pbZho62MhYosFQ2HTdB2+tWMoFL2znanoi2tRe9Rqwtqg2NWE/JZ7o4&#10;OOxOt7QQywZJNkgagyTVNvboweFYQsS/wghJWcl60mUQV3UUx9Z06VFQpjRujNYniMmcTHjpyYSo&#10;X4kIx1IijjAcRdRRijy+wtfJ5Kb8kjHMXFfRp/lP76s43C9FhGNJEV0MeyI2o4GEdIHmFgFmDDOG&#10;uxju1yLgd2jSZEPKaUcYDmJKgVAcxqSrTpkbMIyvHXMJloSbONwvTMDw8EwYjkIJiqMwnMQdZY0x&#10;zHG4G4ePVAoYHRroDp2FaKax+aGrPrhhvlYSQj3Tv3jjWa4vZ5br8ShX2BrGAyxq2UwpvBd0p1ax&#10;qsZ53uM8L8GlL2tmSxRjMl0ZkSRMLMGL0IQdX58m7DJJYJLQIQnNHNdKqoC5YcSYGwRC58eQ7O0s&#10;y6yYyySBlQqTIWuGtlaAxcJ+RMDG0gDWj7o9GxiwTBJOkIR+aQ3Ohga5Y5IEr06HocWqymcwSbjw&#10;z8JrEQWX7MDptuqP+5W1aARlzdaEUZym6yv9SLd+bIAbhZCqVRpXSL1+608r8FzWlzGX9ZGxrNEI&#10;epqFXK/uMuJFepqmjdwI+WYSIKCwqXsCI/eluxnI3tKTW4BZZ3DaYCMX8/4QWIHOEC3O6aMb5KLY&#10;x0hnZijgDwO4Tvl2l80mZbFKt3frbOIcZpP9ZuKss616oI6xTFfrq+0Cj3FQ66057Nf7sjoBb4rV&#10;bPLrxE2u4qvYP/NleMU170/WvMf90hocPKMCO45RZU/ARhfWrkLBwGZgH/JicY47sntOj56anw1J&#10;tidit2SMgdZ5VsCWngQtJ1z7ruwa1i1cK3GFAzY3PHu84RnVRZ5mIijfHDNeS8wg1gYITMY8JiJ4&#10;iih0KBjXTETeI143o+Lf/f537778+t0fvnDwtwbR5JBwyodX+UPlTN/vXufzX+ydbX6xBHPMPi2K&#10;/LDM0sWetiCmaEqXtLmCftnTm9wcfpIvQDjTN2WuLO4Pt8XGiti+G0jQImIiMlBfqoZiBxHpeYRs&#10;GWPqHH1IOq1evyv25WdZvnHowWxSZPNSvX96D56qN602oY/b5ter9Rp/rwht/YfvLcXd5+vVgvaa&#10;dnpf3N1crAvnPl3PJtfqx5wQa7Pzdl8Tdb6yhy5rR0mB+0omZ9dhHJ35135wlkRufIZ+tq+S0MUc&#10;4Mvr37QMca9X2+zDG0zQSiP00GBJHU7vsbnq5/jY0ulmVWaFs15tUPlQb5ROCYR6sZJO7YVL3R+D&#10;dr85FbjcOCVqLaMgSyjVWb/y4eZBdUVpxhCMMpWs/IHMJKOW3fpuaEUNOwk6XtTwkAwF56R7nu91&#10;/ICIGmZhjqihIgpHDY4aI0SNOjfFUcOaKw8nznHUsBPQ40UN6SUYcUxRQ+nmTDRW2yduxkw0hiUa&#10;ddaPQ4YdMmrfgEU06uiKkrERQwbIsiYagqQAtX4AfXTmWBi1iAYvT3h5MtbyRCXsaYXNUcOOGr1W&#10;jTH0btVQuFt7J5OY+ryBcCB6dCtBuH6ULckdS3LSWwM9hvB9EsKeF1F3AYIw0kYdScWGsLo/96+0&#10;2Xb0MmxHyNNWy72vvvn2yy+clrJNxE2l/wbKJsskwFA7jdbQ69SAcOkdm5SPTco0xM1kNQ1ga3pl&#10;VhpDAtaTUpqpGSLAo9YCwwKsWij2R1euFX05taJJbbYwZSCRWnu25DfoRQNFWA9drg1gPYkJzh3A&#10;msw7IRfPMGCRaXTuswIC5TIvfgW3XZHu4LP75Zv05QBWuLWNokKs7Z4YmhN4oUATLM0JxJHZjWwV&#10;pDAzYiHWFzmA+v1GLDTbu+nhbofgctjNp/hPhZk7fK+Wq/llWqb272qraSbzZb5eZMUnfxEAAAD/&#10;/wMAUEsDBBQABgAIAAAAIQDp1Hv73gAAAAUBAAAPAAAAZHJzL2Rvd25yZXYueG1sTI/BTsMwEETv&#10;SPyDtUjcqE0b2hLiVAgJhOgB2kbi6sZuYmGvo9htAl/PwgUuI41mNfO2WI3esZPpow0o4XoigBms&#10;g7bYSKh2j1dLYDEp1MoFNBI+TYRVeX5WqFyHATfmtE0NoxKMuZLQptTlnMe6NV7FSegMUnYIvVeJ&#10;bN9w3auByr3jUyHm3CuLtNCqzjy0pv7YHr2EbHpwy7en+frruaqGl/fMLsSrlfLyYry/A5bMmP6O&#10;4Qef0KEkpn04oo7MSaBH0q9StphlZPcSZjfiFnhZ8P/05TcAAAD//wMAUEsBAi0AFAAGAAgAAAAh&#10;ALaDOJL+AAAA4QEAABMAAAAAAAAAAAAAAAAAAAAAAFtDb250ZW50X1R5cGVzXS54bWxQSwECLQAU&#10;AAYACAAAACEAOP0h/9YAAACUAQAACwAAAAAAAAAAAAAAAAAvAQAAX3JlbHMvLnJlbHNQSwECLQAU&#10;AAYACAAAACEAH3to55cSAADCGwEADgAAAAAAAAAAAAAAAAAuAgAAZHJzL2Uyb0RvYy54bWxQSwEC&#10;LQAUAAYACAAAACEA6dR7+94AAAAFAQAADwAAAAAAAAAAAAAAAADxFAAAZHJzL2Rvd25yZXYueG1s&#10;UEsFBgAAAAAEAAQA8wAAAPwVAAAAAA==&#10;">
                <v:shape id="_x0000_s1121" type="#_x0000_t75" style="position:absolute;width:46609;height:22282;visibility:visible;mso-wrap-style:square">
                  <v:fill o:detectmouseclick="t"/>
                  <v:path o:connecttype="none"/>
                </v:shape>
                <v:group id="组合 3" o:spid="_x0000_s1122" style="position:absolute;left:1398;top:360;width:46260;height:21930" coordsize="46265,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直接连接符 4" o:spid="_x0000_s1123" style="position:absolute;visibility:visible;mso-wrap-style:square" from="3754,4663" to="11728,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w7wgAAANsAAAAPAAAAZHJzL2Rvd25yZXYueG1sRI/BasMw&#10;EETvhf6D2EBvtZzQhNaNbEqgUHJL4twXa205tVZGUhL776tCocdhZt4w22qyg7iRD71jBcssB0Hc&#10;ON1zp6A+fT6/gggRWePgmBTMFKAqHx+2WGh35wPdjrETCcKhQAUmxrGQMjSGLIbMjcTJa523GJP0&#10;ndQe7wluB7nK84202HNaMDjSzlDzfbxaBbjP9+d6Pq3bAe3LZa7fvL5opZ4W08c7iEhT/A//tb+0&#10;gtUGfr+kHyDLHwAAAP//AwBQSwECLQAUAAYACAAAACEA2+H2y+4AAACFAQAAEwAAAAAAAAAAAAAA&#10;AAAAAAAAW0NvbnRlbnRfVHlwZXNdLnhtbFBLAQItABQABgAIAAAAIQBa9CxbvwAAABUBAAALAAAA&#10;AAAAAAAAAAAAAB8BAABfcmVscy8ucmVsc1BLAQItABQABgAIAAAAIQDAwIw7wgAAANsAAAAPAAAA&#10;AAAAAAAAAAAAAAcCAABkcnMvZG93bnJldi54bWxQSwUGAAAAAAMAAwC3AAAA9gIAAAAA&#10;" strokeweight=".5pt">
                    <v:stroke joinstyle="miter"/>
                  </v:line>
                  <v:oval id="椭圆 5" o:spid="_x0000_s1124" style="position:absolute;left:3676;top:4485;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VKwgAAANsAAAAPAAAAZHJzL2Rvd25yZXYueG1sRI9Ra8JA&#10;EITfBf/DsULf9KIQNamnaGnBp4Jpf8A2t01Cc3tHbtX03/cKhT4OM/MNszuMrlc3GmLn2cBykYEi&#10;rr3tuDHw/vYy34KKgmyx90wGvinCYT+d7LC0/s4XulXSqAThWKKBViSUWse6JYdx4QNx8j794FCS&#10;HBptB7wnuOv1KsvW2mHHaaHFQE8t1V/V1Rko5HT6KLY6X76Goni2EkKf58Y8zMbjIyihUf7Df+2z&#10;NbDawO+X9AP0/gcAAP//AwBQSwECLQAUAAYACAAAACEA2+H2y+4AAACFAQAAEwAAAAAAAAAAAAAA&#10;AAAAAAAAW0NvbnRlbnRfVHlwZXNdLnhtbFBLAQItABQABgAIAAAAIQBa9CxbvwAAABUBAAALAAAA&#10;AAAAAAAAAAAAAB8BAABfcmVscy8ucmVsc1BLAQItABQABgAIAAAAIQCukiVKwgAAANsAAAAPAAAA&#10;AAAAAAAAAAAAAAcCAABkcnMvZG93bnJldi54bWxQSwUGAAAAAAMAAwC3AAAA9gIAAAAA&#10;" fillcolor="black" strokeweight=".5pt">
                    <v:stroke joinstyle="miter"/>
                  </v:oval>
                  <v:oval id="椭圆 6" o:spid="_x0000_s1125" style="position:absolute;left:11728;top:4485;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E4vgAAANsAAAAPAAAAZHJzL2Rvd25yZXYueG1sRE/NasJA&#10;EL4LvsMygjfdKKSY6CoqFXoqaPsAY3ZMgtnZJTvV9O27h4LHj+9/sxtcpx7Ux9azgcU8A0Vcedty&#10;beD76zRbgYqCbLHzTAZ+KcJuOx5tsLT+yWd6XKRWKYRjiQYakVBqHauGHMa5D8SJu/neoSTY19r2&#10;+EzhrtPLLHvTDltODQ0GOjZU3S8/zkAhh8O1WOl88RmK4t1KCF2eGzOdDPs1KKFBXuJ/94c1sExj&#10;05f0A/T2DwAA//8DAFBLAQItABQABgAIAAAAIQDb4fbL7gAAAIUBAAATAAAAAAAAAAAAAAAAAAAA&#10;AABbQ29udGVudF9UeXBlc10ueG1sUEsBAi0AFAAGAAgAAAAhAFr0LFu/AAAAFQEAAAsAAAAAAAAA&#10;AAAAAAAAHwEAAF9yZWxzLy5yZWxzUEsBAi0AFAAGAAgAAAAhAN8NsTi+AAAA2wAAAA8AAAAAAAAA&#10;AAAAAAAABwIAAGRycy9kb3ducmV2LnhtbFBLBQYAAAAAAwADALcAAADyAgAAAAA=&#10;" fillcolor="black" strokeweight=".5pt">
                    <v:stroke joinstyle="miter"/>
                  </v:oval>
                  <v:line id="直接连接符 7" o:spid="_x0000_s1126" style="position:absolute;visibility:visible;mso-wrap-style:square" from="3869,4839" to="3869,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hJwAAAANsAAAAPAAAAZHJzL2Rvd25yZXYueG1sRI9Pi8Iw&#10;FMTvgt8hPMGbpsoqa9dUloWFxZta74/m2T82LyXJavvtjSB4HGbmN8x215tW3Mj52rKCxTwBQVxY&#10;XXOpID/9zj5B+ICssbVMCgbysMvGoy2m2t75QLdjKEWEsE9RQRVCl0rpi4oM+rntiKN3sc5giNKV&#10;Uju8R7hp5TJJ1tJgzXGhwo5+Kiqux3+jAPfJ/pwPp9WlRfPRDPnG6UYrNZ30318gAvXhHX61/7SC&#10;5QaeX+IPkNkDAAD//wMAUEsBAi0AFAAGAAgAAAAhANvh9svuAAAAhQEAABMAAAAAAAAAAAAAAAAA&#10;AAAAAFtDb250ZW50X1R5cGVzXS54bWxQSwECLQAUAAYACAAAACEAWvQsW78AAAAVAQAACwAAAAAA&#10;AAAAAAAAAAAfAQAAX3JlbHMvLnJlbHNQSwECLQAUAAYACAAAACEAsV8YScAAAADbAAAADwAAAAAA&#10;AAAAAAAAAAAHAgAAZHJzL2Rvd25yZXYueG1sUEsFBgAAAAADAAMAtwAAAPQCAAAAAA==&#10;" strokeweight=".5pt">
                    <v:stroke joinstyle="miter"/>
                  </v:line>
                  <v:line id="直接连接符 8" o:spid="_x0000_s1127" style="position:absolute;visibility:visible;mso-wrap-style:square" from="11905,4838" to="11905,2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cJvwAAANsAAAAPAAAAZHJzL2Rvd25yZXYueG1sRE/Pa8Iw&#10;FL4L/g/hCd5sujnFdcYyBoJ409b7o3m2dc1LSbLa/vfLYbDjx/d7n4+mEwM531pW8JKkIIgrq1uu&#10;FZTFcbUD4QOyxs4yKZjIQ36Yz/aYafvkCw3XUIsYwj5DBU0IfSalrxoy6BPbE0fubp3BEKGrpXb4&#10;jOGmk69pupUGW44NDfb01VD1ff0xCvCcnm/lVGzuHZq3x1S+O/3QSi0X4+cHiEBj+Bf/uU9awTqu&#10;j1/iD5CHXwAAAP//AwBQSwECLQAUAAYACAAAACEA2+H2y+4AAACFAQAAEwAAAAAAAAAAAAAAAAAA&#10;AAAAW0NvbnRlbnRfVHlwZXNdLnhtbFBLAQItABQABgAIAAAAIQBa9CxbvwAAABUBAAALAAAAAAAA&#10;AAAAAAAAAB8BAABfcmVscy8ucmVsc1BLAQItABQABgAIAAAAIQClvCcJvwAAANsAAAAPAAAAAAAA&#10;AAAAAAAAAAcCAABkcnMvZG93bnJldi54bWxQSwUGAAAAAAMAAwC3AAAA8wIAAAAA&#10;" strokeweight=".5pt">
                    <v:stroke joinstyle="miter"/>
                  </v:line>
                  <v:line id="直接连接符 9" o:spid="_x0000_s1128" style="position:absolute;visibility:visible;mso-wrap-style:square" from="1795,12540" to="13687,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KSwgAAANsAAAAPAAAAZHJzL2Rvd25yZXYueG1sRI9La8Mw&#10;EITvhfwHsYHeajl9hMSJEkIgUHxr4twXa/1IrJWR1Nj+91Wh0OMwM98w2/1oOvEg51vLChZJCoK4&#10;tLrlWkFxOb2sQPiArLGzTAom8rDfzZ62mGk78Bc9zqEWEcI+QwVNCH0mpS8bMugT2xNHr7LOYIjS&#10;1VI7HCLcdPI1TZfSYMtxocGejg2V9/O3UYB5ml+L6fJRdWjeb1OxdvqmlXqej4cNiEBj+A//tT+1&#10;grcF/H6JP0DufgAAAP//AwBQSwECLQAUAAYACAAAACEA2+H2y+4AAACFAQAAEwAAAAAAAAAAAAAA&#10;AAAAAAAAW0NvbnRlbnRfVHlwZXNdLnhtbFBLAQItABQABgAIAAAAIQBa9CxbvwAAABUBAAALAAAA&#10;AAAAAAAAAAAAAB8BAABfcmVscy8ucmVsc1BLAQItABQABgAIAAAAIQDK8IKSwgAAANsAAAAPAAAA&#10;AAAAAAAAAAAAAAcCAABkcnMvZG93bnJldi54bWxQSwUGAAAAAAMAAwC3AAAA9gIAAAAA&#10;" strokeweight=".5pt">
                    <v:stroke joinstyle="miter"/>
                  </v:line>
                  <v:line id="直接连接符 10" o:spid="_x0000_s1129" style="position:absolute;visibility:visible;mso-wrap-style:square" from="7903,12540" to="7903,2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KRwwAAAN0AAAAPAAAAZHJzL2Rvd25yZXYueG1sRI9Ba8Mw&#10;DIXvg/0Ho8Fui72yli2rW0ZhMHprm95FrCbpYjnYXpv8++lQ6E3iPb33abkefa8uFFMX2MJrYUAR&#10;18F13FioDt8v76BSRnbYByYLEyVYrx4flli6cOUdXfa5URLCqUQLbc5DqXWqW/KYijAQi3YK0WOW&#10;NTbaRbxKuO/1zJiF9tixNLQ40Kal+nf/5y3g1myP1XSYn3r0b+ep+oju7Kx9fhq/PkFlGvPdfLv+&#10;cYK/MMIv38gIevUPAAD//wMAUEsBAi0AFAAGAAgAAAAhANvh9svuAAAAhQEAABMAAAAAAAAAAAAA&#10;AAAAAAAAAFtDb250ZW50X1R5cGVzXS54bWxQSwECLQAUAAYACAAAACEAWvQsW78AAAAVAQAACwAA&#10;AAAAAAAAAAAAAAAfAQAAX3JlbHMvLnJlbHNQSwECLQAUAAYACAAAACEAFgUykcMAAADdAAAADwAA&#10;AAAAAAAAAAAAAAAHAgAAZHJzL2Rvd25yZXYueG1sUEsFBgAAAAADAAMAtwAAAPcCAAAAAA==&#10;" strokeweight=".5pt">
                    <v:stroke joinstyle="miter"/>
                  </v:line>
                  <v:line id="直接连接符 11" o:spid="_x0000_s1130" style="position:absolute;visibility:visible;mso-wrap-style:square" from="3437,20423" to="4246,2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ZcKvwAAAN0AAAAPAAAAZHJzL2Rvd25yZXYueG1sRE9Ni8Iw&#10;EL0L/ocwgjdNFJXdrlGWBUG8qfU+NGNbt5mUJGr77zcLgrd5vM9ZbzvbiAf5UDvWMJsqEMSFMzWX&#10;GvLzbvIBIkRkg41j0tBTgO1mOFhjZtyTj/Q4xVKkEA4ZaqhibDMpQ1GRxTB1LXHirs5bjAn6UhqP&#10;zxRuGzlXaiUt1pwaKmzpp6Li93S3GvCgDpe8Py+vDdrFrc8/vbkZrcej7vsLRKQuvsUv996k+Ss1&#10;g/9v0gly8wcAAP//AwBQSwECLQAUAAYACAAAACEA2+H2y+4AAACFAQAAEwAAAAAAAAAAAAAAAAAA&#10;AAAAW0NvbnRlbnRfVHlwZXNdLnhtbFBLAQItABQABgAIAAAAIQBa9CxbvwAAABUBAAALAAAAAAAA&#10;AAAAAAAAAB8BAABfcmVscy8ucmVsc1BLAQItABQABgAIAAAAIQB5SZcKvwAAAN0AAAAPAAAAAAAA&#10;AAAAAAAAAAcCAABkcnMvZG93bnJldi54bWxQSwUGAAAAAAMAAwC3AAAA8wIAAAAA&#10;" strokeweight=".5pt">
                    <v:stroke joinstyle="miter"/>
                  </v:line>
                  <v:line id="直接连接符 12" o:spid="_x0000_s1131" style="position:absolute;visibility:visible;mso-wrap-style:square" from="7449,20456" to="8259,2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l9vwAAAN0AAAAPAAAAZHJzL2Rvd25yZXYueG1sRE9Ni8Iw&#10;EL0v+B/CCHtbE2VXtBpFFgTxtlrvQzO21WZSkqy2/94Igrd5vM9ZrjvbiBv5UDvWMB4pEMSFMzWX&#10;GvLj9msGIkRkg41j0tBTgPVq8LHEzLg7/9HtEEuRQjhkqKGKsc2kDEVFFsPItcSJOztvMSboS2k8&#10;3lO4beREqam0WHNqqLCl34qK6+HfasC92p/y/vhzbtB+X/p87s3FaP057DYLEJG6+Ba/3DuT5k/V&#10;BJ7fpBPk6gEAAP//AwBQSwECLQAUAAYACAAAACEA2+H2y+4AAACFAQAAEwAAAAAAAAAAAAAAAAAA&#10;AAAAW0NvbnRlbnRfVHlwZXNdLnhtbFBLAQItABQABgAIAAAAIQBa9CxbvwAAABUBAAALAAAAAAAA&#10;AAAAAAAAAB8BAABfcmVscy8ucmVsc1BLAQItABQABgAIAAAAIQCJmwl9vwAAAN0AAAAPAAAAAAAA&#10;AAAAAAAAAAcCAABkcnMvZG93bnJldi54bWxQSwUGAAAAAAMAAwC3AAAA8wIAAAAA&#10;" strokeweight=".5pt">
                    <v:stroke joinstyle="miter"/>
                  </v:line>
                  <v:line id="直接连接符 13" o:spid="_x0000_s1132" style="position:absolute;visibility:visible;mso-wrap-style:square" from="11485,20427" to="12295,2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zmwAAAAN0AAAAPAAAAZHJzL2Rvd25yZXYueG1sRE/fa8Iw&#10;EH4f7H8IJ+xtJjonWzXKEIThm7a+H83ZVptLSaK2//0iCHu7j+/nLde9bcWNfGgca5iMFQji0pmG&#10;Kw1Fvn3/AhEissHWMWkYKMB69fqyxMy4O+/pdoiVSCEcMtRQx9hlUoayJoth7DrixJ2ctxgT9JU0&#10;Hu8p3LZyqtRcWmw4NdTY0aam8nK4Wg24U7tjMeSfpxbt7DwU396cjdZvo/5nASJSH//FT/evSfPn&#10;6gMe36QT5OoPAAD//wMAUEsBAi0AFAAGAAgAAAAhANvh9svuAAAAhQEAABMAAAAAAAAAAAAAAAAA&#10;AAAAAFtDb250ZW50X1R5cGVzXS54bWxQSwECLQAUAAYACAAAACEAWvQsW78AAAAVAQAACwAAAAAA&#10;AAAAAAAAAAAfAQAAX3JlbHMvLnJlbHNQSwECLQAUAAYACAAAACEA5tes5sAAAADdAAAADwAAAAAA&#10;AAAAAAAAAAAHAgAAZHJzL2Rvd25yZXYueG1sUEsFBgAAAAADAAMAtwAAAPQCAAAAAA==&#10;" strokeweight=".5pt">
                    <v:stroke joinstyle="miter"/>
                  </v:line>
                  <v:oval id="椭圆 14" o:spid="_x0000_s1133" style="position:absolute;left:1682;top:12360;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BxwgAAAN0AAAAPAAAAZHJzL2Rvd25yZXYueG1sRE/NasJA&#10;EL4XfIdlhN7qRmnERFfR0kJPBdM+wJgdk2B2dslONX37bqHgbT6+39nsRterKw2x82xgPstAEdfe&#10;dtwY+Pp8e1qBioJssfdMBn4owm47edhgaf2Nj3StpFEphGOJBlqRUGod65YcxpkPxIk7+8GhJDg0&#10;2g54S+Gu14ssW2qHHaeGFgO9tFRfqm9noJDD4VSsdD7/CEXxaiWEPs+NeZyO+zUooVHu4n/3u03z&#10;l9kz/H2TTtDbXwAAAP//AwBQSwECLQAUAAYACAAAACEA2+H2y+4AAACFAQAAEwAAAAAAAAAAAAAA&#10;AAAAAAAAW0NvbnRlbnRfVHlwZXNdLnhtbFBLAQItABQABgAIAAAAIQBa9CxbvwAAABUBAAALAAAA&#10;AAAAAAAAAAAAAB8BAABfcmVscy8ucmVsc1BLAQItABQABgAIAAAAIQBH2CBxwgAAAN0AAAAPAAAA&#10;AAAAAAAAAAAAAAcCAABkcnMvZG93bnJldi54bWxQSwUGAAAAAAMAAwC3AAAA9gIAAAAA&#10;" fillcolor="black" strokeweight=".5pt">
                    <v:stroke joinstyle="miter"/>
                  </v:oval>
                  <v:oval id="椭圆 15" o:spid="_x0000_s1134" style="position:absolute;left:5609;top:12355;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XqwQAAAN0AAAAPAAAAZHJzL2Rvd25yZXYueG1sRE/NasJA&#10;EL4LvsMyQm+6UYiY1FWqWPAkVPsA0+w0Cc3OLtlR07fvCkJv8/H9zno7uE7dqI+tZwPzWQaKuPK2&#10;5drA5+V9ugIVBdli55kM/FKE7WY8WmNp/Z0/6HaWWqUQjiUaaERCqXWsGnIYZz4QJ+7b9w4lwb7W&#10;tsd7CnedXmTZUjtsOTU0GGjfUPVzvjoDhex2X8VK5/NTKIqDlRC6PDfmZTK8vYISGuRf/HQfbZq/&#10;zHJ4fJNO0Js/AAAA//8DAFBLAQItABQABgAIAAAAIQDb4fbL7gAAAIUBAAATAAAAAAAAAAAAAAAA&#10;AAAAAABbQ29udGVudF9UeXBlc10ueG1sUEsBAi0AFAAGAAgAAAAhAFr0LFu/AAAAFQEAAAsAAAAA&#10;AAAAAAAAAAAAHwEAAF9yZWxzLy5yZWxzUEsBAi0AFAAGAAgAAAAhACiUherBAAAA3QAAAA8AAAAA&#10;AAAAAAAAAAAABwIAAGRycy9kb3ducmV2LnhtbFBLBQYAAAAAAwADALcAAAD1AgAAAAA=&#10;" fillcolor="black" strokeweight=".5pt">
                    <v:stroke joinstyle="miter"/>
                  </v:oval>
                  <v:oval id="椭圆 17" o:spid="_x0000_s1135" style="position:absolute;left:3676;top:12360;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udwQAAAN0AAAAPAAAAZHJzL2Rvd25yZXYueG1sRE/NasJA&#10;EL4X+g7LFHqrGwsJJrqKlhY8CdU+wDQ7JsHs7JKdanx7VxB6m4/vdxar0fXqTEPsPBuYTjJQxLW3&#10;HTcGfg5fbzNQUZAt9p7JwJUirJbPTwusrL/wN5330qgUwrFCA61IqLSOdUsO48QH4sQd/eBQEhwa&#10;bQe8pHDX6/csK7TDjlNDi4E+WqpP+z9noJTN5rec6Xy6C2X5aSWEPs+NeX0Z13NQQqP8ix/urU3z&#10;i6yA+zfpBL28AQAA//8DAFBLAQItABQABgAIAAAAIQDb4fbL7gAAAIUBAAATAAAAAAAAAAAAAAAA&#10;AAAAAABbQ29udGVudF9UeXBlc10ueG1sUEsBAi0AFAAGAAgAAAAhAFr0LFu/AAAAFQEAAAsAAAAA&#10;AAAAAAAAAAAAHwEAAF9yZWxzLy5yZWxzUEsBAi0AFAAGAAgAAAAhANhGG53BAAAA3QAAAA8AAAAA&#10;AAAAAAAAAAAABwIAAGRycy9kb3ducmV2LnhtbFBLBQYAAAAAAwADALcAAAD1AgAAAAA=&#10;" fillcolor="black" strokeweight=".5pt">
                    <v:stroke joinstyle="miter"/>
                  </v:oval>
                  <v:oval id="椭圆 18" o:spid="_x0000_s1136" style="position:absolute;left:7707;top:12360;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4GwQAAAN0AAAAPAAAAZHJzL2Rvd25yZXYueG1sRE/NasJA&#10;EL4XfIdlBG91oxBrUldRUeipUPUBptlpEpqdXbKjxrfvFgq9zcf3O6vN4Dp1oz62ng3Mphko4srb&#10;lmsDl/PxeQkqCrLFzjMZeFCEzXr0tMLS+jt/0O0ktUohHEs00IiEUutYNeQwTn0gTtyX7x1Kgn2t&#10;bY/3FO46Pc+yhXbYcmpoMNC+oer7dHUGCtntPoulzmfvoSgOVkLo8tyYyXjYvoISGuRf/Od+s2n+&#10;InuB32/SCXr9AwAA//8DAFBLAQItABQABgAIAAAAIQDb4fbL7gAAAIUBAAATAAAAAAAAAAAAAAAA&#10;AAAAAABbQ29udGVudF9UeXBlc10ueG1sUEsBAi0AFAAGAAgAAAAhAFr0LFu/AAAAFQEAAAsAAAAA&#10;AAAAAAAAAAAAHwEAAF9yZWxzLy5yZWxzUEsBAi0AFAAGAAgAAAAhALcKvgbBAAAA3QAAAA8AAAAA&#10;AAAAAAAAAAAABwIAAGRycy9kb3ducmV2LnhtbFBLBQYAAAAAAwADALcAAAD1AgAAAAA=&#10;" fillcolor="black" strokeweight=".5pt">
                    <v:stroke joinstyle="miter"/>
                  </v:oval>
                  <v:oval id="椭圆 19" o:spid="_x0000_s1137" style="position:absolute;left:9702;top:12355;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p0xAAAAN0AAAAPAAAAZHJzL2Rvd25yZXYueG1sRI/BasNA&#10;DETvhfzDokJvzToFh9jNJjShhZwKTfsBqlexTbzaxasm7t9Hh0JvEjOaeVpvpzCYC425j+xgMS/A&#10;EDfR99w6+Pp8e1yByYLscYhMDn4pw3Yzu1tj7eOVP+hylNZoCOcaHXQiqbY2Nx0FzPOYiFU7xTGg&#10;6Dq21o941fAw2KeiWNqAPWtDh4n2HTXn409wUMlu912tbLl4T1X16iWloSyde7ifXp7BCE3yb/67&#10;PnjFXxaKq9/oCHZzAwAA//8DAFBLAQItABQABgAIAAAAIQDb4fbL7gAAAIUBAAATAAAAAAAAAAAA&#10;AAAAAAAAAABbQ29udGVudF9UeXBlc10ueG1sUEsBAi0AFAAGAAgAAAAhAFr0LFu/AAAAFQEAAAsA&#10;AAAAAAAAAAAAAAAAHwEAAF9yZWxzLy5yZWxzUEsBAi0AFAAGAAgAAAAhAMaVKnTEAAAA3QAAAA8A&#10;AAAAAAAAAAAAAAAABwIAAGRycy9kb3ducmV2LnhtbFBLBQYAAAAAAwADALcAAAD4AgAAAAA=&#10;" fillcolor="black" strokeweight=".5pt">
                    <v:stroke joinstyle="miter"/>
                  </v:oval>
                  <v:oval id="椭圆 20" o:spid="_x0000_s1138" style="position:absolute;left:11722;top:12360;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vwQAAAN0AAAAPAAAAZHJzL2Rvd25yZXYueG1sRE/NagIx&#10;EL4LfYcwBW+atbBitkappYKnQtUHGDfT3aWbSdhMdfv2jVDobT6+31lvR9+rKw2pC2xhMS9AEdfB&#10;ddxYOJ/2sxWoJMgO+8Bk4YcSbDcPkzVWLtz4g65HaVQO4VShhVYkVlqnuiWPaR4iceY+w+BRMhwa&#10;7Qa85XDf66eiWGqPHeeGFiO9tlR/Hb+9BSO73cWsdLl4j8a8OYmxL0trp4/jyzMooVH+xX/ug8vz&#10;l4WB+zf5BL35BQAA//8DAFBLAQItABQABgAIAAAAIQDb4fbL7gAAAIUBAAATAAAAAAAAAAAAAAAA&#10;AAAAAABbQ29udGVudF9UeXBlc10ueG1sUEsBAi0AFAAGAAgAAAAhAFr0LFu/AAAAFQEAAAsAAAAA&#10;AAAAAAAAAAAAHwEAAF9yZWxzLy5yZWxzUEsBAi0AFAAGAAgAAAAhAKnZj+/BAAAA3QAAAA8AAAAA&#10;AAAAAAAAAAAABwIAAGRycy9kb3ducmV2LnhtbFBLBQYAAAAAAwADALcAAAD1AgAAAAA=&#10;" fillcolor="black" strokeweight=".5pt">
                    <v:stroke joinstyle="miter"/>
                  </v:oval>
                  <v:oval id="椭圆 21" o:spid="_x0000_s1139" style="position:absolute;left:13432;top:12360;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CvxAAAAN0AAAAPAAAAZHJzL2Rvd25yZXYueG1sRI9BS8NA&#10;EIXvgv9hGcGb3URIaWK3xUoLPQlWf8CYHZNgdnbJjm38952D4G2G9+a9b9bbOYzmTFMeIjsoFwUY&#10;4jb6gTsHH++HhxWYLMgex8jk4JcybDe3N2tsfLzwG51P0hkN4dygg14kNdbmtqeAeRETsWpfcQoo&#10;uk6d9RNeNDyM9rEoljbgwNrQY6KXntrv009wUMtu91mvbFW+prree0lprCrn7u/m5ycwQrP8m/+u&#10;j17xl6Xy6zc6gt1cAQAA//8DAFBLAQItABQABgAIAAAAIQDb4fbL7gAAAIUBAAATAAAAAAAAAAAA&#10;AAAAAAAAAABbQ29udGVudF9UeXBlc10ueG1sUEsBAi0AFAAGAAgAAAAhAFr0LFu/AAAAFQEAAAsA&#10;AAAAAAAAAAAAAAAAHwEAAF9yZWxzLy5yZWxzUEsBAi0AFAAGAAgAAAAhAL06sK/EAAAA3QAAAA8A&#10;AAAAAAAAAAAAAAAABwIAAGRycy9kb3ducmV2LnhtbFBLBQYAAAAAAwADALcAAAD4AgAAAAA=&#10;" fillcolor="black" strokeweight=".5pt">
                    <v:stroke joinstyle="miter"/>
                  </v:oval>
                  <v:shape id="文本框 19" o:spid="_x0000_s1140" type="#_x0000_t202" style="position:absolute;left:11952;top:1202;width:4884;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cIxQAAAN0AAAAPAAAAZHJzL2Rvd25yZXYueG1sRE9Na8JA&#10;EL0L/Q/LFHozmwiKxKwiAbFIe9B68TZmxySYnY3ZbZL213cLhd7m8T4n24ymET11rrasIIliEMSF&#10;1TWXCs4fu+kShPPIGhvLpOCLHGzWT5MMU20HPlJ/8qUIIexSVFB536ZSuqIigy6yLXHgbrYz6APs&#10;Sqk7HEK4aeQsjhfSYM2hocKW8oqK++nTKDjku3c8Xmdm+d3k+7fbtn2cL3OlXp7H7QqEp9H/i//c&#10;rzrMXyQJ/H4TTpDrHwAAAP//AwBQSwECLQAUAAYACAAAACEA2+H2y+4AAACFAQAAEwAAAAAAAAAA&#10;AAAAAAAAAAAAW0NvbnRlbnRfVHlwZXNdLnhtbFBLAQItABQABgAIAAAAIQBa9CxbvwAAABUBAAAL&#10;AAAAAAAAAAAAAAAAAB8BAABfcmVscy8ucmVsc1BLAQItABQABgAIAAAAIQCHlacIxQAAAN0AAAAP&#10;AAAAAAAAAAAAAAAAAAcCAABkcnMvZG93bnJldi54bWxQSwUGAAAAAAMAAwC3AAAA+QIAAAAA&#10;" filled="f" stroked="f" strokeweight=".5pt">
                    <v:textbox>
                      <w:txbxContent>
                        <w:p w14:paraId="5A712052"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0.5P</w:t>
                          </w:r>
                        </w:p>
                      </w:txbxContent>
                    </v:textbox>
                  </v:shape>
                  <v:shape id="直接箭头连接符 25" o:spid="_x0000_s1141" type="#_x0000_t32" style="position:absolute;left:12463;top:4666;width:27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BwQAAAN0AAAAPAAAAZHJzL2Rvd25yZXYueG1sRE9Ni8Iw&#10;EL0v+B/CLHhbU4sUqUZxXQUve7DqfWhm27DNpCRZrf/eCAve5vE+Z7kebCeu5INxrGA6yUAQ104b&#10;bhScT/uPOYgQkTV2jknBnQKsV6O3JZba3fhI1yo2IoVwKFFBG2NfShnqliyGieuJE/fjvMWYoG+k&#10;9nhL4baTeZYV0qLh1NBiT9uW6t/qzyr43OS72d1/f5kqN8eTjTu+FJlS4/dhswARaYgv8b/7oNP8&#10;YprD85t0glw9AAAA//8DAFBLAQItABQABgAIAAAAIQDb4fbL7gAAAIUBAAATAAAAAAAAAAAAAAAA&#10;AAAAAABbQ29udGVudF9UeXBlc10ueG1sUEsBAi0AFAAGAAgAAAAhAFr0LFu/AAAAFQEAAAsAAAAA&#10;AAAAAAAAAAAAHwEAAF9yZWxzLy5yZWxzUEsBAi0AFAAGAAgAAAAhAD5kUQHBAAAA3QAAAA8AAAAA&#10;AAAAAAAAAAAABwIAAGRycy9kb3ducmV2LnhtbFBLBQYAAAAAAwADALcAAAD1AgAAAAA=&#10;" strokeweight=".5pt">
                    <v:stroke endarrow="block" endarrowwidth="narrow" endarrowlength="short" joinstyle="miter"/>
                  </v:shape>
                  <v:shape id="文本框 21" o:spid="_x0000_s1142" type="#_x0000_t202" style="position:absolute;top:1145;width:4884;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zkxAAAAN0AAAAPAAAAZHJzL2Rvd25yZXYueG1sRE9Ni8Iw&#10;EL0L+x/CCN401WWlVKNIQVxED7pe9jY2Y1tsJt0mat1fbwTB2zze50znranElRpXWlYwHEQgiDOr&#10;S84VHH6W/RiE88gaK8uk4E4O5rOPzhQTbW+8o+ve5yKEsEtQQeF9nUjpsoIMuoGtiQN3so1BH2CT&#10;S93gLYSbSo6iaCwNlhwaCqwpLSg77y9GwTpdbnF3HJn4v0pXm9Oi/jv8finV67aLCQhPrX+LX+5v&#10;HeaPh5/w/CacIGcPAAAA//8DAFBLAQItABQABgAIAAAAIQDb4fbL7gAAAIUBAAATAAAAAAAAAAAA&#10;AAAAAAAAAABbQ29udGVudF9UeXBlc10ueG1sUEsBAi0AFAAGAAgAAAAhAFr0LFu/AAAAFQEAAAsA&#10;AAAAAAAAAAAAAAAAHwEAAF9yZWxzLy5yZWxzUEsBAi0AFAAGAAgAAAAhABgLnOTEAAAA3QAAAA8A&#10;AAAAAAAAAAAAAAAABwIAAGRycy9kb3ducmV2LnhtbFBLBQYAAAAAAwADALcAAAD4AgAAAAA=&#10;" filled="f" stroked="f" strokeweight=".5pt">
                    <v:textbox>
                      <w:txbxContent>
                        <w:p w14:paraId="1926A3EB"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0.5P</w:t>
                          </w:r>
                        </w:p>
                      </w:txbxContent>
                    </v:textbox>
                  </v:shape>
                  <v:shape id="直接箭头连接符 27" o:spid="_x0000_s1143" type="#_x0000_t32" style="position:absolute;left:504;top:4606;width:27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zuwQAAAN0AAAAPAAAAZHJzL2Rvd25yZXYueG1sRE9Li8Iw&#10;EL4L/ocwwt40tUhZukbxteDFg3X3PjSzbbCZlCSr9d9vBGFv8/E9Z7kebCdu5INxrGA+y0AQ104b&#10;bhR8XT6n7yBCRNbYOSYFDwqwXo1HSyy1u/OZblVsRArhUKKCNsa+lDLULVkMM9cTJ+7HeYsxQd9I&#10;7fGewm0n8ywrpEXDqaHFnnYt1dfq1yrYbvLD4uFPe1Pl5nyx8cDfRabU22TYfICINMR/8ct91Gl+&#10;MV/A85t0glz9AQAA//8DAFBLAQItABQABgAIAAAAIQDb4fbL7gAAAIUBAAATAAAAAAAAAAAAAAAA&#10;AAAAAABbQ29udGVudF9UeXBlc10ueG1sUEsBAi0AFAAGAAgAAAAhAFr0LFu/AAAAFQEAAAsAAAAA&#10;AAAAAAAAAAAAHwEAAF9yZWxzLy5yZWxzUEsBAi0AFAAGAAgAAAAhAN7BbO7BAAAA3QAAAA8AAAAA&#10;AAAAAAAAAAAABwIAAGRycy9kb3ducmV2LnhtbFBLBQYAAAAAAwADALcAAAD1AgAAAAA=&#10;" strokeweight=".5pt">
                    <v:stroke endarrow="block" endarrowwidth="narrow" endarrowlength="short" joinstyle="miter"/>
                  </v:shape>
                  <v:line id="直接连接符 41" o:spid="_x0000_s1144" style="position:absolute;flip:x;visibility:visible;mso-wrap-style:square" from="3287,20455" to="3437,2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HpwgAAAN0AAAAPAAAAZHJzL2Rvd25yZXYueG1sRE9LasMw&#10;EN0Hegcxhe4SOYW6wYkSSqHFULKwnQNMrInlxBoZS7Xd20eFQnfzeN/ZHWbbiZEG3zpWsF4lIIhr&#10;p1tuFJyqj+UGhA/IGjvHpOCHPBz2D4sdZtpNXNBYhkbEEPYZKjAh9JmUvjZk0a9cTxy5ixsshgiH&#10;RuoBpxhuO/mcJKm02HJsMNjTu6H6Vn5bBcdNVeBXXryipkuO18+z4fqs1NPj/LYFEWgO/+I/d67j&#10;/HT9Ar/fxBPk/g4AAP//AwBQSwECLQAUAAYACAAAACEA2+H2y+4AAACFAQAAEwAAAAAAAAAAAAAA&#10;AAAAAAAAW0NvbnRlbnRfVHlwZXNdLnhtbFBLAQItABQABgAIAAAAIQBa9CxbvwAAABUBAAALAAAA&#10;AAAAAAAAAAAAAB8BAABfcmVscy8ucmVsc1BLAQItABQABgAIAAAAIQC2ZYHpwgAAAN0AAAAPAAAA&#10;AAAAAAAAAAAAAAcCAABkcnMvZG93bnJldi54bWxQSwUGAAAAAAMAAwC3AAAA9gIAAAAA&#10;" strokeweight=".5pt">
                    <v:stroke joinstyle="miter"/>
                  </v:line>
                  <v:line id="直接连接符 42" o:spid="_x0000_s1145" style="position:absolute;flip:x;visibility:visible;mso-wrap-style:square" from="3693,20461" to="3843,20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ewAAAAN0AAAAPAAAAZHJzL2Rvd25yZXYueG1sRE/NisIw&#10;EL4L+w5hFvamqR6qVKPIwkpBPFR9gGkzNtVmUpqo3bc3wsLe5uP7ndVmsK14UO8bxwqmkwQEceV0&#10;w7WC8+lnvADhA7LG1jEp+CUPm/XHaIWZdk8u6HEMtYgh7DNUYELoMil9Zciin7iOOHIX11sMEfa1&#10;1D0+Y7ht5SxJUmmx4dhgsKNvQ9XteLcKDotTgfu8mKOmS47XXWm4KpX6+hy2SxCBhvAv/nPnOs5P&#10;pym8v4knyPULAAD//wMAUEsBAi0AFAAGAAgAAAAhANvh9svuAAAAhQEAABMAAAAAAAAAAAAAAAAA&#10;AAAAAFtDb250ZW50X1R5cGVzXS54bWxQSwECLQAUAAYACAAAACEAWvQsW78AAAAVAQAACwAAAAAA&#10;AAAAAAAAAAAfAQAAX3JlbHMvLnJlbHNQSwECLQAUAAYACAAAACEARrcfnsAAAADdAAAADwAAAAAA&#10;AAAAAAAAAAAHAgAAZHJzL2Rvd25yZXYueG1sUEsFBgAAAAADAAMAtwAAAPQCAAAAAA==&#10;" strokeweight=".5pt">
                    <v:stroke joinstyle="miter"/>
                  </v:line>
                  <v:line id="直接连接符 48" o:spid="_x0000_s1146" style="position:absolute;flip:x;visibility:visible;mso-wrap-style:square" from="4096,20461" to="4246,20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FwQAAAN0AAAAPAAAAZHJzL2Rvd25yZXYueG1sRE/NisIw&#10;EL4LvkMYwZumelDpmpZlQSnIHqr7AGMzNtVmUpqo3bffLAje5uP7nW0+2FY8qPeNYwWLeQKCuHK6&#10;4VrBz2k324DwAVlj65gU/JKHPBuPtphq9+SSHsdQixjCPkUFJoQuldJXhiz6ueuII3dxvcUQYV9L&#10;3eMzhttWLpNkJS02HBsMdvRlqLod71bB9+ZU4qEo16jpUuB1fzZcnZWaTobPDxCBhvAWv9yFjvNX&#10;izX8fxNPkNkfAAAA//8DAFBLAQItABQABgAIAAAAIQDb4fbL7gAAAIUBAAATAAAAAAAAAAAAAAAA&#10;AAAAAABbQ29udGVudF9UeXBlc10ueG1sUEsBAi0AFAAGAAgAAAAhAFr0LFu/AAAAFQEAAAsAAAAA&#10;AAAAAAAAAAAAHwEAAF9yZWxzLy5yZWxzUEsBAi0AFAAGAAgAAAAhACn7ugXBAAAA3QAAAA8AAAAA&#10;AAAAAAAAAAAABwIAAGRycy9kb3ducmV2LnhtbFBLBQYAAAAAAwADALcAAAD1AgAAAAA=&#10;" strokeweight=".5pt">
                    <v:stroke joinstyle="miter"/>
                  </v:line>
                  <v:line id="直接连接符 512" o:spid="_x0000_s1147" style="position:absolute;flip:x;visibility:visible;mso-wrap-style:square" from="7299,20461" to="7449,20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1XvwAAAN0AAAAPAAAAZHJzL2Rvd25yZXYueG1sRE/NisIw&#10;EL4LvkMYwZumenClGkUEpbB4qPoAYzM21WZSmqzWtzcLgrf5+H5nue5sLR7U+sqxgsk4AUFcOF1x&#10;qeB82o3mIHxA1lg7JgUv8rBe9XtLTLV7ck6PYyhFDGGfogITQpNK6QtDFv3YNcSRu7rWYoiwLaVu&#10;8RnDbS2nSTKTFiuODQYb2hoq7sc/q+AwP+X4m+U/qOma4W1/MVxclBoOus0CRKAufMUfd6bj/Nl0&#10;Av/fxBPk6g0AAP//AwBQSwECLQAUAAYACAAAACEA2+H2y+4AAACFAQAAEwAAAAAAAAAAAAAAAAAA&#10;AAAAW0NvbnRlbnRfVHlwZXNdLnhtbFBLAQItABQABgAIAAAAIQBa9CxbvwAAABUBAAALAAAAAAAA&#10;AAAAAAAAAB8BAABfcmVscy8ucmVsc1BLAQItABQABgAIAAAAIQAHMk1XvwAAAN0AAAAPAAAAAAAA&#10;AAAAAAAAAAcCAABkcnMvZG93bnJldi54bWxQSwUGAAAAAAMAAwC3AAAA8wIAAAAA&#10;" strokeweight=".5pt">
                    <v:stroke joinstyle="miter"/>
                  </v:line>
                  <v:line id="直接连接符 513" o:spid="_x0000_s1148" style="position:absolute;flip:x;visibility:visible;mso-wrap-style:square" from="7705,20468" to="7855,2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MgwgAAAN0AAAAPAAAAZHJzL2Rvd25yZXYueG1sRE/NasJA&#10;EL4XfIdlBG910xysRDehFJRA6SHqA4zZSTY2Oxuy2xjfvlso9DYf3+/si9n2YqLRd44VvKwTEMS1&#10;0x23Ci7nw/MWhA/IGnvHpOBBHop88bTHTLs7VzSdQitiCPsMFZgQhkxKXxuy6NduII5c40aLIcKx&#10;lXrEewy3vUyTZCMtdhwbDA70bqj+On1bBZ/bc4UfZfWKmpoSb8er4fqq1Go5v+1ABJrDv/jPXeo4&#10;f5Om8PtNPEHmPwAAAP//AwBQSwECLQAUAAYACAAAACEA2+H2y+4AAACFAQAAEwAAAAAAAAAAAAAA&#10;AAAAAAAAW0NvbnRlbnRfVHlwZXNdLnhtbFBLAQItABQABgAIAAAAIQBa9CxbvwAAABUBAAALAAAA&#10;AAAAAAAAAAAAAB8BAABfcmVscy8ucmVsc1BLAQItABQABgAIAAAAIQD34NMgwgAAAN0AAAAPAAAA&#10;AAAAAAAAAAAAAAcCAABkcnMvZG93bnJldi54bWxQSwUGAAAAAAMAAwC3AAAA9gIAAAAA&#10;" strokeweight=".5pt">
                    <v:stroke joinstyle="miter"/>
                  </v:line>
                  <v:line id="直接连接符 514" o:spid="_x0000_s1149" style="position:absolute;flip:x;visibility:visible;mso-wrap-style:square" from="8108,20468" to="8259,2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a7wgAAAN0AAAAPAAAAZHJzL2Rvd25yZXYueG1sRE/NasJA&#10;EL4LfYdlCr3pphZSSV2lFCoB8ZDYBxizYzaanQ3ZNYlv7xYKvc3H9zvr7WRbMVDvG8cKXhcJCOLK&#10;6YZrBT/H7/kKhA/IGlvHpOBOHrabp9kaM+1GLmgoQy1iCPsMFZgQukxKXxmy6BeuI47c2fUWQ4R9&#10;LXWPYwy3rVwmSSotNhwbDHb0Zai6ljer4LA6FrjPi3fUdM7xsjsZrk5KvTxPnx8gAk3hX/znznWc&#10;ny7f4PebeILcPAAAAP//AwBQSwECLQAUAAYACAAAACEA2+H2y+4AAACFAQAAEwAAAAAAAAAAAAAA&#10;AAAAAAAAW0NvbnRlbnRfVHlwZXNdLnhtbFBLAQItABQABgAIAAAAIQBa9CxbvwAAABUBAAALAAAA&#10;AAAAAAAAAAAAAB8BAABfcmVscy8ucmVsc1BLAQItABQABgAIAAAAIQCYrHa7wgAAAN0AAAAPAAAA&#10;AAAAAAAAAAAAAAcCAABkcnMvZG93bnJldi54bWxQSwUGAAAAAAMAAwC3AAAA9gIAAAAA&#10;" strokeweight=".5pt">
                    <v:stroke joinstyle="miter"/>
                  </v:line>
                  <v:line id="直接连接符 515" o:spid="_x0000_s1150" style="position:absolute;flip:x;visibility:visible;mso-wrap-style:square" from="11345,20449" to="11495,2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7PwgAAAN0AAAAPAAAAZHJzL2Rvd25yZXYueG1sRE/NasJA&#10;EL4LfYdlCr3pplJSSV2lFCoB8ZDYBxizYzaanQ3ZNYlv7xYKvc3H9zvr7WRbMVDvG8cKXhcJCOLK&#10;6YZrBT/H7/kKhA/IGlvHpOBOHrabp9kaM+1GLmgoQy1iCPsMFZgQukxKXxmy6BeuI47c2fUWQ4R9&#10;LXWPYwy3rVwmSSotNhwbDHb0Zai6ljer4LA6FrjPi3fUdM7xsjsZrk5KvTxPnx8gAk3hX/znznWc&#10;ny7f4PebeILcPAAAAP//AwBQSwECLQAUAAYACAAAACEA2+H2y+4AAACFAQAAEwAAAAAAAAAAAAAA&#10;AAAAAAAAW0NvbnRlbnRfVHlwZXNdLnhtbFBLAQItABQABgAIAAAAIQBa9CxbvwAAABUBAAALAAAA&#10;AAAAAAAAAAAAAB8BAABfcmVscy8ucmVsc1BLAQItABQABgAIAAAAIQAXRe7PwgAAAN0AAAAPAAAA&#10;AAAAAAAAAAAAAAcCAABkcnMvZG93bnJldi54bWxQSwUGAAAAAAMAAwC3AAAA9gIAAAAA&#10;" strokeweight=".5pt">
                    <v:stroke joinstyle="miter"/>
                  </v:line>
                  <v:line id="直接连接符 516" o:spid="_x0000_s1151" style="position:absolute;flip:x;visibility:visible;mso-wrap-style:square" from="11752,20455" to="11902,2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UwgAAAN0AAAAPAAAAZHJzL2Rvd25yZXYueG1sRE/NasJA&#10;EL4LfYdlCr3ppkJTSV2lFCoB8ZDYBxizYzaanQ3ZNYlv7xYKvc3H9zvr7WRbMVDvG8cKXhcJCOLK&#10;6YZrBT/H7/kKhA/IGlvHpOBOHrabp9kaM+1GLmgoQy1iCPsMFZgQukxKXxmy6BeuI47c2fUWQ4R9&#10;LXWPYwy3rVwmSSotNhwbDHb0Zai6ljer4LA6FrjPi3fUdM7xsjsZrk5KvTxPnx8gAk3hX/znznWc&#10;ny7f4PebeILcPAAAAP//AwBQSwECLQAUAAYACAAAACEA2+H2y+4AAACFAQAAEwAAAAAAAAAAAAAA&#10;AAAAAAAAW0NvbnRlbnRfVHlwZXNdLnhtbFBLAQItABQABgAIAAAAIQBa9CxbvwAAABUBAAALAAAA&#10;AAAAAAAAAAAAAB8BAABfcmVscy8ucmVsc1BLAQItABQABgAIAAAAIQB4CUtUwgAAAN0AAAAPAAAA&#10;AAAAAAAAAAAAAAcCAABkcnMvZG93bnJldi54bWxQSwUGAAAAAAMAAwC3AAAA9gIAAAAA&#10;" strokeweight=".5pt">
                    <v:stroke joinstyle="miter"/>
                  </v:line>
                  <v:line id="直接连接符 517" o:spid="_x0000_s1152" style="position:absolute;flip:x;visibility:visible;mso-wrap-style:square" from="12155,20455" to="12305,2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9UjwAAAAN0AAAAPAAAAZHJzL2Rvd25yZXYueG1sRE/NisIw&#10;EL4L+w5hFvamqR6qdI0iwi4F8VD1AabN2HRtJqWJ2n17Iwje5uP7neV6sK24Ue8bxwqmkwQEceV0&#10;w7WC0/FnvADhA7LG1jEp+CcP69XHaImZdncu6HYItYgh7DNUYELoMil9Zciin7iOOHJn11sMEfa1&#10;1D3eY7ht5SxJUmmx4dhgsKOtoepyuFoF+8WxwF1ezFHTOce/39JwVSr19TlsvkEEGsJb/HLnOs5P&#10;Zyk8v4knyNUDAAD//wMAUEsBAi0AFAAGAAgAAAAhANvh9svuAAAAhQEAABMAAAAAAAAAAAAAAAAA&#10;AAAAAFtDb250ZW50X1R5cGVzXS54bWxQSwECLQAUAAYACAAAACEAWvQsW78AAAAVAQAACwAAAAAA&#10;AAAAAAAAAAAfAQAAX3JlbHMvLnJlbHNQSwECLQAUAAYACAAAACEAiNvVI8AAAADdAAAADwAAAAAA&#10;AAAAAAAAAAAHAgAAZHJzL2Rvd25yZXYueG1sUEsFBgAAAAADAAMAtwAAAPQCAAAAAA==&#10;" strokeweight=".5pt">
                    <v:stroke joinstyle="miter"/>
                  </v:line>
                  <v:line id="直接连接符 518" o:spid="_x0000_s1153" style="position:absolute;visibility:visible;mso-wrap-style:square" from="27673,4824" to="27673,2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aFvwAAAN0AAAAPAAAAZHJzL2Rvd25yZXYueG1sRE9Ni8Iw&#10;EL0L/ocwgjdNFXW1GkUWBPGmdu9DM7bVZlKSrLb/3iwseJvH+5zNrjW1eJLzlWUFk3ECgji3uuJC&#10;QXY9jJYgfEDWWFsmBR152G37vQ2m2r74TM9LKEQMYZ+igjKEJpXS5yUZ9GPbEEfuZp3BEKErpHb4&#10;iuGmltMkWUiDFceGEhv6Lil/XH6NAjwlp5+su85vNZrZvctWTt+1UsNBu1+DCNSGj/jffdRx/mL6&#10;BX/fxBPk9g0AAP//AwBQSwECLQAUAAYACAAAACEA2+H2y+4AAACFAQAAEwAAAAAAAAAAAAAAAAAA&#10;AAAAW0NvbnRlbnRfVHlwZXNdLnhtbFBLAQItABQABgAIAAAAIQBa9CxbvwAAABUBAAALAAAAAAAA&#10;AAAAAAAAAB8BAABfcmVscy8ucmVsc1BLAQItABQABgAIAAAAIQDSWfaFvwAAAN0AAAAPAAAAAAAA&#10;AAAAAAAAAAcCAABkcnMvZG93bnJldi54bWxQSwUGAAAAAAMAAwC3AAAA8wIAAAAA&#10;" strokeweight=".5pt">
                    <v:stroke joinstyle="miter"/>
                  </v:line>
                  <v:line id="直接连接符 519" o:spid="_x0000_s1154" style="position:absolute;visibility:visible;mso-wrap-style:square" from="35710,6036" to="35710,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L3wwAAAN0AAAAPAAAAZHJzL2Rvd25yZXYueG1sRI9Ba8JA&#10;EIXvgv9hGaE3s1GqtKmriFAo3qrpfciOSTQ7G3a3mvz7zqHgbYb35r1vNrvBdepOIbaeDSyyHBRx&#10;5W3LtYHy/Dl/AxUTssXOMxkYKcJuO51ssLD+wd90P6VaSQjHAg00KfWF1rFqyGHMfE8s2sUHh0nW&#10;UGsb8CHhrtPLPF9rhy1LQ4M9HRqqbqdfZwCP+fGnHM+rS4fu9TqW78FerTEvs2H/ASrRkJ7m/+sv&#10;K/jrpeDKNzKC3v4BAAD//wMAUEsBAi0AFAAGAAgAAAAhANvh9svuAAAAhQEAABMAAAAAAAAAAAAA&#10;AAAAAAAAAFtDb250ZW50X1R5cGVzXS54bWxQSwECLQAUAAYACAAAACEAWvQsW78AAAAVAQAACwAA&#10;AAAAAAAAAAAAAAAfAQAAX3JlbHMvLnJlbHNQSwECLQAUAAYACAAAACEAo8Zi98MAAADdAAAADwAA&#10;AAAAAAAAAAAAAAAHAgAAZHJzL2Rvd25yZXYueG1sUEsFBgAAAAADAAMAtwAAAPcCAAAAAA==&#10;" strokeweight=".5pt">
                    <v:stroke joinstyle="miter"/>
                  </v:line>
                  <v:line id="直接连接符 520" o:spid="_x0000_s1155" style="position:absolute;visibility:visible;mso-wrap-style:square" from="31708,13114" to="31708,2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dswQAAAN0AAAAPAAAAZHJzL2Rvd25yZXYueG1sRE9Na8JA&#10;EL0X/A/LCL01G0MrTXQNUhDEWzW9D9kxiWZnw+5Wk3/vCoXe5vE+Z12Ophc3cr6zrGCRpCCIa6s7&#10;bhRUp93bJwgfkDX2lknBRB7KzexljYW2d/6m2zE0IoawL1BBG8JQSOnrlgz6xA7EkTtbZzBE6Bqp&#10;Hd5juOlllqZLabDj2NDiQF8t1dfjr1GAh/TwU02nj3OP5v0yVbnTF63U63zcrkAEGsO/+M+913H+&#10;Msvh+U08QW4eAAAA//8DAFBLAQItABQABgAIAAAAIQDb4fbL7gAAAIUBAAATAAAAAAAAAAAAAAAA&#10;AAAAAABbQ29udGVudF9UeXBlc10ueG1sUEsBAi0AFAAGAAgAAAAhAFr0LFu/AAAAFQEAAAsAAAAA&#10;AAAAAAAAAAAAHwEAAF9yZWxzLy5yZWxzUEsBAi0AFAAGAAgAAAAhAMyKx2zBAAAA3QAAAA8AAAAA&#10;AAAAAAAAAAAABwIAAGRycy9kb3ducmV2LnhtbFBLBQYAAAAAAwADALcAAAD1AgAAAAA=&#10;" strokeweight=".5pt">
                    <v:stroke joinstyle="miter"/>
                  </v:line>
                  <v:line id="直接连接符 521" o:spid="_x0000_s1156" style="position:absolute;visibility:visible;mso-wrap-style:square" from="27242,20409" to="28051,2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gswwAAAN0AAAAPAAAAZHJzL2Rvd25yZXYueG1sRI9Bb8Iw&#10;DIXvSPyHyEi7QTpgaOsICE1CmrgNurvVmLascaokg/bf4wMSN1vv+b3P623vWnWlEBvPBl5nGSji&#10;0tuGKwPFaT99BxUTssXWMxkYKMJ2Mx6tMbf+xj90PaZKSQjHHA3UKXW51rGsyWGc+Y5YtLMPDpOs&#10;odI24E3CXavnWbbSDhuWhho7+qqp/Dv+OwN4yA6/xXB6O7folpeh+Aj2Yo15mfS7T1CJ+vQ0P66/&#10;reCvFsIv38gIenMHAAD//wMAUEsBAi0AFAAGAAgAAAAhANvh9svuAAAAhQEAABMAAAAAAAAAAAAA&#10;AAAAAAAAAFtDb250ZW50X1R5cGVzXS54bWxQSwECLQAUAAYACAAAACEAWvQsW78AAAAVAQAACwAA&#10;AAAAAAAAAAAAAAAfAQAAX3JlbHMvLnJlbHNQSwECLQAUAAYACAAAACEA2Gn4LMMAAADdAAAADwAA&#10;AAAAAAAAAAAAAAAHAgAAZHJzL2Rvd25yZXYueG1sUEsFBgAAAAADAAMAtwAAAPcCAAAAAA==&#10;" strokeweight=".5pt">
                    <v:stroke joinstyle="miter"/>
                  </v:line>
                  <v:oval id="椭圆 522" o:spid="_x0000_s1157" style="position:absolute;left:27481;top:12346;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lUwgAAAN0AAAAPAAAAZHJzL2Rvd25yZXYueG1sRE/NasJA&#10;EL4X+g7LFHqrm7RETHSVKi14Eqo+wJidJqHZ2SU7avr2XUHobT6+31msRterCw2x82wgn2SgiGtv&#10;O24MHA+fLzNQUZAt9p7JwC9FWC0fHxZYWX/lL7rspVEphGOFBlqRUGkd65YcxokPxIn79oNDSXBo&#10;tB3wmsJdr1+zbKoddpwaWgy0aan+2Z+dgVLW61M500W+C2X5YSWEviiMeX4a3+eghEb5F9/dW5vm&#10;T99yuH2TTtDLPwAAAP//AwBQSwECLQAUAAYACAAAACEA2+H2y+4AAACFAQAAEwAAAAAAAAAAAAAA&#10;AAAAAAAAW0NvbnRlbnRfVHlwZXNdLnhtbFBLAQItABQABgAIAAAAIQBa9CxbvwAAABUBAAALAAAA&#10;AAAAAAAAAAAAAB8BAABfcmVscy8ucmVsc1BLAQItABQABgAIAAAAIQCZw0lUwgAAAN0AAAAPAAAA&#10;AAAAAAAAAAAAAAcCAABkcnMvZG93bnJldi54bWxQSwUGAAAAAAMAAwC3AAAA9gIAAAAA&#10;" fillcolor="black" strokeweight=".5pt">
                    <v:stroke joinstyle="miter"/>
                  </v:oval>
                  <v:oval id="椭圆 523" o:spid="_x0000_s1158" style="position:absolute;left:35527;top:13558;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1swAAAANwAAAAPAAAAZHJzL2Rvd25yZXYueG1sRE/NasJA&#10;EL4XfIdlhN50ozSSRFfR0kJPhaZ9gDE7JsHs7JKdavr23UOhx4/vf3eY3KBuNMbes4HVMgNF3Hjb&#10;c2vg6/N1UYCKgmxx8EwGfijCYT972GFl/Z0/6FZLq1IIxwoNdCKh0jo2HTmMSx+IE3fxo0NJcGy1&#10;HfGewt2g11m20Q57Tg0dBnruqLnW385AKafTuSx0vnoPZfliJYQhz415nE/HLSihSf7Ff+43a+Cp&#10;SPPTmXQE9P4XAAD//wMAUEsBAi0AFAAGAAgAAAAhANvh9svuAAAAhQEAABMAAAAAAAAAAAAAAAAA&#10;AAAAAFtDb250ZW50X1R5cGVzXS54bWxQSwECLQAUAAYACAAAACEAWvQsW78AAAAVAQAACwAAAAAA&#10;AAAAAAAAAAAfAQAAX3JlbHMvLnJlbHNQSwECLQAUAAYACAAAACEATa2tbMAAAADcAAAADwAAAAAA&#10;AAAAAAAAAAAHAgAAZHJzL2Rvd25yZXYueG1sUEsFBgAAAAADAAMAtwAAAPQCAAAAAA==&#10;" fillcolor="black" strokeweight=".5pt">
                    <v:stroke joinstyle="miter"/>
                  </v:oval>
                  <v:line id="直接连接符 524" o:spid="_x0000_s1159" style="position:absolute;flip:x;visibility:visible;mso-wrap-style:square" from="27091,20441" to="27242,2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7ewgAAANwAAAAPAAAAZHJzL2Rvd25yZXYueG1sRI/RisIw&#10;FETfF/yHcIV9W1NFdks1ighKQfah6gdcm2tTbW5KE7X790YQ9nGYmTPMfNnbRtyp87VjBeNRAoK4&#10;dLrmSsHxsPlKQfiArLFxTAr+yMNyMfiYY6bdgwu670MlIoR9hgpMCG0mpS8NWfQj1xJH7+w6iyHK&#10;rpK6w0eE20ZOkuRbWqw5LhhsaW2ovO5vVsFveihwlxc/qOmc42V7MlyelPoc9qsZiEB9+A+/27lW&#10;ME3H8DoTj4BcPAEAAP//AwBQSwECLQAUAAYACAAAACEA2+H2y+4AAACFAQAAEwAAAAAAAAAAAAAA&#10;AAAAAAAAW0NvbnRlbnRfVHlwZXNdLnhtbFBLAQItABQABgAIAAAAIQBa9CxbvwAAABUBAAALAAAA&#10;AAAAAAAAAAAAAB8BAABfcmVscy8ucmVsc1BLAQItABQABgAIAAAAIQDPP77ewgAAANwAAAAPAAAA&#10;AAAAAAAAAAAAAAcCAABkcnMvZG93bnJldi54bWxQSwUGAAAAAAMAAwC3AAAA9gIAAAAA&#10;" strokeweight=".5pt">
                    <v:stroke joinstyle="miter"/>
                  </v:line>
                  <v:line id="直接连接符 525" o:spid="_x0000_s1160" style="position:absolute;flip:x;visibility:visible;mso-wrap-style:square" from="27498,20447" to="27648,2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pwgAAANwAAAAPAAAAZHJzL2Rvd25yZXYueG1sRI/RisIw&#10;FETfBf8h3AXfNF1ZtFSjLIJLYfGh6gdcm2tTt7kpTdT69xtB8HGYmTPMct3bRtyo87VjBZ+TBARx&#10;6XTNlYLjYTtOQfiArLFxTAoe5GG9Gg6WmGl354Ju+1CJCGGfoQITQptJ6UtDFv3EtcTRO7vOYoiy&#10;q6Tu8B7htpHTJJlJizXHBYMtbQyVf/urVbBLDwX+5sUcNZ1zvPycDJcnpUYf/fcCRKA+vMOvdq4V&#10;fKVTeJ6JR0Cu/gEAAP//AwBQSwECLQAUAAYACAAAACEA2+H2y+4AAACFAQAAEwAAAAAAAAAAAAAA&#10;AAAAAAAAW0NvbnRlbnRfVHlwZXNdLnhtbFBLAQItABQABgAIAAAAIQBa9CxbvwAAABUBAAALAAAA&#10;AAAAAAAAAAAAAB8BAABfcmVscy8ucmVsc1BLAQItABQABgAIAAAAIQA/7SCpwgAAANwAAAAPAAAA&#10;AAAAAAAAAAAAAAcCAABkcnMvZG93bnJldi54bWxQSwUGAAAAAAMAAwC3AAAA9gIAAAAA&#10;" strokeweight=".5pt">
                    <v:stroke joinstyle="miter"/>
                  </v:line>
                  <v:line id="直接连接符 526" o:spid="_x0000_s1161" style="position:absolute;flip:x;visibility:visible;mso-wrap-style:square" from="27901,20447" to="28051,2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UywwAAANwAAAAPAAAAZHJzL2Rvd25yZXYueG1sRI/RasJA&#10;FETfhf7Dcgt9001VNKSuUgQlUHxI7Adcs9ds2uzdkF01/fuuIPg4zMwZZrUZbCuu1PvGsYL3SQKC&#10;uHK64VrB93E3TkH4gKyxdUwK/sjDZv0yWmGm3Y0LupahFhHCPkMFJoQuk9JXhiz6ieuIo3d2vcUQ&#10;ZV9L3eMtwm0rp0mykBYbjgsGO9oaqn7Li1VwSI8FfuXFEjWdc/zZnwxXJ6XeXofPDxCBhvAMP9q5&#10;VjBPZ3A/E4+AXP8DAAD//wMAUEsBAi0AFAAGAAgAAAAhANvh9svuAAAAhQEAABMAAAAAAAAAAAAA&#10;AAAAAAAAAFtDb250ZW50X1R5cGVzXS54bWxQSwECLQAUAAYACAAAACEAWvQsW78AAAAVAQAACwAA&#10;AAAAAAAAAAAAAAAfAQAAX3JlbHMvLnJlbHNQSwECLQAUAAYACAAAACEAUKGFMsMAAADcAAAADwAA&#10;AAAAAAAAAAAAAAAHAgAAZHJzL2Rvd25yZXYueG1sUEsFBgAAAAADAAMAtwAAAPcCAAAAAA==&#10;" strokeweight=".5pt">
                    <v:stroke joinstyle="miter"/>
                  </v:line>
                  <v:line id="直接连接符 527" o:spid="_x0000_s1162" style="position:absolute;flip:x;visibility:visible;mso-wrap-style:square" from="31104,21035" to="31254,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1GwgAAANwAAAAPAAAAZHJzL2Rvd25yZXYueG1sRI/RisIw&#10;FETfBf8h3AXfNF0RLdUoi+BSEB+qfsC1uTZ1m5vSZLX+vVlY8HGYmTPMatPbRtyp87VjBZ+TBARx&#10;6XTNlYLzaTdOQfiArLFxTAqe5GGzHg5WmGn34ILux1CJCGGfoQITQptJ6UtDFv3EtcTRu7rOYoiy&#10;q6Tu8BHhtpHTJJlLizXHBYMtbQ2VP8dfq+CQngrc58UCNV1zvH1fDJcXpUYf/dcSRKA+vMP/7Vwr&#10;mKUz+DsTj4BcvwAAAP//AwBQSwECLQAUAAYACAAAACEA2+H2y+4AAACFAQAAEwAAAAAAAAAAAAAA&#10;AAAAAAAAW0NvbnRlbnRfVHlwZXNdLnhtbFBLAQItABQABgAIAAAAIQBa9CxbvwAAABUBAAALAAAA&#10;AAAAAAAAAAAAAB8BAABfcmVscy8ucmVsc1BLAQItABQABgAIAAAAIQDfSB1GwgAAANwAAAAPAAAA&#10;AAAAAAAAAAAAAAcCAABkcnMvZG93bnJldi54bWxQSwUGAAAAAAMAAwC3AAAA9gIAAAAA&#10;" strokeweight=".5pt">
                    <v:stroke joinstyle="miter"/>
                  </v:line>
                  <v:line id="直接连接符 528" o:spid="_x0000_s1163" style="position:absolute;flip:x;visibility:visible;mso-wrap-style:square" from="31510,21042" to="31660,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jdwwAAANwAAAAPAAAAZHJzL2Rvd25yZXYueG1sRI/dasJA&#10;FITvhb7Dcgq9003Fn5C6ShGUQPEisQ9wzB6zabNnQ3bV9O27guDlMDPfMKvNYFtxpd43jhW8TxIQ&#10;xJXTDdcKvo+7cQrCB2SNrWNS8EceNuuX0Qoz7W5c0LUMtYgQ9hkqMCF0mZS+MmTRT1xHHL2z6y2G&#10;KPta6h5vEW5bOU2ShbTYcFww2NHWUPVbXqyCQ3os8CsvlqjpnOPP/mS4Oin19jp8foAINIRn+NHO&#10;tYJZOof7mXgE5PofAAD//wMAUEsBAi0AFAAGAAgAAAAhANvh9svuAAAAhQEAABMAAAAAAAAAAAAA&#10;AAAAAAAAAFtDb250ZW50X1R5cGVzXS54bWxQSwECLQAUAAYACAAAACEAWvQsW78AAAAVAQAACwAA&#10;AAAAAAAAAAAAAAAfAQAAX3JlbHMvLnJlbHNQSwECLQAUAAYACAAAACEAsAS43cMAAADcAAAADwAA&#10;AAAAAAAAAAAAAAAHAgAAZHJzL2Rvd25yZXYueG1sUEsFBgAAAAADAAMAtwAAAPcCAAAAAA==&#10;" strokeweight=".5pt">
                    <v:stroke joinstyle="miter"/>
                  </v:line>
                  <v:line id="直接连接符 529" o:spid="_x0000_s1164" style="position:absolute;flip:x;visibility:visible;mso-wrap-style:square" from="31913,21042" to="32063,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aqwgAAANwAAAAPAAAAZHJzL2Rvd25yZXYueG1sRI/RisIw&#10;FETfBf8hXGHfNHVZ3FKNIsIuBfGh6gdcm2tTbW5Kk9X690YQ9nGYmTPMYtXbRtyo87VjBdNJAoK4&#10;dLrmSsHx8DNOQfiArLFxTAoe5GG1HA4WmGl354Ju+1CJCGGfoQITQptJ6UtDFv3EtcTRO7vOYoiy&#10;q6Tu8B7htpGfSTKTFmuOCwZb2hgqr/s/q2CXHgrc5sU3ajrnePk9GS5PSn2M+vUcRKA+/Iff7Vwr&#10;+Epn8DoTj4BcPgEAAP//AwBQSwECLQAUAAYACAAAACEA2+H2y+4AAACFAQAAEwAAAAAAAAAAAAAA&#10;AAAAAAAAW0NvbnRlbnRfVHlwZXNdLnhtbFBLAQItABQABgAIAAAAIQBa9CxbvwAAABUBAAALAAAA&#10;AAAAAAAAAAAAAB8BAABfcmVscy8ucmVsc1BLAQItABQABgAIAAAAIQBA1iaqwgAAANwAAAAPAAAA&#10;AAAAAAAAAAAAAAcCAABkcnMvZG93bnJldi54bWxQSwUGAAAAAAMAAwC3AAAA9gIAAAAA&#10;" strokeweight=".5pt">
                    <v:stroke joinstyle="miter"/>
                  </v:line>
                  <v:line id="直接连接符 530" o:spid="_x0000_s1165" style="position:absolute;flip:x;visibility:visible;mso-wrap-style:square" from="35150,21612" to="35300,2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LYwwAAANwAAAAPAAAAZHJzL2Rvd25yZXYueG1sRI/RasJA&#10;FETfhf7Dcgt9001FNE1dpQhKoPiQ6Adcs9ds2uzdkF01/fuuIPg4zMwZZrkebCuu1PvGsYL3SQKC&#10;uHK64VrB8bAdpyB8QNbYOiYFf+RhvXoZLTHT7sYFXctQiwhhn6ECE0KXSekrQxb9xHXE0Tu73mKI&#10;sq+l7vEW4baV0ySZS4sNxwWDHW0MVb/lxSrYp4cCv/NigZrOOf7sToark1Jvr8PXJ4hAQ3iGH+1c&#10;K5ilH3A/E4+AXP0DAAD//wMAUEsBAi0AFAAGAAgAAAAhANvh9svuAAAAhQEAABMAAAAAAAAAAAAA&#10;AAAAAAAAAFtDb250ZW50X1R5cGVzXS54bWxQSwECLQAUAAYACAAAACEAWvQsW78AAAAVAQAACwAA&#10;AAAAAAAAAAAAAAAfAQAAX3JlbHMvLnJlbHNQSwECLQAUAAYACAAAACEAMUmy2MMAAADcAAAADwAA&#10;AAAAAAAAAAAAAAAHAgAAZHJzL2Rvd25yZXYueG1sUEsFBgAAAAADAAMAtwAAAPcCAAAAAA==&#10;" strokeweight=".5pt">
                    <v:stroke joinstyle="miter"/>
                  </v:line>
                  <v:line id="直接连接符 531" o:spid="_x0000_s1166" style="position:absolute;flip:x;visibility:visible;mso-wrap-style:square" from="35556,21618" to="35706,2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gDwgAAANwAAAAPAAAAZHJzL2Rvd25yZXYueG1sRI/RisIw&#10;FETfBf8hXGHfNHURV6tRZEEpLD5U/YBrc22qzU1ponb/fiMI+zjMzBlmue5sLR7U+sqxgvEoAUFc&#10;OF1xqeB03A5nIHxA1lg7JgW/5GG96veWmGr35Jweh1CKCGGfogITQpNK6QtDFv3INcTRu7jWYoiy&#10;LaVu8RnhtpafSTKVFiuOCwYb+jZU3A53q2A/O+b4k+VfqOmS4XV3NlyclfoYdJsFiEBd+A+/25lW&#10;MJmP4XUmHgG5+gMAAP//AwBQSwECLQAUAAYACAAAACEA2+H2y+4AAACFAQAAEwAAAAAAAAAAAAAA&#10;AAAAAAAAW0NvbnRlbnRfVHlwZXNdLnhtbFBLAQItABQABgAIAAAAIQBa9CxbvwAAABUBAAALAAAA&#10;AAAAAAAAAAAAAB8BAABfcmVscy8ucmVsc1BLAQItABQABgAIAAAAIQBK5igDwgAAANwAAAAPAAAA&#10;AAAAAAAAAAAAAAcCAABkcnMvZG93bnJldi54bWxQSwUGAAAAAAMAAwC3AAAA9gIAAAAA&#10;" strokeweight=".5pt">
                    <v:stroke joinstyle="miter"/>
                  </v:line>
                  <v:line id="直接连接符 532" o:spid="_x0000_s1167" style="position:absolute;flip:x;visibility:visible;mso-wrap-style:square" from="35959,21618" to="36109,2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Z0xAAAANwAAAAPAAAAZHJzL2Rvd25yZXYueG1sRI/BasMw&#10;EETvgf6D2EJuiZxQmsSNEkqhxVB6sJ0P2Fgby421MpZqO39fFQo5DjPzhtkfJ9uKgXrfOFawWiYg&#10;iCunG64VnMr3xRaED8gaW8ek4EYejoeH2R5T7UbOaShCLSKEfYoKTAhdKqWvDFn0S9cRR+/ieosh&#10;yr6Wuscxwm0r10nyLC02HBcMdvRmqLoWP1bB17bM8TPLN6jpkuH3x9lwdVZq/ji9voAINIV7+L+d&#10;aQVPuzX8nYlHQB5+AQAA//8DAFBLAQItABQABgAIAAAAIQDb4fbL7gAAAIUBAAATAAAAAAAAAAAA&#10;AAAAAAAAAABbQ29udGVudF9UeXBlc10ueG1sUEsBAi0AFAAGAAgAAAAhAFr0LFu/AAAAFQEAAAsA&#10;AAAAAAAAAAAAAAAAHwEAAF9yZWxzLy5yZWxzUEsBAi0AFAAGAAgAAAAhALo0tnTEAAAA3AAAAA8A&#10;AAAAAAAAAAAAAAAABwIAAGRycy9kb3ducmV2LnhtbFBLBQYAAAAAAwADALcAAAD4AgAAAAA=&#10;" strokeweight=".5pt">
                    <v:stroke joinstyle="miter"/>
                  </v:line>
                  <v:line id="直接连接符 533" o:spid="_x0000_s1168" style="position:absolute;visibility:visible;mso-wrap-style:square" from="31249,21023" to="32059,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ixwQAAANwAAAAPAAAAZHJzL2Rvd25yZXYueG1sRI9Pi8Iw&#10;FMTvC36H8ARva+qfXbQaRQRBvKnd+6N5ttXmpSRR229vBGGPw8z8hlmuW1OLBzlfWVYwGiYgiHOr&#10;Ky4UZOfd9wyED8gaa8ukoCMP61Xva4mptk8+0uMUChEh7FNUUIbQpFL6vCSDfmgb4uhdrDMYonSF&#10;1A6fEW5qOU6SX2mw4rhQYkPbkvLb6W4U4CE5/GXd+edSo5leu2zu9FUrNei3mwWIQG34D3/ae61g&#10;Op/A+0w8AnL1AgAA//8DAFBLAQItABQABgAIAAAAIQDb4fbL7gAAAIUBAAATAAAAAAAAAAAAAAAA&#10;AAAAAABbQ29udGVudF9UeXBlc10ueG1sUEsBAi0AFAAGAAgAAAAhAFr0LFu/AAAAFQEAAAsAAAAA&#10;AAAAAAAAAAAAHwEAAF9yZWxzLy5yZWxzUEsBAi0AFAAGAAgAAAAhALCaSLHBAAAA3AAAAA8AAAAA&#10;AAAAAAAAAAAABwIAAGRycy9kb3ducmV2LnhtbFBLBQYAAAAAAwADALcAAAD1AgAAAAA=&#10;" strokeweight=".5pt">
                    <v:stroke joinstyle="miter"/>
                  </v:line>
                  <v:line id="直接连接符 534" o:spid="_x0000_s1169" style="position:absolute;visibility:visible;mso-wrap-style:square" from="35290,21612" to="36099,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FwgAAANwAAAAPAAAAZHJzL2Rvd25yZXYueG1sRI/BasMw&#10;EETvhfyD2EBvjdzilsSJbEIgEHyr49wXa2M7tVZGUhP776tCocdhZt4wu2Iyg7iT871lBa+rBARx&#10;Y3XPrYL6fHxZg/ABWeNgmRTM5KHIF087zLR98Cfdq9CKCGGfoYIuhDGT0jcdGfQrOxJH72qdwRCl&#10;a6V2+IhwM8i3JPmQBnuOCx2OdOio+aq+jQIsk/JSz+f364Amvc31xumbVup5Oe23IAJN4T/81z5p&#10;Bekmhd8z8QjI/AcAAP//AwBQSwECLQAUAAYACAAAACEA2+H2y+4AAACFAQAAEwAAAAAAAAAAAAAA&#10;AAAAAAAAW0NvbnRlbnRfVHlwZXNdLnhtbFBLAQItABQABgAIAAAAIQBa9CxbvwAAABUBAAALAAAA&#10;AAAAAAAAAAAAAB8BAABfcmVscy8ucmVsc1BLAQItABQABgAIAAAAIQA/c9DFwgAAANwAAAAPAAAA&#10;AAAAAAAAAAAAAAcCAABkcnMvZG93bnJldi54bWxQSwUGAAAAAAMAAwC3AAAA9gIAAAAA&#10;" strokeweight=".5pt">
                    <v:stroke joinstyle="miter"/>
                  </v:line>
                  <v:oval id="椭圆 535" o:spid="_x0000_s1170" style="position:absolute;left:31536;top:1294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gpwwAAANwAAAAPAAAAZHJzL2Rvd25yZXYueG1sRI9RawIx&#10;EITfC/0PYQu+1ZziFXM1Si0t9Emo9gdsL9u7o5dNuKx6/feNIPg4zMw3zGoz+l6daEhdYAuzaQGK&#10;uA6u48bC1+H9cQkqCbLDPjBZ+KMEm/X93QorF878Sae9NCpDOFVooRWJldapbsljmoZInL2fMHiU&#10;LIdGuwHPGe57PS+KJ+2x47zQYqTXlurf/dFbMLLdfpulLme7aMybkxj7srR28jC+PIMSGuUWvrY/&#10;nIWFKeFyJh8Bvf4HAAD//wMAUEsBAi0AFAAGAAgAAAAhANvh9svuAAAAhQEAABMAAAAAAAAAAAAA&#10;AAAAAAAAAFtDb250ZW50X1R5cGVzXS54bWxQSwECLQAUAAYACAAAACEAWvQsW78AAAAVAQAACwAA&#10;AAAAAAAAAAAAAAAfAQAAX3JlbHMvLnJlbHNQSwECLQAUAAYACAAAACEA2AOYKcMAAADcAAAADwAA&#10;AAAAAAAAAAAAAAAHAgAAZHJzL2Rvd25yZXYueG1sUEsFBgAAAAADAAMAtwAAAPcCAAAAAA==&#10;" fillcolor="black" strokeweight=".5pt">
                    <v:stroke joinstyle="miter"/>
                  </v:oval>
                  <v:line id="直接连接符 536" o:spid="_x0000_s1171" style="position:absolute;visibility:visible;mso-wrap-style:square" from="25680,12218" to="37426,1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spwgAAANwAAAAPAAAAZHJzL2Rvd25yZXYueG1sRI9Ba8JA&#10;FITvBf/D8gRvzcZiQxNdRQoFya2a3h/ZZxLNvg27W03+vSsUehxm5htmsxtNL27kfGdZwTJJQRDX&#10;VnfcKKhOX68fIHxA1thbJgUTedhtZy8bLLS98zfdjqEREcK+QAVtCEMhpa9bMugTOxBH72ydwRCl&#10;a6R2eI9w08u3NM2kwY7jQosDfbZUX4+/RgGWaflTTaf3c49mdZmq3OmLVmoxH/drEIHG8B/+ax+0&#10;glWewfNMPAJy+wAAAP//AwBQSwECLQAUAAYACAAAACEA2+H2y+4AAACFAQAAEwAAAAAAAAAAAAAA&#10;AAAAAAAAW0NvbnRlbnRfVHlwZXNdLnhtbFBLAQItABQABgAIAAAAIQBa9CxbvwAAABUBAAALAAAA&#10;AAAAAAAAAAAAAB8BAABfcmVscy8ucmVsc1BLAQItABQABgAIAAAAIQCg7espwgAAANwAAAAPAAAA&#10;AAAAAAAAAAAAAAcCAABkcnMvZG93bnJldi54bWxQSwUGAAAAAAMAAwC3AAAA9gIAAAAA&#10;" strokeweight=".5pt">
                    <v:stroke joinstyle="miter"/>
                  </v:line>
                  <v:oval id="椭圆 537" o:spid="_x0000_s1172" style="position:absolute;left:25486;top:12087;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PFxAAAANwAAAAPAAAAZHJzL2Rvd25yZXYueG1sRI9RSwMx&#10;EITfC/6HsIJvba7i1ebatFhR8Klg9QdsL9u7o5dNuKzt+e+NIPg4zMw3zHo7+l5daEhdYAvzWQGK&#10;uA6u48bC58frdAkqCbLDPjBZ+KYE283NZI2VC1d+p8tBGpUhnCq00IrESutUt+QxzUIkzt4pDB4l&#10;y6HRbsBrhvte3xfFQnvsOC+0GOm5pfp8+PIWjOx2R7PU5XwfjXlxEmNfltbe3Y5PK1BCo/yH/9pv&#10;zsKDeYTfM/kI6M0PAAAA//8DAFBLAQItABQABgAIAAAAIQDb4fbL7gAAAIUBAAATAAAAAAAAAAAA&#10;AAAAAAAAAABbQ29udGVudF9UeXBlc10ueG1sUEsBAi0AFAAGAAgAAAAhAFr0LFu/AAAAFQEAAAsA&#10;AAAAAAAAAAAAAAAAHwEAAF9yZWxzLy5yZWxzUEsBAi0AFAAGAAgAAAAhAEedo8XEAAAA3AAAAA8A&#10;AAAAAAAAAAAAAAAABwIAAGRycy9kb3ducmV2LnhtbFBLBQYAAAAAAwADALcAAAD4AgAAAAA=&#10;" fillcolor="black" strokeweight=".5pt">
                    <v:stroke joinstyle="miter"/>
                  </v:oval>
                  <v:oval id="椭圆 538" o:spid="_x0000_s1173" style="position:absolute;left:37237;top:13759;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e3wAAAANwAAAAPAAAAZHJzL2Rvd25yZXYueG1sRE/NagIx&#10;EL4X+g5hCt5q1tItZjVKlRY8Cdo+wLiZ7i7dTMJm1PXtm4PQ48f3v1yPvlcXGlIX2MJsWoAiroPr&#10;uLHw/fX5PAeVBNlhH5gs3CjBevX4sMTKhSsf6HKURuUQThVaaEVipXWqW/KYpiESZ+4nDB4lw6HR&#10;bsBrDve9fimKN+2x49zQYqRtS/Xv8ewtGNlsTmauy9k+GvPhJMa+LK2dPI3vC1BCo/yL7+6ds/Bq&#10;8tp8Jh8BvfoDAAD//wMAUEsBAi0AFAAGAAgAAAAhANvh9svuAAAAhQEAABMAAAAAAAAAAAAAAAAA&#10;AAAAAFtDb250ZW50X1R5cGVzXS54bWxQSwECLQAUAAYACAAAACEAWvQsW78AAAAVAQAACwAAAAAA&#10;AAAAAAAAAAAfAQAAX3JlbHMvLnJlbHNQSwECLQAUAAYACAAAACEANgI3t8AAAADcAAAADwAAAAAA&#10;AAAAAAAAAAAHAgAAZHJzL2Rvd25yZXYueG1sUEsFBgAAAAADAAMAtwAAAPQCAAAAAA==&#10;" fillcolor="black" strokeweight=".5pt">
                    <v:stroke joinstyle="miter"/>
                  </v:oval>
                  <v:line id="直接连接符 539" o:spid="_x0000_s1174" style="position:absolute;visibility:visible;mso-wrap-style:square" from="30374,3720" to="30374,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9bwgAAANwAAAAPAAAAZHJzL2Rvd25yZXYueG1sRI/NasMw&#10;EITvhb6D2EJutZySltq1EkqhUHyL49wXa/2TWCsjqYn99lGg0OMwM98wxW42o7iQ84NlBeskBUHc&#10;WD1wp6A+fD+/g/ABWeNomRQs5GG3fXwoMNf2ynu6VKETEcI+RwV9CFMupW96MugTOxFHr7XOYIjS&#10;dVI7vEa4GeVLmr5JgwPHhR4n+uqpOVe/RgGWaXmsl8NrO6LZnJY6c/qklVo9zZ8fIALN4T/81/7R&#10;CjZZBvcz8QjI7Q0AAP//AwBQSwECLQAUAAYACAAAACEA2+H2y+4AAACFAQAAEwAAAAAAAAAAAAAA&#10;AAAAAAAAW0NvbnRlbnRfVHlwZXNdLnhtbFBLAQItABQABgAIAAAAIQBa9CxbvwAAABUBAAALAAAA&#10;AAAAAAAAAAAAAB8BAABfcmVscy8ucmVsc1BLAQItABQABgAIAAAAIQDRcn9bwgAAANwAAAAPAAAA&#10;AAAAAAAAAAAAAAcCAABkcnMvZG93bnJldi54bWxQSwUGAAAAAAMAAwC3AAAA9gIAAAAA&#10;" strokeweight=".5pt">
                    <v:stroke joinstyle="miter"/>
                  </v:line>
                  <v:line id="直接连接符 540" o:spid="_x0000_s1175" style="position:absolute;visibility:visible;mso-wrap-style:square" from="38410,4931" to="38410,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zcvgAAANwAAAAPAAAAZHJzL2Rvd25yZXYueG1sRE9Ni8Iw&#10;EL0v7H8II3jbJsoqu9UoiyAs3tR6H5qxrTaTkkRt/705CB4f73u57m0r7uRD41jDJFMgiEtnGq40&#10;FMft1w+IEJENto5Jw0AB1qvPjyXmxj14T/dDrEQK4ZCjhjrGLpcylDVZDJnriBN3dt5iTNBX0nh8&#10;pHDbyqlSc2mx4dRQY0ebmsrr4WY14E7tTsVwnJ1btN+Xofj15mK0Ho/6vwWISH18i1/uf6NhptL8&#10;dCYdAbl6AgAA//8DAFBLAQItABQABgAIAAAAIQDb4fbL7gAAAIUBAAATAAAAAAAAAAAAAAAAAAAA&#10;AABbQ29udGVudF9UeXBlc10ueG1sUEsBAi0AFAAGAAgAAAAhAFr0LFu/AAAAFQEAAAsAAAAAAAAA&#10;AAAAAAAAHwEAAF9yZWxzLy5yZWxzUEsBAi0AFAAGAAgAAAAhAN6jTNy+AAAA3AAAAA8AAAAAAAAA&#10;AAAAAAAABwIAAGRycy9kb3ducmV2LnhtbFBLBQYAAAAAAwADALcAAADyAgAAAAA=&#10;" strokeweight=".5pt">
                    <v:stroke joinstyle="miter"/>
                  </v:line>
                  <v:line id="直接连接符 541" o:spid="_x0000_s1176" style="position:absolute;visibility:visible;mso-wrap-style:square" from="34408,12009" to="34408,1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HwQAAANwAAAAPAAAAZHJzL2Rvd25yZXYueG1sRI9Bi8Iw&#10;FITvgv8hPMGbJorKbtcoy4Ig3tR6fzTPtm7zUpKo7b/fLAgeh5n5hllvO9uIB/lQO9YwmyoQxIUz&#10;NZca8vNu8gEiRGSDjWPS0FOA7WY4WGNm3JOP9DjFUiQIhww1VDG2mZShqMhimLqWOHlX5y3GJH0p&#10;jcdngttGzpVaSYs1p4UKW/qpqPg93a0GPKjDJe/Py2uDdnHr809vbkbr8aj7/gIRqYvv8Ku9NxqW&#10;agb/Z9IRkJs/AAAA//8DAFBLAQItABQABgAIAAAAIQDb4fbL7gAAAIUBAAATAAAAAAAAAAAAAAAA&#10;AAAAAABbQ29udGVudF9UeXBlc10ueG1sUEsBAi0AFAAGAAgAAAAhAFr0LFu/AAAAFQEAAAsAAAAA&#10;AAAAAAAAAAAAHwEAAF9yZWxzLy5yZWxzUEsBAi0AFAAGAAgAAAAhALHv6UfBAAAA3AAAAA8AAAAA&#10;AAAAAAAAAAAABwIAAGRycy9kb3ducmV2LnhtbFBLBQYAAAAAAwADALcAAAD1AgAAAAA=&#10;" strokeweight=".5pt">
                    <v:stroke joinstyle="miter"/>
                  </v:line>
                  <v:line id="直接连接符 542" o:spid="_x0000_s1177" style="position:absolute;visibility:visible;mso-wrap-style:square" from="29942,19304" to="30751,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wwQAAANwAAAAPAAAAZHJzL2Rvd25yZXYueG1sRI9Bi8Iw&#10;FITvgv8hPMGbJoou2jWKCAuLN7XeH82zrdu8lCRq++83C8Ieh5n5htnsOtuIJ/lQO9YwmyoQxIUz&#10;NZca8svXZAUiRGSDjWPS0FOA3XY42GBm3ItP9DzHUiQIhww1VDG2mZShqMhimLqWOHk35y3GJH0p&#10;jcdXgttGzpX6kBZrTgsVtnSoqPg5P6wGPKrjNe8vy1uDdnHv87U3d6P1eNTtP0FE6uJ/+N3+NhqW&#10;ag5/Z9IRkNtfAAAA//8DAFBLAQItABQABgAIAAAAIQDb4fbL7gAAAIUBAAATAAAAAAAAAAAAAAAA&#10;AAAAAABbQ29udGVudF9UeXBlc10ueG1sUEsBAi0AFAAGAAgAAAAhAFr0LFu/AAAAFQEAAAsAAAAA&#10;AAAAAAAAAAAAHwEAAF9yZWxzLy5yZWxzUEsBAi0AFAAGAAgAAAAhAEE9dzDBAAAA3AAAAA8AAAAA&#10;AAAAAAAAAAAABwIAAGRycy9kb3ducmV2LnhtbFBLBQYAAAAAAwADALcAAAD1AgAAAAA=&#10;" strokeweight=".5pt">
                    <v:stroke joinstyle="miter"/>
                  </v:line>
                  <v:oval id="椭圆 543" o:spid="_x0000_s1178" style="position:absolute;left:30181;top:11241;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cwwAAANwAAAAPAAAAZHJzL2Rvd25yZXYueG1sRI9Ra8JA&#10;EITfC/6HY4W+1YstKSZ6iopCnwpVf8CaW5Ngbu/IbTX++16h0MdhZr5hFqvBdepGfWw9G5hOMlDE&#10;lbct1wZOx/3LDFQUZIudZzLwoAir5ehpgaX1d/6i20FqlSAcSzTQiIRS61g15DBOfCBO3sX3DiXJ&#10;vta2x3uCu06/Ztm7dthyWmgw0Lah6nr4dgYK2WzOxUzn089QFDsrIXR5bszzeFjPQQkN8h/+a39Y&#10;A3n2Br9n0hHQyx8AAAD//wMAUEsBAi0AFAAGAAgAAAAhANvh9svuAAAAhQEAABMAAAAAAAAAAAAA&#10;AAAAAAAAAFtDb250ZW50X1R5cGVzXS54bWxQSwECLQAUAAYACAAAACEAWvQsW78AAAAVAQAACwAA&#10;AAAAAAAAAAAAAAAfAQAAX3JlbHMvLnJlbHNQSwECLQAUAAYACAAAACEApk0/3MMAAADcAAAADwAA&#10;AAAAAAAAAAAAAAAHAgAAZHJzL2Rvd25yZXYueG1sUEsFBgAAAAADAAMAtwAAAPcCAAAAAA==&#10;" fillcolor="black" strokeweight=".5pt">
                    <v:stroke joinstyle="miter"/>
                  </v:oval>
                  <v:oval id="椭圆 544" o:spid="_x0000_s1179" style="position:absolute;left:38227;top:1245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eowwAAANwAAAAPAAAAZHJzL2Rvd25yZXYueG1sRI9Ra8JA&#10;EITfC/6HY4W+1YulKSZ6iopCnwpVf8CaW5Ngbu/IbTX++16h0MdhZr5hFqvBdepGfWw9G5hOMlDE&#10;lbct1wZOx/3LDFQUZIudZzLwoAir5ehpgaX1d/6i20FqlSAcSzTQiIRS61g15DBOfCBO3sX3DiXJ&#10;vta2x3uCu06/Ztm7dthyWmgw0Lah6nr4dgYK2WzOxUzn089QFDsrIXR5bszzeFjPQQkN8h/+a39Y&#10;A3n2Br9n0hHQyx8AAAD//wMAUEsBAi0AFAAGAAgAAAAhANvh9svuAAAAhQEAABMAAAAAAAAAAAAA&#10;AAAAAAAAAFtDb250ZW50X1R5cGVzXS54bWxQSwECLQAUAAYACAAAACEAWvQsW78AAAAVAQAACwAA&#10;AAAAAAAAAAAAAAAfAQAAX3JlbHMvLnJlbHNQSwECLQAUAAYACAAAACEAKaSnqMMAAADcAAAADwAA&#10;AAAAAAAAAAAAAAAHAgAAZHJzL2Rvd25yZXYueG1sUEsFBgAAAAADAAMAtwAAAPcCAAAAAA==&#10;" fillcolor="black" strokeweight=".5pt">
                    <v:stroke joinstyle="miter"/>
                  </v:oval>
                  <v:line id="直接连接符 545" o:spid="_x0000_s1180" style="position:absolute;flip:x;visibility:visible;mso-wrap-style:square" from="29792,19336" to="29942,1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QawgAAANwAAAAPAAAAZHJzL2Rvd25yZXYueG1sRI/disIw&#10;FITvBd8hnIW903QFf+gaRQSXgnhR6wMcm2PTtTkpTVa7b28EwcthZr5hluveNuJGna8dK/gaJyCI&#10;S6drrhScit1oAcIHZI2NY1LwTx7Wq+Fgial2d87pdgyViBD2KSowIbSplL40ZNGPXUscvYvrLIYo&#10;u0rqDu8Rbhs5SZKZtFhzXDDY0tZQeT3+WQWHRZHjPsvnqOmS4e/P2XB5Vurzo998gwjUh3f41c60&#10;gmkyheeZeATk6gEAAP//AwBQSwECLQAUAAYACAAAACEA2+H2y+4AAACFAQAAEwAAAAAAAAAAAAAA&#10;AAAAAAAAW0NvbnRlbnRfVHlwZXNdLnhtbFBLAQItABQABgAIAAAAIQBa9CxbvwAAABUBAAALAAAA&#10;AAAAAAAAAAAAAB8BAABfcmVscy8ucmVsc1BLAQItABQABgAIAAAAIQCrNrQawgAAANwAAAAPAAAA&#10;AAAAAAAAAAAAAAcCAABkcnMvZG93bnJldi54bWxQSwUGAAAAAAMAAwC3AAAA9gIAAAAA&#10;" strokeweight=".5pt">
                    <v:stroke joinstyle="miter"/>
                  </v:line>
                  <v:line id="直接连接符 546" o:spid="_x0000_s1181" style="position:absolute;flip:x;visibility:visible;mso-wrap-style:square" from="30198,19342" to="30348,1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ptwQAAANwAAAAPAAAAZHJzL2Rvd25yZXYueG1sRI/RisIw&#10;FETfBf8hXME3TRV0pRpFBKUg+1D1A67Ntak2N6WJWv9+s7Cwj8PMnGFWm87W4kWtrxwrmIwTEMSF&#10;0xWXCi7n/WgBwgdkjbVjUvAhD5t1v7fCVLs35/Q6hVJECPsUFZgQmlRKXxiy6MeuIY7ezbUWQ5Rt&#10;KXWL7wi3tZwmyVxarDguGGxoZ6h4nJ5WwffinOMxy79Q0y3D++FquLgqNRx02yWIQF34D/+1M61g&#10;lszh90w8AnL9AwAA//8DAFBLAQItABQABgAIAAAAIQDb4fbL7gAAAIUBAAATAAAAAAAAAAAAAAAA&#10;AAAAAABbQ29udGVudF9UeXBlc10ueG1sUEsBAi0AFAAGAAgAAAAhAFr0LFu/AAAAFQEAAAsAAAAA&#10;AAAAAAAAAAAAHwEAAF9yZWxzLy5yZWxzUEsBAi0AFAAGAAgAAAAhAFvkKm3BAAAA3AAAAA8AAAAA&#10;AAAAAAAAAAAABwIAAGRycy9kb3ducmV2LnhtbFBLBQYAAAAAAwADALcAAAD1AgAAAAA=&#10;" strokeweight=".5pt">
                    <v:stroke joinstyle="miter"/>
                  </v:line>
                  <v:line id="直接连接符 547" o:spid="_x0000_s1182" style="position:absolute;flip:x;visibility:visible;mso-wrap-style:square" from="30601,19342" to="30751,1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2wgAAANwAAAAPAAAAZHJzL2Rvd25yZXYueG1sRI/RisIw&#10;FETfhf2HcBf2TdMVVqVrFFlQCuJDrR9wba5N1+amNFHr3xtB8HGYmTPMfNnbRlyp87VjBd+jBARx&#10;6XTNlYJDsR7OQPiArLFxTAru5GG5+BjMMdXuxjld96ESEcI+RQUmhDaV0peGLPqRa4mjd3KdxRBl&#10;V0nd4S3CbSPHSTKRFmuOCwZb+jNUnvcXq2A3K3LcZvkUNZ0y/N8cDZdHpb4++9UviEB9eIdf7Uwr&#10;+Emm8DwTj4BcPAAAAP//AwBQSwECLQAUAAYACAAAACEA2+H2y+4AAACFAQAAEwAAAAAAAAAAAAAA&#10;AAAAAAAAW0NvbnRlbnRfVHlwZXNdLnhtbFBLAQItABQABgAIAAAAIQBa9CxbvwAAABUBAAALAAAA&#10;AAAAAAAAAAAAAB8BAABfcmVscy8ucmVsc1BLAQItABQABgAIAAAAIQA0qI/2wgAAANwAAAAPAAAA&#10;AAAAAAAAAAAAAAcCAABkcnMvZG93bnJldi54bWxQSwUGAAAAAAMAAwC3AAAA9gIAAAAA&#10;" strokeweight=".5pt">
                    <v:stroke joinstyle="miter"/>
                  </v:line>
                  <v:line id="直接连接符 548" o:spid="_x0000_s1183" style="position:absolute;flip:x;visibility:visible;mso-wrap-style:square" from="33804,19931" to="33954,2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uEvwAAANwAAAAPAAAAZHJzL2Rvd25yZXYueG1sRE/NisIw&#10;EL4LvkOYBW+aruAqtVEWQSksHqo+wNhMm7rNpDRRu29vDgseP77/bDvYVjyo941jBZ+zBARx6XTD&#10;tYLLeT9dgfABWWPrmBT8kYftZjzKMNXuyQU9TqEWMYR9igpMCF0qpS8NWfQz1xFHrnK9xRBhX0vd&#10;4zOG21bOk+RLWmw4NhjsaGeo/D3drYLj6lzgT14sUVOV4+1wNVxelZp8DN9rEIGG8Bb/u3OtYJHE&#10;tfFMPAJy8wIAAP//AwBQSwECLQAUAAYACAAAACEA2+H2y+4AAACFAQAAEwAAAAAAAAAAAAAAAAAA&#10;AAAAW0NvbnRlbnRfVHlwZXNdLnhtbFBLAQItABQABgAIAAAAIQBa9CxbvwAAABUBAAALAAAAAAAA&#10;AAAAAAAAAB8BAABfcmVscy8ucmVsc1BLAQItABQABgAIAAAAIQBFNxuEvwAAANwAAAAPAAAAAAAA&#10;AAAAAAAAAAcCAABkcnMvZG93bnJldi54bWxQSwUGAAAAAAMAAwC3AAAA8wIAAAAA&#10;" strokeweight=".5pt">
                    <v:stroke joinstyle="miter"/>
                  </v:line>
                  <v:line id="直接连接符 549" o:spid="_x0000_s1184" style="position:absolute;flip:x;visibility:visible;mso-wrap-style:square" from="34210,19937" to="34360,2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fvgAAANwAAAAPAAAAZHJzL2Rvd25yZXYueG1sRE/LisIw&#10;FN0L/kO4gjtNFXxQjSKCQ2FwUfUDrs21qTY3pclo5+/NQnB5OO/1trO1eFLrK8cKJuMEBHHhdMWl&#10;gsv5MFqC8AFZY+2YFPyTh+2m31tjqt2Lc3qeQiliCPsUFZgQmlRKXxiy6MeuIY7czbUWQ4RtKXWL&#10;rxhuazlNkrm0WHFsMNjQ3lDxOP1ZBcflOcffLF+gpluG95+r4eKq1HDQ7VYgAnXhK/64M61gNonz&#10;45l4BOTmDQAA//8DAFBLAQItABQABgAIAAAAIQDb4fbL7gAAAIUBAAATAAAAAAAAAAAAAAAAAAAA&#10;AABbQ29udGVudF9UeXBlc10ueG1sUEsBAi0AFAAGAAgAAAAhAFr0LFu/AAAAFQEAAAsAAAAAAAAA&#10;AAAAAAAAHwEAAF9yZWxzLy5yZWxzUEsBAi0AFAAGAAgAAAAhAD6YgV++AAAA3AAAAA8AAAAAAAAA&#10;AAAAAAAABwIAAGRycy9kb3ducmV2LnhtbFBLBQYAAAAAAwADALcAAADyAgAAAAA=&#10;" strokeweight=".5pt">
                    <v:stroke joinstyle="miter"/>
                  </v:line>
                  <v:line id="直接连接符 550" o:spid="_x0000_s1185" style="position:absolute;flip:x;visibility:visible;mso-wrap-style:square" from="34613,19937" to="34763,2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TEwgAAANwAAAAPAAAAZHJzL2Rvd25yZXYueG1sRI/disIw&#10;FITvF/YdwlnYuzWt4A/VKIugFMSLqg9wbI5N3eakNFG7b28EwcthZr5h5sveNuJGna8dK0gHCQji&#10;0umaKwXHw/pnCsIHZI2NY1LwTx6Wi8+POWba3bmg2z5UIkLYZ6jAhNBmUvrSkEU/cC1x9M6usxii&#10;7CqpO7xHuG3kMEnG0mLNccFgSytD5d/+ahXspocCt3kxQU3nHC+bk+HypNT3V/87AxGoD+/wq51r&#10;BaM0heeZeATk4gEAAP//AwBQSwECLQAUAAYACAAAACEA2+H2y+4AAACFAQAAEwAAAAAAAAAAAAAA&#10;AAAAAAAAW0NvbnRlbnRfVHlwZXNdLnhtbFBLAQItABQABgAIAAAAIQBa9CxbvwAAABUBAAALAAAA&#10;AAAAAAAAAAAAAB8BAABfcmVscy8ucmVsc1BLAQItABQABgAIAAAAIQBR1CTEwgAAANwAAAAPAAAA&#10;AAAAAAAAAAAAAAcCAABkcnMvZG93bnJldi54bWxQSwUGAAAAAAMAAwC3AAAA9gIAAAAA&#10;" strokeweight=".5pt">
                    <v:stroke joinstyle="miter"/>
                  </v:line>
                  <v:line id="直接连接符 551" o:spid="_x0000_s1186" style="position:absolute;flip:x;visibility:visible;mso-wrap-style:square" from="37850,20507" to="38000,2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WSwQAAANsAAAAPAAAAZHJzL2Rvd25yZXYueG1sRI/RisIw&#10;FETfBf8hXME3TRVxpRpFBKUg+1D1A67Ntak2N6WJWv9+s7Cwj8PMnGFWm87W4kWtrxwrmIwTEMSF&#10;0xWXCi7n/WgBwgdkjbVjUvAhD5t1v7fCVLs35/Q6hVJECPsUFZgQmlRKXxiy6MeuIY7ezbUWQ5Rt&#10;KXWL7wi3tZwmyVxarDguGGxoZ6h4nJ5WwffinOMxy79Q0y3D++FquLgqNRx02yWIQF34D/+1M61g&#10;PoPfL/EHyPUPAAAA//8DAFBLAQItABQABgAIAAAAIQDb4fbL7gAAAIUBAAATAAAAAAAAAAAAAAAA&#10;AAAAAABbQ29udGVudF9UeXBlc10ueG1sUEsBAi0AFAAGAAgAAAAhAFr0LFu/AAAAFQEAAAsAAAAA&#10;AAAAAAAAAAAAHwEAAF9yZWxzLy5yZWxzUEsBAi0AFAAGAAgAAAAhALFfFZLBAAAA2wAAAA8AAAAA&#10;AAAAAAAAAAAABwIAAGRycy9kb3ducmV2LnhtbFBLBQYAAAAAAwADALcAAAD1AgAAAAA=&#10;" strokeweight=".5pt">
                    <v:stroke joinstyle="miter"/>
                  </v:line>
                  <v:line id="直接连接符 552" o:spid="_x0000_s1187" style="position:absolute;flip:x;visibility:visible;mso-wrap-style:square" from="38256,20513" to="38407,2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AJwQAAANsAAAAPAAAAZHJzL2Rvd25yZXYueG1sRI/RisIw&#10;FETfBf8hXME3TRV0pRpFBKUg+1D1A67Ntak2N6WJWv9+s7Cwj8PMnGFWm87W4kWtrxwrmIwTEMSF&#10;0xWXCi7n/WgBwgdkjbVjUvAhD5t1v7fCVLs35/Q6hVJECPsUFZgQmlRKXxiy6MeuIY7ezbUWQ5Rt&#10;KXWL7wi3tZwmyVxarDguGGxoZ6h4nJ5WwffinOMxy79Q0y3D++FquLgqNRx02yWIQF34D/+1M61g&#10;PoPfL/EHyPUPAAAA//8DAFBLAQItABQABgAIAAAAIQDb4fbL7gAAAIUBAAATAAAAAAAAAAAAAAAA&#10;AAAAAABbQ29udGVudF9UeXBlc10ueG1sUEsBAi0AFAAGAAgAAAAhAFr0LFu/AAAAFQEAAAsAAAAA&#10;AAAAAAAAAAAAHwEAAF9yZWxzLy5yZWxzUEsBAi0AFAAGAAgAAAAhAN4TsAnBAAAA2wAAAA8AAAAA&#10;AAAAAAAAAAAABwIAAGRycy9kb3ducmV2LnhtbFBLBQYAAAAAAwADALcAAAD1AgAAAAA=&#10;" strokeweight=".5pt">
                    <v:stroke joinstyle="miter"/>
                  </v:line>
                  <v:line id="直接连接符 553" o:spid="_x0000_s1188" style="position:absolute;flip:x;visibility:visible;mso-wrap-style:square" from="38660,20513" to="38810,2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5+wQAAANsAAAAPAAAAZHJzL2Rvd25yZXYueG1sRI9Bi8Iw&#10;FITvwv6H8Ba8aboeqlSjLAsrBfFQ9Qe8Ns+m2ryUJmr990ZY2OMwM98wq81gW3Gn3jeOFXxNExDE&#10;ldMN1wpOx9/JAoQPyBpbx6TgSR4264/RCjPtHlzQ/RBqESHsM1RgQugyKX1lyKKfuo44emfXWwxR&#10;9rXUPT4i3LZyliSptNhwXDDY0Y+h6nq4WQX7xbHAXV7MUdM5x8u2NFyVSo0/h+8liEBD+A//tXOt&#10;IE3h/SX+ALl+AQAA//8DAFBLAQItABQABgAIAAAAIQDb4fbL7gAAAIUBAAATAAAAAAAAAAAAAAAA&#10;AAAAAABbQ29udGVudF9UeXBlc10ueG1sUEsBAi0AFAAGAAgAAAAhAFr0LFu/AAAAFQEAAAsAAAAA&#10;AAAAAAAAAAAAHwEAAF9yZWxzLy5yZWxzUEsBAi0AFAAGAAgAAAAhAC7BLn7BAAAA2wAAAA8AAAAA&#10;AAAAAAAAAAAABwIAAGRycy9kb3ducmV2LnhtbFBLBQYAAAAAAwADALcAAAD1AgAAAAA=&#10;" strokeweight=".5pt">
                    <v:stroke joinstyle="miter"/>
                  </v:line>
                  <v:line id="直接连接符 554" o:spid="_x0000_s1189" style="position:absolute;visibility:visible;mso-wrap-style:square" from="33949,19919" to="34759,1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pBgwQAAANsAAAAPAAAAZHJzL2Rvd25yZXYueG1sRI9Pi8Iw&#10;FMTvwn6H8Ba8aerin92uURZBEG/a7v3RPNtq81KSqO23N4LgcZiZ3zDLdWcacSPna8sKJuMEBHFh&#10;dc2lgjzbjr5B+ICssbFMCnrysF59DJaYanvnA92OoRQRwj5FBVUIbSqlLyoy6Me2JY7eyTqDIUpX&#10;Su3wHuGmkV9JMpcGa44LFba0qai4HK9GAe6T/X/eZ7NTg2Z67vMfp89aqeFn9/cLIlAX3uFXe6cV&#10;zBfw/BJ/gFw9AAAA//8DAFBLAQItABQABgAIAAAAIQDb4fbL7gAAAIUBAAATAAAAAAAAAAAAAAAA&#10;AAAAAABbQ29udGVudF9UeXBlc10ueG1sUEsBAi0AFAAGAAgAAAAhAFr0LFu/AAAAFQEAAAsAAAAA&#10;AAAAAAAAAAAAHwEAAF9yZWxzLy5yZWxzUEsBAi0AFAAGAAgAAAAhADnmkGDBAAAA2wAAAA8AAAAA&#10;AAAAAAAAAAAABwIAAGRycy9kb3ducmV2LnhtbFBLBQYAAAAAAwADALcAAAD1AgAAAAA=&#10;" strokeweight=".5pt">
                    <v:stroke joinstyle="miter"/>
                  </v:line>
                  <v:line id="直接连接符 555" o:spid="_x0000_s1190" style="position:absolute;visibility:visible;mso-wrap-style:square" from="37990,20507" to="38800,2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QSvQAAANsAAAAPAAAAZHJzL2Rvd25yZXYueG1sRE/LisIw&#10;FN0L/kO4A+40nUFFO6YiA4K4U+v+0lz7mOamJFHbvzcLweXhvDfb3rTiQc7XlhV8zxIQxIXVNZcK&#10;8st+ugLhA7LG1jIpGMjDNhuPNphq++QTPc6hFDGEfYoKqhC6VEpfVGTQz2xHHLmbdQZDhK6U2uEz&#10;hptW/iTJUhqsOTZU2NFfRcX/+W4U4DE5XvPhsri1aObNkK+dbrRSk69+9wsiUB8+4rf7oBUs49j4&#10;Jf4Amb0AAAD//wMAUEsBAi0AFAAGAAgAAAAhANvh9svuAAAAhQEAABMAAAAAAAAAAAAAAAAAAAAA&#10;AFtDb250ZW50X1R5cGVzXS54bWxQSwECLQAUAAYACAAAACEAWvQsW78AAAAVAQAACwAAAAAAAAAA&#10;AAAAAAAfAQAAX3JlbHMvLnJlbHNQSwECLQAUAAYACAAAACEASHkEEr0AAADbAAAADwAAAAAAAAAA&#10;AAAAAAAHAgAAZHJzL2Rvd25yZXYueG1sUEsFBgAAAAADAAMAtwAAAPECAAAAAA==&#10;" strokeweight=".5pt">
                    <v:stroke joinstyle="miter"/>
                  </v:line>
                  <v:oval id="椭圆 556" o:spid="_x0000_s1191" style="position:absolute;left:34236;top:11837;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1jwgAAANsAAAAPAAAAZHJzL2Rvd25yZXYueG1sRI9RawIx&#10;EITfC/0PYQt9qzkLJ+Y0ihYLfRKq/QHby3p3eNmEy6rXf98UhD4OM/MNs1yPvldXGlIX2MJ0UoAi&#10;roPruLHwdXx/mYNKguywD0wWfijBevX4sMTKhRt/0vUgjcoQThVaaEVipXWqW/KYJiESZ+8UBo+S&#10;5dBoN+Atw32vX4tipj12nBdajPTWUn0+XLwFI9vtt5nrcrqPxuycxNiXpbXPT+NmAUpolP/wvf3h&#10;LMwM/H3JP0CvfgEAAP//AwBQSwECLQAUAAYACAAAACEA2+H2y+4AAACFAQAAEwAAAAAAAAAAAAAA&#10;AAAAAAAAW0NvbnRlbnRfVHlwZXNdLnhtbFBLAQItABQABgAIAAAAIQBa9CxbvwAAABUBAAALAAAA&#10;AAAAAAAAAAAAAB8BAABfcmVscy8ucmVsc1BLAQItABQABgAIAAAAIQAmK61jwgAAANsAAAAPAAAA&#10;AAAAAAAAAAAAAAcCAABkcnMvZG93bnJldi54bWxQSwUGAAAAAAMAAwC3AAAA9gIAAAAA&#10;" fillcolor="black" strokeweight=".5pt">
                    <v:stroke joinstyle="miter"/>
                  </v:oval>
                  <v:line id="直接连接符 557" o:spid="_x0000_s1192" style="position:absolute;visibility:visible;mso-wrap-style:square" from="28380,11113" to="40126,1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7JvwAAANsAAAAPAAAAZHJzL2Rvd25yZXYueG1sRE/Pa8Iw&#10;FL4L/g/hCd5suuHUdcYyBoJ409b7o3m2dc1LSbLa/vfLYbDjx/d7n4+mEwM531pW8JKkIIgrq1uu&#10;FZTFcbUD4QOyxs4yKZjIQ36Yz/aYafvkCw3XUIsYwj5DBU0IfSalrxoy6BPbE0fubp3BEKGrpXb4&#10;jOGmk69pupEGW44NDfb01VD1ff0xCvCcnm/lVLzdOzTrx1S+O/3QSi0X4+cHiEBj+Bf/uU9awTau&#10;j1/iD5CHXwAAAP//AwBQSwECLQAUAAYACAAAACEA2+H2y+4AAACFAQAAEwAAAAAAAAAAAAAAAAAA&#10;AAAAW0NvbnRlbnRfVHlwZXNdLnhtbFBLAQItABQABgAIAAAAIQBa9CxbvwAAABUBAAALAAAAAAAA&#10;AAAAAAAAAB8BAABfcmVscy8ucmVsc1BLAQItABQABgAIAAAAIQAz1p7JvwAAANsAAAAPAAAAAAAA&#10;AAAAAAAAAAcCAABkcnMvZG93bnJldi54bWxQSwUGAAAAAAMAAwC3AAAA8wIAAAAA&#10;" strokeweight=".5pt">
                    <v:stroke joinstyle="miter"/>
                  </v:line>
                  <v:oval id="椭圆 558" o:spid="_x0000_s1193" style="position:absolute;left:28187;top:10982;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e4wgAAANsAAAAPAAAAZHJzL2Rvd25yZXYueG1sRI9Ra8JA&#10;EITfC/0Pxxb6Vi8RYk30lFpa8Emo9gdsc2sSmts7cqum/74nCD4OM/MNs1yPrldnGmLn2UA+yUAR&#10;19523Bj4Pny+zEFFQbbYeyYDfxRhvXp8WGJl/YW/6LyXRiUIxwoNtCKh0jrWLTmMEx+Ik3f0g0NJ&#10;cmi0HfCS4K7X0yybaYcdp4UWA723VP/uT85AKZvNTznXRb4LZflhJYS+KIx5fhrfFqCERrmHb+2t&#10;NfCaw/VL+gF69Q8AAP//AwBQSwECLQAUAAYACAAAACEA2+H2y+4AAACFAQAAEwAAAAAAAAAAAAAA&#10;AAAAAAAAW0NvbnRlbnRfVHlwZXNdLnhtbFBLAQItABQABgAIAAAAIQBa9CxbvwAAABUBAAALAAAA&#10;AAAAAAAAAAAAAB8BAABfcmVscy8ucmVsc1BLAQItABQABgAIAAAAIQBdhDe4wgAAANsAAAAPAAAA&#10;AAAAAAAAAAAAAAcCAABkcnMvZG93bnJldi54bWxQSwUGAAAAAAMAAwC3AAAA9gIAAAAA&#10;" fillcolor="black" strokeweight=".5pt">
                    <v:stroke joinstyle="miter"/>
                  </v:oval>
                  <v:oval id="椭圆 559" o:spid="_x0000_s1194" style="position:absolute;left:39937;top:12655;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nPwgAAANsAAAAPAAAAZHJzL2Rvd25yZXYueG1sRI9Ra8JA&#10;EITfBf/DsULf9KIQNamnaGnBp4Jpf8A2t01Cc3tHbtX03/cKhT4OM/MNszuMrlc3GmLn2cBykYEi&#10;rr3tuDHw/vYy34KKgmyx90wGvinCYT+d7LC0/s4XulXSqAThWKKBViSUWse6JYdx4QNx8j794FCS&#10;HBptB7wnuOv1KsvW2mHHaaHFQE8t1V/V1Rko5HT6KLY6X76Goni2EkKf58Y8zMbjIyihUf7Df+2z&#10;NbBZwe+X9AP0/gcAAP//AwBQSwECLQAUAAYACAAAACEA2+H2y+4AAACFAQAAEwAAAAAAAAAAAAAA&#10;AAAAAAAAW0NvbnRlbnRfVHlwZXNdLnhtbFBLAQItABQABgAIAAAAIQBa9CxbvwAAABUBAAALAAAA&#10;AAAAAAAAAAAAAB8BAABfcmVscy8ucmVsc1BLAQItABQABgAIAAAAIQCtVqnPwgAAANsAAAAPAAAA&#10;AAAAAAAAAAAAAAcCAABkcnMvZG93bnJldi54bWxQSwUGAAAAAAMAAwC3AAAA9gIAAAAA&#10;" fillcolor="black" strokeweight=".5pt">
                    <v:stroke joinstyle="miter"/>
                  </v:oval>
                  <v:line id="直接连接符 561" o:spid="_x0000_s1195" style="position:absolute;flip:y;visibility:visible;mso-wrap-style:square" from="25842,11241" to="2822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NPwwAAANsAAAAPAAAAZHJzL2Rvd25yZXYueG1sRI/BasMw&#10;EETvhf6D2EJvtdxQEuNGMaGQYig9OM4HbKyN5cZaGUt13L+vAoEch5l5w6yL2fZiotF3jhW8JikI&#10;4sbpjlsFh3r3koHwAVlj75gU/JGHYvP4sMZcuwtXNO1DKyKEfY4KTAhDLqVvDFn0iRuIo3dyo8UQ&#10;5dhKPeIlwm0vF2m6lBY7jgsGB/ow1Jz3v1bBd1ZX+FVWK9R0KvHn82i4OSr1/DRv30EEmsM9fGuX&#10;WsHqDa5f4g+Qm38AAAD//wMAUEsBAi0AFAAGAAgAAAAhANvh9svuAAAAhQEAABMAAAAAAAAAAAAA&#10;AAAAAAAAAFtDb250ZW50X1R5cGVzXS54bWxQSwECLQAUAAYACAAAACEAWvQsW78AAAAVAQAACwAA&#10;AAAAAAAAAAAAAAAfAQAAX3JlbHMvLnJlbHNQSwECLQAUAAYACAAAACEANIaDT8MAAADbAAAADwAA&#10;AAAAAAAAAAAAAAAHAgAAZHJzL2Rvd25yZXYueG1sUEsFBgAAAAADAAMAtwAAAPcCAAAAAA==&#10;" strokeweight=".5pt">
                    <v:stroke joinstyle="miter"/>
                  </v:line>
                  <v:line id="直接连接符 562" o:spid="_x0000_s1196" style="position:absolute;flip:y;visibility:visible;mso-wrap-style:square" from="27794,11453" to="30181,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bUwwAAANsAAAAPAAAAZHJzL2Rvd25yZXYueG1sRI/BasMw&#10;EETvhf6D2EJvtdxAE+NGMaGQYig9OM4HbKyN5cZaGUt13L+vAoEch5l5w6yL2fZiotF3jhW8JikI&#10;4sbpjlsFh3r3koHwAVlj75gU/JGHYvP4sMZcuwtXNO1DKyKEfY4KTAhDLqVvDFn0iRuIo3dyo8UQ&#10;5dhKPeIlwm0vF2m6lBY7jgsGB/ow1Jz3v1bBd1ZX+FVWK9R0KvHn82i4OSr1/DRv30EEmsM9fGuX&#10;WsHqDa5f4g+Qm38AAAD//wMAUEsBAi0AFAAGAAgAAAAhANvh9svuAAAAhQEAABMAAAAAAAAAAAAA&#10;AAAAAAAAAFtDb250ZW50X1R5cGVzXS54bWxQSwECLQAUAAYACAAAACEAWvQsW78AAAAVAQAACwAA&#10;AAAAAAAAAAAAAAAfAQAAX3JlbHMvLnJlbHNQSwECLQAUAAYACAAAACEAW8om1MMAAADbAAAADwAA&#10;AAAAAAAAAAAAAAAHAgAAZHJzL2Rvd25yZXYueG1sUEsFBgAAAAADAAMAtwAAAPcCAAAAAA==&#10;" strokeweight=".5pt">
                    <v:stroke joinstyle="miter"/>
                  </v:line>
                  <v:line id="直接连接符 563" o:spid="_x0000_s1197" style="position:absolute;flip:y;visibility:visible;mso-wrap-style:square" from="31891,12094" to="34278,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ijwgAAANsAAAAPAAAAZHJzL2Rvd25yZXYueG1sRI/BasMw&#10;EETvgf6D2EJvsdwe4uBaCaHQYig92MkHrK215cZaGUtN3L+vCoEch5l5wxT7xY7iQrMfHCt4TlIQ&#10;xK3TA/cKTsf39RaED8gaR8ek4Jc87HcPqwJz7a5c0aUOvYgQ9jkqMCFMuZS+NWTRJ24ijl7nZosh&#10;yrmXesZrhNtRvqTpRlocOC4YnOjNUHuuf6yCr+2xws+yylBTV+L3R2O4bZR6elwOryACLeEevrVL&#10;rSDbwP+X+APk7g8AAP//AwBQSwECLQAUAAYACAAAACEA2+H2y+4AAACFAQAAEwAAAAAAAAAAAAAA&#10;AAAAAAAAW0NvbnRlbnRfVHlwZXNdLnhtbFBLAQItABQABgAIAAAAIQBa9CxbvwAAABUBAAALAAAA&#10;AAAAAAAAAAAAAB8BAABfcmVscy8ucmVsc1BLAQItABQABgAIAAAAIQCrGLijwgAAANsAAAAPAAAA&#10;AAAAAAAAAAAAAAcCAABkcnMvZG93bnJldi54bWxQSwUGAAAAAAMAAwC3AAAA9gIAAAAA&#10;" strokeweight=".5pt">
                    <v:stroke joinstyle="miter"/>
                  </v:line>
                  <v:line id="直接连接符 564" o:spid="_x0000_s1198" style="position:absolute;flip:y;visibility:visible;mso-wrap-style:square" from="35870,12701" to="38256,1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04wgAAANsAAAAPAAAAZHJzL2Rvd25yZXYueG1sRI/BasMw&#10;EETvhfyD2EBvtZwe6uBaCSGQYig92O4HbKyN5cRaGUtN3L+vCoEch5l5wxTb2Q7iSpPvHStYJSkI&#10;4tbpnjsF383hZQ3CB2SNg2NS8EsetpvFU4G5djeu6FqHTkQI+xwVmBDGXErfGrLoEzcSR+/kJosh&#10;yqmTesJbhNtBvqbpm7TYc1wwONLeUHupf6yCr3VT4WdZZajpVOL542i4PSr1vJx37yACzeERvrdL&#10;rSDL4P9L/AFy8wcAAP//AwBQSwECLQAUAAYACAAAACEA2+H2y+4AAACFAQAAEwAAAAAAAAAAAAAA&#10;AAAAAAAAW0NvbnRlbnRfVHlwZXNdLnhtbFBLAQItABQABgAIAAAAIQBa9CxbvwAAABUBAAALAAAA&#10;AAAAAAAAAAAAAB8BAABfcmVscy8ucmVsc1BLAQItABQABgAIAAAAIQDEVB04wgAAANsAAAAPAAAA&#10;AAAAAAAAAAAAAAcCAABkcnMvZG93bnJldi54bWxQSwUGAAAAAAMAAwC3AAAA9gIAAAAA&#10;" strokeweight=".5pt">
                    <v:stroke joinstyle="miter"/>
                  </v:line>
                  <v:line id="直接连接符 565" o:spid="_x0000_s1199" style="position:absolute;flip:y;visibility:visible;mso-wrap-style:square" from="37625,12989" to="40011,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lKvwAAANsAAAAPAAAAZHJzL2Rvd25yZXYueG1sRE/NasJA&#10;EL4X+g7LFHqrG3toQnQVEZRA8ZDoA0yyYzaanQ3ZrUnf3j0Uevz4/tfb2fbiQaPvHCtYLhIQxI3T&#10;HbcKLufDRwbCB2SNvWNS8EsetpvXlzXm2k1c0qMKrYgh7HNUYEIYcil9Y8iiX7iBOHJXN1oMEY6t&#10;1CNOMdz28jNJvqTFjmODwYH2hpp79WMVnLJzid9FmaKma4G3Y224qZV6f5t3KxCB5vAv/nMXWkEa&#10;x8Yv8QfIzRMAAP//AwBQSwECLQAUAAYACAAAACEA2+H2y+4AAACFAQAAEwAAAAAAAAAAAAAAAAAA&#10;AAAAW0NvbnRlbnRfVHlwZXNdLnhtbFBLAQItABQABgAIAAAAIQBa9CxbvwAAABUBAAALAAAAAAAA&#10;AAAAAAAAAB8BAABfcmVscy8ucmVsc1BLAQItABQABgAIAAAAIQC1y4lKvwAAANsAAAAPAAAAAAAA&#10;AAAAAAAAAAcCAABkcnMvZG93bnJldi54bWxQSwUGAAAAAAMAAwC3AAAA8wIAAAAA&#10;" strokeweight=".5pt">
                    <v:stroke joinstyle="miter"/>
                  </v:line>
                  <v:oval id="椭圆 566" o:spid="_x0000_s1200" style="position:absolute;left:27498;top:460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u+wgAAANsAAAAPAAAAZHJzL2Rvd25yZXYueG1sRI9RawIx&#10;EITfC/0PYQXfak7hWnMapZYW+lSo9gdsL+vd4WUTLque/74pFPo4zMw3zHo7+l5daEhdYAvzWQGK&#10;uA6u48bC1+HtYQkqCbLDPjBZuFGC7eb+bo2VC1f+pMteGpUhnCq00IrESutUt+QxzUIkzt4xDB4l&#10;y6HRbsBrhvteL4riUXvsOC+0GOmlpfq0P3sLRna7b7PU5fwjGvPqJMa+LK2dTsbnFSihUf7Df+13&#10;Z+HJwO+X/AP05gcAAP//AwBQSwECLQAUAAYACAAAACEA2+H2y+4AAACFAQAAEwAAAAAAAAAAAAAA&#10;AAAAAAAAW0NvbnRlbnRfVHlwZXNdLnhtbFBLAQItABQABgAIAAAAIQBa9CxbvwAAABUBAAALAAAA&#10;AAAAAAAAAAAAAB8BAABfcmVscy8ucmVsc1BLAQItABQABgAIAAAAIQCj8ju+wgAAANsAAAAPAAAA&#10;AAAAAAAAAAAAAAcCAABkcnMvZG93bnJldi54bWxQSwUGAAAAAAMAAwC3AAAA9gIAAAAA&#10;" fillcolor="black" strokeweight=".5pt">
                    <v:stroke joinstyle="miter"/>
                  </v:oval>
                  <v:oval id="椭圆 567" o:spid="_x0000_s1201" style="position:absolute;left:30181;top:35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IEvwAAANsAAAAPAAAAZHJzL2Rvd25yZXYueG1sRE/NasJA&#10;EL4LvsMygjfdKKQkqatUqdBTwZ8HGLPTJDQ7u2Snmr5991Dw+PH9b3aj69Wdhth5NrBaZqCIa287&#10;bgxcL8dFASoKssXeMxn4pQi77XSywcr6B5/ofpZGpRCOFRpoRUKldaxbchiXPhAn7ssPDiXBodF2&#10;wEcKd71eZ9mLdthxamgx0KGl+vv84wyUst/fykLnq89Qlu9WQujz3Jj5bHx7BSU0ylP87/6wBoq0&#10;Pn1JP0Bv/wAAAP//AwBQSwECLQAUAAYACAAAACEA2+H2y+4AAACFAQAAEwAAAAAAAAAAAAAAAAAA&#10;AAAAW0NvbnRlbnRfVHlwZXNdLnhtbFBLAQItABQABgAIAAAAIQBa9CxbvwAAABUBAAALAAAAAAAA&#10;AAAAAAAAAB8BAABfcmVscy8ucmVsc1BLAQItABQABgAIAAAAIQAHHeIEvwAAANsAAAAPAAAAAAAA&#10;AAAAAAAAAAcCAABkcnMvZG93bnJldi54bWxQSwUGAAAAAAMAAwC3AAAA8wIAAAAA&#10;" fillcolor="black" strokeweight=".5pt">
                    <v:stroke joinstyle="miter"/>
                  </v:oval>
                  <v:line id="直接连接符 568" o:spid="_x0000_s1202" style="position:absolute;flip:y;visibility:visible;mso-wrap-style:square" from="27837,3793" to="30223,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DwwQAAANsAAAAPAAAAZHJzL2Rvd25yZXYueG1sRI9Bi8Iw&#10;FITvwv6H8Ba8aaqHtVSjLAu7FBYPVX/Aa/Nsqs1LaaLWf28EweMwM98wq81gW3Gl3jeOFcymCQji&#10;yumGawWH/e8kBeEDssbWMSm4k4fN+mO0wky7Gxd03YVaRAj7DBWYELpMSl8ZsuinriOO3tH1FkOU&#10;fS11j7cIt62cJ8mXtNhwXDDY0Y+h6ry7WAXbdF/gf14sUNMxx9NfabgqlRp/Dt9LEIGG8A6/2rlW&#10;kM7g+SX+ALl+AAAA//8DAFBLAQItABQABgAIAAAAIQDb4fbL7gAAAIUBAAATAAAAAAAAAAAAAAAA&#10;AAAAAABbQ29udGVudF9UeXBlc10ueG1sUEsBAi0AFAAGAAgAAAAhAFr0LFu/AAAAFQEAAAsAAAAA&#10;AAAAAAAAAAAAHwEAAF9yZWxzLy5yZWxzUEsBAi0AFAAGAAgAAAAhABEkUPDBAAAA2wAAAA8AAAAA&#10;AAAAAAAAAAAABwIAAGRycy9kb3ducmV2LnhtbFBLBQYAAAAAAwADALcAAAD1AgAAAAA=&#10;" strokeweight=".5pt">
                    <v:stroke joinstyle="miter"/>
                  </v:line>
                  <v:oval id="椭圆 569" o:spid="_x0000_s1203" style="position:absolute;left:35514;top:5841;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nowgAAANsAAAAPAAAAZHJzL2Rvd25yZXYueG1sRI/NasMw&#10;EITvhb6D2EJvjZyAi+1GCUlJoKdAfh5gY21tE2slrG3ivn0VKOQ4zMw3zHw5ul5daYidZwPTSQaK&#10;uPa248bA6bh9K0BFQbbYeyYDvxRhuXh+mmNl/Y33dD1IoxKEY4UGWpFQaR3rlhzGiQ/Eyfv2g0NJ&#10;cmi0HfCW4K7Xsyx71w47TgstBvpsqb4cfpyBUtbrc1nofLoLZbmxEkKf58a8voyrD1BCozzC/+0v&#10;a6CYwf1L+gF68QcAAP//AwBQSwECLQAUAAYACAAAACEA2+H2y+4AAACFAQAAEwAAAAAAAAAAAAAA&#10;AAAAAAAAW0NvbnRlbnRfVHlwZXNdLnhtbFBLAQItABQABgAIAAAAIQBa9CxbvwAAABUBAAALAAAA&#10;AAAAAAAAAAAAAB8BAABfcmVscy8ucmVsc1BLAQItABQABgAIAAAAIQCYg9nowgAAANsAAAAPAAAA&#10;AAAAAAAAAAAAAAcCAABkcnMvZG93bnJldi54bWxQSwUGAAAAAAMAAwC3AAAA9gIAAAAA&#10;" fillcolor="black" strokeweight=".5pt">
                    <v:stroke joinstyle="miter"/>
                  </v:oval>
                  <v:oval id="椭圆 570" o:spid="_x0000_s1204" style="position:absolute;left:38214;top:4736;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xzwgAAANsAAAAPAAAAZHJzL2Rvd25yZXYueG1sRI9Ra8JA&#10;EITfhf6HYwu+6cVKShI9pZYKPhWq/QHb3JqE5vaO3Fbjv/cKhT4OM/MNs96OrlcXGmLn2cBinoEi&#10;rr3tuDHwedrPClBRkC32nsnAjSJsNw+TNVbWX/mDLkdpVIJwrNBAKxIqrWPdksM494E4eWc/OJQk&#10;h0bbAa8J7nr9lGXP2mHHaaHFQK8t1d/HH2eglN3uqyx0vngPZflmJYQ+z42ZPo4vK1BCo/yH/9oH&#10;a6BYwu+X9AP05g4AAP//AwBQSwECLQAUAAYACAAAACEA2+H2y+4AAACFAQAAEwAAAAAAAAAAAAAA&#10;AAAAAAAAW0NvbnRlbnRfVHlwZXNdLnhtbFBLAQItABQABgAIAAAAIQBa9CxbvwAAABUBAAALAAAA&#10;AAAAAAAAAAAAAB8BAABfcmVscy8ucmVsc1BLAQItABQABgAIAAAAIQD3z3xzwgAAANsAAAAPAAAA&#10;AAAAAAAAAAAAAAcCAABkcnMvZG93bnJldi54bWxQSwUGAAAAAAMAAwC3AAAA9gIAAAAA&#10;" fillcolor="black" strokeweight=".5pt">
                    <v:stroke joinstyle="miter"/>
                  </v:oval>
                  <v:line id="直接连接符 571" o:spid="_x0000_s1205" style="position:absolute;flip:y;visibility:visible;mso-wrap-style:square" from="35870,4995" to="38256,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owQAAANsAAAAPAAAAZHJzL2Rvd25yZXYueG1sRI/RisIw&#10;FETfF/yHcIV9W1MX0VKNIoJSWHyo+gHX5tpUm5vSZLX79xtB8HGYmTPMYtXbRtyp87VjBeNRAoK4&#10;dLrmSsHpuP1KQfiArLFxTAr+yMNqOfhYYKbdgwu6H0IlIoR9hgpMCG0mpS8NWfQj1xJH7+I6iyHK&#10;rpK6w0eE20Z+J8lUWqw5LhhsaWOovB1+rYJ9eizwJy9mqOmS43V3Nlyelfoc9us5iEB9eIdf7Vwr&#10;SCfw/BJ/gFz+AwAA//8DAFBLAQItABQABgAIAAAAIQDb4fbL7gAAAIUBAAATAAAAAAAAAAAAAAAA&#10;AAAAAABbQ29udGVudF9UeXBlc10ueG1sUEsBAi0AFAAGAAgAAAAhAFr0LFu/AAAAFQEAAAsAAAAA&#10;AAAAAAAAAAAAHwEAAF9yZWxzLy5yZWxzUEsBAi0AFAAGAAgAAAAhAAFT82jBAAAA2wAAAA8AAAAA&#10;AAAAAAAAAAAABwIAAGRycy9kb3ducmV2LnhtbFBLBQYAAAAAAwADALcAAAD1AgAAAAA=&#10;" strokeweight=".5pt">
                    <v:stroke joinstyle="miter"/>
                  </v:line>
                  <v:line id="直接连接符 572" o:spid="_x0000_s1206" style="position:absolute;visibility:visible;mso-wrap-style:square" from="27853,4784" to="35514,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12wQAAANsAAAAPAAAAZHJzL2Rvd25yZXYueG1sRI9Pa8JA&#10;FMTvBb/D8oTe6qalKRrdiAiCeGuM90f2mT/Nvg27W02+vSsUehxm5jfMZjuaXtzI+daygvdFAoK4&#10;srrlWkF5PrwtQfiArLG3TAom8rDNZy8bzLS98zfdilCLCGGfoYImhCGT0lcNGfQLOxBH72qdwRCl&#10;q6V2eI9w08uPJPmSBluOCw0OtG+o+il+jQI8JadLOZ3Ta4/ms5vKldOdVup1Pu7WIAKN4T/81z5q&#10;BcsUnl/iD5D5AwAA//8DAFBLAQItABQABgAIAAAAIQDb4fbL7gAAAIUBAAATAAAAAAAAAAAAAAAA&#10;AAAAAABbQ29udGVudF9UeXBlc10ueG1sUEsBAi0AFAAGAAgAAAAhAFr0LFu/AAAAFQEAAAsAAAAA&#10;AAAAAAAAAAAAHwEAAF9yZWxzLy5yZWxzUEsBAi0AFAAGAAgAAAAhABZ0TXbBAAAA2wAAAA8AAAAA&#10;AAAAAAAAAAAABwIAAGRycy9kb3ducmV2LnhtbFBLBQYAAAAAAwADALcAAAD1AgAAAAA=&#10;" strokeweight=".5pt">
                    <v:stroke joinstyle="miter"/>
                  </v:line>
                  <v:line id="直接连接符 573" o:spid="_x0000_s1207" style="position:absolute;visibility:visible;mso-wrap-style:square" from="30601,3730" to="3827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MBvwAAANsAAAAPAAAAZHJzL2Rvd25yZXYueG1sRI9Bi8Iw&#10;FITvC/6H8ARva6q4otUoIgjibbXeH82zrTYvJYna/nsjCB6HmfmGWa5bU4sHOV9ZVjAaJiCIc6sr&#10;LhRkp93vDIQPyBpry6SgIw/rVe9niam2T/6nxzEUIkLYp6igDKFJpfR5SQb90DbE0btYZzBE6Qqp&#10;HT4j3NRynCRTabDiuFBiQ9uS8tvxbhTgITmcs+70d6nRTK5dNnf6qpUa9NvNAkSgNnzDn/ZeK5hN&#10;4f0l/gC5egEAAP//AwBQSwECLQAUAAYACAAAACEA2+H2y+4AAACFAQAAEwAAAAAAAAAAAAAAAAAA&#10;AAAAW0NvbnRlbnRfVHlwZXNdLnhtbFBLAQItABQABgAIAAAAIQBa9CxbvwAAABUBAAALAAAAAAAA&#10;AAAAAAAAAB8BAABfcmVscy8ucmVsc1BLAQItABQABgAIAAAAIQDmptMBvwAAANsAAAAPAAAAAAAA&#10;AAAAAAAAAAcCAABkcnMvZG93bnJldi54bWxQSwUGAAAAAAMAAwC3AAAA8wIAAAAA&#10;" strokeweight=".5pt">
                    <v:stroke joinstyle="miter"/>
                  </v:line>
                  <v:line id="直接连接符 574" o:spid="_x0000_s1208" style="position:absolute;visibility:visible;mso-wrap-style:square" from="36181,6155" to="40127,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xUwwAAANsAAAAPAAAAZHJzL2Rvd25yZXYueG1sRI9Ba8JA&#10;FITvgv9heQVvummxVlJXkYog9WKi4vWRfSah2bchuybx37uC0OMwM98wi1VvKtFS40rLCt4nEQji&#10;zOqScwWn43Y8B+E8ssbKMim4k4PVcjhYYKxtxwm1qc9FgLCLUUHhfR1L6bKCDLqJrYmDd7WNQR9k&#10;k0vdYBfgppIfUTSTBksOCwXW9FNQ9pfejII2Tehcd7+by3WWHKYXudnvP49Kjd769TcIT73/D7/a&#10;O61g/gXPL+EHyOUDAAD//wMAUEsBAi0AFAAGAAgAAAAhANvh9svuAAAAhQEAABMAAAAAAAAAAAAA&#10;AAAAAAAAAFtDb250ZW50X1R5cGVzXS54bWxQSwECLQAUAAYACAAAACEAWvQsW78AAAAVAQAACwAA&#10;AAAAAAAAAAAAAAAfAQAAX3JlbHMvLnJlbHNQSwECLQAUAAYACAAAACEAzHvMVMMAAADbAAAADwAA&#10;AAAAAAAAAAAAAAAHAgAAZHJzL2Rvd25yZXYueG1sUEsFBgAAAAADAAMAtwAAAPcCAAAAAA==&#10;" strokeweight=".5pt">
                    <v:stroke startarrow="block" startarrowwidth="narrow" startarrowlength="short" joinstyle="miter"/>
                  </v:line>
                  <v:line id="直接连接符 575" o:spid="_x0000_s1209" style="position:absolute;visibility:visible;mso-wrap-style:square" from="38851,5036" to="42797,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gmwAAAANsAAAAPAAAAZHJzL2Rvd25yZXYueG1sRE9Ni8Iw&#10;EL0L/ocwwt40VVSkGkWUBVkvtu7idWjGtthMSpNt6783B8Hj431vdr2pREuNKy0rmE4iEMSZ1SXn&#10;Cn6v3+MVCOeRNVaWScGTHOy2w8EGY207TqhNfS5CCLsYFRTe17GULivIoJvYmjhwd9sY9AE2udQN&#10;diHcVHIWRUtpsOTQUGBNh4KyR/pvFLRpQn9193O83ZfJZX6Tx/N5cVXqa9Tv1yA89f4jfrtPWsEq&#10;jA1fwg+Q2xcAAAD//wMAUEsBAi0AFAAGAAgAAAAhANvh9svuAAAAhQEAABMAAAAAAAAAAAAAAAAA&#10;AAAAAFtDb250ZW50X1R5cGVzXS54bWxQSwECLQAUAAYACAAAACEAWvQsW78AAAAVAQAACwAAAAAA&#10;AAAAAAAAAAAfAQAAX3JlbHMvLnJlbHNQSwECLQAUAAYACAAAACEAveRYJsAAAADbAAAADwAAAAAA&#10;AAAAAAAAAAAHAgAAZHJzL2Rvd25yZXYueG1sUEsFBgAAAAADAAMAtwAAAPQCAAAAAA==&#10;" strokeweight=".5pt">
                    <v:stroke startarrow="block" startarrowwidth="narrow" startarrowlength="short" joinstyle="miter"/>
                  </v:line>
                  <v:line id="直接连接符 67" o:spid="_x0000_s1210" style="position:absolute;visibility:visible;mso-wrap-style:square" from="23272,4022" to="27218,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29xAAAANsAAAAPAAAAZHJzL2Rvd25yZXYueG1sRI9Ba8JA&#10;FITvQv/D8gq96aZSxaZZpSgF0YuJLbk+ss8kNPs2ZLdJ/PeuIPQ4zMw3TLIZTSN66lxtWcHrLAJB&#10;XFhdc6ng+/w1XYFwHlljY5kUXMnBZv00STDWduCU+syXIkDYxaig8r6NpXRFRQbdzLbEwbvYzqAP&#10;siul7nAIcNPIeRQtpcGaw0KFLW0rKn6zP6Ogz1L6aYfDLr8s09NbLnfH4+Ks1Mvz+PkBwtPo/8OP&#10;9l4rWL3D/Uv4AXJ9AwAA//8DAFBLAQItABQABgAIAAAAIQDb4fbL7gAAAIUBAAATAAAAAAAAAAAA&#10;AAAAAAAAAABbQ29udGVudF9UeXBlc10ueG1sUEsBAi0AFAAGAAgAAAAhAFr0LFu/AAAAFQEAAAsA&#10;AAAAAAAAAAAAAAAAHwEAAF9yZWxzLy5yZWxzUEsBAi0AFAAGAAgAAAAhANKo/b3EAAAA2wAAAA8A&#10;AAAAAAAAAAAAAAAABwIAAGRycy9kb3ducmV2LnhtbFBLBQYAAAAAAwADALcAAAD4AgAAAAA=&#10;" strokeweight=".5pt">
                    <v:stroke startarrow="block" startarrowwidth="narrow" startarrowlength="short" joinstyle="miter"/>
                  </v:line>
                  <v:line id="直接连接符 68" o:spid="_x0000_s1211" style="position:absolute;visibility:visible;mso-wrap-style:square" from="25955,2905" to="29900,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L9wAAAANsAAAAPAAAAZHJzL2Rvd25yZXYueG1sRE9Ni8Iw&#10;EL0v+B/CCN7W1MWVtRpFVgRZL7aueB2asS02k9LEtv57cxA8Pt73ct2bSrTUuNKygsk4AkGcWV1y&#10;ruD/tPv8AeE8ssbKMil4kIP1avCxxFjbjhNqU5+LEMIuRgWF93UspcsKMujGtiYO3NU2Bn2ATS51&#10;g10IN5X8iqKZNFhyaCiwpt+Cslt6NwraNKFz3f1tL9dZcpxe5PZw+D4pNRr2mwUIT71/i1/uvVYw&#10;D+vDl/AD5OoJAAD//wMAUEsBAi0AFAAGAAgAAAAhANvh9svuAAAAhQEAABMAAAAAAAAAAAAAAAAA&#10;AAAAAFtDb250ZW50X1R5cGVzXS54bWxQSwECLQAUAAYACAAAACEAWvQsW78AAAAVAQAACwAAAAAA&#10;AAAAAAAAAAAfAQAAX3JlbHMvLnJlbHNQSwECLQAUAAYACAAAACEAxkvC/cAAAADbAAAADwAAAAAA&#10;AAAAAAAAAAAHAgAAZHJzL2Rvd25yZXYueG1sUEsFBgAAAAADAAMAtwAAAPQCAAAAAA==&#10;" strokeweight=".5pt">
                    <v:stroke startarrow="block" startarrowwidth="narrow" startarrowlength="short" joinstyle="miter"/>
                  </v:line>
                  <v:shape id="文本框 91" o:spid="_x0000_s1212" type="#_x0000_t202" style="position:absolute;left:40528;top:5258;width:5737;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7B491023"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v:textbox>
                  </v:shape>
                  <v:shape id="文本框 92" o:spid="_x0000_s1213" type="#_x0000_t202" style="position:absolute;left:37859;top:6439;width:5736;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5451922F"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v:textbox>
                  </v:shape>
                  <v:shape id="文本框 93" o:spid="_x0000_s1214" type="#_x0000_t202" style="position:absolute;left:23918;width:5737;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428CDC5C"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v:textbox>
                  </v:shape>
                  <v:shape id="文本框 94" o:spid="_x0000_s1215" type="#_x0000_t202" style="position:absolute;left:21249;top:1181;width:5736;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47E45293" w14:textId="77777777" w:rsidR="00DD3682" w:rsidRDefault="00DD3682">
                          <w:pPr>
                            <w:rPr>
                              <w:rFonts w:ascii="Times New Roman" w:eastAsia="等线" w:hAnsi="Times New Roman" w:cs="Times New Roman"/>
                              <w:sz w:val="24"/>
                              <w:szCs w:val="24"/>
                            </w:rPr>
                          </w:pPr>
                          <w:r>
                            <w:rPr>
                              <w:rFonts w:ascii="Times New Roman" w:eastAsia="等线" w:hAnsi="Times New Roman" w:cs="Times New Roman"/>
                              <w:szCs w:val="21"/>
                            </w:rPr>
                            <w:t>0.25P</w:t>
                          </w:r>
                        </w:p>
                      </w:txbxContent>
                    </v:textbox>
                  </v:shape>
                  <v:line id="直接连接符 73" o:spid="_x0000_s1216" style="position:absolute;flip:y;visibility:visible;mso-wrap-style:square" from="29868,11806" to="32255,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AuwQAAANsAAAAPAAAAZHJzL2Rvd25yZXYueG1sRI/RisIw&#10;FETfhf2HcBd803SFVbdrlEVwKYgPVT/g2lybanNTmqj1740g+DjMzBlmtuhsLa7U+sqxgq9hAoK4&#10;cLriUsF+txpMQfiArLF2TAru5GEx/+jNMNXuxjldt6EUEcI+RQUmhCaV0heGLPqha4ijd3StxRBl&#10;W0rd4i3CbS1HSTKWFiuOCwYbWhoqztuLVbCZ7nJcZ/kENR0zPP0fDBcHpfqf3d8viEBdeIdf7Uwr&#10;+PmG55f4A+T8AQAA//8DAFBLAQItABQABgAIAAAAIQDb4fbL7gAAAIUBAAATAAAAAAAAAAAAAAAA&#10;AAAAAABbQ29udGVudF9UeXBlc10ueG1sUEsBAi0AFAAGAAgAAAAhAFr0LFu/AAAAFQEAAAsAAAAA&#10;AAAAAAAAAAAAHwEAAF9yZWxzLy5yZWxzUEsBAi0AFAAGAAgAAAAhAOvGwC7BAAAA2wAAAA8AAAAA&#10;AAAAAAAAAAAABwIAAGRycy9kb3ducmV2LnhtbFBLBQYAAAAAAwADALcAAAD1AgAAAAA=&#10;" strokeweight=".5pt">
                    <v:stroke joinstyle="miter"/>
                  </v:line>
                  <v:line id="直接连接符 74" o:spid="_x0000_s1217" style="position:absolute;flip:y;visibility:visible;mso-wrap-style:square" from="33775,12402" to="36162,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5ZwwAAANsAAAAPAAAAZHJzL2Rvd25yZXYueG1sRI9Ba8JA&#10;FITvBf/D8oTe6qY9pBpdpQiWgPSQ6A94Zp/ZaPZtyG6T+O+7hUKPw8x8w2x2k23FQL1vHCt4XSQg&#10;iCunG64VnE+HlyUIH5A1to5JwYM87Lazpw1m2o1c0FCGWkQI+wwVmBC6TEpfGbLoF64jjt7V9RZD&#10;lH0tdY9jhNtWviVJKi02HBcMdrQ3VN3Lb6vga3kq8JgX76jpmuPt82K4uij1PJ8+1iACTeE//NfO&#10;tYJVCr9f4g+Q2x8AAAD//wMAUEsBAi0AFAAGAAgAAAAhANvh9svuAAAAhQEAABMAAAAAAAAAAAAA&#10;AAAAAAAAAFtDb250ZW50X1R5cGVzXS54bWxQSwECLQAUAAYACAAAACEAWvQsW78AAAAVAQAACwAA&#10;AAAAAAAAAAAAAAAfAQAAX3JlbHMvLnJlbHNQSwECLQAUAAYACAAAACEAGxReWcMAAADbAAAADwAA&#10;AAAAAAAAAAAAAAAHAgAAZHJzL2Rvd25yZXYueG1sUEsFBgAAAAADAAMAtwAAAPcCAAAAAA==&#10;" strokeweight=".5pt">
                    <v:stroke joinstyle="miter"/>
                  </v:line>
                  <v:oval id="椭圆 75" o:spid="_x0000_s1218" style="position:absolute;left:29545;top:12633;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ytwgAAANsAAAAPAAAAZHJzL2Rvd25yZXYueG1sRI9Ra8JA&#10;EITfC/6HYwu+1YtCWpN6iopCnwpVf8Ca2yahub0jt2r8916h0Mdh5pthFqvBdepKfWw9G5hOMlDE&#10;lbct1wZOx/3LHFQUZIudZzJwpwir5ehpgaX1N/6i60FqlUo4lmigEQml1rFqyGGc+ECcvG/fO5Qk&#10;+1rbHm+p3HV6lmWv2mHLaaHBQNuGqp/DxRkoZLM5F3OdTz9DUeyshNDluTHj52H9DkpokP/wH/1h&#10;E/cGv1/SD9DLBwAAAP//AwBQSwECLQAUAAYACAAAACEA2+H2y+4AAACFAQAAEwAAAAAAAAAAAAAA&#10;AAAAAAAAW0NvbnRlbnRfVHlwZXNdLnhtbFBLAQItABQABgAIAAAAIQBa9CxbvwAAABUBAAALAAAA&#10;AAAAAAAAAAAAAB8BAABfcmVscy8ucmVsc1BLAQItABQABgAIAAAAIQANLeytwgAAANsAAAAPAAAA&#10;AAAAAAAAAAAAAAcCAABkcnMvZG93bnJldi54bWxQSwUGAAAAAAMAAwC3AAAA9gIAAAAA&#10;" fillcolor="black" strokeweight=".5pt">
                    <v:stroke joinstyle="miter"/>
                  </v:oval>
                  <v:oval id="椭圆 76" o:spid="_x0000_s1219" style="position:absolute;left:32223;top:11523;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jfvwAAANsAAAAPAAAAZHJzL2Rvd25yZXYueG1sRE/NSsNA&#10;EL4LvsMygje7aSHSxG5LWxQ8CbZ9gGl2TEKzs0t2bOPbOwfB48f3v9pMYTBXGnMf2cF8VoAhbqLv&#10;uXVwOr49LcFkQfY4RCYHP5Rhs76/W2Ht440/6XqQ1mgI5xoddCKptjY3HQXMs5iIlfuKY0BROLbW&#10;j3jT8DDYRVE824A9a0OHifYdNZfDd3BQyW53rpa2nH+kqnr1ktJQls49PkzbFzBCk/yL/9zvXn06&#10;Vr/oD7DrXwAAAP//AwBQSwECLQAUAAYACAAAACEA2+H2y+4AAACFAQAAEwAAAAAAAAAAAAAAAAAA&#10;AAAAW0NvbnRlbnRfVHlwZXNdLnhtbFBLAQItABQABgAIAAAAIQBa9CxbvwAAABUBAAALAAAAAAAA&#10;AAAAAAAAAB8BAABfcmVscy8ucmVsc1BLAQItABQABgAIAAAAIQB8snjfvwAAANsAAAAPAAAAAAAA&#10;AAAAAAAAAAcCAABkcnMvZG93bnJldi54bWxQSwUGAAAAAAMAAwC3AAAA8wIAAAAA&#10;" fillcolor="black" strokeweight=".5pt">
                    <v:stroke joinstyle="miter"/>
                  </v:oval>
                  <v:oval id="椭圆 77" o:spid="_x0000_s1220" style="position:absolute;left:33393;top:13203;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EwQAAANsAAAAPAAAAZHJzL2Rvd25yZXYueG1sRI9RawIx&#10;EITfC/0PYQu+1ZyFE3M1Si0t+FTQ9gdsL+vd4WUTLls9/70pCD4OM98Ms1yPvlcnGlIX2MJsWoAi&#10;roPruLHw8/35vACVBNlhH5gsXCjBevX4sMTKhTPv6LSXRuUSThVaaEVipXWqW/KYpiESZ+8QBo+S&#10;5dBoN+A5l/tevxTFXHvsOC+0GOm9pfq4//MWjGw2v2ahy9lXNObDSYx9WVo7eRrfXkEJjXIP3+it&#10;y5yB/y/5B+jVFQAA//8DAFBLAQItABQABgAIAAAAIQDb4fbL7gAAAIUBAAATAAAAAAAAAAAAAAAA&#10;AAAAAABbQ29udGVudF9UeXBlc10ueG1sUEsBAi0AFAAGAAgAAAAhAFr0LFu/AAAAFQEAAAsAAAAA&#10;AAAAAAAAAAAAHwEAAF9yZWxzLy5yZWxzUEsBAi0AFAAGAAgAAAAhABP+3UTBAAAA2wAAAA8AAAAA&#10;AAAAAAAAAAAABwIAAGRycy9kb3ducmV2LnhtbFBLBQYAAAAAAwADALcAAAD1AgAAAAA=&#10;" fillcolor="black" strokeweight=".5pt">
                    <v:stroke joinstyle="miter"/>
                  </v:oval>
                  <v:oval id="椭圆 78" o:spid="_x0000_s1221" style="position:absolute;left:36162;top:1213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2ywwAAANwAAAAPAAAAZHJzL2Rvd25yZXYueG1sRI/BasNA&#10;DETvhf7DokJvzToBl9jNJiShhZ4KTfIBile1Tbzaxasm7t9Xh0JvEjOaeVptpjCYK425j+xgPivA&#10;EDfR99w6OB3fnpZgsiB7HCKTgx/KsFnf362w9vHGn3Q9SGs0hHONDjqRVFubm44C5llMxKp9xTGg&#10;6Dq21o940/Aw2EVRPNuAPWtDh4n2HTWXw3dwUMlud66Wtpx/pKp69ZLSUJbOPT5M2xcwQpP8m/+u&#10;373iF4qvz+gEdv0LAAD//wMAUEsBAi0AFAAGAAgAAAAhANvh9svuAAAAhQEAABMAAAAAAAAAAAAA&#10;AAAAAAAAAFtDb250ZW50X1R5cGVzXS54bWxQSwECLQAUAAYACAAAACEAWvQsW78AAAAVAQAACwAA&#10;AAAAAAAAAAAAAAAfAQAAX3JlbHMvLnJlbHNQSwECLQAUAAYACAAAACEATRANssMAAADcAAAADwAA&#10;AAAAAAAAAAAAAAAHAgAAZHJzL2Rvd25yZXYueG1sUEsFBgAAAAADAAMAtwAAAPcCAAAAAA==&#10;" fillcolor="black" strokeweight=".5pt">
                    <v:stroke joinstyle="miter"/>
                  </v:oval>
                </v:group>
                <w10:anchorlock/>
              </v:group>
            </w:pict>
          </mc:Fallback>
        </mc:AlternateContent>
      </w:r>
    </w:p>
    <w:p w14:paraId="79F86CA2" w14:textId="6498010C" w:rsidR="007205D3" w:rsidRDefault="00C57565">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图</w:t>
      </w:r>
      <w:r w:rsidR="009E4BAD">
        <w:rPr>
          <w:rFonts w:ascii="Times New Roman" w:hAnsi="Times New Roman" w:cs="Times New Roman"/>
          <w:b/>
          <w:bCs/>
          <w:szCs w:val="21"/>
          <w:shd w:val="clear" w:color="auto" w:fill="FFFFFF"/>
        </w:rPr>
        <w:t>C</w:t>
      </w:r>
      <w:r w:rsidR="00663240">
        <w:rPr>
          <w:rFonts w:ascii="Times New Roman" w:hAnsi="Times New Roman" w:cs="Times New Roman" w:hint="eastAsia"/>
          <w:b/>
          <w:bCs/>
          <w:szCs w:val="21"/>
          <w:shd w:val="clear" w:color="auto" w:fill="FFFFFF"/>
        </w:rPr>
        <w:t>.0</w:t>
      </w:r>
      <w:r w:rsidR="00663240">
        <w:rPr>
          <w:rFonts w:ascii="Times New Roman" w:hAnsi="Times New Roman" w:cs="Times New Roman"/>
          <w:b/>
          <w:bCs/>
          <w:szCs w:val="21"/>
          <w:shd w:val="clear" w:color="auto" w:fill="FFFFFF"/>
        </w:rPr>
        <w:t>.2</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二维及三维模型</w:t>
      </w:r>
      <w:r>
        <w:rPr>
          <w:rFonts w:ascii="Times New Roman" w:hAnsi="Times New Roman" w:cs="Times New Roman"/>
          <w:b/>
          <w:bCs/>
          <w:szCs w:val="21"/>
          <w:shd w:val="clear" w:color="auto" w:fill="FFFFFF"/>
        </w:rPr>
        <w:t>Pushover</w:t>
      </w:r>
      <w:r>
        <w:rPr>
          <w:rFonts w:ascii="Times New Roman" w:hAnsi="Times New Roman" w:cs="Times New Roman"/>
          <w:b/>
          <w:bCs/>
          <w:szCs w:val="21"/>
          <w:shd w:val="clear" w:color="auto" w:fill="FFFFFF"/>
        </w:rPr>
        <w:t>分析示意图</w:t>
      </w:r>
    </w:p>
    <w:p w14:paraId="3C97A732" w14:textId="423FDCE6" w:rsidR="00A4282E" w:rsidRDefault="009E4BAD" w:rsidP="00A4282E">
      <w:pPr>
        <w:adjustRightInd w:val="0"/>
        <w:snapToGrid w:val="0"/>
        <w:spacing w:line="360" w:lineRule="auto"/>
        <w:rPr>
          <w:rFonts w:ascii="Times New Roman" w:eastAsia="宋体" w:hAnsi="Times New Roman" w:cs="Times New Roman"/>
          <w:snapToGrid w:val="0"/>
          <w:kern w:val="0"/>
          <w:sz w:val="24"/>
          <w:szCs w:val="24"/>
          <w:lang w:bidi="en-US"/>
        </w:rPr>
      </w:pPr>
      <w:r>
        <w:rPr>
          <w:rFonts w:ascii="Times New Roman" w:eastAsia="宋体" w:hAnsi="Times New Roman" w:cs="Times New Roman"/>
          <w:b/>
          <w:color w:val="000000"/>
          <w:sz w:val="24"/>
          <w:szCs w:val="24"/>
        </w:rPr>
        <w:t>C</w:t>
      </w:r>
      <w:r w:rsidR="00A4282E" w:rsidRPr="00A4282E">
        <w:rPr>
          <w:rFonts w:ascii="Times New Roman" w:eastAsia="宋体" w:hAnsi="Times New Roman" w:cs="Times New Roman"/>
          <w:b/>
          <w:color w:val="000000"/>
          <w:sz w:val="24"/>
          <w:szCs w:val="24"/>
        </w:rPr>
        <w:t>.0.</w:t>
      </w:r>
      <w:r w:rsidR="00A4282E">
        <w:rPr>
          <w:rFonts w:ascii="Times New Roman" w:eastAsia="宋体" w:hAnsi="Times New Roman" w:cs="Times New Roman"/>
          <w:b/>
          <w:color w:val="000000"/>
          <w:sz w:val="24"/>
          <w:szCs w:val="24"/>
        </w:rPr>
        <w:t>3</w:t>
      </w:r>
      <w:r w:rsidR="00964C06">
        <w:rPr>
          <w:rFonts w:ascii="Times New Roman" w:eastAsia="宋体" w:hAnsi="Times New Roman" w:cs="Times New Roman"/>
          <w:b/>
          <w:color w:val="000000"/>
          <w:sz w:val="24"/>
          <w:szCs w:val="24"/>
        </w:rPr>
        <w:t xml:space="preserve"> </w:t>
      </w:r>
      <w:r w:rsidR="00C57565">
        <w:rPr>
          <w:rFonts w:ascii="Times New Roman" w:eastAsia="宋体" w:hAnsi="Times New Roman" w:cs="Times New Roman"/>
          <w:snapToGrid w:val="0"/>
          <w:kern w:val="0"/>
          <w:sz w:val="24"/>
          <w:szCs w:val="24"/>
          <w:lang w:bidi="en-US"/>
        </w:rPr>
        <w:t>经试算，当二维模型桩单元刚度为三维模型的二倍时，二者的荷载</w:t>
      </w:r>
      <w:r w:rsidR="00C57565">
        <w:rPr>
          <w:rFonts w:ascii="Times New Roman" w:eastAsia="宋体" w:hAnsi="Times New Roman" w:cs="Times New Roman"/>
          <w:snapToGrid w:val="0"/>
          <w:kern w:val="0"/>
          <w:sz w:val="24"/>
          <w:szCs w:val="24"/>
          <w:lang w:bidi="en-US"/>
        </w:rPr>
        <w:t>-</w:t>
      </w:r>
      <w:r w:rsidR="00C57565">
        <w:rPr>
          <w:rFonts w:ascii="Times New Roman" w:eastAsia="宋体" w:hAnsi="Times New Roman" w:cs="Times New Roman"/>
          <w:snapToGrid w:val="0"/>
          <w:kern w:val="0"/>
          <w:sz w:val="24"/>
          <w:szCs w:val="24"/>
          <w:lang w:bidi="en-US"/>
        </w:rPr>
        <w:t>位移曲线基本一致，如图</w:t>
      </w:r>
      <w:r>
        <w:rPr>
          <w:rFonts w:ascii="Times New Roman" w:eastAsia="宋体" w:hAnsi="Times New Roman" w:cs="Times New Roman"/>
          <w:snapToGrid w:val="0"/>
          <w:kern w:val="0"/>
          <w:sz w:val="24"/>
          <w:szCs w:val="24"/>
          <w:lang w:bidi="en-US"/>
        </w:rPr>
        <w:t>C</w:t>
      </w:r>
      <w:r w:rsidR="00663240">
        <w:rPr>
          <w:rFonts w:ascii="Times New Roman" w:eastAsia="宋体" w:hAnsi="Times New Roman" w:cs="Times New Roman"/>
          <w:snapToGrid w:val="0"/>
          <w:kern w:val="0"/>
          <w:sz w:val="24"/>
          <w:szCs w:val="24"/>
          <w:lang w:bidi="en-US"/>
        </w:rPr>
        <w:t>.0.3</w:t>
      </w:r>
      <w:r w:rsidR="00C57565">
        <w:rPr>
          <w:rFonts w:ascii="Times New Roman" w:eastAsia="宋体" w:hAnsi="Times New Roman" w:cs="Times New Roman"/>
          <w:snapToGrid w:val="0"/>
          <w:kern w:val="0"/>
          <w:sz w:val="24"/>
          <w:szCs w:val="24"/>
          <w:lang w:bidi="en-US"/>
        </w:rPr>
        <w:t>所示。</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216"/>
      </w:tblGrid>
      <w:tr w:rsidR="00A4282E" w14:paraId="7226EDC1" w14:textId="77777777" w:rsidTr="00FF773E">
        <w:trPr>
          <w:trHeight w:val="3976"/>
        </w:trPr>
        <w:tc>
          <w:tcPr>
            <w:tcW w:w="4148" w:type="dxa"/>
          </w:tcPr>
          <w:p w14:paraId="03429643" w14:textId="77777777" w:rsidR="00A4282E" w:rsidRDefault="00A4282E" w:rsidP="00FF773E">
            <w:pPr>
              <w:spacing w:line="300" w:lineRule="auto"/>
              <w:jc w:val="center"/>
              <w:rPr>
                <w:rFonts w:ascii="Times New Roman" w:eastAsia="宋体" w:hAnsi="Times New Roman" w:cs="Times New Roman"/>
                <w:snapToGrid w:val="0"/>
                <w:kern w:val="0"/>
              </w:rPr>
            </w:pPr>
            <w:r>
              <w:rPr>
                <w:rFonts w:ascii="Times New Roman" w:eastAsia="宋体" w:hAnsi="Times New Roman" w:cs="Times New Roman"/>
                <w:snapToGrid w:val="0"/>
                <w:kern w:val="0"/>
                <w:szCs w:val="21"/>
              </w:rPr>
              <w:object w:dxaOrig="3924" w:dyaOrig="3828" w14:anchorId="4E3962EB">
                <v:shape id="_x0000_i1183" type="#_x0000_t75" style="width:196.5pt;height:191.25pt" o:ole="">
                  <v:imagedata r:id="rId328" o:title=""/>
                </v:shape>
                <o:OLEObject Type="Embed" ProgID="Origin50.Graph" ShapeID="_x0000_i1183" DrawAspect="Content" ObjectID="_1747464047" r:id="rId329"/>
              </w:object>
            </w:r>
          </w:p>
        </w:tc>
        <w:tc>
          <w:tcPr>
            <w:tcW w:w="4148" w:type="dxa"/>
          </w:tcPr>
          <w:p w14:paraId="2C8B2C15" w14:textId="77777777" w:rsidR="00A4282E" w:rsidRDefault="00A4282E" w:rsidP="00FF773E">
            <w:pPr>
              <w:jc w:val="center"/>
              <w:rPr>
                <w:rFonts w:ascii="Times New Roman" w:eastAsia="宋体" w:hAnsi="Times New Roman" w:cs="Times New Roman"/>
                <w:snapToGrid w:val="0"/>
                <w:kern w:val="0"/>
              </w:rPr>
            </w:pPr>
            <w:r>
              <w:rPr>
                <w:rFonts w:ascii="Times New Roman" w:eastAsia="宋体" w:hAnsi="Times New Roman" w:cs="Times New Roman"/>
                <w:snapToGrid w:val="0"/>
                <w:kern w:val="0"/>
                <w:szCs w:val="21"/>
              </w:rPr>
              <w:object w:dxaOrig="3960" w:dyaOrig="3852" w14:anchorId="0A94A31F">
                <v:shape id="_x0000_i1184" type="#_x0000_t75" style="width:200.25pt;height:192.75pt" o:ole="">
                  <v:imagedata r:id="rId330" o:title=""/>
                </v:shape>
                <o:OLEObject Type="Embed" ProgID="Origin50.Graph" ShapeID="_x0000_i1184" DrawAspect="Content" ObjectID="_1747464048" r:id="rId331"/>
              </w:object>
            </w:r>
          </w:p>
        </w:tc>
      </w:tr>
      <w:tr w:rsidR="00A4282E" w14:paraId="4C374C03" w14:textId="77777777" w:rsidTr="00FF773E">
        <w:tc>
          <w:tcPr>
            <w:tcW w:w="4148" w:type="dxa"/>
          </w:tcPr>
          <w:p w14:paraId="5A7C0AEF" w14:textId="77777777" w:rsidR="00A4282E" w:rsidRDefault="00A4282E" w:rsidP="00FF773E">
            <w:pPr>
              <w:adjustRightInd w:val="0"/>
              <w:spacing w:line="300" w:lineRule="auto"/>
              <w:jc w:val="center"/>
              <w:rPr>
                <w:rFonts w:ascii="Times New Roman" w:eastAsia="宋体" w:hAnsi="Times New Roman" w:cs="Times New Roman"/>
                <w:bCs/>
                <w:snapToGrid w:val="0"/>
                <w:kern w:val="0"/>
              </w:rPr>
            </w:pPr>
            <w:r>
              <w:rPr>
                <w:rFonts w:ascii="Times New Roman" w:eastAsia="宋体" w:hAnsi="Times New Roman" w:cs="Times New Roman"/>
                <w:bCs/>
                <w:snapToGrid w:val="0"/>
                <w:kern w:val="0"/>
              </w:rPr>
              <w:t xml:space="preserve">a) </w:t>
            </w:r>
            <w:r>
              <w:rPr>
                <w:rFonts w:ascii="Times New Roman" w:eastAsia="宋体" w:hAnsi="Times New Roman" w:cs="Times New Roman"/>
                <w:bCs/>
                <w:snapToGrid w:val="0"/>
                <w:kern w:val="0"/>
              </w:rPr>
              <w:t>二维模型荷载</w:t>
            </w:r>
            <w:r>
              <w:rPr>
                <w:rFonts w:ascii="Times New Roman" w:eastAsia="宋体" w:hAnsi="Times New Roman" w:cs="Times New Roman"/>
                <w:bCs/>
                <w:snapToGrid w:val="0"/>
                <w:kern w:val="0"/>
              </w:rPr>
              <w:t>-</w:t>
            </w:r>
            <w:r>
              <w:rPr>
                <w:rFonts w:ascii="Times New Roman" w:eastAsia="宋体" w:hAnsi="Times New Roman" w:cs="Times New Roman"/>
                <w:bCs/>
                <w:snapToGrid w:val="0"/>
                <w:kern w:val="0"/>
              </w:rPr>
              <w:t>位移曲线</w:t>
            </w:r>
          </w:p>
        </w:tc>
        <w:tc>
          <w:tcPr>
            <w:tcW w:w="4148" w:type="dxa"/>
          </w:tcPr>
          <w:p w14:paraId="63BC5C8C" w14:textId="77777777" w:rsidR="00A4282E" w:rsidRDefault="00A4282E" w:rsidP="00FF773E">
            <w:pPr>
              <w:adjustRightInd w:val="0"/>
              <w:spacing w:line="300" w:lineRule="auto"/>
              <w:jc w:val="center"/>
              <w:rPr>
                <w:rFonts w:ascii="Times New Roman" w:eastAsia="宋体" w:hAnsi="Times New Roman" w:cs="Times New Roman"/>
                <w:bCs/>
                <w:snapToGrid w:val="0"/>
                <w:kern w:val="0"/>
              </w:rPr>
            </w:pPr>
            <w:r>
              <w:rPr>
                <w:rFonts w:ascii="Times New Roman" w:eastAsia="宋体" w:hAnsi="Times New Roman" w:cs="Times New Roman"/>
                <w:bCs/>
                <w:snapToGrid w:val="0"/>
                <w:kern w:val="0"/>
              </w:rPr>
              <w:t xml:space="preserve">b) </w:t>
            </w:r>
            <w:r>
              <w:rPr>
                <w:rFonts w:ascii="Times New Roman" w:eastAsia="宋体" w:hAnsi="Times New Roman" w:cs="Times New Roman"/>
                <w:bCs/>
                <w:snapToGrid w:val="0"/>
                <w:kern w:val="0"/>
              </w:rPr>
              <w:t>三维模型荷载</w:t>
            </w:r>
            <w:r>
              <w:rPr>
                <w:rFonts w:ascii="Times New Roman" w:eastAsia="宋体" w:hAnsi="Times New Roman" w:cs="Times New Roman"/>
                <w:bCs/>
                <w:snapToGrid w:val="0"/>
                <w:kern w:val="0"/>
              </w:rPr>
              <w:t>-</w:t>
            </w:r>
            <w:r>
              <w:rPr>
                <w:rFonts w:ascii="Times New Roman" w:eastAsia="宋体" w:hAnsi="Times New Roman" w:cs="Times New Roman"/>
                <w:bCs/>
                <w:snapToGrid w:val="0"/>
                <w:kern w:val="0"/>
              </w:rPr>
              <w:t>位移曲线</w:t>
            </w:r>
          </w:p>
        </w:tc>
      </w:tr>
    </w:tbl>
    <w:p w14:paraId="05B36514" w14:textId="72974A59" w:rsidR="00A4282E" w:rsidRPr="00A4282E" w:rsidRDefault="00A4282E" w:rsidP="00A4282E">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图</w:t>
      </w:r>
      <w:r w:rsidR="009E4BAD">
        <w:rPr>
          <w:rFonts w:ascii="Times New Roman" w:hAnsi="Times New Roman" w:cs="Times New Roman"/>
          <w:b/>
          <w:bCs/>
          <w:szCs w:val="21"/>
          <w:shd w:val="clear" w:color="auto" w:fill="FFFFFF"/>
        </w:rPr>
        <w:t>C</w:t>
      </w:r>
      <w:r w:rsidR="00663240">
        <w:rPr>
          <w:rFonts w:ascii="Times New Roman" w:hAnsi="Times New Roman" w:cs="Times New Roman"/>
          <w:b/>
          <w:bCs/>
          <w:szCs w:val="21"/>
          <w:shd w:val="clear" w:color="auto" w:fill="FFFFFF"/>
        </w:rPr>
        <w:t>.0.3</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二维及三维模型的荷载</w:t>
      </w:r>
      <w:r>
        <w:rPr>
          <w:rFonts w:ascii="Times New Roman" w:hAnsi="Times New Roman" w:cs="Times New Roman"/>
          <w:b/>
          <w:bCs/>
          <w:szCs w:val="21"/>
          <w:shd w:val="clear" w:color="auto" w:fill="FFFFFF"/>
        </w:rPr>
        <w:t>-</w:t>
      </w:r>
      <w:r>
        <w:rPr>
          <w:rFonts w:ascii="Times New Roman" w:hAnsi="Times New Roman" w:cs="Times New Roman"/>
          <w:b/>
          <w:bCs/>
          <w:szCs w:val="21"/>
          <w:shd w:val="clear" w:color="auto" w:fill="FFFFFF"/>
        </w:rPr>
        <w:t>位移曲线</w:t>
      </w:r>
    </w:p>
    <w:p w14:paraId="4A6C6AED" w14:textId="0B4F6C79" w:rsidR="007205D3" w:rsidRDefault="009E4BAD" w:rsidP="00A4282E">
      <w:pPr>
        <w:adjustRightInd w:val="0"/>
        <w:snapToGrid w:val="0"/>
        <w:spacing w:line="360" w:lineRule="auto"/>
        <w:rPr>
          <w:rFonts w:ascii="Times New Roman" w:eastAsia="宋体" w:hAnsi="Times New Roman" w:cs="Times New Roman"/>
          <w:snapToGrid w:val="0"/>
          <w:kern w:val="0"/>
          <w:sz w:val="24"/>
          <w:szCs w:val="24"/>
          <w:lang w:bidi="en-US"/>
        </w:rPr>
      </w:pPr>
      <w:r>
        <w:rPr>
          <w:rFonts w:ascii="Times New Roman" w:eastAsia="宋体" w:hAnsi="Times New Roman" w:cs="Times New Roman"/>
          <w:b/>
          <w:color w:val="000000"/>
          <w:sz w:val="24"/>
          <w:szCs w:val="24"/>
        </w:rPr>
        <w:t>C</w:t>
      </w:r>
      <w:r w:rsidR="00A4282E" w:rsidRPr="00A4282E">
        <w:rPr>
          <w:rFonts w:ascii="Times New Roman" w:eastAsia="宋体" w:hAnsi="Times New Roman" w:cs="Times New Roman"/>
          <w:b/>
          <w:color w:val="000000"/>
          <w:sz w:val="24"/>
          <w:szCs w:val="24"/>
        </w:rPr>
        <w:t>.0.</w:t>
      </w:r>
      <w:r w:rsidR="00A4282E">
        <w:rPr>
          <w:rFonts w:ascii="Times New Roman" w:eastAsia="宋体" w:hAnsi="Times New Roman" w:cs="Times New Roman"/>
          <w:b/>
          <w:color w:val="000000"/>
          <w:sz w:val="24"/>
          <w:szCs w:val="24"/>
        </w:rPr>
        <w:t>4</w:t>
      </w:r>
      <w:r w:rsidR="00964C06">
        <w:rPr>
          <w:rFonts w:ascii="Times New Roman" w:eastAsia="宋体" w:hAnsi="Times New Roman" w:cs="Times New Roman"/>
          <w:b/>
          <w:color w:val="000000"/>
          <w:sz w:val="24"/>
          <w:szCs w:val="24"/>
        </w:rPr>
        <w:t xml:space="preserve"> </w:t>
      </w:r>
      <w:r w:rsidR="00A4282E" w:rsidRPr="00A4282E">
        <w:rPr>
          <w:rFonts w:ascii="Times New Roman" w:eastAsia="宋体" w:hAnsi="Times New Roman" w:cs="Times New Roman" w:hint="eastAsia"/>
          <w:snapToGrid w:val="0"/>
          <w:kern w:val="0"/>
          <w:sz w:val="24"/>
          <w:szCs w:val="24"/>
          <w:lang w:bidi="en-US"/>
        </w:rPr>
        <w:t>将</w:t>
      </w:r>
      <w:r w:rsidR="00A4282E">
        <w:rPr>
          <w:rFonts w:ascii="Times New Roman" w:eastAsia="宋体" w:hAnsi="Times New Roman" w:cs="Times New Roman" w:hint="eastAsia"/>
          <w:snapToGrid w:val="0"/>
          <w:kern w:val="0"/>
          <w:sz w:val="24"/>
          <w:szCs w:val="24"/>
          <w:lang w:bidi="en-US"/>
        </w:rPr>
        <w:t>本标准</w:t>
      </w:r>
      <w:r>
        <w:rPr>
          <w:rFonts w:ascii="Times New Roman" w:eastAsia="宋体" w:hAnsi="Times New Roman" w:cs="Times New Roman"/>
          <w:snapToGrid w:val="0"/>
          <w:kern w:val="0"/>
          <w:sz w:val="24"/>
          <w:szCs w:val="24"/>
          <w:lang w:bidi="en-US"/>
        </w:rPr>
        <w:t>C</w:t>
      </w:r>
      <w:r w:rsidR="00A4282E" w:rsidRPr="00A4282E">
        <w:rPr>
          <w:rFonts w:ascii="Times New Roman" w:eastAsia="宋体" w:hAnsi="Times New Roman" w:cs="Times New Roman"/>
          <w:snapToGrid w:val="0"/>
          <w:kern w:val="0"/>
          <w:sz w:val="24"/>
          <w:szCs w:val="24"/>
          <w:lang w:bidi="en-US"/>
        </w:rPr>
        <w:t>.0.3</w:t>
      </w:r>
      <w:r w:rsidR="00A4282E">
        <w:rPr>
          <w:rFonts w:ascii="Times New Roman" w:eastAsia="宋体" w:hAnsi="Times New Roman" w:cs="Times New Roman" w:hint="eastAsia"/>
          <w:snapToGrid w:val="0"/>
          <w:kern w:val="0"/>
          <w:sz w:val="24"/>
          <w:szCs w:val="24"/>
          <w:lang w:bidi="en-US"/>
        </w:rPr>
        <w:t>条</w:t>
      </w:r>
      <w:r w:rsidR="00C57565">
        <w:rPr>
          <w:rFonts w:ascii="Times New Roman" w:eastAsia="宋体" w:hAnsi="Times New Roman" w:cs="Times New Roman"/>
          <w:snapToGrid w:val="0"/>
          <w:kern w:val="0"/>
          <w:sz w:val="24"/>
          <w:szCs w:val="24"/>
          <w:lang w:bidi="en-US"/>
        </w:rPr>
        <w:t>推广</w:t>
      </w:r>
      <w:r w:rsidR="00A4282E">
        <w:rPr>
          <w:rFonts w:ascii="Times New Roman" w:eastAsia="宋体" w:hAnsi="Times New Roman" w:cs="Times New Roman" w:hint="eastAsia"/>
          <w:snapToGrid w:val="0"/>
          <w:kern w:val="0"/>
          <w:sz w:val="24"/>
          <w:szCs w:val="24"/>
          <w:lang w:bidi="en-US"/>
        </w:rPr>
        <w:t>为</w:t>
      </w:r>
      <w:r w:rsidR="00C57565">
        <w:rPr>
          <w:rFonts w:ascii="Times New Roman" w:eastAsia="宋体" w:hAnsi="Times New Roman" w:cs="Times New Roman"/>
          <w:snapToGrid w:val="0"/>
          <w:kern w:val="0"/>
          <w:sz w:val="24"/>
          <w:szCs w:val="24"/>
          <w:lang w:bidi="en-US"/>
        </w:rPr>
        <w:t>：创建二维模型时，当桩单元刚度</w:t>
      </w:r>
      <w:r w:rsidR="00C57565">
        <w:rPr>
          <w:rFonts w:ascii="Times New Roman" w:eastAsia="宋体" w:hAnsi="Times New Roman" w:cs="Times New Roman"/>
          <w:snapToGrid w:val="0"/>
          <w:kern w:val="0"/>
          <w:sz w:val="24"/>
          <w:szCs w:val="24"/>
          <w:lang w:bidi="en-US"/>
        </w:rPr>
        <w:t>=</w:t>
      </w:r>
      <w:r w:rsidR="00C57565">
        <w:rPr>
          <w:rFonts w:ascii="Times New Roman" w:eastAsia="宋体" w:hAnsi="Times New Roman" w:cs="Times New Roman"/>
          <w:snapToGrid w:val="0"/>
          <w:kern w:val="0"/>
          <w:sz w:val="24"/>
          <w:szCs w:val="24"/>
          <w:lang w:bidi="en-US"/>
        </w:rPr>
        <w:t>某桩实际刚度参数</w:t>
      </w:r>
      <w:r w:rsidR="00C57565">
        <w:rPr>
          <w:rFonts w:ascii="Times New Roman" w:eastAsia="宋体" w:hAnsi="Times New Roman" w:cs="Times New Roman"/>
          <w:snapToGrid w:val="0"/>
          <w:kern w:val="0"/>
          <w:sz w:val="24"/>
          <w:szCs w:val="24"/>
          <w:lang w:bidi="en-US"/>
        </w:rPr>
        <w:t>×</w:t>
      </w:r>
      <w:r w:rsidR="00C57565">
        <w:rPr>
          <w:rFonts w:ascii="Times New Roman" w:eastAsia="宋体" w:hAnsi="Times New Roman" w:cs="Times New Roman"/>
          <w:snapToGrid w:val="0"/>
          <w:kern w:val="0"/>
          <w:sz w:val="24"/>
          <w:szCs w:val="24"/>
          <w:lang w:bidi="en-US"/>
        </w:rPr>
        <w:t>该桩所在纵列所含桩数目时，二维模型可真实反映三维结构的横向受力性能。上述准则及推广将用于本标准的数值建模当中。</w:t>
      </w:r>
    </w:p>
    <w:p w14:paraId="60489599" w14:textId="77777777" w:rsidR="006F552D" w:rsidRDefault="006F552D" w:rsidP="00A4282E">
      <w:pPr>
        <w:adjustRightInd w:val="0"/>
        <w:snapToGrid w:val="0"/>
        <w:spacing w:line="360" w:lineRule="auto"/>
        <w:rPr>
          <w:rFonts w:ascii="Times New Roman" w:eastAsia="宋体" w:hAnsi="Times New Roman" w:cs="Times New Roman"/>
          <w:snapToGrid w:val="0"/>
          <w:kern w:val="0"/>
          <w:sz w:val="24"/>
          <w:szCs w:val="24"/>
          <w:lang w:bidi="en-US"/>
        </w:rPr>
        <w:sectPr w:rsidR="006F552D" w:rsidSect="00CE3270">
          <w:pgSz w:w="11906" w:h="16838"/>
          <w:pgMar w:top="1304" w:right="1758" w:bottom="1191" w:left="1758" w:header="851" w:footer="992" w:gutter="0"/>
          <w:pgNumType w:start="63"/>
          <w:cols w:space="425"/>
          <w:docGrid w:type="lines" w:linePitch="312"/>
        </w:sectPr>
      </w:pPr>
    </w:p>
    <w:p w14:paraId="21380C25" w14:textId="6007EED3" w:rsidR="007205D3" w:rsidRDefault="00C57565">
      <w:pPr>
        <w:pStyle w:val="1"/>
        <w:spacing w:beforeLines="50" w:before="156"/>
        <w:rPr>
          <w:sz w:val="30"/>
          <w:szCs w:val="30"/>
        </w:rPr>
      </w:pPr>
      <w:bookmarkStart w:id="364" w:name="_Toc88900573"/>
      <w:bookmarkStart w:id="365" w:name="_Toc127965460"/>
      <w:bookmarkStart w:id="366" w:name="_Toc127967903"/>
      <w:bookmarkStart w:id="367" w:name="_Toc131334324"/>
      <w:bookmarkStart w:id="368" w:name="_Toc131335094"/>
      <w:bookmarkStart w:id="369" w:name="_Toc131335954"/>
      <w:bookmarkStart w:id="370" w:name="_Toc135949879"/>
      <w:r>
        <w:rPr>
          <w:sz w:val="30"/>
          <w:szCs w:val="30"/>
        </w:rPr>
        <w:lastRenderedPageBreak/>
        <w:t>附录</w:t>
      </w:r>
      <w:r w:rsidR="00F45B1A">
        <w:rPr>
          <w:sz w:val="30"/>
          <w:szCs w:val="30"/>
        </w:rPr>
        <w:t xml:space="preserve">D  </w:t>
      </w:r>
      <w:r>
        <w:rPr>
          <w:sz w:val="30"/>
          <w:szCs w:val="30"/>
        </w:rPr>
        <w:t>饱和砂土</w:t>
      </w:r>
      <w:r>
        <w:rPr>
          <w:sz w:val="30"/>
          <w:szCs w:val="30"/>
        </w:rPr>
        <w:t>p-y</w:t>
      </w:r>
      <w:r>
        <w:rPr>
          <w:sz w:val="30"/>
          <w:szCs w:val="30"/>
        </w:rPr>
        <w:t>曲线计算参数取值</w:t>
      </w:r>
      <w:bookmarkEnd w:id="364"/>
      <w:bookmarkEnd w:id="365"/>
      <w:bookmarkEnd w:id="366"/>
      <w:bookmarkEnd w:id="367"/>
      <w:bookmarkEnd w:id="368"/>
      <w:bookmarkEnd w:id="369"/>
      <w:bookmarkEnd w:id="370"/>
    </w:p>
    <w:p w14:paraId="1842D829" w14:textId="790B4E51" w:rsidR="000F2325" w:rsidRPr="00D32881" w:rsidRDefault="009E4BAD" w:rsidP="00A4282E">
      <w:pPr>
        <w:snapToGrid w:val="0"/>
        <w:spacing w:line="360" w:lineRule="auto"/>
        <w:textAlignment w:val="center"/>
        <w:rPr>
          <w:rFonts w:ascii="Times New Roman" w:eastAsia="宋体" w:hAnsi="Times New Roman" w:cs="Times New Roman"/>
          <w:snapToGrid w:val="0"/>
          <w:kern w:val="0"/>
          <w:sz w:val="24"/>
          <w:szCs w:val="24"/>
        </w:rPr>
      </w:pPr>
      <w:r>
        <w:rPr>
          <w:rFonts w:ascii="Times New Roman" w:eastAsia="宋体" w:hAnsi="Times New Roman" w:cs="Times New Roman"/>
          <w:b/>
          <w:color w:val="000000"/>
          <w:sz w:val="24"/>
          <w:szCs w:val="24"/>
        </w:rPr>
        <w:t>D</w:t>
      </w:r>
      <w:r w:rsidR="00A4282E" w:rsidRPr="00A4282E">
        <w:rPr>
          <w:rFonts w:ascii="Times New Roman" w:eastAsia="宋体" w:hAnsi="Times New Roman" w:cs="Times New Roman"/>
          <w:b/>
          <w:color w:val="000000"/>
          <w:sz w:val="24"/>
          <w:szCs w:val="24"/>
        </w:rPr>
        <w:t>.0.1</w:t>
      </w:r>
      <w:r w:rsidR="00A4282E">
        <w:rPr>
          <w:rFonts w:ascii="Times New Roman" w:eastAsia="宋体" w:hAnsi="Times New Roman" w:cs="Times New Roman"/>
          <w:b/>
          <w:color w:val="000000"/>
          <w:sz w:val="24"/>
          <w:szCs w:val="24"/>
        </w:rPr>
        <w:t xml:space="preserve"> </w:t>
      </w:r>
      <w:r w:rsidR="00C57565">
        <w:rPr>
          <w:rFonts w:ascii="Times New Roman" w:eastAsia="宋体" w:hAnsi="Times New Roman" w:cs="Times New Roman"/>
          <w:snapToGrid w:val="0"/>
          <w:kern w:val="0"/>
          <w:sz w:val="24"/>
          <w:szCs w:val="24"/>
        </w:rPr>
        <w:t>Recommended Practice for Planning, Designing and Constructing Fixed Offshore Platforms-Working Stress Design</w:t>
      </w:r>
      <w:r w:rsidR="00C57565">
        <w:rPr>
          <w:rFonts w:ascii="Times New Roman" w:eastAsia="宋体" w:hAnsi="Times New Roman" w:cs="Times New Roman"/>
          <w:snapToGrid w:val="0"/>
          <w:kern w:val="0"/>
          <w:sz w:val="24"/>
          <w:szCs w:val="24"/>
        </w:rPr>
        <w:t>是美国油工程协会（</w:t>
      </w:r>
      <w:r w:rsidR="00C57565">
        <w:rPr>
          <w:rFonts w:ascii="Times New Roman" w:eastAsia="宋体" w:hAnsi="Times New Roman" w:cs="Times New Roman"/>
          <w:snapToGrid w:val="0"/>
          <w:kern w:val="0"/>
          <w:sz w:val="24"/>
          <w:szCs w:val="24"/>
        </w:rPr>
        <w:t>American Petroleum Institute</w:t>
      </w:r>
      <w:r w:rsidR="00C57565">
        <w:rPr>
          <w:rFonts w:ascii="Times New Roman" w:eastAsia="宋体" w:hAnsi="Times New Roman" w:cs="Times New Roman"/>
          <w:snapToGrid w:val="0"/>
          <w:kern w:val="0"/>
          <w:sz w:val="24"/>
          <w:szCs w:val="24"/>
        </w:rPr>
        <w:t>，简称</w:t>
      </w:r>
      <w:r w:rsidR="00C57565">
        <w:rPr>
          <w:rFonts w:ascii="Times New Roman" w:eastAsia="宋体" w:hAnsi="Times New Roman" w:cs="Times New Roman"/>
          <w:snapToGrid w:val="0"/>
          <w:kern w:val="0"/>
          <w:sz w:val="24"/>
          <w:szCs w:val="24"/>
        </w:rPr>
        <w:t>API</w:t>
      </w:r>
      <w:r w:rsidR="00C57565">
        <w:rPr>
          <w:rFonts w:ascii="Times New Roman" w:eastAsia="宋体" w:hAnsi="Times New Roman" w:cs="Times New Roman"/>
          <w:snapToGrid w:val="0"/>
          <w:kern w:val="0"/>
          <w:sz w:val="24"/>
          <w:szCs w:val="24"/>
        </w:rPr>
        <w:t>）推荐的采用双曲正切函数表示的砂土</w:t>
      </w:r>
      <w:r w:rsidR="00C57565">
        <w:rPr>
          <w:rFonts w:ascii="Times New Roman" w:eastAsia="宋体" w:hAnsi="Times New Roman" w:cs="Times New Roman"/>
          <w:snapToGrid w:val="0"/>
          <w:kern w:val="0"/>
          <w:sz w:val="24"/>
          <w:szCs w:val="24"/>
        </w:rPr>
        <w:t>p-y</w:t>
      </w:r>
      <w:r w:rsidR="00C57565">
        <w:rPr>
          <w:rFonts w:ascii="Times New Roman" w:eastAsia="宋体" w:hAnsi="Times New Roman" w:cs="Times New Roman"/>
          <w:snapToGrid w:val="0"/>
          <w:kern w:val="0"/>
          <w:sz w:val="24"/>
          <w:szCs w:val="24"/>
        </w:rPr>
        <w:t>曲线</w:t>
      </w:r>
      <w:r w:rsidR="00D32881">
        <w:rPr>
          <w:rFonts w:ascii="Times New Roman" w:eastAsia="宋体" w:hAnsi="Times New Roman" w:cs="Times New Roman" w:hint="eastAsia"/>
          <w:snapToGrid w:val="0"/>
          <w:kern w:val="0"/>
          <w:sz w:val="24"/>
          <w:szCs w:val="24"/>
        </w:rPr>
        <w:t>，</w:t>
      </w:r>
      <w:r w:rsidR="000F2325" w:rsidRPr="000F2325">
        <w:rPr>
          <w:rFonts w:ascii="Times New Roman" w:eastAsia="宋体" w:hAnsi="Times New Roman" w:cs="Times New Roman" w:hint="eastAsia"/>
          <w:snapToGrid w:val="0"/>
          <w:kern w:val="0"/>
          <w:sz w:val="24"/>
          <w:szCs w:val="24"/>
        </w:rPr>
        <w:t>是目前应用最为广泛的一种砂土</w:t>
      </w:r>
      <w:r w:rsidR="000F2325" w:rsidRPr="000F2325">
        <w:rPr>
          <w:rFonts w:ascii="Times New Roman" w:eastAsia="宋体" w:hAnsi="Times New Roman" w:cs="Times New Roman" w:hint="eastAsia"/>
          <w:snapToGrid w:val="0"/>
          <w:kern w:val="0"/>
          <w:sz w:val="24"/>
          <w:szCs w:val="24"/>
        </w:rPr>
        <w:t>p-y</w:t>
      </w:r>
      <w:r w:rsidR="000F2325" w:rsidRPr="000F2325">
        <w:rPr>
          <w:rFonts w:ascii="Times New Roman" w:eastAsia="宋体" w:hAnsi="Times New Roman" w:cs="Times New Roman" w:hint="eastAsia"/>
          <w:snapToGrid w:val="0"/>
          <w:kern w:val="0"/>
          <w:sz w:val="24"/>
          <w:szCs w:val="24"/>
        </w:rPr>
        <w:t>曲线</w:t>
      </w:r>
      <w:r w:rsidR="000F2325" w:rsidRPr="000F2325">
        <w:rPr>
          <w:rFonts w:ascii="Times New Roman" w:eastAsia="宋体" w:hAnsi="Times New Roman" w:cs="Times New Roman"/>
          <w:snapToGrid w:val="0"/>
          <w:kern w:val="0"/>
          <w:sz w:val="24"/>
          <w:szCs w:val="24"/>
        </w:rPr>
        <w:t xml:space="preserve"> </w:t>
      </w:r>
      <w:r w:rsidR="000F2325">
        <w:rPr>
          <w:rFonts w:ascii="Times New Roman" w:eastAsia="宋体" w:hAnsi="Times New Roman" w:cs="Times New Roman" w:hint="eastAsia"/>
          <w:snapToGrid w:val="0"/>
          <w:kern w:val="0"/>
          <w:sz w:val="24"/>
          <w:szCs w:val="24"/>
        </w:rPr>
        <w:t>，表达式为</w:t>
      </w:r>
    </w:p>
    <w:p w14:paraId="08CC5C3E" w14:textId="42848C18" w:rsidR="000F2325" w:rsidRDefault="000F2325" w:rsidP="000F2325">
      <w:pPr>
        <w:pStyle w:val="MTDisplayEquation"/>
        <w:tabs>
          <w:tab w:val="clear" w:pos="4540"/>
          <w:tab w:val="clear" w:pos="9080"/>
          <w:tab w:val="center" w:pos="4200"/>
          <w:tab w:val="right" w:pos="8400"/>
        </w:tabs>
        <w:ind w:firstLineChars="0" w:firstLine="0"/>
        <w:jc w:val="left"/>
        <w:rPr>
          <w:snapToGrid w:val="0"/>
          <w:sz w:val="20"/>
        </w:rPr>
      </w:pPr>
      <w:r>
        <w:rPr>
          <w:snapToGrid w:val="0"/>
          <w:sz w:val="20"/>
        </w:rPr>
        <w:tab/>
      </w:r>
      <w:r w:rsidRPr="001F6A13">
        <w:rPr>
          <w:snapToGrid w:val="0"/>
          <w:position w:val="-32"/>
          <w:sz w:val="20"/>
        </w:rPr>
        <w:object w:dxaOrig="2775" w:dyaOrig="765" w14:anchorId="22FB7697">
          <v:shape id="_x0000_i1185" type="#_x0000_t75" style="width:140.25pt;height:36.75pt" o:ole="">
            <v:imagedata r:id="rId332" o:title=""/>
          </v:shape>
          <o:OLEObject Type="Embed" ProgID="Equation.DSMT4" ShapeID="_x0000_i1185" DrawAspect="Content" ObjectID="_1747464049" r:id="rId333"/>
        </w:object>
      </w:r>
      <w:r>
        <w:rPr>
          <w:snapToGrid w:val="0"/>
          <w:sz w:val="20"/>
        </w:rPr>
        <w:tab/>
      </w:r>
      <w:r w:rsidRPr="00600EEE">
        <w:rPr>
          <w:snapToGrid w:val="0"/>
          <w:szCs w:val="24"/>
        </w:rPr>
        <w:t>(</w:t>
      </w:r>
      <w:r w:rsidR="009E4BAD">
        <w:rPr>
          <w:snapToGrid w:val="0"/>
          <w:szCs w:val="24"/>
        </w:rPr>
        <w:t>D</w:t>
      </w:r>
      <w:r w:rsidRPr="00600EEE">
        <w:rPr>
          <w:snapToGrid w:val="0"/>
          <w:szCs w:val="24"/>
        </w:rPr>
        <w:t>.0.</w:t>
      </w:r>
      <w:r w:rsidR="002D0D69">
        <w:rPr>
          <w:snapToGrid w:val="0"/>
          <w:szCs w:val="24"/>
        </w:rPr>
        <w:t>1</w:t>
      </w:r>
      <w:r w:rsidRPr="00600EEE">
        <w:rPr>
          <w:snapToGrid w:val="0"/>
          <w:szCs w:val="24"/>
        </w:rPr>
        <w:t>)</w:t>
      </w:r>
    </w:p>
    <w:p w14:paraId="316129D1" w14:textId="4D8D1FB6" w:rsidR="000F2325" w:rsidRPr="00600EEE" w:rsidRDefault="000F2325" w:rsidP="000F2325">
      <w:pPr>
        <w:spacing w:line="360" w:lineRule="auto"/>
        <w:rPr>
          <w:rFonts w:ascii="Times New Roman" w:eastAsia="宋体" w:hAnsi="Times New Roman" w:cs="Times New Roman"/>
          <w:sz w:val="24"/>
          <w:szCs w:val="24"/>
        </w:rPr>
      </w:pPr>
      <w:r w:rsidRPr="00600EEE">
        <w:rPr>
          <w:rFonts w:ascii="Times New Roman" w:eastAsia="宋体" w:hAnsi="Times New Roman" w:cs="Times New Roman"/>
          <w:sz w:val="24"/>
          <w:szCs w:val="24"/>
        </w:rPr>
        <w:t>式中：</w:t>
      </w:r>
      <w:r w:rsidRPr="00600EEE">
        <w:rPr>
          <w:rFonts w:ascii="Times New Roman" w:hAnsi="Times New Roman" w:cs="Times New Roman"/>
          <w:i/>
          <w:sz w:val="24"/>
          <w:szCs w:val="24"/>
        </w:rPr>
        <w:t>p</w:t>
      </w:r>
      <w:r w:rsidRPr="00600EEE">
        <w:rPr>
          <w:rFonts w:ascii="Times New Roman" w:hAnsi="Times New Roman" w:cs="Times New Roman"/>
          <w:i/>
          <w:sz w:val="24"/>
          <w:szCs w:val="24"/>
          <w:vertAlign w:val="subscript"/>
        </w:rPr>
        <w:t>u</w:t>
      </w:r>
      <w:r w:rsidRPr="00600EEE">
        <w:rPr>
          <w:rFonts w:ascii="Times New Roman" w:eastAsia="宋体" w:hAnsi="Times New Roman" w:cs="Times New Roman"/>
          <w:sz w:val="24"/>
          <w:szCs w:val="24"/>
        </w:rPr>
        <w:t>——</w:t>
      </w:r>
      <w:r w:rsidRPr="00600EEE">
        <w:rPr>
          <w:rFonts w:ascii="Times New Roman" w:hAnsi="Times New Roman" w:cs="Times New Roman"/>
          <w:sz w:val="24"/>
          <w:szCs w:val="24"/>
        </w:rPr>
        <w:t>固定埋深处极限土压力</w:t>
      </w:r>
      <w:r w:rsidR="00600EEE" w:rsidRPr="00600EEE">
        <w:rPr>
          <w:rFonts w:ascii="Times New Roman" w:eastAsia="宋体" w:hAnsi="Times New Roman" w:cs="Times New Roman"/>
          <w:snapToGrid w:val="0"/>
          <w:kern w:val="0"/>
          <w:sz w:val="24"/>
          <w:szCs w:val="24"/>
          <w:lang w:val="pt-BR"/>
        </w:rPr>
        <w:t>（</w:t>
      </w:r>
      <w:r w:rsidR="00600EEE" w:rsidRPr="00600EEE">
        <w:rPr>
          <w:rFonts w:ascii="Times New Roman" w:eastAsia="宋体" w:hAnsi="Times New Roman" w:cs="Times New Roman"/>
          <w:snapToGrid w:val="0"/>
          <w:kern w:val="0"/>
          <w:sz w:val="24"/>
          <w:szCs w:val="24"/>
        </w:rPr>
        <w:t>kN/m</w:t>
      </w:r>
      <w:r w:rsidR="00600EEE" w:rsidRPr="00600EEE">
        <w:rPr>
          <w:rFonts w:ascii="Times New Roman" w:eastAsia="宋体" w:hAnsi="Times New Roman" w:cs="Times New Roman"/>
          <w:snapToGrid w:val="0"/>
          <w:kern w:val="0"/>
          <w:sz w:val="24"/>
          <w:szCs w:val="24"/>
          <w:lang w:val="pt-BR"/>
        </w:rPr>
        <w:t>）</w:t>
      </w:r>
      <w:r w:rsidRPr="00600EEE">
        <w:rPr>
          <w:rFonts w:ascii="Times New Roman" w:eastAsia="宋体" w:hAnsi="Times New Roman" w:cs="Times New Roman"/>
          <w:sz w:val="24"/>
          <w:szCs w:val="24"/>
        </w:rPr>
        <w:t>；</w:t>
      </w:r>
    </w:p>
    <w:p w14:paraId="778E0E84" w14:textId="5B21506D" w:rsidR="000F2325" w:rsidRPr="00600EEE" w:rsidRDefault="000F2325" w:rsidP="000F2325">
      <w:pPr>
        <w:spacing w:line="360" w:lineRule="auto"/>
        <w:ind w:firstLineChars="300" w:firstLine="720"/>
        <w:rPr>
          <w:rFonts w:ascii="Times New Roman" w:eastAsia="宋体" w:hAnsi="Times New Roman" w:cs="Times New Roman"/>
          <w:sz w:val="24"/>
          <w:szCs w:val="24"/>
        </w:rPr>
      </w:pPr>
      <w:r w:rsidRPr="00600EEE">
        <w:rPr>
          <w:rFonts w:ascii="Times New Roman" w:hAnsi="Times New Roman" w:cs="Times New Roman"/>
          <w:i/>
          <w:sz w:val="24"/>
          <w:szCs w:val="24"/>
        </w:rPr>
        <w:t>k</w:t>
      </w:r>
      <w:r w:rsidRPr="00600EEE">
        <w:rPr>
          <w:rFonts w:ascii="Times New Roman" w:eastAsia="宋体" w:hAnsi="Times New Roman" w:cs="Times New Roman"/>
          <w:sz w:val="24"/>
          <w:szCs w:val="24"/>
        </w:rPr>
        <w:t>——</w:t>
      </w:r>
      <w:r w:rsidRPr="00600EEE">
        <w:rPr>
          <w:rFonts w:ascii="Times New Roman" w:hAnsi="Times New Roman" w:cs="Times New Roman"/>
          <w:sz w:val="24"/>
          <w:szCs w:val="24"/>
        </w:rPr>
        <w:t>土体的初始模量</w:t>
      </w:r>
      <w:r w:rsidRPr="00600EEE">
        <w:rPr>
          <w:rFonts w:ascii="Times New Roman" w:eastAsia="宋体" w:hAnsi="Times New Roman" w:cs="Times New Roman"/>
          <w:snapToGrid w:val="0"/>
          <w:kern w:val="0"/>
          <w:sz w:val="24"/>
          <w:szCs w:val="24"/>
        </w:rPr>
        <w:t>（</w:t>
      </w:r>
      <w:r w:rsidRPr="00600EEE">
        <w:rPr>
          <w:rFonts w:ascii="Times New Roman" w:eastAsia="宋体" w:hAnsi="Times New Roman" w:cs="Times New Roman"/>
          <w:snapToGrid w:val="0"/>
          <w:kern w:val="0"/>
          <w:sz w:val="24"/>
          <w:szCs w:val="24"/>
        </w:rPr>
        <w:t>kN/m</w:t>
      </w:r>
      <w:r w:rsidRPr="00600EEE">
        <w:rPr>
          <w:rFonts w:ascii="Times New Roman" w:eastAsia="宋体" w:hAnsi="Times New Roman" w:cs="Times New Roman"/>
          <w:snapToGrid w:val="0"/>
          <w:kern w:val="0"/>
          <w:sz w:val="24"/>
          <w:szCs w:val="24"/>
          <w:vertAlign w:val="superscript"/>
        </w:rPr>
        <w:t>3</w:t>
      </w:r>
      <w:r w:rsidRPr="00600EEE">
        <w:rPr>
          <w:rFonts w:ascii="Times New Roman" w:eastAsia="宋体" w:hAnsi="Times New Roman" w:cs="Times New Roman"/>
          <w:snapToGrid w:val="0"/>
          <w:kern w:val="0"/>
          <w:sz w:val="24"/>
          <w:szCs w:val="24"/>
        </w:rPr>
        <w:t>），根据</w:t>
      </w:r>
      <w:r w:rsidR="00600EEE" w:rsidRPr="00600EEE">
        <w:rPr>
          <w:rFonts w:ascii="Times New Roman" w:eastAsia="宋体" w:hAnsi="Times New Roman" w:cs="Times New Roman"/>
          <w:snapToGrid w:val="0"/>
          <w:kern w:val="0"/>
          <w:sz w:val="24"/>
          <w:szCs w:val="24"/>
        </w:rPr>
        <w:t>图</w:t>
      </w:r>
      <w:r w:rsidR="009E4BAD">
        <w:rPr>
          <w:rFonts w:ascii="Times New Roman" w:eastAsia="宋体" w:hAnsi="Times New Roman" w:cs="Times New Roman"/>
          <w:b/>
          <w:color w:val="000000"/>
          <w:sz w:val="24"/>
          <w:szCs w:val="24"/>
        </w:rPr>
        <w:t>D</w:t>
      </w:r>
      <w:r w:rsidR="00600EEE" w:rsidRPr="00600EEE">
        <w:rPr>
          <w:rFonts w:ascii="Times New Roman" w:eastAsia="宋体" w:hAnsi="Times New Roman" w:cs="Times New Roman"/>
          <w:b/>
          <w:color w:val="000000"/>
          <w:sz w:val="24"/>
          <w:szCs w:val="24"/>
        </w:rPr>
        <w:t>.0.</w:t>
      </w:r>
      <w:r w:rsidR="002D0D69">
        <w:rPr>
          <w:rFonts w:ascii="Times New Roman" w:eastAsia="宋体" w:hAnsi="Times New Roman" w:cs="Times New Roman"/>
          <w:b/>
          <w:color w:val="000000"/>
          <w:sz w:val="24"/>
          <w:szCs w:val="24"/>
        </w:rPr>
        <w:t>2</w:t>
      </w:r>
      <w:r w:rsidRPr="00600EEE">
        <w:rPr>
          <w:rFonts w:ascii="Times New Roman" w:eastAsia="宋体" w:hAnsi="Times New Roman" w:cs="Times New Roman"/>
          <w:snapToGrid w:val="0"/>
          <w:kern w:val="0"/>
          <w:sz w:val="24"/>
          <w:szCs w:val="24"/>
        </w:rPr>
        <w:t>土体相对密实度</w:t>
      </w:r>
      <w:r w:rsidRPr="00600EEE">
        <w:rPr>
          <w:rFonts w:ascii="Times New Roman" w:eastAsia="宋体" w:hAnsi="Times New Roman" w:cs="Times New Roman"/>
          <w:i/>
          <w:snapToGrid w:val="0"/>
          <w:kern w:val="0"/>
          <w:sz w:val="24"/>
          <w:szCs w:val="24"/>
        </w:rPr>
        <w:t>D</w:t>
      </w:r>
      <w:r w:rsidRPr="00600EEE">
        <w:rPr>
          <w:rFonts w:ascii="Times New Roman" w:eastAsia="宋体" w:hAnsi="Times New Roman" w:cs="Times New Roman"/>
          <w:i/>
          <w:snapToGrid w:val="0"/>
          <w:kern w:val="0"/>
          <w:sz w:val="24"/>
          <w:szCs w:val="24"/>
          <w:vertAlign w:val="subscript"/>
        </w:rPr>
        <w:t>r</w:t>
      </w:r>
      <w:r w:rsidRPr="00600EEE">
        <w:rPr>
          <w:rFonts w:ascii="Times New Roman" w:eastAsia="宋体" w:hAnsi="Times New Roman" w:cs="Times New Roman"/>
          <w:snapToGrid w:val="0"/>
          <w:kern w:val="0"/>
          <w:sz w:val="24"/>
          <w:szCs w:val="24"/>
        </w:rPr>
        <w:t>确定</w:t>
      </w:r>
      <w:r w:rsidRPr="00600EEE">
        <w:rPr>
          <w:rFonts w:ascii="Times New Roman" w:eastAsia="宋体" w:hAnsi="Times New Roman" w:cs="Times New Roman"/>
          <w:sz w:val="24"/>
          <w:szCs w:val="24"/>
        </w:rPr>
        <w:t>；</w:t>
      </w:r>
    </w:p>
    <w:p w14:paraId="1FCFC4C2" w14:textId="45534E26" w:rsidR="000F2325" w:rsidRPr="00600EEE" w:rsidRDefault="000F2325" w:rsidP="000F2325">
      <w:pPr>
        <w:spacing w:line="360" w:lineRule="auto"/>
        <w:ind w:firstLineChars="300" w:firstLine="720"/>
        <w:rPr>
          <w:rFonts w:ascii="Times New Roman" w:eastAsia="宋体" w:hAnsi="Times New Roman" w:cs="Times New Roman"/>
          <w:sz w:val="24"/>
          <w:szCs w:val="24"/>
        </w:rPr>
      </w:pPr>
      <w:r w:rsidRPr="00600EEE">
        <w:rPr>
          <w:rFonts w:ascii="Times New Roman" w:hAnsi="Times New Roman" w:cs="Times New Roman"/>
          <w:i/>
          <w:sz w:val="24"/>
          <w:szCs w:val="24"/>
        </w:rPr>
        <w:t>y</w:t>
      </w:r>
      <w:r w:rsidRPr="00600EEE">
        <w:rPr>
          <w:rFonts w:ascii="Times New Roman" w:eastAsia="宋体" w:hAnsi="Times New Roman" w:cs="Times New Roman"/>
          <w:sz w:val="24"/>
          <w:szCs w:val="24"/>
        </w:rPr>
        <w:t>——</w:t>
      </w:r>
      <w:r w:rsidRPr="00600EEE">
        <w:rPr>
          <w:rFonts w:ascii="Times New Roman" w:hAnsi="Times New Roman" w:cs="Times New Roman"/>
          <w:sz w:val="24"/>
          <w:szCs w:val="24"/>
        </w:rPr>
        <w:t>桩土相对位移</w:t>
      </w:r>
      <w:r w:rsidR="00600EEE" w:rsidRPr="00600EEE">
        <w:rPr>
          <w:rFonts w:ascii="Times New Roman" w:eastAsia="宋体" w:hAnsi="Times New Roman" w:cs="Times New Roman"/>
          <w:snapToGrid w:val="0"/>
          <w:kern w:val="0"/>
          <w:sz w:val="24"/>
          <w:szCs w:val="24"/>
        </w:rPr>
        <w:t>（</w:t>
      </w:r>
      <w:r w:rsidR="00600EEE" w:rsidRPr="00600EEE">
        <w:rPr>
          <w:rFonts w:ascii="Times New Roman" w:eastAsia="宋体" w:hAnsi="Times New Roman" w:cs="Times New Roman"/>
          <w:snapToGrid w:val="0"/>
          <w:kern w:val="0"/>
          <w:sz w:val="24"/>
          <w:szCs w:val="24"/>
        </w:rPr>
        <w:t>m</w:t>
      </w:r>
      <w:r w:rsidR="00600EEE" w:rsidRPr="00600EEE">
        <w:rPr>
          <w:rFonts w:ascii="Times New Roman" w:eastAsia="宋体" w:hAnsi="Times New Roman" w:cs="Times New Roman"/>
          <w:snapToGrid w:val="0"/>
          <w:kern w:val="0"/>
          <w:sz w:val="24"/>
          <w:szCs w:val="24"/>
        </w:rPr>
        <w:t>）</w:t>
      </w:r>
      <w:r w:rsidRPr="00600EEE">
        <w:rPr>
          <w:rFonts w:ascii="Times New Roman" w:eastAsia="宋体" w:hAnsi="Times New Roman" w:cs="Times New Roman"/>
          <w:sz w:val="24"/>
          <w:szCs w:val="24"/>
        </w:rPr>
        <w:t>；</w:t>
      </w:r>
    </w:p>
    <w:p w14:paraId="68114A57" w14:textId="00BB02C7" w:rsidR="000F2325" w:rsidRPr="00600EEE" w:rsidRDefault="000F2325" w:rsidP="000F2325">
      <w:pPr>
        <w:spacing w:line="360" w:lineRule="auto"/>
        <w:ind w:firstLineChars="300" w:firstLine="720"/>
        <w:rPr>
          <w:rFonts w:ascii="Times New Roman" w:eastAsia="宋体" w:hAnsi="Times New Roman" w:cs="Times New Roman"/>
          <w:sz w:val="24"/>
          <w:szCs w:val="24"/>
        </w:rPr>
      </w:pPr>
      <w:r w:rsidRPr="00600EEE">
        <w:rPr>
          <w:rFonts w:ascii="Times New Roman" w:hAnsi="Times New Roman" w:cs="Times New Roman"/>
          <w:i/>
          <w:sz w:val="24"/>
          <w:szCs w:val="24"/>
        </w:rPr>
        <w:t>H</w:t>
      </w:r>
      <w:r w:rsidRPr="00600EEE">
        <w:rPr>
          <w:rFonts w:ascii="Times New Roman" w:eastAsia="宋体" w:hAnsi="Times New Roman" w:cs="Times New Roman"/>
          <w:sz w:val="24"/>
          <w:szCs w:val="24"/>
        </w:rPr>
        <w:t>——</w:t>
      </w:r>
      <w:r w:rsidRPr="00600EEE">
        <w:rPr>
          <w:rFonts w:ascii="Times New Roman" w:eastAsia="宋体" w:hAnsi="Times New Roman" w:cs="Times New Roman"/>
          <w:sz w:val="24"/>
          <w:szCs w:val="24"/>
        </w:rPr>
        <w:t>土体</w:t>
      </w:r>
      <w:r w:rsidRPr="00600EEE">
        <w:rPr>
          <w:rFonts w:ascii="Times New Roman" w:hAnsi="Times New Roman" w:cs="Times New Roman"/>
          <w:sz w:val="24"/>
          <w:szCs w:val="24"/>
        </w:rPr>
        <w:t>埋深</w:t>
      </w:r>
      <w:r w:rsidR="00600EEE" w:rsidRPr="00600EEE">
        <w:rPr>
          <w:rFonts w:ascii="Times New Roman" w:eastAsia="宋体" w:hAnsi="Times New Roman" w:cs="Times New Roman"/>
          <w:snapToGrid w:val="0"/>
          <w:kern w:val="0"/>
          <w:sz w:val="24"/>
          <w:szCs w:val="24"/>
        </w:rPr>
        <w:t>（</w:t>
      </w:r>
      <w:r w:rsidR="00600EEE" w:rsidRPr="00600EEE">
        <w:rPr>
          <w:rFonts w:ascii="Times New Roman" w:eastAsia="宋体" w:hAnsi="Times New Roman" w:cs="Times New Roman"/>
          <w:snapToGrid w:val="0"/>
          <w:kern w:val="0"/>
          <w:sz w:val="24"/>
          <w:szCs w:val="24"/>
        </w:rPr>
        <w:t>m</w:t>
      </w:r>
      <w:r w:rsidR="00600EEE" w:rsidRPr="00600EEE">
        <w:rPr>
          <w:rFonts w:ascii="Times New Roman" w:eastAsia="宋体" w:hAnsi="Times New Roman" w:cs="Times New Roman"/>
          <w:snapToGrid w:val="0"/>
          <w:kern w:val="0"/>
          <w:sz w:val="24"/>
          <w:szCs w:val="24"/>
        </w:rPr>
        <w:t>）</w:t>
      </w:r>
      <w:r w:rsidRPr="00600EEE">
        <w:rPr>
          <w:rFonts w:ascii="Times New Roman" w:eastAsia="宋体" w:hAnsi="Times New Roman" w:cs="Times New Roman"/>
          <w:sz w:val="24"/>
          <w:szCs w:val="24"/>
        </w:rPr>
        <w:t>。</w:t>
      </w:r>
    </w:p>
    <w:p w14:paraId="4FEDFD8A" w14:textId="329F3CD2" w:rsidR="00600EEE" w:rsidRPr="004D5486" w:rsidRDefault="009E4BAD" w:rsidP="00600EEE">
      <w:pPr>
        <w:adjustRightInd w:val="0"/>
        <w:snapToGrid w:val="0"/>
        <w:spacing w:line="288" w:lineRule="auto"/>
        <w:rPr>
          <w:rFonts w:asciiTheme="majorBidi" w:eastAsia="宋体" w:hAnsiTheme="majorBidi" w:cstheme="majorBidi"/>
          <w:snapToGrid w:val="0"/>
          <w:kern w:val="0"/>
          <w:sz w:val="24"/>
          <w:szCs w:val="24"/>
        </w:rPr>
      </w:pPr>
      <w:r>
        <w:rPr>
          <w:rFonts w:ascii="Times New Roman" w:eastAsia="宋体" w:hAnsi="Times New Roman" w:cs="Times New Roman"/>
          <w:b/>
          <w:color w:val="000000"/>
          <w:sz w:val="24"/>
          <w:szCs w:val="24"/>
        </w:rPr>
        <w:t>D</w:t>
      </w:r>
      <w:r w:rsidR="00C72DCE" w:rsidRPr="00A4282E">
        <w:rPr>
          <w:rFonts w:ascii="Times New Roman" w:eastAsia="宋体" w:hAnsi="Times New Roman" w:cs="Times New Roman"/>
          <w:b/>
          <w:color w:val="000000"/>
          <w:sz w:val="24"/>
          <w:szCs w:val="24"/>
        </w:rPr>
        <w:t>.0.</w:t>
      </w:r>
      <w:r w:rsidR="002D0D69">
        <w:rPr>
          <w:rFonts w:ascii="Times New Roman" w:eastAsia="宋体" w:hAnsi="Times New Roman" w:cs="Times New Roman"/>
          <w:b/>
          <w:color w:val="000000"/>
          <w:sz w:val="24"/>
          <w:szCs w:val="24"/>
        </w:rPr>
        <w:t>2</w:t>
      </w:r>
      <w:r w:rsidR="00964C06">
        <w:rPr>
          <w:rFonts w:ascii="Times New Roman" w:eastAsia="宋体" w:hAnsi="Times New Roman" w:cs="Times New Roman"/>
          <w:b/>
          <w:color w:val="000000"/>
          <w:sz w:val="24"/>
          <w:szCs w:val="24"/>
        </w:rPr>
        <w:t xml:space="preserve"> </w:t>
      </w:r>
      <w:r w:rsidR="00600EEE" w:rsidRPr="00600EEE">
        <w:rPr>
          <w:rFonts w:ascii="Times New Roman" w:eastAsia="宋体" w:hAnsi="Times New Roman" w:cs="Times New Roman" w:hint="eastAsia"/>
          <w:snapToGrid w:val="0"/>
          <w:kern w:val="0"/>
          <w:sz w:val="24"/>
          <w:szCs w:val="24"/>
        </w:rPr>
        <w:t>根据楔形体理论，饱和</w:t>
      </w:r>
      <w:r w:rsidR="00600EEE" w:rsidRPr="00600EEE">
        <w:rPr>
          <w:rFonts w:ascii="Times New Roman" w:eastAsia="宋体" w:hAnsi="Times New Roman" w:cs="Times New Roman"/>
          <w:snapToGrid w:val="0"/>
          <w:kern w:val="0"/>
          <w:sz w:val="24"/>
          <w:szCs w:val="24"/>
        </w:rPr>
        <w:t>砂土承载力极限值按</w:t>
      </w:r>
      <w:r w:rsidR="00600EEE">
        <w:rPr>
          <w:rFonts w:ascii="Times New Roman" w:eastAsia="宋体" w:hAnsi="Times New Roman" w:cs="Times New Roman" w:hint="eastAsia"/>
          <w:snapToGrid w:val="0"/>
          <w:kern w:val="0"/>
          <w:sz w:val="24"/>
          <w:szCs w:val="24"/>
        </w:rPr>
        <w:t>式（</w:t>
      </w:r>
      <w:r>
        <w:rPr>
          <w:rFonts w:ascii="Times New Roman" w:eastAsia="宋体" w:hAnsi="Times New Roman" w:cs="Times New Roman"/>
          <w:color w:val="000000"/>
          <w:sz w:val="24"/>
          <w:szCs w:val="24"/>
        </w:rPr>
        <w:t>D</w:t>
      </w:r>
      <w:r w:rsidR="00600EEE" w:rsidRPr="00600EEE">
        <w:rPr>
          <w:rFonts w:ascii="Times New Roman" w:eastAsia="宋体" w:hAnsi="Times New Roman" w:cs="Times New Roman"/>
          <w:color w:val="000000"/>
          <w:sz w:val="24"/>
          <w:szCs w:val="24"/>
        </w:rPr>
        <w:t>.0.</w:t>
      </w:r>
      <w:r w:rsidR="002D0D69">
        <w:rPr>
          <w:rFonts w:ascii="Times New Roman" w:eastAsia="宋体" w:hAnsi="Times New Roman" w:cs="Times New Roman"/>
          <w:color w:val="000000"/>
          <w:sz w:val="24"/>
          <w:szCs w:val="24"/>
        </w:rPr>
        <w:t>2</w:t>
      </w:r>
      <w:r w:rsidR="00600EEE" w:rsidRPr="00600EEE">
        <w:rPr>
          <w:rFonts w:ascii="Times New Roman" w:eastAsia="宋体" w:hAnsi="Times New Roman" w:cs="Times New Roman"/>
          <w:color w:val="000000"/>
          <w:sz w:val="24"/>
          <w:szCs w:val="24"/>
        </w:rPr>
        <w:t>-1</w:t>
      </w:r>
      <w:r w:rsidR="00600EEE">
        <w:rPr>
          <w:rFonts w:ascii="Times New Roman" w:eastAsia="宋体" w:hAnsi="Times New Roman" w:cs="Times New Roman" w:hint="eastAsia"/>
          <w:snapToGrid w:val="0"/>
          <w:kern w:val="0"/>
          <w:sz w:val="24"/>
          <w:szCs w:val="24"/>
        </w:rPr>
        <w:t>）</w:t>
      </w:r>
      <w:r w:rsidR="00600EEE" w:rsidRPr="00600EEE">
        <w:rPr>
          <w:rFonts w:ascii="Times New Roman" w:eastAsia="宋体" w:hAnsi="Times New Roman" w:cs="Times New Roman"/>
          <w:snapToGrid w:val="0"/>
          <w:kern w:val="0"/>
          <w:sz w:val="24"/>
          <w:szCs w:val="24"/>
        </w:rPr>
        <w:t>计算：</w:t>
      </w:r>
    </w:p>
    <w:p w14:paraId="7824802E" w14:textId="6C55A005" w:rsidR="00600EEE" w:rsidRPr="004D5486" w:rsidRDefault="00600EEE" w:rsidP="00600EEE">
      <w:pPr>
        <w:tabs>
          <w:tab w:val="center" w:pos="4253"/>
          <w:tab w:val="right" w:pos="8505"/>
        </w:tabs>
        <w:adjustRightInd w:val="0"/>
        <w:snapToGrid w:val="0"/>
        <w:spacing w:line="288" w:lineRule="auto"/>
        <w:ind w:right="-1"/>
        <w:rPr>
          <w:rFonts w:asciiTheme="majorBidi" w:eastAsia="宋体" w:hAnsiTheme="majorBidi" w:cstheme="majorBidi"/>
          <w:snapToGrid w:val="0"/>
          <w:kern w:val="0"/>
          <w:sz w:val="24"/>
          <w:szCs w:val="24"/>
        </w:rPr>
      </w:pPr>
      <w:r>
        <w:rPr>
          <w:rFonts w:asciiTheme="majorBidi" w:eastAsia="宋体" w:hAnsiTheme="majorBidi" w:cstheme="majorBidi" w:hint="eastAsia"/>
          <w:snapToGrid w:val="0"/>
          <w:kern w:val="0"/>
          <w:position w:val="-14"/>
          <w:sz w:val="24"/>
          <w:szCs w:val="24"/>
        </w:rPr>
        <w:tab/>
      </w:r>
      <w:r w:rsidRPr="004D5486">
        <w:rPr>
          <w:rFonts w:asciiTheme="majorBidi" w:eastAsia="宋体" w:hAnsiTheme="majorBidi" w:cstheme="majorBidi"/>
          <w:snapToGrid w:val="0"/>
          <w:kern w:val="0"/>
          <w:position w:val="-14"/>
          <w:sz w:val="24"/>
          <w:szCs w:val="24"/>
        </w:rPr>
        <w:object w:dxaOrig="2954" w:dyaOrig="422" w14:anchorId="6C645D6C">
          <v:shape id="_x0000_i1186" type="#_x0000_t75" style="width:131.25pt;height:20.25pt" o:ole="">
            <v:imagedata r:id="rId334" o:title=""/>
          </v:shape>
          <o:OLEObject Type="Embed" ProgID="Equation.DSMT4" ShapeID="_x0000_i1186" DrawAspect="Content" ObjectID="_1747464050" r:id="rId335"/>
        </w:object>
      </w:r>
      <w:r w:rsidRPr="004D5486">
        <w:rPr>
          <w:rFonts w:asciiTheme="majorBidi" w:eastAsia="宋体" w:hAnsiTheme="majorBidi" w:cstheme="majorBidi"/>
          <w:snapToGrid w:val="0"/>
          <w:kern w:val="0"/>
          <w:sz w:val="24"/>
          <w:szCs w:val="24"/>
        </w:rPr>
        <w:t xml:space="preserve"> </w:t>
      </w:r>
      <w:r>
        <w:rPr>
          <w:rFonts w:asciiTheme="majorBidi" w:eastAsia="宋体" w:hAnsiTheme="majorBidi" w:cstheme="majorBidi" w:hint="eastAsia"/>
          <w:snapToGrid w:val="0"/>
          <w:kern w:val="0"/>
          <w:sz w:val="24"/>
          <w:szCs w:val="24"/>
        </w:rPr>
        <w:tab/>
      </w:r>
      <w:r w:rsidRPr="00600EEE">
        <w:rPr>
          <w:rFonts w:ascii="Times New Roman" w:eastAsia="宋体" w:hAnsi="Times New Roman" w:cs="Times New Roman"/>
          <w:snapToGrid w:val="0"/>
          <w:kern w:val="0"/>
          <w:sz w:val="24"/>
          <w:szCs w:val="24"/>
        </w:rPr>
        <w:t>(</w:t>
      </w:r>
      <w:r w:rsidR="009E4BAD">
        <w:rPr>
          <w:rFonts w:ascii="Times New Roman" w:hAnsi="Times New Roman" w:cs="Times New Roman"/>
          <w:snapToGrid w:val="0"/>
          <w:sz w:val="24"/>
          <w:szCs w:val="24"/>
        </w:rPr>
        <w:t>D</w:t>
      </w:r>
      <w:r w:rsidRPr="00600EEE">
        <w:rPr>
          <w:rFonts w:ascii="Times New Roman" w:hAnsi="Times New Roman" w:cs="Times New Roman"/>
          <w:snapToGrid w:val="0"/>
          <w:sz w:val="24"/>
          <w:szCs w:val="24"/>
        </w:rPr>
        <w:t>.0.</w:t>
      </w:r>
      <w:r w:rsidR="002D0D69">
        <w:rPr>
          <w:rFonts w:ascii="Times New Roman" w:hAnsi="Times New Roman" w:cs="Times New Roman"/>
          <w:snapToGrid w:val="0"/>
          <w:sz w:val="24"/>
          <w:szCs w:val="24"/>
        </w:rPr>
        <w:t>2</w:t>
      </w:r>
      <w:r w:rsidRPr="00600EEE">
        <w:rPr>
          <w:rFonts w:ascii="Times New Roman" w:hAnsi="Times New Roman" w:cs="Times New Roman"/>
          <w:snapToGrid w:val="0"/>
          <w:sz w:val="24"/>
          <w:szCs w:val="24"/>
        </w:rPr>
        <w:t>-1</w:t>
      </w:r>
      <w:r w:rsidRPr="00600EEE">
        <w:rPr>
          <w:rFonts w:ascii="Times New Roman" w:eastAsia="宋体" w:hAnsi="Times New Roman" w:cs="Times New Roman"/>
          <w:snapToGrid w:val="0"/>
          <w:kern w:val="0"/>
          <w:sz w:val="24"/>
          <w:szCs w:val="24"/>
        </w:rPr>
        <w:t>)</w:t>
      </w:r>
    </w:p>
    <w:p w14:paraId="2B5657E1" w14:textId="063815E6" w:rsidR="00600EEE" w:rsidRPr="00600EEE" w:rsidRDefault="00600EEE" w:rsidP="00600EEE">
      <w:pPr>
        <w:snapToGrid w:val="0"/>
        <w:spacing w:line="360" w:lineRule="auto"/>
        <w:textAlignment w:val="center"/>
        <w:rPr>
          <w:rFonts w:ascii="Times New Roman" w:eastAsia="宋体" w:hAnsi="Times New Roman" w:cs="Times New Roman"/>
          <w:snapToGrid w:val="0"/>
          <w:kern w:val="0"/>
          <w:sz w:val="24"/>
          <w:szCs w:val="24"/>
        </w:rPr>
      </w:pPr>
      <w:r w:rsidRPr="00600EEE">
        <w:rPr>
          <w:rFonts w:ascii="Times New Roman" w:eastAsia="宋体" w:hAnsi="Times New Roman" w:cs="Times New Roman"/>
          <w:snapToGrid w:val="0"/>
          <w:kern w:val="0"/>
          <w:sz w:val="24"/>
          <w:szCs w:val="24"/>
        </w:rPr>
        <w:t>根据流动失效理论</w:t>
      </w:r>
      <w:r w:rsidRPr="00600EEE">
        <w:rPr>
          <w:rFonts w:ascii="Times New Roman" w:eastAsia="宋体" w:hAnsi="Times New Roman" w:cs="Times New Roman" w:hint="eastAsia"/>
          <w:snapToGrid w:val="0"/>
          <w:kern w:val="0"/>
          <w:sz w:val="24"/>
          <w:szCs w:val="24"/>
        </w:rPr>
        <w:t>，</w:t>
      </w:r>
      <w:r w:rsidRPr="00600EEE">
        <w:rPr>
          <w:rFonts w:ascii="Times New Roman" w:eastAsia="宋体" w:hAnsi="Times New Roman" w:cs="Times New Roman"/>
          <w:snapToGrid w:val="0"/>
          <w:kern w:val="0"/>
          <w:sz w:val="24"/>
          <w:szCs w:val="24"/>
        </w:rPr>
        <w:t>饱和砂土承载力极限值按式</w:t>
      </w:r>
      <w:r w:rsidRPr="00600EEE">
        <w:rPr>
          <w:rFonts w:ascii="Times New Roman" w:eastAsia="宋体" w:hAnsi="Times New Roman" w:cs="Times New Roman" w:hint="eastAsia"/>
          <w:snapToGrid w:val="0"/>
          <w:kern w:val="0"/>
          <w:sz w:val="24"/>
          <w:szCs w:val="24"/>
        </w:rPr>
        <w:t>（</w:t>
      </w:r>
      <w:r w:rsidRPr="00600EEE">
        <w:rPr>
          <w:rFonts w:ascii="Times New Roman" w:hAnsi="Times New Roman" w:cs="Times New Roman"/>
          <w:snapToGrid w:val="0"/>
          <w:sz w:val="24"/>
          <w:szCs w:val="24"/>
        </w:rPr>
        <w:t>B.0.</w:t>
      </w:r>
      <w:r w:rsidR="002D0D69">
        <w:rPr>
          <w:rFonts w:ascii="Times New Roman" w:hAnsi="Times New Roman" w:cs="Times New Roman"/>
          <w:snapToGrid w:val="0"/>
          <w:sz w:val="24"/>
          <w:szCs w:val="24"/>
        </w:rPr>
        <w:t>2</w:t>
      </w:r>
      <w:r w:rsidRPr="00600EEE">
        <w:rPr>
          <w:rFonts w:ascii="Times New Roman" w:hAnsi="Times New Roman" w:cs="Times New Roman"/>
          <w:snapToGrid w:val="0"/>
          <w:sz w:val="24"/>
          <w:szCs w:val="24"/>
        </w:rPr>
        <w:t>-</w:t>
      </w:r>
      <w:r>
        <w:rPr>
          <w:rFonts w:ascii="Times New Roman" w:hAnsi="Times New Roman" w:cs="Times New Roman"/>
          <w:snapToGrid w:val="0"/>
          <w:sz w:val="24"/>
          <w:szCs w:val="24"/>
        </w:rPr>
        <w:t>2</w:t>
      </w:r>
      <w:r w:rsidRPr="00600EEE">
        <w:rPr>
          <w:rFonts w:ascii="Times New Roman" w:eastAsia="宋体" w:hAnsi="Times New Roman" w:cs="Times New Roman" w:hint="eastAsia"/>
          <w:snapToGrid w:val="0"/>
          <w:kern w:val="0"/>
          <w:sz w:val="24"/>
          <w:szCs w:val="24"/>
        </w:rPr>
        <w:t>）计算</w:t>
      </w:r>
      <w:r w:rsidRPr="00600EEE">
        <w:rPr>
          <w:rFonts w:ascii="Times New Roman" w:eastAsia="宋体" w:hAnsi="Times New Roman" w:cs="Times New Roman"/>
          <w:snapToGrid w:val="0"/>
          <w:kern w:val="0"/>
          <w:sz w:val="24"/>
          <w:szCs w:val="24"/>
        </w:rPr>
        <w:t>：</w:t>
      </w:r>
    </w:p>
    <w:p w14:paraId="2A760D42" w14:textId="49BFE33C" w:rsidR="00600EEE" w:rsidRPr="004D5486" w:rsidRDefault="00600EEE" w:rsidP="00600EEE">
      <w:pPr>
        <w:tabs>
          <w:tab w:val="center" w:pos="4253"/>
          <w:tab w:val="left" w:pos="4536"/>
          <w:tab w:val="right" w:pos="8505"/>
        </w:tabs>
        <w:adjustRightInd w:val="0"/>
        <w:snapToGrid w:val="0"/>
        <w:spacing w:line="288" w:lineRule="auto"/>
        <w:ind w:right="-1"/>
        <w:rPr>
          <w:rFonts w:asciiTheme="majorBidi" w:eastAsia="宋体" w:hAnsiTheme="majorBidi" w:cstheme="majorBidi"/>
          <w:snapToGrid w:val="0"/>
          <w:kern w:val="0"/>
          <w:sz w:val="24"/>
          <w:szCs w:val="24"/>
          <w:lang w:val="pt-BR"/>
        </w:rPr>
      </w:pPr>
      <w:r>
        <w:rPr>
          <w:rFonts w:asciiTheme="majorBidi" w:eastAsia="宋体" w:hAnsiTheme="majorBidi" w:cstheme="majorBidi" w:hint="eastAsia"/>
          <w:snapToGrid w:val="0"/>
          <w:kern w:val="0"/>
          <w:position w:val="-12"/>
          <w:sz w:val="24"/>
          <w:szCs w:val="24"/>
        </w:rPr>
        <w:tab/>
      </w:r>
      <w:r w:rsidRPr="004D5486">
        <w:rPr>
          <w:rFonts w:asciiTheme="majorBidi" w:eastAsia="宋体" w:hAnsiTheme="majorBidi" w:cstheme="majorBidi"/>
          <w:snapToGrid w:val="0"/>
          <w:kern w:val="0"/>
          <w:position w:val="-12"/>
          <w:sz w:val="24"/>
          <w:szCs w:val="24"/>
        </w:rPr>
        <w:object w:dxaOrig="1862" w:dyaOrig="372" w14:anchorId="6160FB22">
          <v:shape id="_x0000_i1187" type="#_x0000_t75" style="width:92.25pt;height:20.25pt" o:ole="">
            <v:imagedata r:id="rId336" o:title=""/>
          </v:shape>
          <o:OLEObject Type="Embed" ProgID="Equation.DSMT4" ShapeID="_x0000_i1187" DrawAspect="Content" ObjectID="_1747464051" r:id="rId337"/>
        </w:object>
      </w:r>
      <w:r>
        <w:rPr>
          <w:rFonts w:asciiTheme="majorBidi" w:eastAsia="宋体" w:hAnsiTheme="majorBidi" w:cstheme="majorBidi" w:hint="eastAsia"/>
          <w:snapToGrid w:val="0"/>
          <w:kern w:val="0"/>
          <w:position w:val="-12"/>
          <w:sz w:val="24"/>
          <w:szCs w:val="24"/>
        </w:rPr>
        <w:tab/>
      </w:r>
      <w:r w:rsidRPr="004D5486">
        <w:rPr>
          <w:rFonts w:asciiTheme="majorBidi" w:eastAsia="宋体" w:hAnsiTheme="majorBidi" w:cstheme="majorBidi"/>
          <w:snapToGrid w:val="0"/>
          <w:kern w:val="0"/>
          <w:sz w:val="24"/>
          <w:szCs w:val="24"/>
          <w:lang w:val="pt-BR"/>
        </w:rPr>
        <w:t xml:space="preserve"> (</w:t>
      </w:r>
      <w:r w:rsidR="009E4BAD">
        <w:rPr>
          <w:rFonts w:ascii="Times New Roman" w:hAnsi="Times New Roman" w:cs="Times New Roman"/>
          <w:snapToGrid w:val="0"/>
          <w:sz w:val="24"/>
          <w:szCs w:val="24"/>
        </w:rPr>
        <w:t>D</w:t>
      </w:r>
      <w:r w:rsidRPr="00600EEE">
        <w:rPr>
          <w:rFonts w:ascii="Times New Roman" w:hAnsi="Times New Roman" w:cs="Times New Roman"/>
          <w:snapToGrid w:val="0"/>
          <w:sz w:val="24"/>
          <w:szCs w:val="24"/>
        </w:rPr>
        <w:t>.0.</w:t>
      </w:r>
      <w:r w:rsidR="002D0D69">
        <w:rPr>
          <w:rFonts w:ascii="Times New Roman" w:hAnsi="Times New Roman" w:cs="Times New Roman"/>
          <w:snapToGrid w:val="0"/>
          <w:sz w:val="24"/>
          <w:szCs w:val="24"/>
        </w:rPr>
        <w:t>2</w:t>
      </w:r>
      <w:r w:rsidRPr="00600EEE">
        <w:rPr>
          <w:rFonts w:ascii="Times New Roman" w:hAnsi="Times New Roman" w:cs="Times New Roman"/>
          <w:snapToGrid w:val="0"/>
          <w:sz w:val="24"/>
          <w:szCs w:val="24"/>
        </w:rPr>
        <w:t>-</w:t>
      </w:r>
      <w:r>
        <w:rPr>
          <w:rFonts w:ascii="Times New Roman" w:hAnsi="Times New Roman" w:cs="Times New Roman"/>
          <w:snapToGrid w:val="0"/>
          <w:sz w:val="24"/>
          <w:szCs w:val="24"/>
        </w:rPr>
        <w:t>2</w:t>
      </w:r>
      <w:r w:rsidRPr="004D5486">
        <w:rPr>
          <w:rFonts w:asciiTheme="majorBidi" w:eastAsia="宋体" w:hAnsiTheme="majorBidi" w:cstheme="majorBidi"/>
          <w:snapToGrid w:val="0"/>
          <w:kern w:val="0"/>
          <w:sz w:val="24"/>
          <w:szCs w:val="24"/>
          <w:lang w:val="pt-BR"/>
        </w:rPr>
        <w:t>)</w:t>
      </w:r>
    </w:p>
    <w:p w14:paraId="0DE77180" w14:textId="076D8052" w:rsidR="00600EEE" w:rsidRPr="004D5486" w:rsidRDefault="00600EEE" w:rsidP="00600EEE">
      <w:pPr>
        <w:adjustRightInd w:val="0"/>
        <w:snapToGrid w:val="0"/>
        <w:spacing w:line="288" w:lineRule="auto"/>
        <w:rPr>
          <w:rFonts w:asciiTheme="majorBidi" w:eastAsia="宋体" w:hAnsiTheme="majorBidi" w:cstheme="majorBidi"/>
          <w:snapToGrid w:val="0"/>
          <w:kern w:val="0"/>
          <w:sz w:val="24"/>
          <w:szCs w:val="24"/>
          <w:lang w:val="pt-BR"/>
        </w:rPr>
      </w:pPr>
      <w:r w:rsidRPr="004D5486">
        <w:rPr>
          <w:rFonts w:asciiTheme="majorBidi" w:eastAsia="宋体" w:hAnsiTheme="majorBidi" w:cstheme="majorBidi"/>
          <w:snapToGrid w:val="0"/>
          <w:kern w:val="0"/>
          <w:sz w:val="24"/>
          <w:szCs w:val="24"/>
        </w:rPr>
        <w:t>式中</w:t>
      </w:r>
      <w:r>
        <w:rPr>
          <w:rFonts w:asciiTheme="majorBidi" w:eastAsia="宋体" w:hAnsiTheme="majorBidi" w:cstheme="majorBidi" w:hint="eastAsia"/>
          <w:snapToGrid w:val="0"/>
          <w:kern w:val="0"/>
          <w:sz w:val="24"/>
          <w:szCs w:val="24"/>
        </w:rPr>
        <w:t>：</w:t>
      </w:r>
      <w:r w:rsidRPr="004D5486">
        <w:rPr>
          <w:rFonts w:asciiTheme="majorBidi" w:eastAsia="宋体" w:hAnsiTheme="majorBidi" w:cstheme="majorBidi"/>
          <w:snapToGrid w:val="0"/>
          <w:kern w:val="0"/>
          <w:position w:val="-6"/>
          <w:sz w:val="24"/>
          <w:szCs w:val="24"/>
        </w:rPr>
        <w:object w:dxaOrig="199" w:dyaOrig="248" w14:anchorId="608F2DC7">
          <v:shape id="_x0000_i1188" type="#_x0000_t75" style="width:15pt;height:15pt" o:ole="">
            <v:imagedata r:id="rId338" o:title=""/>
          </v:shape>
          <o:OLEObject Type="Embed" ProgID="Equation.3" ShapeID="_x0000_i1188" DrawAspect="Content" ObjectID="_1747464052" r:id="rId339"/>
        </w:object>
      </w:r>
      <w:r w:rsidRPr="004D5486">
        <w:rPr>
          <w:rFonts w:asciiTheme="majorBidi" w:eastAsia="宋体" w:hAnsiTheme="majorBidi" w:cstheme="majorBidi"/>
          <w:snapToGrid w:val="0"/>
          <w:kern w:val="0"/>
          <w:sz w:val="24"/>
          <w:szCs w:val="24"/>
          <w:lang w:val="pt-BR"/>
        </w:rPr>
        <w:t>——</w:t>
      </w:r>
      <w:r w:rsidRPr="004D5486">
        <w:rPr>
          <w:rFonts w:asciiTheme="majorBidi" w:eastAsia="宋体" w:hAnsiTheme="majorBidi" w:cstheme="majorBidi"/>
          <w:snapToGrid w:val="0"/>
          <w:kern w:val="0"/>
          <w:sz w:val="24"/>
          <w:szCs w:val="24"/>
        </w:rPr>
        <w:t>土体有效容重</w:t>
      </w:r>
      <w:r w:rsidRPr="004D5486">
        <w:rPr>
          <w:rFonts w:asciiTheme="majorBidi" w:eastAsia="宋体" w:hAnsiTheme="majorBidi" w:cstheme="majorBidi"/>
          <w:snapToGrid w:val="0"/>
          <w:kern w:val="0"/>
          <w:sz w:val="24"/>
          <w:szCs w:val="24"/>
          <w:lang w:val="pt-BR"/>
        </w:rPr>
        <w:t>（</w:t>
      </w:r>
      <w:r w:rsidRPr="004D5486">
        <w:rPr>
          <w:rFonts w:asciiTheme="majorBidi" w:eastAsia="宋体" w:hAnsiTheme="majorBidi" w:cstheme="majorBidi"/>
          <w:snapToGrid w:val="0"/>
          <w:kern w:val="0"/>
          <w:sz w:val="24"/>
          <w:szCs w:val="24"/>
          <w:lang w:val="pt-BR"/>
        </w:rPr>
        <w:t>kN/m</w:t>
      </w:r>
      <w:r w:rsidRPr="004D5486">
        <w:rPr>
          <w:rFonts w:asciiTheme="majorBidi" w:eastAsia="宋体" w:hAnsiTheme="majorBidi" w:cstheme="majorBidi"/>
          <w:snapToGrid w:val="0"/>
          <w:kern w:val="0"/>
          <w:sz w:val="24"/>
          <w:szCs w:val="24"/>
          <w:vertAlign w:val="superscript"/>
          <w:lang w:val="pt-BR"/>
        </w:rPr>
        <w:t>3</w:t>
      </w:r>
      <w:r w:rsidRPr="004D5486">
        <w:rPr>
          <w:rFonts w:asciiTheme="majorBidi" w:eastAsia="宋体" w:hAnsiTheme="majorBidi" w:cstheme="majorBidi"/>
          <w:snapToGrid w:val="0"/>
          <w:kern w:val="0"/>
          <w:sz w:val="24"/>
          <w:szCs w:val="24"/>
          <w:lang w:val="pt-BR"/>
        </w:rPr>
        <w:t>）；</w:t>
      </w:r>
    </w:p>
    <w:p w14:paraId="02F9EAC9" w14:textId="23F162E3" w:rsidR="00600EEE" w:rsidRPr="004D5486" w:rsidRDefault="00600EEE" w:rsidP="00600EEE">
      <w:pPr>
        <w:adjustRightInd w:val="0"/>
        <w:snapToGrid w:val="0"/>
        <w:spacing w:line="288" w:lineRule="auto"/>
        <w:ind w:firstLineChars="250" w:firstLine="600"/>
        <w:rPr>
          <w:rFonts w:asciiTheme="majorBidi" w:eastAsia="宋体" w:hAnsiTheme="majorBidi" w:cstheme="majorBidi"/>
          <w:snapToGrid w:val="0"/>
          <w:kern w:val="0"/>
          <w:sz w:val="24"/>
          <w:szCs w:val="24"/>
        </w:rPr>
      </w:pPr>
      <w:r w:rsidRPr="004D5486">
        <w:rPr>
          <w:rFonts w:asciiTheme="majorBidi" w:eastAsia="宋体" w:hAnsiTheme="majorBidi" w:cstheme="majorBidi"/>
          <w:snapToGrid w:val="0"/>
          <w:kern w:val="0"/>
          <w:position w:val="-4"/>
          <w:sz w:val="24"/>
          <w:szCs w:val="24"/>
        </w:rPr>
        <w:object w:dxaOrig="248" w:dyaOrig="248" w14:anchorId="6FDC10BE">
          <v:shape id="_x0000_i1189" type="#_x0000_t75" style="width:12pt;height:12pt" o:ole="">
            <v:imagedata r:id="rId340" o:title=""/>
          </v:shape>
          <o:OLEObject Type="Embed" ProgID="Equation.DSMT4" ShapeID="_x0000_i1189" DrawAspect="Content" ObjectID="_1747464053" r:id="rId341"/>
        </w:object>
      </w:r>
      <w:r w:rsidRPr="004D5486">
        <w:rPr>
          <w:rFonts w:asciiTheme="majorBidi" w:eastAsia="宋体" w:hAnsiTheme="majorBidi" w:cstheme="majorBidi"/>
          <w:snapToGrid w:val="0"/>
          <w:kern w:val="0"/>
          <w:sz w:val="24"/>
          <w:szCs w:val="24"/>
          <w:lang w:val="pt-BR"/>
        </w:rPr>
        <w:t>——</w:t>
      </w:r>
      <w:r w:rsidRPr="004D5486">
        <w:rPr>
          <w:rFonts w:asciiTheme="majorBidi" w:eastAsia="宋体" w:hAnsiTheme="majorBidi" w:cstheme="majorBidi"/>
          <w:snapToGrid w:val="0"/>
          <w:kern w:val="0"/>
          <w:sz w:val="24"/>
          <w:szCs w:val="24"/>
        </w:rPr>
        <w:t>桩径（</w:t>
      </w:r>
      <w:r w:rsidRPr="004D5486">
        <w:rPr>
          <w:rFonts w:asciiTheme="majorBidi" w:eastAsia="宋体" w:hAnsiTheme="majorBidi" w:cstheme="majorBidi"/>
          <w:snapToGrid w:val="0"/>
          <w:kern w:val="0"/>
          <w:sz w:val="24"/>
          <w:szCs w:val="24"/>
        </w:rPr>
        <w:t>m</w:t>
      </w:r>
      <w:r w:rsidRPr="004D5486">
        <w:rPr>
          <w:rFonts w:asciiTheme="majorBidi" w:eastAsia="宋体" w:hAnsiTheme="majorBidi" w:cstheme="majorBidi"/>
          <w:snapToGrid w:val="0"/>
          <w:kern w:val="0"/>
          <w:sz w:val="24"/>
          <w:szCs w:val="24"/>
        </w:rPr>
        <w:t>）；</w:t>
      </w:r>
    </w:p>
    <w:p w14:paraId="48B0C5BC" w14:textId="01F442C1" w:rsidR="00600EEE" w:rsidRDefault="00600EEE" w:rsidP="00600EEE">
      <w:pPr>
        <w:adjustRightInd w:val="0"/>
        <w:snapToGrid w:val="0"/>
        <w:spacing w:line="288" w:lineRule="auto"/>
        <w:ind w:firstLineChars="250" w:firstLine="600"/>
        <w:rPr>
          <w:rFonts w:asciiTheme="majorBidi" w:eastAsia="宋体" w:hAnsiTheme="majorBidi" w:cstheme="majorBidi"/>
          <w:snapToGrid w:val="0"/>
          <w:kern w:val="0"/>
          <w:sz w:val="24"/>
          <w:szCs w:val="24"/>
        </w:rPr>
      </w:pPr>
      <w:r w:rsidRPr="004D5486">
        <w:rPr>
          <w:rFonts w:asciiTheme="majorBidi" w:eastAsia="宋体" w:hAnsiTheme="majorBidi" w:cstheme="majorBidi"/>
          <w:snapToGrid w:val="0"/>
          <w:kern w:val="0"/>
          <w:position w:val="-12"/>
          <w:sz w:val="24"/>
          <w:szCs w:val="24"/>
        </w:rPr>
        <w:object w:dxaOrig="273" w:dyaOrig="372" w14:anchorId="687B46FA">
          <v:shape id="_x0000_i1190" type="#_x0000_t75" style="width:13.5pt;height:18pt" o:ole="">
            <v:imagedata r:id="rId146" o:title=""/>
          </v:shape>
          <o:OLEObject Type="Embed" ProgID="Equation.DSMT4" ShapeID="_x0000_i1190" DrawAspect="Content" ObjectID="_1747464054" r:id="rId342"/>
        </w:object>
      </w:r>
      <w:r w:rsidRPr="004D5486">
        <w:rPr>
          <w:rFonts w:asciiTheme="majorBidi" w:eastAsia="宋体" w:hAnsiTheme="majorBidi" w:cstheme="majorBidi"/>
          <w:snapToGrid w:val="0"/>
          <w:kern w:val="0"/>
          <w:sz w:val="24"/>
          <w:szCs w:val="24"/>
        </w:rPr>
        <w:t>、</w:t>
      </w:r>
      <w:r w:rsidRPr="004D5486">
        <w:rPr>
          <w:rFonts w:asciiTheme="majorBidi" w:eastAsia="宋体" w:hAnsiTheme="majorBidi" w:cstheme="majorBidi"/>
          <w:snapToGrid w:val="0"/>
          <w:kern w:val="0"/>
          <w:position w:val="-12"/>
          <w:sz w:val="24"/>
          <w:szCs w:val="24"/>
        </w:rPr>
        <w:object w:dxaOrig="298" w:dyaOrig="372" w14:anchorId="5C5ECBB2">
          <v:shape id="_x0000_i1191" type="#_x0000_t75" style="width:13.5pt;height:18pt" o:ole="">
            <v:imagedata r:id="rId148" o:title=""/>
          </v:shape>
          <o:OLEObject Type="Embed" ProgID="Equation.DSMT4" ShapeID="_x0000_i1191" DrawAspect="Content" ObjectID="_1747464055" r:id="rId343"/>
        </w:object>
      </w:r>
      <w:r w:rsidRPr="004D5486">
        <w:rPr>
          <w:rFonts w:asciiTheme="majorBidi" w:eastAsia="宋体" w:hAnsiTheme="majorBidi" w:cstheme="majorBidi"/>
          <w:snapToGrid w:val="0"/>
          <w:kern w:val="0"/>
          <w:sz w:val="24"/>
          <w:szCs w:val="24"/>
        </w:rPr>
        <w:t>和</w:t>
      </w:r>
      <w:r w:rsidRPr="004D5486">
        <w:rPr>
          <w:rFonts w:asciiTheme="majorBidi" w:eastAsia="宋体" w:hAnsiTheme="majorBidi" w:cstheme="majorBidi"/>
          <w:snapToGrid w:val="0"/>
          <w:kern w:val="0"/>
          <w:position w:val="-12"/>
          <w:sz w:val="24"/>
          <w:szCs w:val="24"/>
        </w:rPr>
        <w:object w:dxaOrig="298" w:dyaOrig="372" w14:anchorId="3BB95490">
          <v:shape id="_x0000_i1192" type="#_x0000_t75" style="width:13.5pt;height:18pt" o:ole="">
            <v:imagedata r:id="rId150" o:title=""/>
          </v:shape>
          <o:OLEObject Type="Embed" ProgID="Equation.DSMT4" ShapeID="_x0000_i1192" DrawAspect="Content" ObjectID="_1747464056" r:id="rId344"/>
        </w:object>
      </w:r>
      <w:r w:rsidRPr="004D5486">
        <w:rPr>
          <w:rFonts w:asciiTheme="majorBidi" w:eastAsia="宋体" w:hAnsiTheme="majorBidi" w:cstheme="majorBidi"/>
          <w:snapToGrid w:val="0"/>
          <w:kern w:val="0"/>
          <w:sz w:val="24"/>
          <w:szCs w:val="24"/>
          <w:lang w:val="pt-BR"/>
        </w:rPr>
        <w:t>——</w:t>
      </w:r>
      <w:r>
        <w:rPr>
          <w:rFonts w:asciiTheme="majorBidi" w:eastAsia="宋体" w:hAnsiTheme="majorBidi" w:cstheme="majorBidi"/>
          <w:snapToGrid w:val="0"/>
          <w:kern w:val="0"/>
          <w:sz w:val="24"/>
          <w:szCs w:val="24"/>
          <w:lang w:val="pt-BR"/>
        </w:rPr>
        <w:t>常数</w:t>
      </w:r>
      <w:r>
        <w:rPr>
          <w:rFonts w:asciiTheme="majorBidi" w:eastAsia="宋体" w:hAnsiTheme="majorBidi" w:cstheme="majorBidi"/>
          <w:snapToGrid w:val="0"/>
          <w:kern w:val="0"/>
          <w:sz w:val="24"/>
          <w:szCs w:val="24"/>
        </w:rPr>
        <w:t>，根据</w:t>
      </w:r>
      <w:r w:rsidRPr="004D5486">
        <w:rPr>
          <w:rFonts w:asciiTheme="majorBidi" w:eastAsia="宋体" w:hAnsiTheme="majorBidi" w:cstheme="majorBidi"/>
          <w:snapToGrid w:val="0"/>
          <w:kern w:val="0"/>
          <w:sz w:val="24"/>
          <w:szCs w:val="24"/>
        </w:rPr>
        <w:t>图</w:t>
      </w:r>
      <w:r w:rsidR="009E4BAD">
        <w:rPr>
          <w:rFonts w:ascii="Times New Roman" w:eastAsia="宋体" w:hAnsi="Times New Roman" w:cs="Times New Roman"/>
          <w:color w:val="000000"/>
          <w:sz w:val="24"/>
          <w:szCs w:val="24"/>
        </w:rPr>
        <w:t>D</w:t>
      </w:r>
      <w:r w:rsidRPr="00663240">
        <w:rPr>
          <w:rFonts w:ascii="Times New Roman" w:eastAsia="宋体" w:hAnsi="Times New Roman" w:cs="Times New Roman"/>
          <w:color w:val="000000"/>
          <w:sz w:val="24"/>
          <w:szCs w:val="24"/>
        </w:rPr>
        <w:t>.0.</w:t>
      </w:r>
      <w:r w:rsidR="002D0D69" w:rsidRPr="00663240">
        <w:rPr>
          <w:rFonts w:ascii="Times New Roman" w:eastAsia="宋体" w:hAnsi="Times New Roman" w:cs="Times New Roman"/>
          <w:color w:val="000000"/>
          <w:sz w:val="24"/>
          <w:szCs w:val="24"/>
        </w:rPr>
        <w:t>2</w:t>
      </w:r>
      <w:r>
        <w:rPr>
          <w:rFonts w:asciiTheme="majorBidi" w:eastAsia="宋体" w:hAnsiTheme="majorBidi" w:cstheme="majorBidi"/>
          <w:snapToGrid w:val="0"/>
          <w:kern w:val="0"/>
          <w:sz w:val="24"/>
          <w:szCs w:val="24"/>
        </w:rPr>
        <w:t>砂土</w:t>
      </w:r>
      <w:r w:rsidRPr="004D5486">
        <w:rPr>
          <w:rFonts w:asciiTheme="majorBidi" w:eastAsia="宋体" w:hAnsiTheme="majorBidi" w:cstheme="majorBidi"/>
          <w:snapToGrid w:val="0"/>
          <w:kern w:val="0"/>
          <w:sz w:val="24"/>
          <w:szCs w:val="24"/>
        </w:rPr>
        <w:t>内摩擦角确定。</w:t>
      </w:r>
    </w:p>
    <w:p w14:paraId="11C20573" w14:textId="77777777" w:rsidR="007205D3" w:rsidRDefault="00C57565">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object w:dxaOrig="3324" w:dyaOrig="3444" w14:anchorId="43FEED2E">
          <v:shape id="_x0000_i1193" type="#_x0000_t75" style="width:166.5pt;height:172.5pt" o:ole="">
            <v:imagedata r:id="rId345" o:title="" croptop="1671f" cropbottom="18081f" cropleft="19889f" cropright="20705f"/>
          </v:shape>
          <o:OLEObject Type="Embed" ProgID="AutoCAD.Drawing.16" ShapeID="_x0000_i1193" DrawAspect="Content" ObjectID="_1747464057" r:id="rId346"/>
        </w:object>
      </w:r>
      <w:r>
        <w:rPr>
          <w:rFonts w:ascii="Times New Roman" w:eastAsia="宋体" w:hAnsi="Times New Roman" w:cs="Times New Roman"/>
          <w:snapToGrid w:val="0"/>
          <w:kern w:val="0"/>
          <w:szCs w:val="21"/>
        </w:rPr>
        <w:t xml:space="preserve">     </w:t>
      </w:r>
      <w:r>
        <w:rPr>
          <w:rFonts w:ascii="Times New Roman" w:eastAsia="宋体" w:hAnsi="Times New Roman" w:cs="Times New Roman"/>
          <w:noProof/>
          <w:snapToGrid w:val="0"/>
          <w:kern w:val="0"/>
          <w:szCs w:val="21"/>
        </w:rPr>
        <w:drawing>
          <wp:inline distT="0" distB="0" distL="0" distR="0" wp14:anchorId="25DDC57F" wp14:editId="47EE4D10">
            <wp:extent cx="2095500" cy="2255520"/>
            <wp:effectExtent l="0" t="0" r="0" b="1143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47">
                      <a:extLst>
                        <a:ext uri="{28A0092B-C50C-407E-A947-70E740481C1C}">
                          <a14:useLocalDpi xmlns:a14="http://schemas.microsoft.com/office/drawing/2010/main" val="0"/>
                        </a:ext>
                      </a:extLst>
                    </a:blip>
                    <a:srcRect l="3085" t="13373" r="6662" b="2010"/>
                    <a:stretch>
                      <a:fillRect/>
                    </a:stretch>
                  </pic:blipFill>
                  <pic:spPr>
                    <a:xfrm>
                      <a:off x="0" y="0"/>
                      <a:ext cx="2095500" cy="2255520"/>
                    </a:xfrm>
                    <a:prstGeom prst="rect">
                      <a:avLst/>
                    </a:prstGeom>
                    <a:noFill/>
                    <a:ln>
                      <a:noFill/>
                    </a:ln>
                  </pic:spPr>
                </pic:pic>
              </a:graphicData>
            </a:graphic>
          </wp:inline>
        </w:drawing>
      </w:r>
    </w:p>
    <w:p w14:paraId="5B57C233" w14:textId="1B48910D" w:rsidR="007205D3" w:rsidRDefault="00C57565">
      <w:pPr>
        <w:pStyle w:val="afa"/>
        <w:spacing w:before="62" w:after="62" w:line="240" w:lineRule="auto"/>
        <w:rPr>
          <w:color w:val="auto"/>
        </w:rPr>
      </w:pPr>
      <w:r>
        <w:rPr>
          <w:color w:val="auto"/>
          <w:sz w:val="21"/>
          <w:szCs w:val="21"/>
        </w:rPr>
        <w:t xml:space="preserve">(a) </w:t>
      </w:r>
      <w:r>
        <w:rPr>
          <w:color w:val="auto"/>
          <w:sz w:val="21"/>
          <w:szCs w:val="21"/>
        </w:rPr>
        <w:t>系数</w:t>
      </w:r>
      <w:r>
        <w:rPr>
          <w:color w:val="auto"/>
          <w:position w:val="-8"/>
          <w:sz w:val="21"/>
          <w:szCs w:val="21"/>
        </w:rPr>
        <w:object w:dxaOrig="948" w:dyaOrig="288" w14:anchorId="1C0F33EF">
          <v:shape id="_x0000_i1194" type="#_x0000_t75" style="width:48pt;height:15pt" o:ole="">
            <v:imagedata r:id="rId348" o:title=""/>
          </v:shape>
          <o:OLEObject Type="Embed" ProgID="Equation.3" ShapeID="_x0000_i1194" DrawAspect="Content" ObjectID="_1747464058" r:id="rId349"/>
        </w:object>
      </w:r>
      <w:r>
        <w:rPr>
          <w:color w:val="auto"/>
          <w:sz w:val="21"/>
          <w:szCs w:val="21"/>
        </w:rPr>
        <w:t xml:space="preserve">                        (b) </w:t>
      </w:r>
      <w:r>
        <w:rPr>
          <w:color w:val="auto"/>
          <w:sz w:val="21"/>
          <w:szCs w:val="21"/>
        </w:rPr>
        <w:t>初始地基模量</w:t>
      </w:r>
    </w:p>
    <w:p w14:paraId="50C20BEC" w14:textId="3FCBC525" w:rsidR="007205D3" w:rsidRDefault="00C57565">
      <w:pPr>
        <w:spacing w:beforeLines="20" w:before="62" w:afterLines="20" w:after="62"/>
        <w:jc w:val="center"/>
        <w:rPr>
          <w:rFonts w:ascii="Times New Roman" w:hAnsi="Times New Roman" w:cs="Times New Roman"/>
          <w:b/>
          <w:bCs/>
          <w:szCs w:val="21"/>
          <w:shd w:val="clear" w:color="auto" w:fill="FFFFFF"/>
        </w:rPr>
      </w:pPr>
      <w:r>
        <w:rPr>
          <w:rFonts w:ascii="Times New Roman" w:hAnsi="Times New Roman" w:cs="Times New Roman"/>
          <w:b/>
          <w:bCs/>
          <w:szCs w:val="21"/>
          <w:shd w:val="clear" w:color="auto" w:fill="FFFFFF"/>
        </w:rPr>
        <w:t>图</w:t>
      </w:r>
      <w:r w:rsidR="009E4BAD">
        <w:rPr>
          <w:rFonts w:ascii="Times New Roman" w:hAnsi="Times New Roman" w:cs="Times New Roman"/>
          <w:b/>
          <w:bCs/>
          <w:szCs w:val="21"/>
          <w:shd w:val="clear" w:color="auto" w:fill="FFFFFF"/>
        </w:rPr>
        <w:t>D</w:t>
      </w:r>
      <w:r w:rsidR="00600EEE">
        <w:rPr>
          <w:rFonts w:ascii="Times New Roman" w:hAnsi="Times New Roman" w:cs="Times New Roman" w:hint="eastAsia"/>
          <w:b/>
          <w:bCs/>
          <w:szCs w:val="21"/>
          <w:shd w:val="clear" w:color="auto" w:fill="FFFFFF"/>
        </w:rPr>
        <w:t>.</w:t>
      </w:r>
      <w:r w:rsidR="00600EEE">
        <w:rPr>
          <w:rFonts w:ascii="Times New Roman" w:hAnsi="Times New Roman" w:cs="Times New Roman"/>
          <w:b/>
          <w:bCs/>
          <w:szCs w:val="21"/>
          <w:shd w:val="clear" w:color="auto" w:fill="FFFFFF"/>
        </w:rPr>
        <w:t>0.</w:t>
      </w:r>
      <w:r w:rsidR="002D0D69">
        <w:rPr>
          <w:rFonts w:ascii="Times New Roman" w:hAnsi="Times New Roman" w:cs="Times New Roman"/>
          <w:b/>
          <w:bCs/>
          <w:szCs w:val="21"/>
          <w:shd w:val="clear" w:color="auto" w:fill="FFFFFF"/>
        </w:rPr>
        <w:t>2</w:t>
      </w:r>
      <w:r>
        <w:rPr>
          <w:rFonts w:ascii="Times New Roman" w:hAnsi="Times New Roman" w:cs="Times New Roman"/>
          <w:b/>
          <w:bCs/>
          <w:szCs w:val="21"/>
          <w:shd w:val="clear" w:color="auto" w:fill="FFFFFF"/>
        </w:rPr>
        <w:t xml:space="preserve"> </w:t>
      </w:r>
      <w:r>
        <w:rPr>
          <w:rFonts w:ascii="Times New Roman" w:hAnsi="Times New Roman" w:cs="Times New Roman"/>
          <w:b/>
          <w:bCs/>
          <w:szCs w:val="21"/>
          <w:shd w:val="clear" w:color="auto" w:fill="FFFFFF"/>
        </w:rPr>
        <w:t>砂土</w:t>
      </w:r>
      <w:r>
        <w:rPr>
          <w:rFonts w:ascii="Times New Roman" w:hAnsi="Times New Roman" w:cs="Times New Roman"/>
          <w:b/>
          <w:bCs/>
          <w:szCs w:val="21"/>
          <w:shd w:val="clear" w:color="auto" w:fill="FFFFFF"/>
        </w:rPr>
        <w:t>p-y</w:t>
      </w:r>
      <w:r>
        <w:rPr>
          <w:rFonts w:ascii="Times New Roman" w:hAnsi="Times New Roman" w:cs="Times New Roman"/>
          <w:b/>
          <w:bCs/>
          <w:szCs w:val="21"/>
          <w:shd w:val="clear" w:color="auto" w:fill="FFFFFF"/>
        </w:rPr>
        <w:t>曲线参数图表</w:t>
      </w:r>
    </w:p>
    <w:p w14:paraId="08D83E58" w14:textId="5903ECAE" w:rsidR="00D55C26" w:rsidRDefault="009E4BAD" w:rsidP="00600EEE">
      <w:pPr>
        <w:snapToGrid w:val="0"/>
        <w:spacing w:line="360" w:lineRule="auto"/>
        <w:textAlignment w:val="center"/>
        <w:rPr>
          <w:rFonts w:ascii="Times New Roman" w:eastAsia="宋体" w:hAnsi="Times New Roman" w:cs="Times New Roman"/>
          <w:snapToGrid w:val="0"/>
          <w:kern w:val="0"/>
          <w:sz w:val="24"/>
          <w:szCs w:val="24"/>
        </w:rPr>
      </w:pPr>
      <w:r>
        <w:rPr>
          <w:rFonts w:ascii="Times New Roman" w:eastAsia="宋体" w:hAnsi="Times New Roman" w:cs="Times New Roman"/>
          <w:b/>
          <w:color w:val="000000"/>
          <w:sz w:val="24"/>
          <w:szCs w:val="24"/>
        </w:rPr>
        <w:t>D</w:t>
      </w:r>
      <w:r w:rsidR="00600EEE" w:rsidRPr="00600EEE">
        <w:rPr>
          <w:rFonts w:ascii="Times New Roman" w:eastAsia="宋体" w:hAnsi="Times New Roman" w:cs="Times New Roman"/>
          <w:b/>
          <w:color w:val="000000"/>
          <w:sz w:val="24"/>
          <w:szCs w:val="24"/>
        </w:rPr>
        <w:t>.0.</w:t>
      </w:r>
      <w:r w:rsidR="002D0D69">
        <w:rPr>
          <w:rFonts w:ascii="Times New Roman" w:eastAsia="宋体" w:hAnsi="Times New Roman" w:cs="Times New Roman"/>
          <w:b/>
          <w:color w:val="000000"/>
          <w:sz w:val="24"/>
          <w:szCs w:val="24"/>
        </w:rPr>
        <w:t>3</w:t>
      </w:r>
      <w:r w:rsidR="00600EEE" w:rsidRPr="00600EEE">
        <w:rPr>
          <w:rFonts w:ascii="Times New Roman" w:eastAsia="宋体" w:hAnsi="Times New Roman" w:cs="Times New Roman" w:hint="eastAsia"/>
          <w:snapToGrid w:val="0"/>
          <w:kern w:val="0"/>
          <w:sz w:val="24"/>
          <w:szCs w:val="24"/>
        </w:rPr>
        <w:t>目前液化土没有标准的</w:t>
      </w:r>
      <w:r w:rsidR="00600EEE" w:rsidRPr="00600EEE">
        <w:rPr>
          <w:rFonts w:ascii="Times New Roman" w:eastAsia="宋体" w:hAnsi="Times New Roman" w:cs="Times New Roman" w:hint="eastAsia"/>
          <w:snapToGrid w:val="0"/>
          <w:kern w:val="0"/>
          <w:sz w:val="24"/>
          <w:szCs w:val="24"/>
        </w:rPr>
        <w:t>p-y</w:t>
      </w:r>
      <w:r w:rsidR="00600EEE" w:rsidRPr="00600EEE">
        <w:rPr>
          <w:rFonts w:ascii="Times New Roman" w:eastAsia="宋体" w:hAnsi="Times New Roman" w:cs="Times New Roman" w:hint="eastAsia"/>
          <w:snapToGrid w:val="0"/>
          <w:kern w:val="0"/>
          <w:sz w:val="24"/>
          <w:szCs w:val="24"/>
        </w:rPr>
        <w:t>曲线，液化土的经验</w:t>
      </w:r>
      <w:r w:rsidR="00600EEE" w:rsidRPr="00600EEE">
        <w:rPr>
          <w:rFonts w:ascii="Times New Roman" w:eastAsia="宋体" w:hAnsi="Times New Roman" w:cs="Times New Roman" w:hint="eastAsia"/>
          <w:snapToGrid w:val="0"/>
          <w:kern w:val="0"/>
          <w:sz w:val="24"/>
          <w:szCs w:val="24"/>
        </w:rPr>
        <w:t>p-y</w:t>
      </w:r>
      <w:r w:rsidR="00600EEE" w:rsidRPr="00600EEE">
        <w:rPr>
          <w:rFonts w:ascii="Times New Roman" w:eastAsia="宋体" w:hAnsi="Times New Roman" w:cs="Times New Roman" w:hint="eastAsia"/>
          <w:snapToGrid w:val="0"/>
          <w:kern w:val="0"/>
          <w:sz w:val="24"/>
          <w:szCs w:val="24"/>
        </w:rPr>
        <w:t>曲线</w:t>
      </w:r>
      <w:r w:rsidR="00C97421">
        <w:rPr>
          <w:rFonts w:ascii="Times New Roman" w:eastAsia="宋体" w:hAnsi="Times New Roman" w:cs="Times New Roman" w:hint="eastAsia"/>
          <w:snapToGrid w:val="0"/>
          <w:kern w:val="0"/>
          <w:sz w:val="24"/>
          <w:szCs w:val="24"/>
        </w:rPr>
        <w:t>可以采用</w:t>
      </w:r>
      <w:r w:rsidR="00600EEE" w:rsidRPr="00600EEE">
        <w:rPr>
          <w:rFonts w:ascii="Times New Roman" w:eastAsia="宋体" w:hAnsi="Times New Roman" w:cs="Times New Roman" w:hint="eastAsia"/>
          <w:snapToGrid w:val="0"/>
          <w:kern w:val="0"/>
          <w:sz w:val="24"/>
          <w:szCs w:val="24"/>
        </w:rPr>
        <w:t>折减系数</w:t>
      </w:r>
      <w:r w:rsidR="00C97421" w:rsidRPr="00600EEE">
        <w:rPr>
          <w:rFonts w:ascii="Times New Roman" w:eastAsia="宋体" w:hAnsi="Times New Roman" w:cs="Times New Roman" w:hint="eastAsia"/>
          <w:snapToGrid w:val="0"/>
          <w:kern w:val="0"/>
          <w:sz w:val="24"/>
          <w:szCs w:val="24"/>
        </w:rPr>
        <w:t>p</w:t>
      </w:r>
      <w:r w:rsidR="00C97421" w:rsidRPr="00600EEE">
        <w:rPr>
          <w:rFonts w:ascii="Times New Roman" w:eastAsia="宋体" w:hAnsi="Times New Roman" w:cs="Times New Roman" w:hint="eastAsia"/>
          <w:snapToGrid w:val="0"/>
          <w:kern w:val="0"/>
          <w:sz w:val="24"/>
          <w:szCs w:val="24"/>
        </w:rPr>
        <w:t>乘因子</w:t>
      </w:r>
      <w:r w:rsidR="00C97421">
        <w:rPr>
          <w:rFonts w:ascii="Times New Roman" w:eastAsia="宋体" w:hAnsi="Times New Roman" w:cs="Times New Roman" w:hint="eastAsia"/>
          <w:snapToGrid w:val="0"/>
          <w:kern w:val="0"/>
          <w:sz w:val="24"/>
          <w:szCs w:val="24"/>
        </w:rPr>
        <w:t>法（</w:t>
      </w:r>
      <w:r w:rsidR="00C97421" w:rsidRPr="00600EEE">
        <w:rPr>
          <w:rFonts w:ascii="Times New Roman" w:eastAsia="宋体" w:hAnsi="Times New Roman" w:cs="Times New Roman" w:hint="eastAsia"/>
          <w:snapToGrid w:val="0"/>
          <w:kern w:val="0"/>
          <w:sz w:val="24"/>
          <w:szCs w:val="24"/>
        </w:rPr>
        <w:t>图</w:t>
      </w:r>
      <w:r>
        <w:rPr>
          <w:rFonts w:ascii="Times New Roman" w:eastAsia="宋体" w:hAnsi="Times New Roman" w:cs="Times New Roman"/>
          <w:color w:val="000000"/>
          <w:sz w:val="24"/>
          <w:szCs w:val="24"/>
        </w:rPr>
        <w:t>D</w:t>
      </w:r>
      <w:r w:rsidR="00C97421" w:rsidRPr="00D55C26">
        <w:rPr>
          <w:rFonts w:ascii="Times New Roman" w:eastAsia="宋体" w:hAnsi="Times New Roman" w:cs="Times New Roman"/>
          <w:color w:val="000000"/>
          <w:sz w:val="24"/>
          <w:szCs w:val="24"/>
        </w:rPr>
        <w:t>.0.</w:t>
      </w:r>
      <w:r w:rsidR="00C97421">
        <w:rPr>
          <w:rFonts w:ascii="Times New Roman" w:eastAsia="宋体" w:hAnsi="Times New Roman" w:cs="Times New Roman"/>
          <w:color w:val="000000"/>
          <w:sz w:val="24"/>
          <w:szCs w:val="24"/>
        </w:rPr>
        <w:t xml:space="preserve">4 </w:t>
      </w:r>
      <w:r w:rsidR="00C97421" w:rsidRPr="00D55C26">
        <w:rPr>
          <w:rFonts w:ascii="Times New Roman" w:eastAsia="宋体" w:hAnsi="Times New Roman" w:cs="Times New Roman"/>
          <w:color w:val="000000"/>
          <w:sz w:val="24"/>
          <w:szCs w:val="24"/>
        </w:rPr>
        <w:t>(a)</w:t>
      </w:r>
      <w:r w:rsidR="00C97421">
        <w:rPr>
          <w:rFonts w:ascii="Times New Roman" w:eastAsia="宋体" w:hAnsi="Times New Roman" w:cs="Times New Roman" w:hint="eastAsia"/>
          <w:snapToGrid w:val="0"/>
          <w:kern w:val="0"/>
          <w:sz w:val="24"/>
          <w:szCs w:val="24"/>
        </w:rPr>
        <w:t>）、</w:t>
      </w:r>
      <w:r w:rsidR="00C97421" w:rsidRPr="002D0D69">
        <w:rPr>
          <w:rFonts w:ascii="Times New Roman" w:eastAsia="宋体" w:hAnsi="Times New Roman" w:cs="Times New Roman"/>
          <w:snapToGrid w:val="0"/>
          <w:kern w:val="0"/>
          <w:sz w:val="24"/>
          <w:szCs w:val="24"/>
        </w:rPr>
        <w:t>残余强度法</w:t>
      </w:r>
      <w:r w:rsidR="00C97421" w:rsidRPr="002D0D69">
        <w:rPr>
          <w:rFonts w:ascii="Times New Roman" w:eastAsia="宋体" w:hAnsi="Times New Roman" w:cs="Times New Roman" w:hint="eastAsia"/>
          <w:snapToGrid w:val="0"/>
          <w:kern w:val="0"/>
          <w:sz w:val="24"/>
          <w:szCs w:val="24"/>
        </w:rPr>
        <w:t>（</w:t>
      </w:r>
      <w:r w:rsidR="00C97421" w:rsidRPr="002D0D69">
        <w:rPr>
          <w:rFonts w:ascii="Times New Roman" w:eastAsia="宋体" w:hAnsi="Times New Roman" w:cs="Times New Roman"/>
          <w:snapToGrid w:val="0"/>
          <w:kern w:val="0"/>
          <w:sz w:val="24"/>
          <w:szCs w:val="24"/>
        </w:rPr>
        <w:t>图</w:t>
      </w:r>
      <w:r>
        <w:rPr>
          <w:rFonts w:ascii="Times New Roman" w:eastAsia="宋体" w:hAnsi="Times New Roman" w:cs="Times New Roman"/>
          <w:color w:val="000000"/>
          <w:sz w:val="24"/>
          <w:szCs w:val="24"/>
        </w:rPr>
        <w:t>D</w:t>
      </w:r>
      <w:r w:rsidR="00F26BAC" w:rsidRPr="00D55C26">
        <w:rPr>
          <w:rFonts w:ascii="Times New Roman" w:eastAsia="宋体" w:hAnsi="Times New Roman" w:cs="Times New Roman"/>
          <w:color w:val="000000"/>
          <w:sz w:val="24"/>
          <w:szCs w:val="24"/>
        </w:rPr>
        <w:t>.0.</w:t>
      </w:r>
      <w:r w:rsidR="00F26BAC">
        <w:rPr>
          <w:rFonts w:ascii="Times New Roman" w:eastAsia="宋体" w:hAnsi="Times New Roman" w:cs="Times New Roman"/>
          <w:color w:val="000000"/>
          <w:sz w:val="24"/>
          <w:szCs w:val="24"/>
        </w:rPr>
        <w:t>5</w:t>
      </w:r>
      <w:r w:rsidR="00C97421" w:rsidRPr="002D0D69">
        <w:rPr>
          <w:rFonts w:ascii="Times New Roman" w:eastAsia="宋体" w:hAnsi="Times New Roman" w:cs="Times New Roman" w:hint="eastAsia"/>
          <w:snapToGrid w:val="0"/>
          <w:kern w:val="0"/>
          <w:sz w:val="24"/>
          <w:szCs w:val="24"/>
        </w:rPr>
        <w:t>）</w:t>
      </w:r>
      <w:r w:rsidR="00600EEE" w:rsidRPr="00600EEE">
        <w:rPr>
          <w:rFonts w:ascii="Times New Roman" w:eastAsia="宋体" w:hAnsi="Times New Roman" w:cs="Times New Roman" w:hint="eastAsia"/>
          <w:snapToGrid w:val="0"/>
          <w:kern w:val="0"/>
          <w:sz w:val="24"/>
          <w:szCs w:val="24"/>
        </w:rPr>
        <w:t>。</w:t>
      </w:r>
    </w:p>
    <w:p w14:paraId="292CC1AE" w14:textId="78958C96" w:rsidR="00600EEE" w:rsidRDefault="009E4BAD" w:rsidP="00600EEE">
      <w:pPr>
        <w:snapToGrid w:val="0"/>
        <w:spacing w:line="360" w:lineRule="auto"/>
        <w:textAlignment w:val="center"/>
        <w:rPr>
          <w:rFonts w:ascii="Times New Roman" w:eastAsia="宋体" w:hAnsi="Times New Roman" w:cs="Times New Roman"/>
          <w:snapToGrid w:val="0"/>
          <w:kern w:val="0"/>
          <w:sz w:val="24"/>
          <w:szCs w:val="24"/>
        </w:rPr>
      </w:pPr>
      <w:r>
        <w:rPr>
          <w:rFonts w:ascii="Times New Roman" w:eastAsia="宋体" w:hAnsi="Times New Roman" w:cs="Times New Roman"/>
          <w:b/>
          <w:color w:val="000000"/>
          <w:sz w:val="24"/>
          <w:szCs w:val="24"/>
        </w:rPr>
        <w:t>D</w:t>
      </w:r>
      <w:r w:rsidR="00D55C26" w:rsidRPr="00600EEE">
        <w:rPr>
          <w:rFonts w:ascii="Times New Roman" w:eastAsia="宋体" w:hAnsi="Times New Roman" w:cs="Times New Roman"/>
          <w:b/>
          <w:color w:val="000000"/>
          <w:sz w:val="24"/>
          <w:szCs w:val="24"/>
        </w:rPr>
        <w:t>.0.</w:t>
      </w:r>
      <w:r w:rsidR="002D0D69">
        <w:rPr>
          <w:rFonts w:ascii="Times New Roman" w:eastAsia="宋体" w:hAnsi="Times New Roman" w:cs="Times New Roman"/>
          <w:b/>
          <w:color w:val="000000"/>
          <w:sz w:val="24"/>
          <w:szCs w:val="24"/>
        </w:rPr>
        <w:t>4</w:t>
      </w:r>
      <w:r w:rsidR="002D0D69">
        <w:rPr>
          <w:rFonts w:ascii="Times New Roman" w:eastAsia="宋体" w:hAnsi="Times New Roman" w:cs="Times New Roman"/>
          <w:snapToGrid w:val="0"/>
          <w:kern w:val="0"/>
          <w:sz w:val="24"/>
          <w:szCs w:val="24"/>
        </w:rPr>
        <w:t xml:space="preserve"> </w:t>
      </w:r>
      <w:r w:rsidR="00600EEE" w:rsidRPr="008C316E">
        <w:rPr>
          <w:rFonts w:ascii="Times New Roman" w:eastAsia="宋体" w:hAnsi="Times New Roman" w:cs="Times New Roman"/>
          <w:i/>
          <w:snapToGrid w:val="0"/>
          <w:kern w:val="0"/>
          <w:sz w:val="24"/>
          <w:szCs w:val="24"/>
        </w:rPr>
        <w:t>p</w:t>
      </w:r>
      <w:r w:rsidR="00600EEE" w:rsidRPr="00600EEE">
        <w:rPr>
          <w:rFonts w:ascii="Times New Roman" w:eastAsia="宋体" w:hAnsi="Times New Roman" w:cs="Times New Roman" w:hint="eastAsia"/>
          <w:snapToGrid w:val="0"/>
          <w:kern w:val="0"/>
          <w:sz w:val="24"/>
          <w:szCs w:val="24"/>
        </w:rPr>
        <w:t>乘因子</w:t>
      </w:r>
      <w:r w:rsidR="00D55C26">
        <w:rPr>
          <w:rFonts w:ascii="Times New Roman" w:eastAsia="宋体" w:hAnsi="Times New Roman" w:cs="Times New Roman" w:hint="eastAsia"/>
          <w:snapToGrid w:val="0"/>
          <w:kern w:val="0"/>
          <w:sz w:val="24"/>
          <w:szCs w:val="24"/>
        </w:rPr>
        <w:t>多采用</w:t>
      </w:r>
      <w:r w:rsidR="00600EEE" w:rsidRPr="00600EEE">
        <w:rPr>
          <w:rFonts w:ascii="Times New Roman" w:eastAsia="宋体" w:hAnsi="Times New Roman" w:cs="Times New Roman" w:hint="eastAsia"/>
          <w:snapToGrid w:val="0"/>
          <w:kern w:val="0"/>
          <w:sz w:val="24"/>
          <w:szCs w:val="24"/>
        </w:rPr>
        <w:t>通过相应的标准贯入试验</w:t>
      </w:r>
      <w:r w:rsidR="00600EEE" w:rsidRPr="00600EEE">
        <w:rPr>
          <w:rFonts w:ascii="Times New Roman" w:eastAsia="宋体" w:hAnsi="Times New Roman" w:cs="Times New Roman" w:hint="eastAsia"/>
          <w:snapToGrid w:val="0"/>
          <w:kern w:val="0"/>
          <w:sz w:val="24"/>
          <w:szCs w:val="24"/>
        </w:rPr>
        <w:t>(SPT)</w:t>
      </w:r>
      <w:r w:rsidR="00C97421" w:rsidRPr="00C97421">
        <w:rPr>
          <w:rFonts w:ascii="Times New Roman" w:eastAsia="宋体" w:hAnsi="Times New Roman" w:cs="Times New Roman" w:hint="eastAsia"/>
          <w:snapToGrid w:val="0"/>
          <w:kern w:val="0"/>
          <w:sz w:val="24"/>
          <w:szCs w:val="24"/>
        </w:rPr>
        <w:t xml:space="preserve"> </w:t>
      </w:r>
      <w:r w:rsidR="00C97421">
        <w:rPr>
          <w:rFonts w:ascii="Times New Roman" w:eastAsia="宋体" w:hAnsi="Times New Roman" w:cs="Times New Roman" w:hint="eastAsia"/>
          <w:snapToGrid w:val="0"/>
          <w:kern w:val="0"/>
          <w:sz w:val="24"/>
          <w:szCs w:val="24"/>
        </w:rPr>
        <w:t>（</w:t>
      </w:r>
      <w:r w:rsidR="00C97421" w:rsidRPr="00600EEE">
        <w:rPr>
          <w:rFonts w:ascii="Times New Roman" w:eastAsia="宋体" w:hAnsi="Times New Roman" w:cs="Times New Roman" w:hint="eastAsia"/>
          <w:snapToGrid w:val="0"/>
          <w:kern w:val="0"/>
          <w:sz w:val="24"/>
          <w:szCs w:val="24"/>
        </w:rPr>
        <w:t>Brandenberg 2005)</w:t>
      </w:r>
      <w:r w:rsidR="00D55C26">
        <w:rPr>
          <w:rFonts w:ascii="Times New Roman" w:eastAsia="宋体" w:hAnsi="Times New Roman" w:cs="Times New Roman" w:hint="eastAsia"/>
          <w:snapToGrid w:val="0"/>
          <w:kern w:val="0"/>
          <w:sz w:val="24"/>
          <w:szCs w:val="24"/>
        </w:rPr>
        <w:t>，</w:t>
      </w:r>
      <w:r w:rsidR="00C97421">
        <w:rPr>
          <w:rFonts w:ascii="Times New Roman" w:eastAsia="宋体" w:hAnsi="Times New Roman" w:cs="Times New Roman" w:hint="eastAsia"/>
          <w:snapToGrid w:val="0"/>
          <w:kern w:val="0"/>
          <w:sz w:val="24"/>
          <w:szCs w:val="24"/>
        </w:rPr>
        <w:t>或</w:t>
      </w:r>
      <w:r w:rsidR="00600EEE" w:rsidRPr="00600EEE">
        <w:rPr>
          <w:rFonts w:ascii="Times New Roman" w:eastAsia="宋体" w:hAnsi="Times New Roman" w:cs="Times New Roman" w:hint="eastAsia"/>
          <w:snapToGrid w:val="0"/>
          <w:kern w:val="0"/>
          <w:sz w:val="24"/>
          <w:szCs w:val="24"/>
        </w:rPr>
        <w:t>基于超静孔压力比</w:t>
      </w:r>
      <w:r w:rsidR="00D55C26" w:rsidRPr="00D55C26">
        <w:rPr>
          <w:rFonts w:ascii="Times New Roman" w:hAnsi="Times New Roman" w:cs="Times New Roman"/>
          <w:i/>
          <w:sz w:val="24"/>
          <w:szCs w:val="24"/>
        </w:rPr>
        <w:t>r</w:t>
      </w:r>
      <w:r w:rsidR="00D55C26" w:rsidRPr="00D55C26">
        <w:rPr>
          <w:rFonts w:ascii="Times New Roman" w:hAnsi="Times New Roman" w:cs="Times New Roman"/>
          <w:i/>
          <w:sz w:val="24"/>
          <w:szCs w:val="24"/>
          <w:vertAlign w:val="subscript"/>
        </w:rPr>
        <w:t>u</w:t>
      </w:r>
      <w:r w:rsidR="00600EEE" w:rsidRPr="00600EEE">
        <w:rPr>
          <w:rFonts w:ascii="Times New Roman" w:eastAsia="宋体" w:hAnsi="Times New Roman" w:cs="Times New Roman" w:hint="eastAsia"/>
          <w:snapToGrid w:val="0"/>
          <w:kern w:val="0"/>
          <w:sz w:val="24"/>
          <w:szCs w:val="24"/>
        </w:rPr>
        <w:t>(</w:t>
      </w:r>
      <w:r w:rsidR="00600EEE" w:rsidRPr="00600EEE">
        <w:rPr>
          <w:rFonts w:ascii="Times New Roman" w:eastAsia="宋体" w:hAnsi="Times New Roman" w:cs="Times New Roman" w:hint="eastAsia"/>
          <w:snapToGrid w:val="0"/>
          <w:kern w:val="0"/>
          <w:sz w:val="24"/>
          <w:szCs w:val="24"/>
        </w:rPr>
        <w:t>一定深度的液化程度</w:t>
      </w:r>
      <w:r w:rsidR="00600EEE" w:rsidRPr="00600EEE">
        <w:rPr>
          <w:rFonts w:ascii="Times New Roman" w:eastAsia="宋体" w:hAnsi="Times New Roman" w:cs="Times New Roman" w:hint="eastAsia"/>
          <w:snapToGrid w:val="0"/>
          <w:kern w:val="0"/>
          <w:sz w:val="24"/>
          <w:szCs w:val="24"/>
        </w:rPr>
        <w:t>)</w:t>
      </w:r>
      <w:r w:rsidR="00600EEE" w:rsidRPr="00600EEE">
        <w:rPr>
          <w:rFonts w:ascii="Times New Roman" w:eastAsia="宋体" w:hAnsi="Times New Roman" w:cs="Times New Roman" w:hint="eastAsia"/>
          <w:snapToGrid w:val="0"/>
          <w:kern w:val="0"/>
          <w:sz w:val="24"/>
          <w:szCs w:val="24"/>
        </w:rPr>
        <w:t>拟合</w:t>
      </w:r>
      <w:r w:rsidR="00600EEE" w:rsidRPr="008C316E">
        <w:rPr>
          <w:rFonts w:ascii="Times New Roman" w:eastAsia="宋体" w:hAnsi="Times New Roman" w:cs="Times New Roman"/>
          <w:i/>
          <w:snapToGrid w:val="0"/>
          <w:kern w:val="0"/>
          <w:sz w:val="24"/>
          <w:szCs w:val="24"/>
        </w:rPr>
        <w:t>p</w:t>
      </w:r>
      <w:r w:rsidR="00600EEE" w:rsidRPr="00600EEE">
        <w:rPr>
          <w:rFonts w:ascii="Times New Roman" w:eastAsia="宋体" w:hAnsi="Times New Roman" w:cs="Times New Roman" w:hint="eastAsia"/>
          <w:snapToGrid w:val="0"/>
          <w:kern w:val="0"/>
          <w:sz w:val="24"/>
          <w:szCs w:val="24"/>
        </w:rPr>
        <w:t>乘因子</w:t>
      </w:r>
      <w:r w:rsidR="00C97421">
        <w:rPr>
          <w:rFonts w:ascii="Times New Roman" w:eastAsia="宋体" w:hAnsi="Times New Roman" w:cs="Times New Roman" w:hint="eastAsia"/>
          <w:snapToGrid w:val="0"/>
          <w:kern w:val="0"/>
          <w:sz w:val="24"/>
          <w:szCs w:val="24"/>
        </w:rPr>
        <w:t>得到（</w:t>
      </w:r>
      <w:r w:rsidR="00C97421" w:rsidRPr="00600EEE">
        <w:rPr>
          <w:rFonts w:ascii="Times New Roman" w:eastAsia="宋体" w:hAnsi="Times New Roman" w:cs="Times New Roman" w:hint="eastAsia"/>
          <w:snapToGrid w:val="0"/>
          <w:kern w:val="0"/>
          <w:sz w:val="24"/>
          <w:szCs w:val="24"/>
        </w:rPr>
        <w:t>Dobry1995</w:t>
      </w:r>
      <w:r w:rsidR="00C97421">
        <w:rPr>
          <w:rFonts w:ascii="Times New Roman" w:eastAsia="宋体" w:hAnsi="Times New Roman" w:cs="Times New Roman" w:hint="eastAsia"/>
          <w:snapToGrid w:val="0"/>
          <w:kern w:val="0"/>
          <w:sz w:val="24"/>
          <w:szCs w:val="24"/>
        </w:rPr>
        <w:t>），</w:t>
      </w:r>
      <w:r w:rsidR="00600EEE" w:rsidRPr="00600EEE">
        <w:rPr>
          <w:rFonts w:ascii="Times New Roman" w:eastAsia="宋体" w:hAnsi="Times New Roman" w:cs="Times New Roman" w:hint="eastAsia"/>
          <w:snapToGrid w:val="0"/>
          <w:kern w:val="0"/>
          <w:sz w:val="24"/>
          <w:szCs w:val="24"/>
        </w:rPr>
        <w:t>如图</w:t>
      </w:r>
      <w:r>
        <w:rPr>
          <w:rFonts w:ascii="Times New Roman" w:eastAsia="宋体" w:hAnsi="Times New Roman" w:cs="Times New Roman"/>
          <w:color w:val="000000"/>
          <w:sz w:val="24"/>
          <w:szCs w:val="24"/>
        </w:rPr>
        <w:lastRenderedPageBreak/>
        <w:t>D</w:t>
      </w:r>
      <w:r w:rsidR="00D55C26" w:rsidRPr="00D55C26">
        <w:rPr>
          <w:rFonts w:ascii="Times New Roman" w:eastAsia="宋体" w:hAnsi="Times New Roman" w:cs="Times New Roman"/>
          <w:color w:val="000000"/>
          <w:sz w:val="24"/>
          <w:szCs w:val="24"/>
        </w:rPr>
        <w:t>.0.</w:t>
      </w:r>
      <w:r w:rsidR="002D0D69">
        <w:rPr>
          <w:rFonts w:ascii="Times New Roman" w:eastAsia="宋体" w:hAnsi="Times New Roman" w:cs="Times New Roman"/>
          <w:color w:val="000000"/>
          <w:sz w:val="24"/>
          <w:szCs w:val="24"/>
        </w:rPr>
        <w:t>4</w:t>
      </w:r>
      <w:r w:rsidR="00D55C26">
        <w:rPr>
          <w:rFonts w:ascii="Times New Roman" w:eastAsia="宋体" w:hAnsi="Times New Roman" w:cs="Times New Roman"/>
          <w:color w:val="000000"/>
          <w:sz w:val="24"/>
          <w:szCs w:val="24"/>
        </w:rPr>
        <w:t xml:space="preserve"> </w:t>
      </w:r>
      <w:r w:rsidR="00D55C26" w:rsidRPr="00D55C26">
        <w:rPr>
          <w:rFonts w:ascii="Times New Roman" w:eastAsia="宋体" w:hAnsi="Times New Roman" w:cs="Times New Roman"/>
          <w:color w:val="000000"/>
          <w:sz w:val="24"/>
          <w:szCs w:val="24"/>
        </w:rPr>
        <w:t>(b)</w:t>
      </w:r>
      <w:r w:rsidR="00600EEE" w:rsidRPr="00600EEE">
        <w:rPr>
          <w:rFonts w:ascii="Times New Roman" w:eastAsia="宋体" w:hAnsi="Times New Roman" w:cs="Times New Roman" w:hint="eastAsia"/>
          <w:snapToGrid w:val="0"/>
          <w:kern w:val="0"/>
          <w:sz w:val="24"/>
          <w:szCs w:val="24"/>
        </w:rPr>
        <w:t>所示。</w:t>
      </w:r>
    </w:p>
    <w:p w14:paraId="5BDF3E38" w14:textId="77777777" w:rsidR="00D55C26" w:rsidRPr="00B367EB" w:rsidRDefault="00D55C26" w:rsidP="002D0D69">
      <w:pPr>
        <w:jc w:val="center"/>
        <w:rPr>
          <w:noProof/>
          <w:snapToGrid w:val="0"/>
          <w:kern w:val="0"/>
          <w:sz w:val="28"/>
          <w:szCs w:val="28"/>
        </w:rPr>
      </w:pPr>
      <w:r w:rsidRPr="00B367EB">
        <w:rPr>
          <w:noProof/>
          <w:snapToGrid w:val="0"/>
          <w:kern w:val="0"/>
          <w:sz w:val="28"/>
          <w:szCs w:val="28"/>
        </w:rPr>
        <w:drawing>
          <wp:inline distT="0" distB="0" distL="0" distR="0" wp14:anchorId="2535B9A4" wp14:editId="606F5FED">
            <wp:extent cx="2695575" cy="1907302"/>
            <wp:effectExtent l="0" t="0" r="0" b="0"/>
            <wp:docPr id="13443" name="图片 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50" cstate="print">
                      <a:extLst>
                        <a:ext uri="{28A0092B-C50C-407E-A947-70E740481C1C}">
                          <a14:useLocalDpi xmlns:a14="http://schemas.microsoft.com/office/drawing/2010/main" val="0"/>
                        </a:ext>
                      </a:extLst>
                    </a:blip>
                    <a:srcRect t="3793" r="19305" b="6756"/>
                    <a:stretch/>
                  </pic:blipFill>
                  <pic:spPr bwMode="auto">
                    <a:xfrm>
                      <a:off x="0" y="0"/>
                      <a:ext cx="2699034" cy="1909750"/>
                    </a:xfrm>
                    <a:prstGeom prst="rect">
                      <a:avLst/>
                    </a:prstGeom>
                    <a:noFill/>
                    <a:ln>
                      <a:noFill/>
                    </a:ln>
                    <a:extLst>
                      <a:ext uri="{53640926-AAD7-44D8-BBD7-CCE9431645EC}">
                        <a14:shadowObscured xmlns:a14="http://schemas.microsoft.com/office/drawing/2010/main"/>
                      </a:ext>
                    </a:extLst>
                  </pic:spPr>
                </pic:pic>
              </a:graphicData>
            </a:graphic>
          </wp:inline>
        </w:drawing>
      </w:r>
      <w:r w:rsidRPr="00B367EB">
        <w:rPr>
          <w:noProof/>
          <w:snapToGrid w:val="0"/>
          <w:kern w:val="0"/>
          <w:sz w:val="28"/>
          <w:szCs w:val="28"/>
        </w:rPr>
        <w:drawing>
          <wp:inline distT="0" distB="0" distL="0" distR="0" wp14:anchorId="68CCEC69" wp14:editId="4FD1E728">
            <wp:extent cx="2257425" cy="1837150"/>
            <wp:effectExtent l="0" t="0" r="0" b="0"/>
            <wp:docPr id="13444" name="图片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278471" cy="1854278"/>
                    </a:xfrm>
                    <a:prstGeom prst="rect">
                      <a:avLst/>
                    </a:prstGeom>
                    <a:noFill/>
                  </pic:spPr>
                </pic:pic>
              </a:graphicData>
            </a:graphic>
          </wp:inline>
        </w:drawing>
      </w:r>
    </w:p>
    <w:p w14:paraId="1E62C7B5" w14:textId="7168F88E" w:rsidR="00D55C26" w:rsidRPr="002D0D69" w:rsidRDefault="00D55C26" w:rsidP="00D55C26">
      <w:pPr>
        <w:ind w:firstLine="480"/>
        <w:jc w:val="center"/>
        <w:rPr>
          <w:rFonts w:ascii="Times New Roman" w:hAnsi="Times New Roman" w:cs="Times New Roman"/>
          <w:noProof/>
          <w:snapToGrid w:val="0"/>
          <w:kern w:val="0"/>
          <w:szCs w:val="28"/>
        </w:rPr>
      </w:pPr>
      <w:r>
        <w:rPr>
          <w:noProof/>
          <w:snapToGrid w:val="0"/>
          <w:kern w:val="0"/>
          <w:szCs w:val="28"/>
        </w:rPr>
        <w:t xml:space="preserve">    </w:t>
      </w:r>
      <w:r w:rsidRPr="002D0D69">
        <w:rPr>
          <w:rFonts w:ascii="Times New Roman" w:hAnsi="Times New Roman" w:cs="Times New Roman"/>
          <w:noProof/>
          <w:snapToGrid w:val="0"/>
          <w:kern w:val="0"/>
          <w:szCs w:val="28"/>
        </w:rPr>
        <w:t xml:space="preserve">  (a) </w:t>
      </w:r>
      <w:r w:rsidRPr="002D0D69">
        <w:rPr>
          <w:rFonts w:ascii="Times New Roman" w:hAnsi="Times New Roman" w:cs="Times New Roman"/>
          <w:noProof/>
          <w:snapToGrid w:val="0"/>
          <w:kern w:val="0"/>
          <w:szCs w:val="28"/>
        </w:rPr>
        <w:t>折减系数法</w:t>
      </w:r>
      <w:r w:rsidRPr="002D0D69">
        <w:rPr>
          <w:rFonts w:ascii="Times New Roman" w:hAnsi="Times New Roman" w:cs="Times New Roman"/>
          <w:noProof/>
          <w:snapToGrid w:val="0"/>
          <w:kern w:val="0"/>
          <w:szCs w:val="28"/>
        </w:rPr>
        <w:t xml:space="preserve">                   (b) </w:t>
      </w:r>
      <w:r w:rsidRPr="002D0D69">
        <w:rPr>
          <w:rFonts w:ascii="Times New Roman" w:hAnsi="Times New Roman" w:cs="Times New Roman"/>
          <w:noProof/>
          <w:snapToGrid w:val="0"/>
          <w:kern w:val="0"/>
          <w:szCs w:val="28"/>
        </w:rPr>
        <w:t>折减系数与孔压比</w:t>
      </w:r>
    </w:p>
    <w:p w14:paraId="4E942AAB" w14:textId="5515C237" w:rsidR="00D55C26" w:rsidRDefault="00D55C26" w:rsidP="002D0D69">
      <w:pPr>
        <w:spacing w:beforeLines="20" w:before="62" w:afterLines="20" w:after="62"/>
        <w:jc w:val="center"/>
        <w:rPr>
          <w:rFonts w:ascii="Times New Roman" w:hAnsi="Times New Roman" w:cs="Times New Roman"/>
          <w:b/>
          <w:bCs/>
          <w:szCs w:val="21"/>
          <w:shd w:val="clear" w:color="auto" w:fill="FFFFFF"/>
        </w:rPr>
      </w:pPr>
      <w:r w:rsidRPr="002D0D69">
        <w:rPr>
          <w:rFonts w:ascii="Times New Roman" w:hAnsi="Times New Roman" w:cs="Times New Roman"/>
          <w:b/>
          <w:bCs/>
          <w:szCs w:val="21"/>
          <w:shd w:val="clear" w:color="auto" w:fill="FFFFFF"/>
        </w:rPr>
        <w:t>图</w:t>
      </w:r>
      <w:r w:rsidR="009E4BAD">
        <w:rPr>
          <w:rFonts w:ascii="Times New Roman" w:hAnsi="Times New Roman" w:cs="Times New Roman"/>
          <w:b/>
          <w:bCs/>
          <w:szCs w:val="21"/>
          <w:shd w:val="clear" w:color="auto" w:fill="FFFFFF"/>
        </w:rPr>
        <w:t>D</w:t>
      </w:r>
      <w:r w:rsidR="002D0D69">
        <w:rPr>
          <w:rFonts w:ascii="Times New Roman" w:hAnsi="Times New Roman" w:cs="Times New Roman" w:hint="eastAsia"/>
          <w:b/>
          <w:bCs/>
          <w:szCs w:val="21"/>
          <w:shd w:val="clear" w:color="auto" w:fill="FFFFFF"/>
        </w:rPr>
        <w:t>.</w:t>
      </w:r>
      <w:r w:rsidR="002D0D69">
        <w:rPr>
          <w:rFonts w:ascii="Times New Roman" w:hAnsi="Times New Roman" w:cs="Times New Roman"/>
          <w:b/>
          <w:bCs/>
          <w:szCs w:val="21"/>
          <w:shd w:val="clear" w:color="auto" w:fill="FFFFFF"/>
        </w:rPr>
        <w:t>0.4</w:t>
      </w:r>
      <w:r w:rsidRPr="002D0D69">
        <w:rPr>
          <w:rFonts w:ascii="Times New Roman" w:hAnsi="Times New Roman" w:cs="Times New Roman"/>
          <w:b/>
          <w:bCs/>
          <w:szCs w:val="21"/>
          <w:shd w:val="clear" w:color="auto" w:fill="FFFFFF"/>
        </w:rPr>
        <w:t xml:space="preserve"> p-y</w:t>
      </w:r>
      <w:r w:rsidRPr="002D0D69">
        <w:rPr>
          <w:rFonts w:ascii="Times New Roman" w:hAnsi="Times New Roman" w:cs="Times New Roman"/>
          <w:b/>
          <w:bCs/>
          <w:szCs w:val="21"/>
          <w:shd w:val="clear" w:color="auto" w:fill="FFFFFF"/>
        </w:rPr>
        <w:t>曲线确定方法</w:t>
      </w:r>
    </w:p>
    <w:p w14:paraId="0BABA0FC" w14:textId="0DB4E868" w:rsidR="00B424CB" w:rsidRDefault="009E4BAD" w:rsidP="002D0D69">
      <w:pPr>
        <w:snapToGrid w:val="0"/>
        <w:spacing w:line="360" w:lineRule="auto"/>
        <w:textAlignment w:val="center"/>
        <w:rPr>
          <w:rFonts w:ascii="Times New Roman" w:eastAsia="宋体" w:hAnsi="Times New Roman" w:cs="Times New Roman"/>
          <w:snapToGrid w:val="0"/>
          <w:kern w:val="0"/>
          <w:sz w:val="24"/>
          <w:szCs w:val="24"/>
        </w:rPr>
      </w:pPr>
      <w:r>
        <w:rPr>
          <w:rFonts w:ascii="Times New Roman" w:eastAsia="宋体" w:hAnsi="Times New Roman" w:cs="Times New Roman"/>
          <w:b/>
          <w:color w:val="000000"/>
          <w:sz w:val="24"/>
          <w:szCs w:val="24"/>
        </w:rPr>
        <w:t>D</w:t>
      </w:r>
      <w:r w:rsidR="00C97421" w:rsidRPr="00600EEE">
        <w:rPr>
          <w:rFonts w:ascii="Times New Roman" w:eastAsia="宋体" w:hAnsi="Times New Roman" w:cs="Times New Roman"/>
          <w:b/>
          <w:color w:val="000000"/>
          <w:sz w:val="24"/>
          <w:szCs w:val="24"/>
        </w:rPr>
        <w:t>.0.</w:t>
      </w:r>
      <w:r w:rsidR="00C97421">
        <w:rPr>
          <w:rFonts w:ascii="Times New Roman" w:eastAsia="宋体" w:hAnsi="Times New Roman" w:cs="Times New Roman"/>
          <w:b/>
          <w:color w:val="000000"/>
          <w:sz w:val="24"/>
          <w:szCs w:val="24"/>
        </w:rPr>
        <w:t>5</w:t>
      </w:r>
      <w:r w:rsidR="00964C06">
        <w:rPr>
          <w:rFonts w:ascii="Times New Roman" w:eastAsia="宋体" w:hAnsi="Times New Roman" w:cs="Times New Roman"/>
          <w:b/>
          <w:color w:val="000000"/>
          <w:sz w:val="24"/>
          <w:szCs w:val="24"/>
        </w:rPr>
        <w:t xml:space="preserve"> </w:t>
      </w:r>
      <w:r w:rsidR="002D0D69" w:rsidRPr="002D0D69">
        <w:rPr>
          <w:rFonts w:ascii="Times New Roman" w:eastAsia="宋体" w:hAnsi="Times New Roman" w:cs="Times New Roman" w:hint="eastAsia"/>
          <w:snapToGrid w:val="0"/>
          <w:kern w:val="0"/>
          <w:sz w:val="24"/>
          <w:szCs w:val="24"/>
        </w:rPr>
        <w:t>残余强度法基于</w:t>
      </w:r>
      <w:r w:rsidR="002D0D69" w:rsidRPr="002D0D69">
        <w:rPr>
          <w:rFonts w:ascii="Times New Roman" w:eastAsia="宋体" w:hAnsi="Times New Roman" w:cs="Times New Roman" w:hint="eastAsia"/>
          <w:snapToGrid w:val="0"/>
          <w:kern w:val="0"/>
          <w:sz w:val="24"/>
          <w:szCs w:val="24"/>
        </w:rPr>
        <w:t>API</w:t>
      </w:r>
      <w:r w:rsidR="002D0D69" w:rsidRPr="002D0D69">
        <w:rPr>
          <w:rFonts w:ascii="Times New Roman" w:eastAsia="宋体" w:hAnsi="Times New Roman" w:cs="Times New Roman" w:hint="eastAsia"/>
          <w:snapToGrid w:val="0"/>
          <w:kern w:val="0"/>
          <w:sz w:val="24"/>
          <w:szCs w:val="24"/>
        </w:rPr>
        <w:t>中的黏土</w:t>
      </w:r>
      <w:r w:rsidR="002D0D69" w:rsidRPr="008C316E">
        <w:rPr>
          <w:rFonts w:ascii="Times New Roman" w:eastAsia="宋体" w:hAnsi="Times New Roman" w:cs="Times New Roman"/>
          <w:i/>
          <w:snapToGrid w:val="0"/>
          <w:kern w:val="0"/>
          <w:sz w:val="24"/>
          <w:szCs w:val="24"/>
        </w:rPr>
        <w:t>p</w:t>
      </w:r>
      <w:r w:rsidR="002D0D69" w:rsidRPr="002D0D69">
        <w:rPr>
          <w:rFonts w:ascii="Times New Roman" w:eastAsia="宋体" w:hAnsi="Times New Roman" w:cs="Times New Roman" w:hint="eastAsia"/>
          <w:snapToGrid w:val="0"/>
          <w:kern w:val="0"/>
          <w:sz w:val="24"/>
          <w:szCs w:val="24"/>
        </w:rPr>
        <w:t>-</w:t>
      </w:r>
      <w:r w:rsidR="002D0D69" w:rsidRPr="008C316E">
        <w:rPr>
          <w:rFonts w:ascii="Times New Roman" w:eastAsia="宋体" w:hAnsi="Times New Roman" w:cs="Times New Roman"/>
          <w:i/>
          <w:snapToGrid w:val="0"/>
          <w:kern w:val="0"/>
          <w:sz w:val="24"/>
          <w:szCs w:val="24"/>
        </w:rPr>
        <w:t>y</w:t>
      </w:r>
      <w:r w:rsidR="002D0D69" w:rsidRPr="002D0D69">
        <w:rPr>
          <w:rFonts w:ascii="Times New Roman" w:eastAsia="宋体" w:hAnsi="Times New Roman" w:cs="Times New Roman" w:hint="eastAsia"/>
          <w:snapToGrid w:val="0"/>
          <w:kern w:val="0"/>
          <w:sz w:val="24"/>
          <w:szCs w:val="24"/>
        </w:rPr>
        <w:t>曲线，参考经验得出标准贯入试验与残余强度的关系，确定</w:t>
      </w:r>
      <w:r w:rsidR="002D0D69" w:rsidRPr="002D0D69">
        <w:rPr>
          <w:rFonts w:ascii="Times New Roman" w:eastAsia="宋体" w:hAnsi="Times New Roman" w:cs="Times New Roman" w:hint="eastAsia"/>
          <w:snapToGrid w:val="0"/>
          <w:kern w:val="0"/>
          <w:sz w:val="24"/>
          <w:szCs w:val="24"/>
        </w:rPr>
        <w:t>Sr</w:t>
      </w:r>
      <w:r w:rsidR="002D0D69" w:rsidRPr="002D0D69">
        <w:rPr>
          <w:rFonts w:ascii="Times New Roman" w:eastAsia="宋体" w:hAnsi="Times New Roman" w:cs="Times New Roman" w:hint="eastAsia"/>
          <w:snapToGrid w:val="0"/>
          <w:kern w:val="0"/>
          <w:sz w:val="24"/>
          <w:szCs w:val="24"/>
        </w:rPr>
        <w:t>值，如图</w:t>
      </w:r>
      <w:r>
        <w:rPr>
          <w:rFonts w:ascii="Times New Roman" w:eastAsia="宋体" w:hAnsi="Times New Roman" w:cs="Times New Roman"/>
          <w:color w:val="000000"/>
          <w:sz w:val="24"/>
          <w:szCs w:val="24"/>
        </w:rPr>
        <w:t>D</w:t>
      </w:r>
      <w:r w:rsidR="00EC68D9" w:rsidRPr="00EC68D9">
        <w:rPr>
          <w:rFonts w:ascii="Times New Roman" w:eastAsia="宋体" w:hAnsi="Times New Roman" w:cs="Times New Roman" w:hint="eastAsia"/>
          <w:color w:val="000000"/>
          <w:sz w:val="24"/>
          <w:szCs w:val="24"/>
        </w:rPr>
        <w:t>.0</w:t>
      </w:r>
      <w:r w:rsidR="00EC68D9" w:rsidRPr="00EC68D9">
        <w:rPr>
          <w:rFonts w:ascii="Times New Roman" w:eastAsia="宋体" w:hAnsi="Times New Roman" w:cs="Times New Roman"/>
          <w:color w:val="000000"/>
          <w:sz w:val="24"/>
          <w:szCs w:val="24"/>
        </w:rPr>
        <w:t>.5</w:t>
      </w:r>
      <w:r w:rsidR="002D0D69" w:rsidRPr="002D0D69">
        <w:rPr>
          <w:rFonts w:ascii="Times New Roman" w:eastAsia="宋体" w:hAnsi="Times New Roman" w:cs="Times New Roman" w:hint="eastAsia"/>
          <w:snapToGrid w:val="0"/>
          <w:kern w:val="0"/>
          <w:sz w:val="24"/>
          <w:szCs w:val="24"/>
        </w:rPr>
        <w:t>所示。</w:t>
      </w:r>
    </w:p>
    <w:p w14:paraId="2F90D31F" w14:textId="17E05E95" w:rsidR="00B424CB" w:rsidRDefault="00B424CB" w:rsidP="00B424CB">
      <w:pPr>
        <w:snapToGrid w:val="0"/>
        <w:spacing w:line="360" w:lineRule="auto"/>
        <w:jc w:val="center"/>
        <w:textAlignment w:val="center"/>
        <w:rPr>
          <w:rFonts w:ascii="Times New Roman" w:eastAsia="宋体" w:hAnsi="Times New Roman" w:cs="Times New Roman"/>
          <w:snapToGrid w:val="0"/>
          <w:kern w:val="0"/>
          <w:sz w:val="24"/>
          <w:szCs w:val="24"/>
        </w:rPr>
      </w:pPr>
      <w:r w:rsidRPr="00B424CB">
        <w:rPr>
          <w:noProof/>
        </w:rPr>
        <w:drawing>
          <wp:inline distT="0" distB="0" distL="0" distR="0" wp14:anchorId="4C6E6F07" wp14:editId="761ACA7F">
            <wp:extent cx="3737113" cy="1755578"/>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50495" cy="1761865"/>
                    </a:xfrm>
                    <a:prstGeom prst="rect">
                      <a:avLst/>
                    </a:prstGeom>
                    <a:noFill/>
                    <a:ln>
                      <a:noFill/>
                    </a:ln>
                  </pic:spPr>
                </pic:pic>
              </a:graphicData>
            </a:graphic>
          </wp:inline>
        </w:drawing>
      </w:r>
    </w:p>
    <w:p w14:paraId="450E9A71" w14:textId="0EDFF24B" w:rsidR="002D0D69" w:rsidRPr="002D0D69" w:rsidRDefault="00B424CB" w:rsidP="00F26BAC">
      <w:pPr>
        <w:spacing w:beforeLines="20" w:before="62" w:afterLines="20" w:after="62"/>
        <w:jc w:val="center"/>
        <w:rPr>
          <w:rFonts w:ascii="Times New Roman" w:hAnsi="Times New Roman" w:cs="Times New Roman"/>
          <w:b/>
          <w:bCs/>
          <w:szCs w:val="21"/>
          <w:shd w:val="clear" w:color="auto" w:fill="FFFFFF"/>
        </w:rPr>
      </w:pPr>
      <w:r w:rsidRPr="002D0D69">
        <w:rPr>
          <w:rFonts w:ascii="Times New Roman" w:hAnsi="Times New Roman" w:cs="Times New Roman"/>
          <w:b/>
          <w:bCs/>
          <w:szCs w:val="21"/>
          <w:shd w:val="clear" w:color="auto" w:fill="FFFFFF"/>
        </w:rPr>
        <w:t>图</w:t>
      </w:r>
      <w:r w:rsidR="009E4BAD">
        <w:rPr>
          <w:rFonts w:ascii="Times New Roman" w:hAnsi="Times New Roman" w:cs="Times New Roman"/>
          <w:b/>
          <w:bCs/>
          <w:szCs w:val="21"/>
          <w:shd w:val="clear" w:color="auto" w:fill="FFFFFF"/>
        </w:rPr>
        <w:t>D</w:t>
      </w:r>
      <w:r>
        <w:rPr>
          <w:rFonts w:ascii="Times New Roman" w:hAnsi="Times New Roman" w:cs="Times New Roman" w:hint="eastAsia"/>
          <w:b/>
          <w:bCs/>
          <w:szCs w:val="21"/>
          <w:shd w:val="clear" w:color="auto" w:fill="FFFFFF"/>
        </w:rPr>
        <w:t>.</w:t>
      </w:r>
      <w:r>
        <w:rPr>
          <w:rFonts w:ascii="Times New Roman" w:hAnsi="Times New Roman" w:cs="Times New Roman"/>
          <w:b/>
          <w:bCs/>
          <w:szCs w:val="21"/>
          <w:shd w:val="clear" w:color="auto" w:fill="FFFFFF"/>
        </w:rPr>
        <w:t>0.5</w:t>
      </w:r>
      <w:r w:rsidRPr="002D0D69">
        <w:rPr>
          <w:rFonts w:ascii="Times New Roman" w:hAnsi="Times New Roman" w:cs="Times New Roman"/>
          <w:b/>
          <w:bCs/>
          <w:szCs w:val="21"/>
          <w:shd w:val="clear" w:color="auto" w:fill="FFFFFF"/>
        </w:rPr>
        <w:t xml:space="preserve"> </w:t>
      </w:r>
      <w:r>
        <w:rPr>
          <w:rFonts w:ascii="Times New Roman" w:hAnsi="Times New Roman" w:cs="Times New Roman" w:hint="eastAsia"/>
          <w:b/>
          <w:bCs/>
          <w:szCs w:val="21"/>
          <w:shd w:val="clear" w:color="auto" w:fill="FFFFFF"/>
        </w:rPr>
        <w:t>残余强度法</w:t>
      </w:r>
    </w:p>
    <w:p w14:paraId="29F4074D" w14:textId="77777777" w:rsidR="006F552D" w:rsidRDefault="00C57565" w:rsidP="006F552D">
      <w:pPr>
        <w:spacing w:line="400" w:lineRule="exact"/>
        <w:rPr>
          <w:rFonts w:ascii="Times New Roman" w:eastAsia="宋体" w:hAnsi="Times New Roman" w:cs="Times New Roman"/>
          <w:snapToGrid w:val="0"/>
          <w:kern w:val="0"/>
          <w:sz w:val="24"/>
          <w:szCs w:val="24"/>
          <w:lang w:bidi="en-US"/>
        </w:rPr>
        <w:sectPr w:rsidR="006F552D" w:rsidSect="00CE3270">
          <w:pgSz w:w="11906" w:h="16838"/>
          <w:pgMar w:top="1304" w:right="1758" w:bottom="1191" w:left="1758" w:header="851" w:footer="992" w:gutter="0"/>
          <w:pgNumType w:start="65"/>
          <w:cols w:space="425"/>
          <w:docGrid w:type="lines" w:linePitch="312"/>
        </w:sectPr>
      </w:pPr>
      <w:r>
        <w:rPr>
          <w:rFonts w:ascii="Times New Roman" w:eastAsia="宋体" w:hAnsi="Times New Roman" w:cs="Times New Roman"/>
          <w:snapToGrid w:val="0"/>
          <w:kern w:val="0"/>
          <w:sz w:val="24"/>
          <w:szCs w:val="24"/>
          <w:lang w:bidi="en-US"/>
        </w:rPr>
        <w:br w:type="page"/>
      </w:r>
    </w:p>
    <w:p w14:paraId="6E484A5B" w14:textId="108E1CC7" w:rsidR="007205D3" w:rsidRDefault="00C57565">
      <w:pPr>
        <w:pStyle w:val="1"/>
        <w:spacing w:beforeLines="50" w:before="156"/>
        <w:rPr>
          <w:sz w:val="30"/>
          <w:szCs w:val="30"/>
        </w:rPr>
      </w:pPr>
      <w:bookmarkStart w:id="371" w:name="_Toc127965461"/>
      <w:bookmarkStart w:id="372" w:name="_Toc127967904"/>
      <w:bookmarkStart w:id="373" w:name="_Toc131334325"/>
      <w:bookmarkStart w:id="374" w:name="_Toc131335095"/>
      <w:bookmarkStart w:id="375" w:name="_Toc131335955"/>
      <w:bookmarkStart w:id="376" w:name="_Toc135949880"/>
      <w:r>
        <w:rPr>
          <w:sz w:val="30"/>
          <w:szCs w:val="30"/>
        </w:rPr>
        <w:lastRenderedPageBreak/>
        <w:t>用词说明</w:t>
      </w:r>
      <w:bookmarkEnd w:id="371"/>
      <w:bookmarkEnd w:id="372"/>
      <w:bookmarkEnd w:id="373"/>
      <w:bookmarkEnd w:id="374"/>
      <w:bookmarkEnd w:id="375"/>
      <w:bookmarkEnd w:id="376"/>
    </w:p>
    <w:p w14:paraId="665978BF" w14:textId="6FF6EC97" w:rsidR="007205D3" w:rsidRDefault="00C57565" w:rsidP="00A21478">
      <w:pPr>
        <w:adjustRightInd w:val="0"/>
        <w:spacing w:line="360" w:lineRule="auto"/>
        <w:rPr>
          <w:rFonts w:ascii="Times New Roman" w:eastAsia="宋体" w:hAnsi="Times New Roman" w:cs="Times New Roman"/>
          <w:snapToGrid w:val="0"/>
          <w:kern w:val="0"/>
          <w:sz w:val="24"/>
          <w:szCs w:val="24"/>
          <w:lang w:bidi="en-US"/>
        </w:rPr>
      </w:pPr>
      <w:bookmarkStart w:id="377" w:name="_Toc88900575"/>
      <w:bookmarkStart w:id="378" w:name="_Toc122299385"/>
      <w:bookmarkStart w:id="379" w:name="_Toc124329636"/>
      <w:r>
        <w:rPr>
          <w:rFonts w:ascii="Times New Roman" w:eastAsia="宋体" w:hAnsi="Times New Roman" w:cs="Times New Roman"/>
          <w:b/>
          <w:bCs/>
          <w:snapToGrid w:val="0"/>
          <w:kern w:val="0"/>
          <w:sz w:val="24"/>
          <w:szCs w:val="24"/>
          <w:lang w:bidi="en-US"/>
        </w:rPr>
        <w:t xml:space="preserve">1 </w:t>
      </w:r>
      <w:bookmarkEnd w:id="377"/>
      <w:bookmarkEnd w:id="378"/>
      <w:bookmarkEnd w:id="379"/>
      <w:r w:rsidR="006F552D" w:rsidRPr="006F552D">
        <w:rPr>
          <w:rFonts w:ascii="Times New Roman" w:eastAsia="宋体" w:hAnsi="Times New Roman" w:cs="Times New Roman" w:hint="eastAsia"/>
          <w:snapToGrid w:val="0"/>
          <w:kern w:val="0"/>
          <w:sz w:val="24"/>
          <w:szCs w:val="24"/>
          <w:lang w:bidi="en-US"/>
        </w:rPr>
        <w:t>为便于在执行本标准</w:t>
      </w:r>
      <w:r w:rsidR="006F552D" w:rsidRPr="006F552D">
        <w:rPr>
          <w:rFonts w:ascii="Times New Roman" w:eastAsia="宋体" w:hAnsi="Times New Roman" w:cs="Times New Roman" w:hint="eastAsia"/>
          <w:snapToGrid w:val="0"/>
          <w:kern w:val="0"/>
          <w:sz w:val="24"/>
          <w:szCs w:val="24"/>
          <w:lang w:bidi="en-US"/>
        </w:rPr>
        <w:t>(</w:t>
      </w:r>
      <w:r w:rsidR="006F552D" w:rsidRPr="006F552D">
        <w:rPr>
          <w:rFonts w:ascii="Times New Roman" w:eastAsia="宋体" w:hAnsi="Times New Roman" w:cs="Times New Roman" w:hint="eastAsia"/>
          <w:snapToGrid w:val="0"/>
          <w:kern w:val="0"/>
          <w:sz w:val="24"/>
          <w:szCs w:val="24"/>
          <w:lang w:bidi="en-US"/>
        </w:rPr>
        <w:t>特征名</w:t>
      </w:r>
      <w:r w:rsidR="006F552D" w:rsidRPr="006F552D">
        <w:rPr>
          <w:rFonts w:ascii="Times New Roman" w:eastAsia="宋体" w:hAnsi="Times New Roman" w:cs="Times New Roman" w:hint="eastAsia"/>
          <w:snapToGrid w:val="0"/>
          <w:kern w:val="0"/>
          <w:sz w:val="24"/>
          <w:szCs w:val="24"/>
          <w:lang w:bidi="en-US"/>
        </w:rPr>
        <w:t>)</w:t>
      </w:r>
      <w:r w:rsidR="006F552D" w:rsidRPr="006F552D">
        <w:rPr>
          <w:rFonts w:ascii="Times New Roman" w:eastAsia="宋体" w:hAnsi="Times New Roman" w:cs="Times New Roman" w:hint="eastAsia"/>
          <w:snapToGrid w:val="0"/>
          <w:kern w:val="0"/>
          <w:sz w:val="24"/>
          <w:szCs w:val="24"/>
          <w:lang w:bidi="en-US"/>
        </w:rPr>
        <w:t>条款时区别对待，对要求严格程度不同的用词说明如下</w:t>
      </w:r>
      <w:r w:rsidR="006F552D" w:rsidRPr="006F552D">
        <w:rPr>
          <w:rFonts w:ascii="Times New Roman" w:eastAsia="宋体" w:hAnsi="Times New Roman" w:cs="Times New Roman" w:hint="eastAsia"/>
          <w:snapToGrid w:val="0"/>
          <w:kern w:val="0"/>
          <w:sz w:val="24"/>
          <w:szCs w:val="24"/>
          <w:lang w:bidi="en-US"/>
        </w:rPr>
        <w:t>:</w:t>
      </w:r>
    </w:p>
    <w:p w14:paraId="117A229D" w14:textId="77777777" w:rsidR="007205D3" w:rsidRDefault="00C57565" w:rsidP="00A21478">
      <w:pPr>
        <w:numPr>
          <w:ilvl w:val="0"/>
          <w:numId w:val="3"/>
        </w:num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t>表示很严格，非这样做不可的用词，正面词采用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必须</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，反面词采用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严禁</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 xml:space="preserve"> </w:t>
      </w:r>
    </w:p>
    <w:p w14:paraId="158E91BE" w14:textId="77777777" w:rsidR="007205D3" w:rsidRDefault="00C57565" w:rsidP="00A21478">
      <w:pPr>
        <w:numPr>
          <w:ilvl w:val="0"/>
          <w:numId w:val="3"/>
        </w:num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t>表示严格，在正常情况下均应这样做的用词，正面词采用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应</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，反面词采用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不应</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或</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不得</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 xml:space="preserve"> </w:t>
      </w:r>
    </w:p>
    <w:p w14:paraId="1979DC0D" w14:textId="77777777" w:rsidR="007205D3" w:rsidRDefault="00C57565" w:rsidP="00A21478">
      <w:pPr>
        <w:numPr>
          <w:ilvl w:val="0"/>
          <w:numId w:val="3"/>
        </w:num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t>表示允许稍有选择，在条件许可时首先应这样做的用词，正面词采用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宜</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，反面词采用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不宜</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 xml:space="preserve"> </w:t>
      </w:r>
    </w:p>
    <w:p w14:paraId="72FB90C6" w14:textId="77777777" w:rsidR="007205D3" w:rsidRDefault="00C57565" w:rsidP="00A21478">
      <w:pPr>
        <w:numPr>
          <w:ilvl w:val="0"/>
          <w:numId w:val="3"/>
        </w:num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t>表示有选择，在一定条件下可以这样做的用词，采用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可</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 xml:space="preserve"> </w:t>
      </w:r>
    </w:p>
    <w:p w14:paraId="37EDE2A8" w14:textId="77777777" w:rsidR="007205D3" w:rsidRDefault="00C57565" w:rsidP="00A21478">
      <w:pPr>
        <w:adjustRightInd w:val="0"/>
        <w:spacing w:line="360" w:lineRule="auto"/>
        <w:rPr>
          <w:rFonts w:ascii="Times New Roman" w:eastAsia="宋体" w:hAnsi="Times New Roman" w:cs="Times New Roman"/>
          <w:snapToGrid w:val="0"/>
          <w:kern w:val="0"/>
          <w:sz w:val="24"/>
          <w:szCs w:val="24"/>
          <w:lang w:bidi="en-US"/>
        </w:rPr>
      </w:pPr>
      <w:bookmarkStart w:id="380" w:name="_Toc88900576"/>
      <w:bookmarkStart w:id="381" w:name="_Toc122299386"/>
      <w:bookmarkStart w:id="382" w:name="_Toc124329637"/>
      <w:r>
        <w:rPr>
          <w:rFonts w:ascii="Times New Roman" w:eastAsia="宋体" w:hAnsi="Times New Roman" w:cs="Times New Roman"/>
          <w:b/>
          <w:bCs/>
          <w:snapToGrid w:val="0"/>
          <w:kern w:val="0"/>
          <w:sz w:val="24"/>
          <w:szCs w:val="24"/>
          <w:lang w:bidi="en-US"/>
        </w:rPr>
        <w:t>2</w:t>
      </w:r>
      <w:r>
        <w:rPr>
          <w:rFonts w:ascii="Times New Roman" w:eastAsia="宋体" w:hAnsi="Times New Roman" w:cs="Times New Roman"/>
          <w:snapToGrid w:val="0"/>
          <w:kern w:val="0"/>
          <w:sz w:val="24"/>
          <w:szCs w:val="24"/>
          <w:lang w:bidi="en-US"/>
        </w:rPr>
        <w:t xml:space="preserve"> </w:t>
      </w:r>
      <w:r>
        <w:rPr>
          <w:rFonts w:ascii="Times New Roman" w:eastAsia="宋体" w:hAnsi="Times New Roman" w:cs="Times New Roman"/>
          <w:snapToGrid w:val="0"/>
          <w:kern w:val="0"/>
          <w:sz w:val="24"/>
          <w:szCs w:val="24"/>
          <w:lang w:bidi="en-US"/>
        </w:rPr>
        <w:t>引用标准的用语采用下列写法：</w:t>
      </w:r>
      <w:bookmarkEnd w:id="380"/>
      <w:bookmarkEnd w:id="381"/>
      <w:bookmarkEnd w:id="382"/>
    </w:p>
    <w:p w14:paraId="3C1D2212" w14:textId="77777777" w:rsidR="007205D3" w:rsidRDefault="00C57565" w:rsidP="00A21478">
      <w:pPr>
        <w:numPr>
          <w:ilvl w:val="0"/>
          <w:numId w:val="4"/>
        </w:num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t>在标准总则中表述与相关标准的关系时，采用</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除应符合本规范的规定外，尚应符合国家和行业现行有关标准的规定</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 xml:space="preserve"> </w:t>
      </w:r>
    </w:p>
    <w:p w14:paraId="44B0DA9D" w14:textId="77777777" w:rsidR="007205D3" w:rsidRDefault="00C57565" w:rsidP="00A21478">
      <w:pPr>
        <w:numPr>
          <w:ilvl w:val="0"/>
          <w:numId w:val="4"/>
        </w:num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t>在标准条文及其他规定中，当引用的标准为国家标准和行业标准时，表述为</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应符合《</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的有关规定</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 xml:space="preserve"> </w:t>
      </w:r>
    </w:p>
    <w:p w14:paraId="4FBF9D37" w14:textId="77777777" w:rsidR="007205D3" w:rsidRDefault="00C57565" w:rsidP="00A21478">
      <w:pPr>
        <w:numPr>
          <w:ilvl w:val="0"/>
          <w:numId w:val="4"/>
        </w:num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t>当引用本标准中的其他规定时，表述为</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应符合本规范第</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章的有关规定</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应符合本规范第</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节的有关规定</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应符合本规范第</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条的有关规定</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或</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应按本规范第</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条的有关规定执行</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snapToGrid w:val="0"/>
          <w:kern w:val="0"/>
          <w:sz w:val="24"/>
          <w:szCs w:val="24"/>
          <w:lang w:bidi="en-US"/>
        </w:rPr>
        <w:t>。</w:t>
      </w:r>
    </w:p>
    <w:p w14:paraId="04FF1B34" w14:textId="77777777" w:rsidR="007205D3" w:rsidRDefault="00C57565">
      <w:pPr>
        <w:rPr>
          <w:rFonts w:ascii="Times New Roman" w:eastAsia="宋体" w:hAnsi="Times New Roman" w:cs="Times New Roman"/>
          <w:snapToGrid w:val="0"/>
          <w:kern w:val="0"/>
          <w:sz w:val="24"/>
          <w:szCs w:val="24"/>
          <w:lang w:bidi="en-US"/>
        </w:rPr>
      </w:pPr>
      <w:r>
        <w:rPr>
          <w:rFonts w:ascii="Times New Roman" w:eastAsia="宋体" w:hAnsi="Times New Roman" w:cs="Times New Roman"/>
          <w:snapToGrid w:val="0"/>
          <w:kern w:val="0"/>
          <w:sz w:val="24"/>
          <w:szCs w:val="24"/>
          <w:lang w:bidi="en-US"/>
        </w:rPr>
        <w:br w:type="page"/>
      </w:r>
    </w:p>
    <w:p w14:paraId="49C353A9" w14:textId="77777777" w:rsidR="007205D3" w:rsidRDefault="00C57565">
      <w:pPr>
        <w:pStyle w:val="1"/>
        <w:spacing w:beforeLines="50" w:before="156"/>
        <w:rPr>
          <w:sz w:val="30"/>
          <w:szCs w:val="30"/>
        </w:rPr>
      </w:pPr>
      <w:bookmarkStart w:id="383" w:name="_Toc122299387"/>
      <w:bookmarkStart w:id="384" w:name="_Toc127965462"/>
      <w:bookmarkStart w:id="385" w:name="_Toc127967905"/>
      <w:bookmarkStart w:id="386" w:name="_Toc131334326"/>
      <w:bookmarkStart w:id="387" w:name="_Toc131335096"/>
      <w:bookmarkStart w:id="388" w:name="_Toc131335956"/>
      <w:bookmarkStart w:id="389" w:name="_Toc135949881"/>
      <w:r>
        <w:rPr>
          <w:sz w:val="30"/>
          <w:szCs w:val="30"/>
        </w:rPr>
        <w:lastRenderedPageBreak/>
        <w:t>引用标准名录</w:t>
      </w:r>
      <w:bookmarkEnd w:id="383"/>
      <w:bookmarkEnd w:id="384"/>
      <w:bookmarkEnd w:id="385"/>
      <w:bookmarkEnd w:id="386"/>
      <w:bookmarkEnd w:id="387"/>
      <w:bookmarkEnd w:id="388"/>
      <w:bookmarkEnd w:id="389"/>
    </w:p>
    <w:p w14:paraId="119AFA2D" w14:textId="017C45A0" w:rsidR="00582F88" w:rsidRDefault="00582F88" w:rsidP="006F552D">
      <w:pPr>
        <w:spacing w:line="360" w:lineRule="auto"/>
        <w:jc w:val="left"/>
        <w:rPr>
          <w:rFonts w:ascii="Times New Roman" w:hAnsi="Times New Roman" w:cs="Times New Roman"/>
          <w:sz w:val="24"/>
          <w:szCs w:val="24"/>
        </w:rPr>
      </w:pPr>
      <w:bookmarkStart w:id="390" w:name="_Toc88900578"/>
      <w:bookmarkStart w:id="391" w:name="_Toc122299388"/>
      <w:bookmarkStart w:id="392" w:name="_Toc124329639"/>
      <w:r>
        <w:rPr>
          <w:rFonts w:ascii="Times New Roman" w:eastAsia="宋体" w:hAnsi="Times New Roman" w:cs="Times New Roman"/>
          <w:sz w:val="24"/>
          <w:szCs w:val="28"/>
        </w:rPr>
        <w:t>《中国地震动参数区划图》</w:t>
      </w:r>
      <w:r>
        <w:rPr>
          <w:rFonts w:ascii="Times New Roman" w:eastAsia="宋体" w:hAnsi="Times New Roman" w:cs="Times New Roman"/>
          <w:sz w:val="24"/>
          <w:szCs w:val="28"/>
        </w:rPr>
        <w:t>GB 18306</w:t>
      </w:r>
    </w:p>
    <w:p w14:paraId="656D55F4" w14:textId="666D7E81" w:rsidR="007205D3" w:rsidRDefault="006F552D" w:rsidP="006F552D">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w:t>
      </w:r>
      <w:r w:rsidR="00C57565">
        <w:rPr>
          <w:rFonts w:ascii="Times New Roman" w:hAnsi="Times New Roman" w:cs="Times New Roman"/>
          <w:sz w:val="24"/>
          <w:szCs w:val="24"/>
        </w:rPr>
        <w:t>建筑工程抗震设防分类标准</w:t>
      </w:r>
      <w:bookmarkEnd w:id="390"/>
      <w:bookmarkEnd w:id="391"/>
      <w:bookmarkEnd w:id="392"/>
      <w:r>
        <w:rPr>
          <w:rFonts w:ascii="Times New Roman" w:hAnsi="Times New Roman" w:cs="Times New Roman" w:hint="eastAsia"/>
          <w:sz w:val="24"/>
          <w:szCs w:val="24"/>
        </w:rPr>
        <w:t>》</w:t>
      </w:r>
      <w:r>
        <w:rPr>
          <w:rFonts w:ascii="Times New Roman" w:hAnsi="Times New Roman" w:cs="Times New Roman"/>
          <w:sz w:val="24"/>
          <w:szCs w:val="24"/>
        </w:rPr>
        <w:t>GB 50233</w:t>
      </w:r>
    </w:p>
    <w:p w14:paraId="2E87707F" w14:textId="0EDF0642" w:rsidR="007205D3" w:rsidRDefault="006F552D" w:rsidP="006F552D">
      <w:pPr>
        <w:spacing w:line="360" w:lineRule="auto"/>
        <w:jc w:val="left"/>
        <w:rPr>
          <w:rFonts w:ascii="Times New Roman" w:hAnsi="Times New Roman" w:cs="Times New Roman"/>
          <w:sz w:val="24"/>
          <w:szCs w:val="24"/>
        </w:rPr>
      </w:pPr>
      <w:bookmarkStart w:id="393" w:name="_Toc88900579"/>
      <w:bookmarkStart w:id="394" w:name="_Toc122299389"/>
      <w:bookmarkStart w:id="395" w:name="_Toc124329640"/>
      <w:r>
        <w:rPr>
          <w:rFonts w:ascii="Times New Roman" w:hAnsi="Times New Roman" w:cs="Times New Roman" w:hint="eastAsia"/>
          <w:sz w:val="24"/>
          <w:szCs w:val="24"/>
        </w:rPr>
        <w:t>《</w:t>
      </w:r>
      <w:r w:rsidR="00C57565">
        <w:rPr>
          <w:rFonts w:ascii="Times New Roman" w:hAnsi="Times New Roman" w:cs="Times New Roman"/>
          <w:sz w:val="24"/>
          <w:szCs w:val="24"/>
        </w:rPr>
        <w:t>建筑抗震设计规范</w:t>
      </w:r>
      <w:bookmarkEnd w:id="393"/>
      <w:bookmarkEnd w:id="394"/>
      <w:bookmarkEnd w:id="395"/>
      <w:r>
        <w:rPr>
          <w:rFonts w:ascii="Times New Roman" w:hAnsi="Times New Roman" w:cs="Times New Roman" w:hint="eastAsia"/>
          <w:sz w:val="24"/>
          <w:szCs w:val="24"/>
        </w:rPr>
        <w:t>》</w:t>
      </w:r>
      <w:r>
        <w:rPr>
          <w:rFonts w:ascii="Times New Roman" w:hAnsi="Times New Roman" w:cs="Times New Roman"/>
          <w:sz w:val="24"/>
          <w:szCs w:val="24"/>
        </w:rPr>
        <w:t>GB 50011</w:t>
      </w:r>
    </w:p>
    <w:p w14:paraId="225F9BEC" w14:textId="48ED654E" w:rsidR="00D9780D" w:rsidRDefault="00D9780D" w:rsidP="006F552D">
      <w:pPr>
        <w:spacing w:line="360" w:lineRule="auto"/>
        <w:jc w:val="left"/>
        <w:rPr>
          <w:rFonts w:ascii="Times New Roman" w:eastAsia="宋体" w:hAnsi="Times New Roman" w:cs="Times New Roman"/>
          <w:sz w:val="24"/>
          <w:szCs w:val="24"/>
        </w:rPr>
      </w:pPr>
      <w:r w:rsidRPr="009E28CF">
        <w:rPr>
          <w:rFonts w:ascii="Times New Roman" w:eastAsia="宋体" w:hAnsi="Times New Roman" w:cs="Times New Roman"/>
          <w:sz w:val="24"/>
          <w:szCs w:val="24"/>
        </w:rPr>
        <w:t>《港口工程结构可靠性设计统一标准》</w:t>
      </w:r>
      <w:r w:rsidRPr="009E28CF">
        <w:rPr>
          <w:rFonts w:ascii="Times New Roman" w:eastAsia="宋体" w:hAnsi="Times New Roman" w:cs="Times New Roman"/>
          <w:sz w:val="24"/>
          <w:szCs w:val="24"/>
        </w:rPr>
        <w:t>GB 50158</w:t>
      </w:r>
    </w:p>
    <w:p w14:paraId="2A632FD5" w14:textId="42473568" w:rsidR="00D9780D" w:rsidRPr="00D9780D" w:rsidRDefault="00D9780D" w:rsidP="006F552D">
      <w:pPr>
        <w:spacing w:line="360" w:lineRule="auto"/>
        <w:jc w:val="left"/>
        <w:rPr>
          <w:rFonts w:ascii="Times New Roman" w:hAnsi="Times New Roman" w:cs="Times New Roman"/>
          <w:sz w:val="24"/>
          <w:szCs w:val="24"/>
        </w:rPr>
      </w:pPr>
      <w:r w:rsidRPr="00D9780D">
        <w:rPr>
          <w:rFonts w:ascii="Times New Roman" w:hAnsi="Times New Roman" w:cs="Times New Roman" w:hint="eastAsia"/>
          <w:sz w:val="24"/>
          <w:szCs w:val="24"/>
        </w:rPr>
        <w:t>《建筑抗震设计规范》</w:t>
      </w:r>
      <w:r w:rsidRPr="00D9780D">
        <w:rPr>
          <w:rFonts w:ascii="Times New Roman" w:hAnsi="Times New Roman" w:cs="Times New Roman" w:hint="eastAsia"/>
          <w:sz w:val="24"/>
          <w:szCs w:val="24"/>
        </w:rPr>
        <w:t>GB50011-2010</w:t>
      </w:r>
    </w:p>
    <w:p w14:paraId="313E8020" w14:textId="61E27B59" w:rsidR="00D9780D" w:rsidRPr="00D9780D" w:rsidRDefault="00D9780D" w:rsidP="00D9780D">
      <w:pPr>
        <w:spacing w:line="360" w:lineRule="auto"/>
        <w:jc w:val="left"/>
        <w:rPr>
          <w:rFonts w:ascii="Times New Roman" w:hAnsi="Times New Roman" w:cs="Times New Roman"/>
          <w:sz w:val="24"/>
          <w:szCs w:val="24"/>
        </w:rPr>
      </w:pPr>
      <w:r w:rsidRPr="00D9780D">
        <w:rPr>
          <w:rFonts w:ascii="Times New Roman" w:hAnsi="Times New Roman" w:cs="Times New Roman" w:hint="eastAsia"/>
          <w:sz w:val="24"/>
          <w:szCs w:val="24"/>
        </w:rPr>
        <w:t>《水工建筑物抗震设计标准》</w:t>
      </w:r>
      <w:r w:rsidRPr="00D9780D">
        <w:rPr>
          <w:rFonts w:ascii="Times New Roman" w:hAnsi="Times New Roman" w:cs="Times New Roman" w:hint="eastAsia"/>
          <w:sz w:val="24"/>
          <w:szCs w:val="24"/>
        </w:rPr>
        <w:t>GB 51247</w:t>
      </w:r>
    </w:p>
    <w:p w14:paraId="2CAA6E32" w14:textId="77777777" w:rsidR="00D9780D" w:rsidRPr="00D9780D" w:rsidRDefault="00D9780D" w:rsidP="00D9780D">
      <w:pPr>
        <w:spacing w:line="360" w:lineRule="auto"/>
        <w:jc w:val="left"/>
        <w:rPr>
          <w:rFonts w:ascii="Times New Roman" w:hAnsi="Times New Roman" w:cs="Times New Roman"/>
          <w:sz w:val="24"/>
          <w:szCs w:val="24"/>
        </w:rPr>
      </w:pPr>
      <w:r w:rsidRPr="00D9780D">
        <w:rPr>
          <w:rFonts w:ascii="Times New Roman" w:hAnsi="Times New Roman" w:cs="Times New Roman" w:hint="eastAsia"/>
          <w:sz w:val="24"/>
          <w:szCs w:val="24"/>
        </w:rPr>
        <w:t>《铁路工程抗震设计规范》</w:t>
      </w:r>
      <w:r w:rsidRPr="00D9780D">
        <w:rPr>
          <w:rFonts w:ascii="Times New Roman" w:hAnsi="Times New Roman" w:cs="Times New Roman" w:hint="eastAsia"/>
          <w:sz w:val="24"/>
          <w:szCs w:val="24"/>
        </w:rPr>
        <w:t>GB50011</w:t>
      </w:r>
      <w:r w:rsidRPr="00D9780D">
        <w:rPr>
          <w:rFonts w:ascii="Times New Roman" w:hAnsi="Times New Roman" w:cs="Times New Roman" w:hint="eastAsia"/>
          <w:sz w:val="24"/>
          <w:szCs w:val="24"/>
        </w:rPr>
        <w:t>；</w:t>
      </w:r>
    </w:p>
    <w:p w14:paraId="6C4E3847" w14:textId="737DD0D3" w:rsidR="00D9780D" w:rsidRPr="00D9780D" w:rsidRDefault="00D9780D" w:rsidP="006F552D">
      <w:pPr>
        <w:spacing w:line="360" w:lineRule="auto"/>
        <w:jc w:val="left"/>
        <w:rPr>
          <w:rFonts w:ascii="Times New Roman" w:hAnsi="Times New Roman" w:cs="Times New Roman"/>
          <w:sz w:val="24"/>
          <w:szCs w:val="24"/>
        </w:rPr>
      </w:pPr>
      <w:r w:rsidRPr="00D9780D">
        <w:rPr>
          <w:rFonts w:ascii="Times New Roman" w:hAnsi="Times New Roman" w:cs="Times New Roman" w:hint="eastAsia"/>
          <w:sz w:val="24"/>
          <w:szCs w:val="24"/>
        </w:rPr>
        <w:t>《核电厂抗震设计标准》</w:t>
      </w:r>
      <w:r w:rsidRPr="00D9780D">
        <w:rPr>
          <w:rFonts w:ascii="Times New Roman" w:hAnsi="Times New Roman" w:cs="Times New Roman" w:hint="eastAsia"/>
          <w:sz w:val="24"/>
          <w:szCs w:val="24"/>
        </w:rPr>
        <w:t>GB50267</w:t>
      </w:r>
    </w:p>
    <w:p w14:paraId="224B373F" w14:textId="58EF0E53" w:rsidR="00D9780D" w:rsidRPr="00D9780D" w:rsidRDefault="00D9780D" w:rsidP="006F552D">
      <w:pPr>
        <w:spacing w:line="360" w:lineRule="auto"/>
        <w:jc w:val="left"/>
        <w:rPr>
          <w:rFonts w:ascii="Times New Roman" w:hAnsi="Times New Roman" w:cs="Times New Roman"/>
          <w:sz w:val="24"/>
          <w:szCs w:val="24"/>
        </w:rPr>
      </w:pPr>
      <w:r w:rsidRPr="00D9780D">
        <w:rPr>
          <w:rFonts w:ascii="Times New Roman" w:hAnsi="Times New Roman" w:cs="Times New Roman"/>
          <w:sz w:val="24"/>
          <w:szCs w:val="24"/>
        </w:rPr>
        <w:t>《工程场地地震安全性评价》</w:t>
      </w:r>
      <w:r w:rsidRPr="00D9780D">
        <w:rPr>
          <w:rFonts w:ascii="Times New Roman" w:hAnsi="Times New Roman" w:cs="Times New Roman"/>
          <w:sz w:val="24"/>
          <w:szCs w:val="24"/>
        </w:rPr>
        <w:t>GB17741</w:t>
      </w:r>
    </w:p>
    <w:p w14:paraId="6BBF2549" w14:textId="67FDC0E9" w:rsidR="006E6E38" w:rsidRDefault="00D9780D" w:rsidP="006F552D">
      <w:pPr>
        <w:spacing w:line="360" w:lineRule="auto"/>
        <w:jc w:val="left"/>
        <w:rPr>
          <w:rFonts w:ascii="Times New Roman" w:eastAsia="宋体" w:hAnsi="Times New Roman" w:cs="Times New Roman"/>
          <w:sz w:val="24"/>
          <w:szCs w:val="28"/>
        </w:rPr>
      </w:pPr>
      <w:r w:rsidRPr="00AB620E">
        <w:rPr>
          <w:rFonts w:ascii="Times New Roman" w:eastAsia="宋体" w:hAnsi="Times New Roman" w:cs="Times New Roman" w:hint="eastAsia"/>
          <w:sz w:val="24"/>
          <w:szCs w:val="28"/>
        </w:rPr>
        <w:t>《混凝土结构设计规范》</w:t>
      </w:r>
      <w:r w:rsidRPr="00AB620E">
        <w:rPr>
          <w:rFonts w:ascii="Times New Roman" w:eastAsia="宋体" w:hAnsi="Times New Roman" w:cs="Times New Roman" w:hint="eastAsia"/>
          <w:sz w:val="24"/>
          <w:szCs w:val="28"/>
        </w:rPr>
        <w:t>GB 50010</w:t>
      </w:r>
    </w:p>
    <w:p w14:paraId="6391CC08" w14:textId="3F021DE8" w:rsidR="00135A8C" w:rsidRPr="00135A8C" w:rsidRDefault="00135A8C" w:rsidP="006F552D">
      <w:pPr>
        <w:spacing w:line="360" w:lineRule="auto"/>
        <w:jc w:val="left"/>
        <w:rPr>
          <w:rFonts w:ascii="Times New Roman" w:hAnsi="Times New Roman" w:cs="Times New Roman"/>
          <w:sz w:val="24"/>
          <w:szCs w:val="24"/>
        </w:rPr>
      </w:pPr>
      <w:r w:rsidRPr="00EA49F3">
        <w:rPr>
          <w:rFonts w:ascii="Times New Roman" w:eastAsia="宋体" w:hAnsi="Times New Roman" w:cs="Times New Roman"/>
          <w:color w:val="000000"/>
          <w:sz w:val="24"/>
          <w:szCs w:val="24"/>
        </w:rPr>
        <w:t>《工程测量规范》</w:t>
      </w:r>
      <w:r w:rsidRPr="00EA49F3">
        <w:rPr>
          <w:rFonts w:ascii="Times New Roman" w:eastAsia="宋体" w:hAnsi="Times New Roman" w:cs="Times New Roman"/>
          <w:color w:val="000000"/>
          <w:sz w:val="24"/>
          <w:szCs w:val="24"/>
        </w:rPr>
        <w:t>GB 50026</w:t>
      </w:r>
    </w:p>
    <w:p w14:paraId="5C92DAC6" w14:textId="77777777" w:rsidR="00135A8C" w:rsidRPr="00D9780D" w:rsidRDefault="00135A8C" w:rsidP="00135A8C">
      <w:pPr>
        <w:spacing w:line="360" w:lineRule="auto"/>
        <w:jc w:val="left"/>
        <w:rPr>
          <w:rFonts w:ascii="Times New Roman" w:hAnsi="Times New Roman" w:cs="Times New Roman"/>
          <w:sz w:val="24"/>
          <w:szCs w:val="24"/>
        </w:rPr>
      </w:pPr>
      <w:r w:rsidRPr="00D9780D">
        <w:rPr>
          <w:rFonts w:ascii="Times New Roman" w:hAnsi="Times New Roman" w:cs="Times New Roman" w:hint="eastAsia"/>
          <w:sz w:val="24"/>
          <w:szCs w:val="24"/>
        </w:rPr>
        <w:t>《公路桥梁抗震设计规范》</w:t>
      </w:r>
      <w:r w:rsidRPr="00D9780D">
        <w:rPr>
          <w:rFonts w:ascii="Times New Roman" w:hAnsi="Times New Roman" w:cs="Times New Roman" w:hint="eastAsia"/>
          <w:sz w:val="24"/>
          <w:szCs w:val="24"/>
        </w:rPr>
        <w:t>JTG</w:t>
      </w:r>
      <w:r w:rsidRPr="00D9780D">
        <w:rPr>
          <w:rFonts w:ascii="Times New Roman" w:hAnsi="Times New Roman" w:cs="Times New Roman"/>
          <w:sz w:val="24"/>
          <w:szCs w:val="24"/>
        </w:rPr>
        <w:t xml:space="preserve"> 2231-01</w:t>
      </w:r>
    </w:p>
    <w:p w14:paraId="3C6A7EE5" w14:textId="0D204643" w:rsidR="00135A8C" w:rsidRPr="00135A8C" w:rsidRDefault="00135A8C" w:rsidP="006F552D">
      <w:pPr>
        <w:spacing w:line="360" w:lineRule="auto"/>
        <w:jc w:val="left"/>
        <w:rPr>
          <w:rFonts w:ascii="Times New Roman" w:hAnsi="Times New Roman" w:cs="Times New Roman"/>
          <w:sz w:val="24"/>
          <w:szCs w:val="24"/>
        </w:rPr>
      </w:pPr>
      <w:r w:rsidRPr="00D9780D">
        <w:rPr>
          <w:rFonts w:ascii="Times New Roman" w:hAnsi="Times New Roman" w:cs="Times New Roman" w:hint="eastAsia"/>
          <w:sz w:val="24"/>
          <w:szCs w:val="24"/>
        </w:rPr>
        <w:t>《公路桥梁抗震设计规范》</w:t>
      </w:r>
      <w:r w:rsidRPr="00D9780D">
        <w:rPr>
          <w:rFonts w:ascii="Times New Roman" w:hAnsi="Times New Roman" w:cs="Times New Roman"/>
          <w:sz w:val="24"/>
          <w:szCs w:val="24"/>
        </w:rPr>
        <w:t>JTGT 2231-01</w:t>
      </w:r>
    </w:p>
    <w:p w14:paraId="454B1A91" w14:textId="7B34B167" w:rsidR="00135A8C" w:rsidRPr="00135A8C" w:rsidRDefault="00135A8C" w:rsidP="006F552D">
      <w:pPr>
        <w:spacing w:line="360" w:lineRule="auto"/>
        <w:jc w:val="left"/>
        <w:rPr>
          <w:rFonts w:ascii="Times New Roman" w:hAnsi="Times New Roman" w:cs="Times New Roman"/>
          <w:sz w:val="24"/>
          <w:szCs w:val="24"/>
        </w:rPr>
      </w:pPr>
      <w:bookmarkStart w:id="396" w:name="_Toc88900580"/>
      <w:bookmarkStart w:id="397" w:name="_Toc122299390"/>
      <w:bookmarkStart w:id="398" w:name="_Toc124329641"/>
      <w:r>
        <w:rPr>
          <w:rFonts w:ascii="Times New Roman" w:hAnsi="Times New Roman" w:cs="Times New Roman" w:hint="eastAsia"/>
          <w:sz w:val="24"/>
          <w:szCs w:val="24"/>
        </w:rPr>
        <w:t>《</w:t>
      </w:r>
      <w:r>
        <w:rPr>
          <w:rFonts w:ascii="Times New Roman" w:hAnsi="Times New Roman" w:cs="Times New Roman"/>
          <w:sz w:val="24"/>
          <w:szCs w:val="24"/>
        </w:rPr>
        <w:t>港口工程荷载规范</w:t>
      </w:r>
      <w:bookmarkEnd w:id="396"/>
      <w:bookmarkEnd w:id="397"/>
      <w:bookmarkEnd w:id="398"/>
      <w:r>
        <w:rPr>
          <w:rFonts w:ascii="Times New Roman" w:hAnsi="Times New Roman" w:cs="Times New Roman" w:hint="eastAsia"/>
          <w:sz w:val="24"/>
          <w:szCs w:val="24"/>
        </w:rPr>
        <w:t>》</w:t>
      </w:r>
      <w:r>
        <w:rPr>
          <w:rFonts w:ascii="Times New Roman" w:hAnsi="Times New Roman" w:cs="Times New Roman"/>
          <w:sz w:val="24"/>
          <w:szCs w:val="24"/>
        </w:rPr>
        <w:t>JTS 144-1</w:t>
      </w:r>
    </w:p>
    <w:p w14:paraId="446DF570" w14:textId="2D7F47E2" w:rsidR="007205D3" w:rsidRDefault="006F552D" w:rsidP="006F552D">
      <w:pPr>
        <w:spacing w:line="360" w:lineRule="auto"/>
        <w:jc w:val="left"/>
        <w:rPr>
          <w:rFonts w:ascii="Times New Roman" w:eastAsia="宋体" w:hAnsi="Times New Roman" w:cs="Times New Roman"/>
          <w:sz w:val="24"/>
          <w:szCs w:val="24"/>
        </w:rPr>
      </w:pPr>
      <w:bookmarkStart w:id="399" w:name="_Toc88900581"/>
      <w:bookmarkStart w:id="400" w:name="_Toc122299391"/>
      <w:bookmarkStart w:id="401" w:name="_Toc124329642"/>
      <w:r w:rsidRPr="00D9780D">
        <w:rPr>
          <w:rFonts w:ascii="Times New Roman" w:eastAsia="宋体" w:hAnsi="Times New Roman" w:cs="Times New Roman" w:hint="eastAsia"/>
          <w:sz w:val="24"/>
          <w:szCs w:val="24"/>
        </w:rPr>
        <w:t>《</w:t>
      </w:r>
      <w:r w:rsidR="00C57565" w:rsidRPr="00D9780D">
        <w:rPr>
          <w:rFonts w:ascii="Times New Roman" w:eastAsia="宋体" w:hAnsi="Times New Roman" w:cs="Times New Roman"/>
          <w:sz w:val="24"/>
          <w:szCs w:val="24"/>
        </w:rPr>
        <w:t>水运工程抗震设计规范</w:t>
      </w:r>
      <w:bookmarkStart w:id="402" w:name="OLE_LINK1"/>
      <w:bookmarkStart w:id="403" w:name="OLE_LINK2"/>
      <w:bookmarkEnd w:id="399"/>
      <w:bookmarkEnd w:id="400"/>
      <w:bookmarkEnd w:id="401"/>
      <w:r w:rsidRPr="00D9780D">
        <w:rPr>
          <w:rFonts w:ascii="Times New Roman" w:eastAsia="宋体" w:hAnsi="Times New Roman" w:cs="Times New Roman" w:hint="eastAsia"/>
          <w:sz w:val="24"/>
          <w:szCs w:val="24"/>
        </w:rPr>
        <w:t>》</w:t>
      </w:r>
      <w:r w:rsidRPr="00D9780D">
        <w:rPr>
          <w:rFonts w:ascii="Times New Roman" w:eastAsia="宋体" w:hAnsi="Times New Roman" w:cs="Times New Roman"/>
          <w:sz w:val="24"/>
          <w:szCs w:val="24"/>
        </w:rPr>
        <w:t>JTS 146</w:t>
      </w:r>
      <w:bookmarkEnd w:id="402"/>
      <w:bookmarkEnd w:id="403"/>
    </w:p>
    <w:p w14:paraId="5095CED2" w14:textId="7899C1E0" w:rsidR="006E6E38" w:rsidRDefault="006E6E38" w:rsidP="006F552D">
      <w:pPr>
        <w:spacing w:line="360" w:lineRule="auto"/>
        <w:jc w:val="left"/>
        <w:rPr>
          <w:rFonts w:ascii="Times New Roman" w:eastAsia="宋体" w:hAnsi="Times New Roman" w:cs="Times New Roman"/>
          <w:sz w:val="24"/>
          <w:szCs w:val="24"/>
        </w:rPr>
      </w:pPr>
      <w:r w:rsidRPr="00AE63FF">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高桩码头设计与施工规范</w:t>
      </w:r>
      <w:r w:rsidRPr="00AE63FF">
        <w:rPr>
          <w:rFonts w:ascii="Times New Roman" w:eastAsia="宋体" w:hAnsi="Times New Roman" w:cs="Times New Roman" w:hint="eastAsia"/>
          <w:sz w:val="24"/>
          <w:szCs w:val="24"/>
        </w:rPr>
        <w:t>》</w:t>
      </w:r>
      <w:r w:rsidRPr="00AE63FF">
        <w:rPr>
          <w:rFonts w:ascii="Times New Roman" w:eastAsia="宋体" w:hAnsi="Times New Roman" w:cs="Times New Roman" w:hint="eastAsia"/>
          <w:sz w:val="24"/>
          <w:szCs w:val="24"/>
        </w:rPr>
        <w:t xml:space="preserve">JTS </w:t>
      </w:r>
      <w:r>
        <w:rPr>
          <w:rFonts w:ascii="Times New Roman" w:eastAsia="宋体" w:hAnsi="Times New Roman" w:cs="Times New Roman"/>
          <w:sz w:val="24"/>
          <w:szCs w:val="24"/>
        </w:rPr>
        <w:t>167</w:t>
      </w:r>
    </w:p>
    <w:p w14:paraId="22EE2477" w14:textId="63E95912" w:rsidR="006E6E38" w:rsidRDefault="006E6E38" w:rsidP="006F552D">
      <w:pPr>
        <w:spacing w:line="360" w:lineRule="auto"/>
        <w:jc w:val="left"/>
        <w:rPr>
          <w:rFonts w:ascii="Times New Roman" w:eastAsia="宋体" w:hAnsi="Times New Roman" w:cs="Times New Roman"/>
          <w:sz w:val="24"/>
          <w:szCs w:val="24"/>
        </w:rPr>
      </w:pPr>
      <w:r w:rsidRPr="00F509F1">
        <w:rPr>
          <w:rFonts w:ascii="Times New Roman" w:eastAsia="宋体" w:hAnsi="Times New Roman" w:cs="Times New Roman" w:hint="eastAsia"/>
          <w:sz w:val="24"/>
          <w:szCs w:val="24"/>
        </w:rPr>
        <w:t>《水运工程质量检验标准》</w:t>
      </w:r>
      <w:r>
        <w:rPr>
          <w:rFonts w:ascii="Times New Roman" w:eastAsia="宋体" w:hAnsi="Times New Roman" w:cs="Times New Roman" w:hint="eastAsia"/>
          <w:sz w:val="24"/>
          <w:szCs w:val="24"/>
        </w:rPr>
        <w:t>JTS 257</w:t>
      </w:r>
    </w:p>
    <w:p w14:paraId="054E831C" w14:textId="77777777" w:rsidR="006E6E38" w:rsidRDefault="006E6E38" w:rsidP="006E6E38">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w:t>
      </w:r>
      <w:r w:rsidRPr="00EA49F3">
        <w:rPr>
          <w:rFonts w:ascii="Times New Roman" w:eastAsia="宋体" w:hAnsi="Times New Roman" w:cs="Times New Roman"/>
          <w:color w:val="000000"/>
          <w:sz w:val="24"/>
          <w:szCs w:val="24"/>
        </w:rPr>
        <w:t>建筑桩基技术规范</w:t>
      </w:r>
      <w:r>
        <w:rPr>
          <w:rFonts w:ascii="Times New Roman" w:eastAsia="宋体" w:hAnsi="Times New Roman" w:cs="Times New Roman" w:hint="eastAsia"/>
          <w:color w:val="000000"/>
          <w:sz w:val="24"/>
          <w:szCs w:val="24"/>
        </w:rPr>
        <w:t>》</w:t>
      </w:r>
      <w:r w:rsidRPr="00EA49F3">
        <w:rPr>
          <w:rFonts w:ascii="Times New Roman" w:eastAsia="宋体" w:hAnsi="Times New Roman" w:cs="Times New Roman"/>
          <w:color w:val="000000"/>
          <w:sz w:val="24"/>
          <w:szCs w:val="24"/>
        </w:rPr>
        <w:t>JGJ94</w:t>
      </w:r>
    </w:p>
    <w:p w14:paraId="6DA3CD0C" w14:textId="3FFE2F3C" w:rsidR="00582F88" w:rsidRDefault="00582F88" w:rsidP="006F552D">
      <w:pPr>
        <w:spacing w:line="360" w:lineRule="auto"/>
        <w:jc w:val="left"/>
        <w:rPr>
          <w:rFonts w:ascii="Times New Roman" w:eastAsia="宋体" w:hAnsi="Times New Roman" w:cs="Times New Roman"/>
          <w:sz w:val="24"/>
          <w:szCs w:val="24"/>
        </w:rPr>
      </w:pPr>
      <w:r w:rsidRPr="006F1641">
        <w:rPr>
          <w:rFonts w:ascii="Times New Roman" w:eastAsia="宋体" w:hAnsi="Times New Roman" w:cs="Times New Roman" w:hint="eastAsia"/>
          <w:sz w:val="24"/>
          <w:szCs w:val="24"/>
        </w:rPr>
        <w:t>《码头结构施工规范》</w:t>
      </w:r>
      <w:r w:rsidRPr="006F1641">
        <w:rPr>
          <w:rFonts w:ascii="Times New Roman" w:eastAsia="宋体" w:hAnsi="Times New Roman" w:cs="Times New Roman" w:hint="eastAsia"/>
          <w:sz w:val="24"/>
          <w:szCs w:val="24"/>
        </w:rPr>
        <w:t>JTS-215</w:t>
      </w:r>
    </w:p>
    <w:p w14:paraId="494312E4" w14:textId="2D388DC5" w:rsidR="00582F88" w:rsidRDefault="00582F88" w:rsidP="006F552D">
      <w:pPr>
        <w:spacing w:line="360" w:lineRule="auto"/>
        <w:jc w:val="left"/>
        <w:rPr>
          <w:rFonts w:ascii="Times New Roman" w:eastAsia="宋体" w:hAnsi="Times New Roman" w:cs="Times New Roman"/>
          <w:sz w:val="24"/>
          <w:szCs w:val="24"/>
        </w:rPr>
      </w:pPr>
      <w:r w:rsidRPr="0074482F">
        <w:rPr>
          <w:rFonts w:ascii="Times New Roman" w:eastAsia="宋体" w:hAnsi="Times New Roman" w:cs="Times New Roman" w:hint="eastAsia"/>
          <w:sz w:val="24"/>
          <w:szCs w:val="24"/>
        </w:rPr>
        <w:t>《港口工程桩基规范》</w:t>
      </w:r>
      <w:r w:rsidRPr="0074482F">
        <w:rPr>
          <w:rFonts w:ascii="Times New Roman" w:eastAsia="宋体" w:hAnsi="Times New Roman" w:cs="Times New Roman" w:hint="eastAsia"/>
          <w:sz w:val="24"/>
          <w:szCs w:val="24"/>
        </w:rPr>
        <w:t>JTJ</w:t>
      </w:r>
      <w:r>
        <w:rPr>
          <w:rFonts w:ascii="Times New Roman" w:eastAsia="宋体" w:hAnsi="Times New Roman" w:cs="Times New Roman"/>
          <w:sz w:val="24"/>
          <w:szCs w:val="24"/>
        </w:rPr>
        <w:t xml:space="preserve"> </w:t>
      </w:r>
      <w:r w:rsidRPr="0074482F">
        <w:rPr>
          <w:rFonts w:ascii="Times New Roman" w:eastAsia="宋体" w:hAnsi="Times New Roman" w:cs="Times New Roman" w:hint="eastAsia"/>
          <w:sz w:val="24"/>
          <w:szCs w:val="24"/>
        </w:rPr>
        <w:t>254</w:t>
      </w:r>
    </w:p>
    <w:p w14:paraId="787F0883" w14:textId="3C7692C9" w:rsidR="00D9780D" w:rsidRPr="00D9780D" w:rsidRDefault="00D9780D" w:rsidP="0081589C">
      <w:pPr>
        <w:spacing w:line="360" w:lineRule="auto"/>
        <w:jc w:val="left"/>
        <w:rPr>
          <w:rFonts w:ascii="Times New Roman" w:hAnsi="Times New Roman" w:cs="Times New Roman"/>
          <w:sz w:val="24"/>
          <w:szCs w:val="24"/>
        </w:rPr>
        <w:sectPr w:rsidR="00D9780D" w:rsidRPr="00D9780D" w:rsidSect="00B16DE7">
          <w:pgSz w:w="11906" w:h="16838"/>
          <w:pgMar w:top="1304" w:right="1758" w:bottom="1191" w:left="1758" w:header="851" w:footer="992" w:gutter="0"/>
          <w:cols w:space="425"/>
          <w:docGrid w:type="lines" w:linePitch="312"/>
        </w:sectPr>
      </w:pPr>
    </w:p>
    <w:p w14:paraId="0312D802" w14:textId="77777777" w:rsidR="007205D3" w:rsidRDefault="007205D3" w:rsidP="0081589C">
      <w:pPr>
        <w:spacing w:line="360" w:lineRule="auto"/>
        <w:rPr>
          <w:rFonts w:ascii="Times New Roman" w:hAnsi="Times New Roman" w:cs="Times New Roman"/>
          <w:b/>
          <w:sz w:val="28"/>
          <w:szCs w:val="28"/>
        </w:rPr>
      </w:pPr>
    </w:p>
    <w:p w14:paraId="04F5689F" w14:textId="77777777" w:rsidR="007205D3" w:rsidRDefault="007205D3">
      <w:pPr>
        <w:spacing w:line="360" w:lineRule="auto"/>
        <w:jc w:val="center"/>
        <w:rPr>
          <w:rFonts w:ascii="Times New Roman" w:hAnsi="Times New Roman" w:cs="Times New Roman"/>
          <w:b/>
          <w:sz w:val="28"/>
          <w:szCs w:val="28"/>
        </w:rPr>
      </w:pPr>
    </w:p>
    <w:p w14:paraId="55BB4F77" w14:textId="77777777" w:rsidR="007205D3" w:rsidRDefault="00C57565" w:rsidP="00A21478">
      <w:pPr>
        <w:jc w:val="center"/>
        <w:rPr>
          <w:rFonts w:ascii="Times New Roman" w:eastAsia="黑体" w:hAnsi="Times New Roman" w:cs="Times New Roman"/>
          <w:b/>
          <w:sz w:val="32"/>
          <w:szCs w:val="32"/>
        </w:rPr>
      </w:pPr>
      <w:bookmarkStart w:id="404" w:name="_Toc88900586"/>
      <w:bookmarkStart w:id="405" w:name="_Toc122299396"/>
      <w:bookmarkStart w:id="406" w:name="_Toc124329647"/>
      <w:r>
        <w:rPr>
          <w:rFonts w:ascii="Times New Roman" w:eastAsia="黑体" w:hAnsi="Times New Roman" w:cs="Times New Roman"/>
          <w:b/>
          <w:sz w:val="32"/>
          <w:szCs w:val="32"/>
        </w:rPr>
        <w:t>中国工程建设标准化协会标准</w:t>
      </w:r>
      <w:bookmarkEnd w:id="404"/>
      <w:bookmarkEnd w:id="405"/>
      <w:bookmarkEnd w:id="406"/>
    </w:p>
    <w:p w14:paraId="0DE45F71" w14:textId="77777777" w:rsidR="007205D3" w:rsidRDefault="007205D3" w:rsidP="00A21478">
      <w:pPr>
        <w:spacing w:line="360" w:lineRule="auto"/>
        <w:jc w:val="center"/>
        <w:rPr>
          <w:rFonts w:ascii="Times New Roman" w:hAnsi="Times New Roman" w:cs="Times New Roman"/>
          <w:b/>
          <w:sz w:val="28"/>
          <w:szCs w:val="28"/>
        </w:rPr>
      </w:pPr>
    </w:p>
    <w:p w14:paraId="0D2E26BB" w14:textId="77777777" w:rsidR="007205D3" w:rsidRDefault="007205D3" w:rsidP="00A21478">
      <w:pPr>
        <w:spacing w:line="360" w:lineRule="auto"/>
        <w:jc w:val="center"/>
        <w:rPr>
          <w:rFonts w:ascii="Times New Roman" w:hAnsi="Times New Roman" w:cs="Times New Roman"/>
          <w:b/>
          <w:sz w:val="28"/>
          <w:szCs w:val="28"/>
        </w:rPr>
      </w:pPr>
    </w:p>
    <w:p w14:paraId="3E907BA5" w14:textId="77777777" w:rsidR="007205D3" w:rsidRDefault="00C57565" w:rsidP="00A21478">
      <w:pPr>
        <w:spacing w:line="360" w:lineRule="auto"/>
        <w:jc w:val="center"/>
        <w:rPr>
          <w:rFonts w:ascii="Times New Roman" w:hAnsi="Times New Roman" w:cs="Times New Roman"/>
          <w:b/>
          <w:sz w:val="48"/>
          <w:szCs w:val="48"/>
        </w:rPr>
      </w:pPr>
      <w:bookmarkStart w:id="407" w:name="_Toc88900587"/>
      <w:bookmarkStart w:id="408" w:name="_Toc122299397"/>
      <w:bookmarkStart w:id="409" w:name="_Toc124329648"/>
      <w:r>
        <w:rPr>
          <w:rFonts w:ascii="Times New Roman" w:hAnsi="Times New Roman" w:cs="Times New Roman"/>
          <w:b/>
          <w:sz w:val="48"/>
          <w:szCs w:val="48"/>
        </w:rPr>
        <w:t>液化场地码头桩基础抗震设计标准</w:t>
      </w:r>
      <w:bookmarkEnd w:id="407"/>
      <w:bookmarkEnd w:id="408"/>
      <w:bookmarkEnd w:id="409"/>
    </w:p>
    <w:p w14:paraId="47E44D1F" w14:textId="77777777" w:rsidR="007205D3" w:rsidRDefault="007205D3">
      <w:pPr>
        <w:spacing w:line="360" w:lineRule="auto"/>
        <w:jc w:val="center"/>
        <w:rPr>
          <w:rFonts w:ascii="Times New Roman" w:hAnsi="Times New Roman" w:cs="Times New Roman"/>
          <w:b/>
          <w:sz w:val="48"/>
          <w:szCs w:val="48"/>
        </w:rPr>
      </w:pPr>
    </w:p>
    <w:p w14:paraId="1C6F727C" w14:textId="77777777" w:rsidR="007205D3" w:rsidRDefault="00C57565" w:rsidP="00A21478">
      <w:pPr>
        <w:jc w:val="center"/>
        <w:rPr>
          <w:rFonts w:ascii="Times New Roman" w:hAnsi="Times New Roman" w:cs="Times New Roman"/>
          <w:sz w:val="44"/>
          <w:szCs w:val="44"/>
        </w:rPr>
      </w:pPr>
      <w:bookmarkStart w:id="410" w:name="_Toc498677134"/>
      <w:bookmarkStart w:id="411" w:name="_Toc7363667"/>
      <w:bookmarkStart w:id="412" w:name="_Toc19523441"/>
      <w:bookmarkStart w:id="413" w:name="_Toc498676525"/>
      <w:bookmarkStart w:id="414" w:name="_Toc532370975"/>
      <w:bookmarkStart w:id="415" w:name="_Toc7194356"/>
      <w:bookmarkStart w:id="416" w:name="_Toc532372085"/>
      <w:bookmarkStart w:id="417" w:name="_Toc88900588"/>
      <w:bookmarkStart w:id="418" w:name="_Toc17805623"/>
      <w:bookmarkStart w:id="419" w:name="_Toc508020636"/>
      <w:bookmarkStart w:id="420" w:name="_Toc7363741"/>
      <w:bookmarkStart w:id="421" w:name="_Toc498676744"/>
      <w:bookmarkStart w:id="422" w:name="_Toc532309496"/>
      <w:bookmarkStart w:id="423" w:name="_Toc498680749"/>
      <w:bookmarkStart w:id="424" w:name="_Toc122299398"/>
      <w:bookmarkStart w:id="425" w:name="_Toc124329649"/>
      <w:r>
        <w:rPr>
          <w:rFonts w:ascii="Times New Roman" w:hAnsi="Times New Roman" w:cs="Times New Roman"/>
          <w:sz w:val="44"/>
          <w:szCs w:val="44"/>
        </w:rPr>
        <w:t>CECS xx</w:t>
      </w:r>
      <w:r>
        <w:rPr>
          <w:rFonts w:ascii="Times New Roman" w:hAnsi="Times New Roman" w:cs="Times New Roman"/>
          <w:sz w:val="44"/>
          <w:szCs w:val="44"/>
        </w:rPr>
        <w:t>：</w:t>
      </w:r>
      <w:r>
        <w:rPr>
          <w:rFonts w:ascii="Times New Roman" w:hAnsi="Times New Roman" w:cs="Times New Roman"/>
          <w:sz w:val="44"/>
          <w:szCs w:val="44"/>
        </w:rPr>
        <w:t>202×</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7A87B8D0" w14:textId="77777777" w:rsidR="007205D3" w:rsidRDefault="007205D3">
      <w:pPr>
        <w:rPr>
          <w:rFonts w:ascii="Times New Roman" w:hAnsi="Times New Roman" w:cs="Times New Roman"/>
          <w:sz w:val="44"/>
          <w:szCs w:val="44"/>
        </w:rPr>
      </w:pPr>
    </w:p>
    <w:p w14:paraId="4B4204BB" w14:textId="0D6CBBD7" w:rsidR="000E4519" w:rsidRDefault="00C57565">
      <w:pPr>
        <w:spacing w:line="360" w:lineRule="auto"/>
        <w:jc w:val="center"/>
        <w:outlineLvl w:val="0"/>
        <w:rPr>
          <w:rFonts w:ascii="Times New Roman" w:hAnsi="Times New Roman" w:cs="Times New Roman"/>
          <w:b/>
          <w:sz w:val="44"/>
          <w:szCs w:val="44"/>
        </w:rPr>
        <w:sectPr w:rsidR="000E4519" w:rsidSect="00B16DE7">
          <w:footerReference w:type="default" r:id="rId353"/>
          <w:pgSz w:w="11906" w:h="16838"/>
          <w:pgMar w:top="1304" w:right="1758" w:bottom="1191" w:left="1758" w:header="851" w:footer="992" w:gutter="0"/>
          <w:cols w:space="425"/>
          <w:docGrid w:type="lines" w:linePitch="312"/>
        </w:sectPr>
      </w:pPr>
      <w:bookmarkStart w:id="426" w:name="_Toc7363742"/>
      <w:bookmarkStart w:id="427" w:name="_Toc498677135"/>
      <w:bookmarkStart w:id="428" w:name="_Toc7363668"/>
      <w:bookmarkStart w:id="429" w:name="_Toc7194357"/>
      <w:bookmarkStart w:id="430" w:name="_Toc24887886"/>
      <w:bookmarkStart w:id="431" w:name="_Toc24902639"/>
      <w:bookmarkStart w:id="432" w:name="_Toc74904671"/>
      <w:bookmarkStart w:id="433" w:name="_Toc532372086"/>
      <w:bookmarkStart w:id="434" w:name="_Toc498676526"/>
      <w:bookmarkStart w:id="435" w:name="_Toc34300525"/>
      <w:bookmarkStart w:id="436" w:name="_Toc127965463"/>
      <w:bookmarkStart w:id="437" w:name="_Toc127967906"/>
      <w:bookmarkStart w:id="438" w:name="_Toc131334327"/>
      <w:bookmarkStart w:id="439" w:name="_Toc131335097"/>
      <w:bookmarkStart w:id="440" w:name="_Toc131335957"/>
      <w:bookmarkStart w:id="441" w:name="_Toc135949882"/>
      <w:r>
        <w:rPr>
          <w:rFonts w:ascii="Times New Roman" w:hAnsi="Times New Roman" w:cs="Times New Roman"/>
          <w:b/>
          <w:sz w:val="44"/>
          <w:szCs w:val="44"/>
        </w:rPr>
        <w:t>条文说</w:t>
      </w:r>
      <w:bookmarkEnd w:id="426"/>
      <w:bookmarkEnd w:id="427"/>
      <w:bookmarkEnd w:id="428"/>
      <w:bookmarkEnd w:id="429"/>
      <w:bookmarkEnd w:id="430"/>
      <w:bookmarkEnd w:id="431"/>
      <w:bookmarkEnd w:id="432"/>
      <w:bookmarkEnd w:id="433"/>
      <w:bookmarkEnd w:id="434"/>
      <w:bookmarkEnd w:id="435"/>
      <w:bookmarkEnd w:id="436"/>
      <w:r w:rsidR="000E4519">
        <w:rPr>
          <w:rFonts w:ascii="Times New Roman" w:hAnsi="Times New Roman" w:cs="Times New Roman" w:hint="eastAsia"/>
          <w:b/>
          <w:sz w:val="44"/>
          <w:szCs w:val="44"/>
        </w:rPr>
        <w:t>明</w:t>
      </w:r>
      <w:bookmarkEnd w:id="437"/>
      <w:bookmarkEnd w:id="438"/>
      <w:bookmarkEnd w:id="439"/>
      <w:bookmarkEnd w:id="440"/>
      <w:bookmarkEnd w:id="441"/>
    </w:p>
    <w:p w14:paraId="1A8D5F91" w14:textId="0EE6CE69" w:rsidR="001E05AA" w:rsidRDefault="001E05AA" w:rsidP="00CA409F">
      <w:pPr>
        <w:adjustRightInd w:val="0"/>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lastRenderedPageBreak/>
        <w:t>制定说明</w:t>
      </w:r>
    </w:p>
    <w:p w14:paraId="1BFB26D8" w14:textId="5E895700" w:rsidR="00CA409F" w:rsidRPr="00CA409F" w:rsidRDefault="00CA409F" w:rsidP="00CA409F">
      <w:pPr>
        <w:adjustRightInd w:val="0"/>
        <w:spacing w:line="360" w:lineRule="auto"/>
        <w:ind w:firstLineChars="200" w:firstLine="480"/>
        <w:rPr>
          <w:rFonts w:ascii="Times New Roman" w:eastAsia="宋体" w:hAnsi="Times New Roman" w:cs="Times New Roman"/>
          <w:snapToGrid w:val="0"/>
          <w:kern w:val="0"/>
          <w:sz w:val="24"/>
          <w:szCs w:val="24"/>
          <w:lang w:bidi="en-US"/>
        </w:rPr>
      </w:pPr>
      <w:r w:rsidRPr="00CA409F">
        <w:rPr>
          <w:rFonts w:ascii="Times New Roman" w:eastAsia="宋体" w:hAnsi="Times New Roman" w:cs="Times New Roman" w:hint="eastAsia"/>
          <w:snapToGrid w:val="0"/>
          <w:kern w:val="0"/>
          <w:sz w:val="24"/>
          <w:szCs w:val="24"/>
          <w:lang w:bidi="en-US"/>
        </w:rPr>
        <w:t>本标准制定过程中</w:t>
      </w:r>
      <w:r>
        <w:rPr>
          <w:rFonts w:ascii="Times New Roman" w:eastAsia="宋体" w:hAnsi="Times New Roman" w:cs="Times New Roman" w:hint="eastAsia"/>
          <w:snapToGrid w:val="0"/>
          <w:kern w:val="0"/>
          <w:sz w:val="24"/>
          <w:szCs w:val="24"/>
          <w:lang w:bidi="en-US"/>
        </w:rPr>
        <w:t>，</w:t>
      </w:r>
      <w:r w:rsidRPr="00CA409F">
        <w:rPr>
          <w:rFonts w:ascii="Times New Roman" w:eastAsia="宋体" w:hAnsi="Times New Roman" w:cs="Times New Roman" w:hint="eastAsia"/>
          <w:snapToGrid w:val="0"/>
          <w:kern w:val="0"/>
          <w:sz w:val="24"/>
          <w:szCs w:val="24"/>
          <w:lang w:bidi="en-US"/>
        </w:rPr>
        <w:t>编制组进行了</w:t>
      </w:r>
      <w:r>
        <w:rPr>
          <w:rFonts w:ascii="Times New Roman" w:eastAsia="宋体" w:hAnsi="Times New Roman" w:cs="Times New Roman" w:hint="eastAsia"/>
          <w:snapToGrid w:val="0"/>
          <w:kern w:val="0"/>
          <w:sz w:val="24"/>
          <w:szCs w:val="24"/>
          <w:lang w:bidi="en-US"/>
        </w:rPr>
        <w:t>广泛</w:t>
      </w:r>
      <w:r w:rsidRPr="00CA409F">
        <w:rPr>
          <w:rFonts w:ascii="Times New Roman" w:eastAsia="宋体" w:hAnsi="Times New Roman" w:cs="Times New Roman" w:hint="eastAsia"/>
          <w:snapToGrid w:val="0"/>
          <w:kern w:val="0"/>
          <w:sz w:val="24"/>
          <w:szCs w:val="24"/>
          <w:lang w:bidi="en-US"/>
        </w:rPr>
        <w:t>的调查研究，总结了我国</w:t>
      </w:r>
      <w:r>
        <w:rPr>
          <w:rFonts w:ascii="Times New Roman" w:eastAsia="宋体" w:hAnsi="Times New Roman" w:cs="Times New Roman" w:hint="eastAsia"/>
          <w:snapToGrid w:val="0"/>
          <w:kern w:val="0"/>
          <w:sz w:val="24"/>
          <w:szCs w:val="24"/>
          <w:lang w:bidi="en-US"/>
        </w:rPr>
        <w:t>水运</w:t>
      </w:r>
      <w:r w:rsidRPr="00CA409F">
        <w:rPr>
          <w:rFonts w:ascii="Times New Roman" w:eastAsia="宋体" w:hAnsi="Times New Roman" w:cs="Times New Roman" w:hint="eastAsia"/>
          <w:snapToGrid w:val="0"/>
          <w:kern w:val="0"/>
          <w:sz w:val="24"/>
          <w:szCs w:val="24"/>
          <w:lang w:bidi="en-US"/>
        </w:rPr>
        <w:t>工程建设的实践经验，采纳了</w:t>
      </w:r>
      <w:r>
        <w:rPr>
          <w:rFonts w:ascii="Times New Roman" w:eastAsia="宋体" w:hAnsi="Times New Roman" w:cs="Times New Roman" w:hint="eastAsia"/>
          <w:snapToGrid w:val="0"/>
          <w:kern w:val="0"/>
          <w:sz w:val="24"/>
          <w:szCs w:val="24"/>
          <w:lang w:bidi="en-US"/>
        </w:rPr>
        <w:t>岩土工程、</w:t>
      </w:r>
      <w:r w:rsidRPr="00CA409F">
        <w:rPr>
          <w:rFonts w:ascii="Times New Roman" w:eastAsia="宋体" w:hAnsi="Times New Roman" w:cs="Times New Roman" w:hint="eastAsia"/>
          <w:snapToGrid w:val="0"/>
          <w:kern w:val="0"/>
          <w:sz w:val="24"/>
          <w:szCs w:val="24"/>
          <w:lang w:bidi="en-US"/>
        </w:rPr>
        <w:t>地震工程的新科研成果，同时</w:t>
      </w:r>
      <w:r>
        <w:rPr>
          <w:rFonts w:ascii="Times New Roman" w:hAnsi="Times New Roman" w:cs="Times New Roman"/>
          <w:sz w:val="24"/>
          <w:szCs w:val="21"/>
        </w:rPr>
        <w:t>参考有关国际标准和国外先进标准，并在广泛征求意见的基础上，</w:t>
      </w:r>
      <w:r>
        <w:rPr>
          <w:rFonts w:ascii="Times New Roman" w:hAnsi="Times New Roman" w:cs="Times New Roman" w:hint="eastAsia"/>
          <w:sz w:val="24"/>
          <w:szCs w:val="21"/>
        </w:rPr>
        <w:t>制定</w:t>
      </w:r>
      <w:r>
        <w:rPr>
          <w:rFonts w:ascii="Times New Roman" w:hAnsi="Times New Roman" w:cs="Times New Roman"/>
          <w:sz w:val="24"/>
          <w:szCs w:val="21"/>
        </w:rPr>
        <w:t>本规程</w:t>
      </w:r>
      <w:r>
        <w:rPr>
          <w:rFonts w:ascii="Times New Roman" w:hAnsi="Times New Roman" w:cs="Times New Roman" w:hint="eastAsia"/>
          <w:sz w:val="24"/>
          <w:szCs w:val="21"/>
        </w:rPr>
        <w:t>。</w:t>
      </w:r>
    </w:p>
    <w:p w14:paraId="448069E3" w14:textId="3A61BEDA" w:rsidR="00DD6AD5" w:rsidRPr="00CA409F" w:rsidRDefault="00DD6AD5" w:rsidP="00835A3B">
      <w:pPr>
        <w:adjustRightInd w:val="0"/>
        <w:spacing w:line="360" w:lineRule="auto"/>
        <w:ind w:firstLineChars="200" w:firstLine="480"/>
        <w:rPr>
          <w:rFonts w:ascii="Times New Roman" w:eastAsia="宋体" w:hAnsi="Times New Roman" w:cs="Times New Roman"/>
          <w:snapToGrid w:val="0"/>
          <w:kern w:val="0"/>
          <w:sz w:val="24"/>
          <w:szCs w:val="24"/>
          <w:lang w:bidi="en-US"/>
        </w:rPr>
      </w:pPr>
      <w:r>
        <w:rPr>
          <w:rFonts w:ascii="Times New Roman" w:eastAsia="宋体" w:hAnsi="Times New Roman" w:cs="Times New Roman" w:hint="eastAsia"/>
          <w:snapToGrid w:val="0"/>
          <w:kern w:val="0"/>
          <w:sz w:val="24"/>
          <w:szCs w:val="24"/>
          <w:lang w:bidi="en-US"/>
        </w:rPr>
        <w:t>本标准共</w:t>
      </w:r>
      <w:r>
        <w:rPr>
          <w:rFonts w:ascii="Times New Roman" w:eastAsia="宋体" w:hAnsi="Times New Roman" w:cs="Times New Roman" w:hint="eastAsia"/>
          <w:snapToGrid w:val="0"/>
          <w:kern w:val="0"/>
          <w:sz w:val="24"/>
          <w:szCs w:val="24"/>
          <w:lang w:bidi="en-US"/>
        </w:rPr>
        <w:t>1</w:t>
      </w:r>
      <w:r>
        <w:rPr>
          <w:rFonts w:ascii="Times New Roman" w:eastAsia="宋体" w:hAnsi="Times New Roman" w:cs="Times New Roman"/>
          <w:snapToGrid w:val="0"/>
          <w:kern w:val="0"/>
          <w:sz w:val="24"/>
          <w:szCs w:val="24"/>
          <w:lang w:bidi="en-US"/>
        </w:rPr>
        <w:t>0</w:t>
      </w:r>
      <w:r>
        <w:rPr>
          <w:rFonts w:ascii="Times New Roman" w:eastAsia="宋体" w:hAnsi="Times New Roman" w:cs="Times New Roman" w:hint="eastAsia"/>
          <w:snapToGrid w:val="0"/>
          <w:kern w:val="0"/>
          <w:sz w:val="24"/>
          <w:szCs w:val="24"/>
          <w:lang w:bidi="en-US"/>
        </w:rPr>
        <w:t>章</w:t>
      </w:r>
      <w:r>
        <w:rPr>
          <w:rFonts w:ascii="Times New Roman" w:eastAsia="宋体" w:hAnsi="Times New Roman" w:cs="Times New Roman" w:hint="eastAsia"/>
          <w:snapToGrid w:val="0"/>
          <w:kern w:val="0"/>
          <w:sz w:val="24"/>
          <w:szCs w:val="24"/>
          <w:lang w:bidi="en-US"/>
        </w:rPr>
        <w:t>2</w:t>
      </w:r>
      <w:r>
        <w:rPr>
          <w:rFonts w:ascii="Times New Roman" w:eastAsia="宋体" w:hAnsi="Times New Roman" w:cs="Times New Roman" w:hint="eastAsia"/>
          <w:snapToGrid w:val="0"/>
          <w:kern w:val="0"/>
          <w:sz w:val="24"/>
          <w:szCs w:val="24"/>
          <w:lang w:bidi="en-US"/>
        </w:rPr>
        <w:t>个附录，主要工作内容是：</w:t>
      </w:r>
      <w:r>
        <w:rPr>
          <w:rFonts w:ascii="Times New Roman" w:eastAsia="宋体" w:hAnsi="Times New Roman" w:cs="Times New Roman" w:hint="eastAsia"/>
          <w:snapToGrid w:val="0"/>
          <w:kern w:val="0"/>
          <w:sz w:val="24"/>
          <w:szCs w:val="24"/>
          <w:lang w:bidi="en-US"/>
        </w:rPr>
        <w:t>1</w:t>
      </w:r>
      <w:r>
        <w:rPr>
          <w:rFonts w:ascii="Times New Roman" w:eastAsia="宋体" w:hAnsi="Times New Roman" w:cs="Times New Roman"/>
          <w:snapToGrid w:val="0"/>
          <w:kern w:val="0"/>
          <w:sz w:val="24"/>
          <w:szCs w:val="24"/>
          <w:lang w:bidi="en-US"/>
        </w:rPr>
        <w:t>)</w:t>
      </w:r>
      <w:r>
        <w:rPr>
          <w:rFonts w:ascii="Times New Roman" w:eastAsia="宋体" w:hAnsi="Times New Roman" w:cs="Times New Roman" w:hint="eastAsia"/>
          <w:snapToGrid w:val="0"/>
          <w:kern w:val="0"/>
          <w:sz w:val="24"/>
          <w:szCs w:val="24"/>
          <w:lang w:bidi="en-US"/>
        </w:rPr>
        <w:t xml:space="preserve"> </w:t>
      </w:r>
      <w:r w:rsidR="001A1495">
        <w:rPr>
          <w:rFonts w:ascii="Times New Roman" w:eastAsia="宋体" w:hAnsi="Times New Roman" w:cs="Times New Roman" w:hint="eastAsia"/>
          <w:snapToGrid w:val="0"/>
          <w:kern w:val="0"/>
          <w:sz w:val="24"/>
          <w:szCs w:val="24"/>
          <w:lang w:bidi="en-US"/>
        </w:rPr>
        <w:t>给出了</w:t>
      </w:r>
      <w:r w:rsidRPr="00DD6AD5">
        <w:rPr>
          <w:rFonts w:ascii="Times New Roman" w:eastAsia="宋体" w:hAnsi="Times New Roman" w:cs="Times New Roman" w:hint="eastAsia"/>
          <w:snapToGrid w:val="0"/>
          <w:kern w:val="0"/>
          <w:sz w:val="24"/>
          <w:szCs w:val="24"/>
          <w:lang w:bidi="en-US"/>
        </w:rPr>
        <w:t>液化场地码头桩基础结构抗震体系的内容，细化了抗震性能设计的概念内容和设计方法的选择，明确了液化场地码头桩基础抗震分析中作用效应组合和质量考虑。</w:t>
      </w:r>
      <w:r>
        <w:rPr>
          <w:rFonts w:ascii="Times New Roman" w:eastAsia="宋体" w:hAnsi="Times New Roman" w:cs="Times New Roman" w:hint="eastAsia"/>
          <w:snapToGrid w:val="0"/>
          <w:kern w:val="0"/>
          <w:sz w:val="24"/>
          <w:szCs w:val="24"/>
          <w:lang w:bidi="en-US"/>
        </w:rPr>
        <w:t>2</w:t>
      </w:r>
      <w:r>
        <w:rPr>
          <w:rFonts w:ascii="Times New Roman" w:eastAsia="宋体" w:hAnsi="Times New Roman" w:cs="Times New Roman"/>
          <w:snapToGrid w:val="0"/>
          <w:kern w:val="0"/>
          <w:sz w:val="24"/>
          <w:szCs w:val="24"/>
          <w:lang w:bidi="en-US"/>
        </w:rPr>
        <w:t>)</w:t>
      </w:r>
      <w:r w:rsidR="00835A3B">
        <w:rPr>
          <w:rFonts w:ascii="Times New Roman" w:eastAsia="宋体" w:hAnsi="Times New Roman" w:cs="Times New Roman" w:hint="eastAsia"/>
          <w:snapToGrid w:val="0"/>
          <w:kern w:val="0"/>
          <w:sz w:val="24"/>
          <w:szCs w:val="24"/>
          <w:lang w:bidi="en-US"/>
        </w:rPr>
        <w:t xml:space="preserve"> </w:t>
      </w:r>
      <w:r w:rsidR="00835A3B">
        <w:rPr>
          <w:rFonts w:ascii="Times New Roman" w:eastAsia="宋体" w:hAnsi="Times New Roman" w:cs="Times New Roman" w:hint="eastAsia"/>
          <w:snapToGrid w:val="0"/>
          <w:kern w:val="0"/>
          <w:sz w:val="24"/>
          <w:szCs w:val="24"/>
          <w:lang w:bidi="en-US"/>
        </w:rPr>
        <w:t>规定了</w:t>
      </w:r>
      <w:r w:rsidR="00835A3B" w:rsidRPr="00835A3B">
        <w:rPr>
          <w:rFonts w:ascii="Times New Roman" w:eastAsia="宋体" w:hAnsi="Times New Roman" w:cs="Times New Roman" w:hint="eastAsia"/>
          <w:snapToGrid w:val="0"/>
          <w:kern w:val="0"/>
          <w:sz w:val="24"/>
          <w:szCs w:val="24"/>
          <w:lang w:bidi="en-US"/>
        </w:rPr>
        <w:t>液化场地码头桩基础场地与地基的分类、划分依据和液化判别，明确了场地划分标准、土体地震液化判别方法和地基液化沉陷消除措施。</w:t>
      </w:r>
      <w:r>
        <w:rPr>
          <w:rFonts w:ascii="Times New Roman" w:eastAsia="宋体" w:hAnsi="Times New Roman" w:cs="Times New Roman"/>
          <w:snapToGrid w:val="0"/>
          <w:kern w:val="0"/>
          <w:sz w:val="24"/>
          <w:szCs w:val="24"/>
          <w:lang w:bidi="en-US"/>
        </w:rPr>
        <w:t xml:space="preserve">3) </w:t>
      </w:r>
      <w:r w:rsidR="001A1495">
        <w:rPr>
          <w:rFonts w:ascii="Times New Roman" w:eastAsia="宋体" w:hAnsi="Times New Roman" w:cs="Times New Roman" w:hint="eastAsia"/>
          <w:snapToGrid w:val="0"/>
          <w:kern w:val="0"/>
          <w:sz w:val="24"/>
          <w:szCs w:val="24"/>
          <w:lang w:bidi="en-US"/>
        </w:rPr>
        <w:t>规定</w:t>
      </w:r>
      <w:r w:rsidRPr="00DD6AD5">
        <w:rPr>
          <w:rFonts w:ascii="Times New Roman" w:eastAsia="宋体" w:hAnsi="Times New Roman" w:cs="Times New Roman" w:hint="eastAsia"/>
          <w:snapToGrid w:val="0"/>
          <w:kern w:val="0"/>
          <w:sz w:val="24"/>
          <w:szCs w:val="24"/>
          <w:lang w:bidi="en-US"/>
        </w:rPr>
        <w:t>了液化水平场地码头桩基础地震土压力计算，地震水压力计算和液化侧扩流场地土压力的计算与桩土相互作用说明情况。</w:t>
      </w:r>
      <w:r>
        <w:rPr>
          <w:rFonts w:ascii="Times New Roman" w:eastAsia="宋体" w:hAnsi="Times New Roman" w:cs="Times New Roman" w:hint="eastAsia"/>
          <w:snapToGrid w:val="0"/>
          <w:kern w:val="0"/>
          <w:sz w:val="24"/>
          <w:szCs w:val="24"/>
          <w:lang w:bidi="en-US"/>
        </w:rPr>
        <w:t>4</w:t>
      </w:r>
      <w:r>
        <w:rPr>
          <w:rFonts w:ascii="Times New Roman" w:eastAsia="宋体" w:hAnsi="Times New Roman" w:cs="Times New Roman"/>
          <w:snapToGrid w:val="0"/>
          <w:kern w:val="0"/>
          <w:sz w:val="24"/>
          <w:szCs w:val="24"/>
          <w:lang w:bidi="en-US"/>
        </w:rPr>
        <w:t xml:space="preserve">) </w:t>
      </w:r>
      <w:r>
        <w:rPr>
          <w:rFonts w:ascii="Times New Roman" w:eastAsia="宋体" w:hAnsi="Times New Roman" w:cs="Times New Roman" w:hint="eastAsia"/>
          <w:snapToGrid w:val="0"/>
          <w:kern w:val="0"/>
          <w:sz w:val="24"/>
          <w:szCs w:val="24"/>
          <w:lang w:bidi="en-US"/>
        </w:rPr>
        <w:t>针对</w:t>
      </w:r>
      <w:r>
        <w:rPr>
          <w:rFonts w:ascii="Times New Roman" w:eastAsia="宋体" w:hAnsi="Times New Roman" w:cs="Times New Roman" w:hint="eastAsia"/>
          <w:snapToGrid w:val="0"/>
          <w:kern w:val="0"/>
          <w:sz w:val="24"/>
          <w:szCs w:val="24"/>
          <w:lang w:bidi="en-US"/>
        </w:rPr>
        <w:t>E</w:t>
      </w:r>
      <w:r>
        <w:rPr>
          <w:rFonts w:ascii="Times New Roman" w:eastAsia="宋体" w:hAnsi="Times New Roman" w:cs="Times New Roman"/>
          <w:snapToGrid w:val="0"/>
          <w:kern w:val="0"/>
          <w:sz w:val="24"/>
          <w:szCs w:val="24"/>
          <w:lang w:bidi="en-US"/>
        </w:rPr>
        <w:t>1</w:t>
      </w:r>
      <w:r>
        <w:rPr>
          <w:rFonts w:ascii="Times New Roman" w:eastAsia="宋体" w:hAnsi="Times New Roman" w:cs="Times New Roman" w:hint="eastAsia"/>
          <w:snapToGrid w:val="0"/>
          <w:kern w:val="0"/>
          <w:sz w:val="24"/>
          <w:szCs w:val="24"/>
          <w:lang w:bidi="en-US"/>
        </w:rPr>
        <w:t>、</w:t>
      </w:r>
      <w:r>
        <w:rPr>
          <w:rFonts w:ascii="Times New Roman" w:eastAsia="宋体" w:hAnsi="Times New Roman" w:cs="Times New Roman" w:hint="eastAsia"/>
          <w:snapToGrid w:val="0"/>
          <w:kern w:val="0"/>
          <w:sz w:val="24"/>
          <w:szCs w:val="24"/>
          <w:lang w:bidi="en-US"/>
        </w:rPr>
        <w:t>E</w:t>
      </w:r>
      <w:r>
        <w:rPr>
          <w:rFonts w:ascii="Times New Roman" w:eastAsia="宋体" w:hAnsi="Times New Roman" w:cs="Times New Roman"/>
          <w:snapToGrid w:val="0"/>
          <w:kern w:val="0"/>
          <w:sz w:val="24"/>
          <w:szCs w:val="24"/>
          <w:lang w:bidi="en-US"/>
        </w:rPr>
        <w:t>2</w:t>
      </w:r>
      <w:r>
        <w:rPr>
          <w:rFonts w:ascii="Times New Roman" w:eastAsia="宋体" w:hAnsi="Times New Roman" w:cs="Times New Roman" w:hint="eastAsia"/>
          <w:snapToGrid w:val="0"/>
          <w:kern w:val="0"/>
          <w:sz w:val="24"/>
          <w:szCs w:val="24"/>
          <w:lang w:bidi="en-US"/>
        </w:rPr>
        <w:t>地震作用下不同类别的码头桩基础</w:t>
      </w:r>
      <w:r w:rsidRPr="00DD6AD5">
        <w:rPr>
          <w:rFonts w:ascii="Times New Roman" w:eastAsia="宋体" w:hAnsi="Times New Roman" w:cs="Times New Roman" w:hint="eastAsia"/>
          <w:snapToGrid w:val="0"/>
          <w:kern w:val="0"/>
          <w:sz w:val="24"/>
          <w:szCs w:val="24"/>
          <w:lang w:bidi="en-US"/>
        </w:rPr>
        <w:t>结构抗震</w:t>
      </w:r>
      <w:r>
        <w:rPr>
          <w:rFonts w:ascii="Times New Roman" w:eastAsia="宋体" w:hAnsi="Times New Roman" w:cs="Times New Roman" w:hint="eastAsia"/>
          <w:snapToGrid w:val="0"/>
          <w:kern w:val="0"/>
          <w:sz w:val="24"/>
          <w:szCs w:val="24"/>
          <w:lang w:bidi="en-US"/>
        </w:rPr>
        <w:t>分析，</w:t>
      </w:r>
      <w:r w:rsidR="004D56AB">
        <w:rPr>
          <w:rFonts w:ascii="Times New Roman" w:eastAsia="宋体" w:hAnsi="Times New Roman" w:cs="Times New Roman" w:hint="eastAsia"/>
          <w:snapToGrid w:val="0"/>
          <w:kern w:val="0"/>
          <w:sz w:val="24"/>
          <w:szCs w:val="24"/>
          <w:lang w:bidi="en-US"/>
        </w:rPr>
        <w:t>给出了基于性能设计理念的</w:t>
      </w:r>
      <w:r>
        <w:rPr>
          <w:rFonts w:ascii="Times New Roman" w:eastAsia="宋体" w:hAnsi="Times New Roman" w:cs="Times New Roman" w:hint="eastAsia"/>
          <w:snapToGrid w:val="0"/>
          <w:kern w:val="0"/>
          <w:sz w:val="24"/>
          <w:szCs w:val="24"/>
          <w:lang w:bidi="en-US"/>
        </w:rPr>
        <w:t>模态分析法</w:t>
      </w:r>
      <w:r w:rsidR="004D56AB">
        <w:rPr>
          <w:rFonts w:ascii="Times New Roman" w:eastAsia="宋体" w:hAnsi="Times New Roman" w:cs="Times New Roman" w:hint="eastAsia"/>
          <w:snapToGrid w:val="0"/>
          <w:kern w:val="0"/>
          <w:sz w:val="24"/>
          <w:szCs w:val="24"/>
          <w:lang w:bidi="en-US"/>
        </w:rPr>
        <w:t>基本步骤，</w:t>
      </w:r>
      <w:r w:rsidR="001A1495">
        <w:rPr>
          <w:rFonts w:ascii="Times New Roman" w:eastAsia="宋体" w:hAnsi="Times New Roman" w:cs="Times New Roman" w:hint="eastAsia"/>
          <w:snapToGrid w:val="0"/>
          <w:kern w:val="0"/>
          <w:sz w:val="24"/>
          <w:szCs w:val="24"/>
          <w:lang w:bidi="en-US"/>
        </w:rPr>
        <w:t>明确</w:t>
      </w:r>
      <w:r w:rsidR="004D56AB">
        <w:rPr>
          <w:rFonts w:ascii="Times New Roman" w:eastAsia="宋体" w:hAnsi="Times New Roman" w:cs="Times New Roman" w:hint="eastAsia"/>
          <w:snapToGrid w:val="0"/>
          <w:kern w:val="0"/>
          <w:sz w:val="24"/>
          <w:szCs w:val="24"/>
          <w:lang w:bidi="en-US"/>
        </w:rPr>
        <w:t>了适用于液化场地码头桩基础抗震分析的拟动力分析法与时程分析法。</w:t>
      </w:r>
      <w:r w:rsidR="004D56AB">
        <w:rPr>
          <w:rFonts w:ascii="Times New Roman" w:eastAsia="宋体" w:hAnsi="Times New Roman" w:cs="Times New Roman" w:hint="eastAsia"/>
          <w:snapToGrid w:val="0"/>
          <w:kern w:val="0"/>
          <w:sz w:val="24"/>
          <w:szCs w:val="24"/>
          <w:lang w:bidi="en-US"/>
        </w:rPr>
        <w:t>5)</w:t>
      </w:r>
      <w:r w:rsidR="004D56AB">
        <w:rPr>
          <w:rFonts w:ascii="Times New Roman" w:eastAsia="宋体" w:hAnsi="Times New Roman" w:cs="Times New Roman"/>
          <w:snapToGrid w:val="0"/>
          <w:kern w:val="0"/>
          <w:sz w:val="24"/>
          <w:szCs w:val="24"/>
          <w:lang w:bidi="en-US"/>
        </w:rPr>
        <w:t xml:space="preserve"> </w:t>
      </w:r>
      <w:r w:rsidR="001B201C" w:rsidRPr="001B201C">
        <w:rPr>
          <w:rFonts w:ascii="Times New Roman" w:eastAsia="宋体" w:hAnsi="Times New Roman" w:cs="Times New Roman" w:hint="eastAsia"/>
          <w:snapToGrid w:val="0"/>
          <w:kern w:val="0"/>
          <w:sz w:val="24"/>
          <w:szCs w:val="24"/>
          <w:lang w:bidi="en-US"/>
        </w:rPr>
        <w:t>针对不同类别码头桩基础结构的承载力验算、稳定性验算以及变形能力验算等进行了规定，</w:t>
      </w:r>
      <w:r w:rsidR="001A1495">
        <w:rPr>
          <w:rFonts w:ascii="Times New Roman" w:eastAsia="宋体" w:hAnsi="Times New Roman" w:cs="Times New Roman" w:hint="eastAsia"/>
          <w:snapToGrid w:val="0"/>
          <w:kern w:val="0"/>
          <w:sz w:val="24"/>
          <w:szCs w:val="24"/>
          <w:lang w:bidi="en-US"/>
        </w:rPr>
        <w:t>规定</w:t>
      </w:r>
      <w:r w:rsidR="001B201C" w:rsidRPr="001B201C">
        <w:rPr>
          <w:rFonts w:ascii="Times New Roman" w:eastAsia="宋体" w:hAnsi="Times New Roman" w:cs="Times New Roman" w:hint="eastAsia"/>
          <w:snapToGrid w:val="0"/>
          <w:kern w:val="0"/>
          <w:sz w:val="24"/>
          <w:szCs w:val="24"/>
          <w:lang w:bidi="en-US"/>
        </w:rPr>
        <w:t>了码头桩基础不同设防目标对应的应变限值，明确了液化和下拉荷载对桩身承载力的影响效应，细化了码头桩基变形能力计算方法等内容</w:t>
      </w:r>
      <w:r w:rsidR="004D56AB">
        <w:rPr>
          <w:rFonts w:ascii="Times New Roman" w:eastAsia="宋体" w:hAnsi="Times New Roman" w:cs="Times New Roman" w:hint="eastAsia"/>
          <w:snapToGrid w:val="0"/>
          <w:kern w:val="0"/>
          <w:sz w:val="24"/>
          <w:szCs w:val="24"/>
          <w:lang w:bidi="en-US"/>
        </w:rPr>
        <w:t>。</w:t>
      </w:r>
      <w:r w:rsidR="004D56AB">
        <w:rPr>
          <w:rFonts w:ascii="Times New Roman" w:eastAsia="宋体" w:hAnsi="Times New Roman" w:cs="Times New Roman" w:hint="eastAsia"/>
          <w:snapToGrid w:val="0"/>
          <w:kern w:val="0"/>
          <w:sz w:val="24"/>
          <w:szCs w:val="24"/>
          <w:lang w:bidi="en-US"/>
        </w:rPr>
        <w:t>6)</w:t>
      </w:r>
      <w:r w:rsidR="004D56AB" w:rsidRPr="004D56AB">
        <w:rPr>
          <w:rFonts w:hint="eastAsia"/>
        </w:rPr>
        <w:t xml:space="preserve"> </w:t>
      </w:r>
      <w:r w:rsidR="004D56AB">
        <w:rPr>
          <w:rFonts w:ascii="Times New Roman" w:eastAsia="宋体" w:hAnsi="Times New Roman" w:cs="Times New Roman" w:hint="eastAsia"/>
          <w:snapToGrid w:val="0"/>
          <w:kern w:val="0"/>
          <w:sz w:val="24"/>
          <w:szCs w:val="24"/>
          <w:lang w:bidi="en-US"/>
        </w:rPr>
        <w:t>规定了</w:t>
      </w:r>
      <w:r w:rsidR="004D56AB" w:rsidRPr="004D56AB">
        <w:rPr>
          <w:rFonts w:ascii="Times New Roman" w:eastAsia="宋体" w:hAnsi="Times New Roman" w:cs="Times New Roman" w:hint="eastAsia"/>
          <w:snapToGrid w:val="0"/>
          <w:kern w:val="0"/>
          <w:sz w:val="24"/>
          <w:szCs w:val="24"/>
          <w:lang w:bidi="en-US"/>
        </w:rPr>
        <w:t>适用于采用延性抗震设计的常规液化场地码头桩基础的构造细节设计</w:t>
      </w:r>
      <w:r w:rsidR="004D56AB">
        <w:rPr>
          <w:rFonts w:ascii="Times New Roman" w:eastAsia="宋体" w:hAnsi="Times New Roman" w:cs="Times New Roman" w:hint="eastAsia"/>
          <w:snapToGrid w:val="0"/>
          <w:kern w:val="0"/>
          <w:sz w:val="24"/>
          <w:szCs w:val="24"/>
          <w:lang w:bidi="en-US"/>
        </w:rPr>
        <w:t>要求，液化地基处理措施以及液化场地码头桩基础的抗震措施</w:t>
      </w:r>
      <w:r w:rsidR="004D56AB" w:rsidRPr="004D56AB">
        <w:rPr>
          <w:rFonts w:ascii="Times New Roman" w:eastAsia="宋体" w:hAnsi="Times New Roman" w:cs="Times New Roman" w:hint="eastAsia"/>
          <w:snapToGrid w:val="0"/>
          <w:kern w:val="0"/>
          <w:sz w:val="24"/>
          <w:szCs w:val="24"/>
          <w:lang w:bidi="en-US"/>
        </w:rPr>
        <w:t>。</w:t>
      </w:r>
      <w:r w:rsidR="004D56AB">
        <w:rPr>
          <w:rFonts w:ascii="Times New Roman" w:eastAsia="宋体" w:hAnsi="Times New Roman" w:cs="Times New Roman"/>
          <w:snapToGrid w:val="0"/>
          <w:kern w:val="0"/>
          <w:sz w:val="24"/>
          <w:szCs w:val="24"/>
          <w:lang w:bidi="en-US"/>
        </w:rPr>
        <w:t>7)</w:t>
      </w:r>
      <w:r w:rsidR="001B201C" w:rsidRPr="001B201C">
        <w:rPr>
          <w:rFonts w:hint="eastAsia"/>
        </w:rPr>
        <w:t xml:space="preserve"> </w:t>
      </w:r>
      <w:r w:rsidR="00835A3B" w:rsidRPr="00002A4D">
        <w:rPr>
          <w:rFonts w:ascii="Times New Roman" w:eastAsia="宋体" w:hAnsi="Times New Roman" w:cs="Times New Roman" w:hint="eastAsia"/>
          <w:snapToGrid w:val="0"/>
          <w:kern w:val="0"/>
          <w:sz w:val="24"/>
          <w:szCs w:val="24"/>
          <w:lang w:bidi="en-US"/>
        </w:rPr>
        <w:t>规定了</w:t>
      </w:r>
      <w:r w:rsidR="00835A3B" w:rsidRPr="00835A3B">
        <w:rPr>
          <w:rFonts w:ascii="Times New Roman" w:eastAsia="宋体" w:hAnsi="Times New Roman" w:cs="Times New Roman" w:hint="eastAsia"/>
          <w:snapToGrid w:val="0"/>
          <w:kern w:val="0"/>
          <w:sz w:val="24"/>
          <w:szCs w:val="24"/>
          <w:lang w:bidi="en-US"/>
        </w:rPr>
        <w:t>液化场地码头桩基础施工准备、沉桩和施工检测</w:t>
      </w:r>
      <w:r w:rsidR="00835A3B">
        <w:rPr>
          <w:rFonts w:ascii="Times New Roman" w:eastAsia="宋体" w:hAnsi="Times New Roman" w:cs="Times New Roman" w:hint="eastAsia"/>
          <w:snapToGrid w:val="0"/>
          <w:kern w:val="0"/>
          <w:sz w:val="24"/>
          <w:szCs w:val="24"/>
          <w:lang w:bidi="en-US"/>
        </w:rPr>
        <w:t>内容</w:t>
      </w:r>
      <w:r w:rsidR="00835A3B" w:rsidRPr="00835A3B">
        <w:rPr>
          <w:rFonts w:ascii="Times New Roman" w:eastAsia="宋体" w:hAnsi="Times New Roman" w:cs="Times New Roman" w:hint="eastAsia"/>
          <w:snapToGrid w:val="0"/>
          <w:kern w:val="0"/>
          <w:sz w:val="24"/>
          <w:szCs w:val="24"/>
          <w:lang w:bidi="en-US"/>
        </w:rPr>
        <w:t>，明确了沉桩施工区挖泥、桩基预制、施工现场调查、施工误差处理措施、沉降和位移监测等要求</w:t>
      </w:r>
      <w:r w:rsidR="00835A3B">
        <w:rPr>
          <w:rFonts w:ascii="Times New Roman" w:eastAsia="宋体" w:hAnsi="Times New Roman" w:cs="Times New Roman" w:hint="eastAsia"/>
          <w:snapToGrid w:val="0"/>
          <w:kern w:val="0"/>
          <w:sz w:val="24"/>
          <w:szCs w:val="24"/>
          <w:lang w:bidi="en-US"/>
        </w:rPr>
        <w:t>。</w:t>
      </w:r>
      <w:r w:rsidR="004D56AB">
        <w:rPr>
          <w:rFonts w:ascii="Times New Roman" w:eastAsia="宋体" w:hAnsi="Times New Roman" w:cs="Times New Roman" w:hint="eastAsia"/>
          <w:snapToGrid w:val="0"/>
          <w:kern w:val="0"/>
          <w:sz w:val="24"/>
          <w:szCs w:val="24"/>
          <w:lang w:bidi="en-US"/>
        </w:rPr>
        <w:t>8</w:t>
      </w:r>
      <w:r w:rsidR="004D56AB">
        <w:rPr>
          <w:rFonts w:ascii="Times New Roman" w:eastAsia="宋体" w:hAnsi="Times New Roman" w:cs="Times New Roman"/>
          <w:snapToGrid w:val="0"/>
          <w:kern w:val="0"/>
          <w:sz w:val="24"/>
          <w:szCs w:val="24"/>
          <w:lang w:bidi="en-US"/>
        </w:rPr>
        <w:t xml:space="preserve">) </w:t>
      </w:r>
      <w:r w:rsidR="001A1495">
        <w:rPr>
          <w:rFonts w:ascii="Times New Roman" w:eastAsia="宋体" w:hAnsi="Times New Roman" w:cs="Times New Roman" w:hint="eastAsia"/>
          <w:snapToGrid w:val="0"/>
          <w:kern w:val="0"/>
          <w:sz w:val="24"/>
          <w:szCs w:val="24"/>
          <w:lang w:bidi="en-US"/>
        </w:rPr>
        <w:t>规定</w:t>
      </w:r>
      <w:r w:rsidR="004D56AB">
        <w:rPr>
          <w:rFonts w:ascii="Times New Roman" w:eastAsia="宋体" w:hAnsi="Times New Roman" w:cs="Times New Roman" w:hint="eastAsia"/>
          <w:snapToGrid w:val="0"/>
          <w:kern w:val="0"/>
          <w:sz w:val="24"/>
          <w:szCs w:val="24"/>
          <w:lang w:bidi="en-US"/>
        </w:rPr>
        <w:t>了</w:t>
      </w:r>
      <w:r w:rsidR="004D56AB" w:rsidRPr="004D56AB">
        <w:rPr>
          <w:rFonts w:ascii="Times New Roman" w:eastAsia="宋体" w:hAnsi="Times New Roman" w:cs="Times New Roman" w:hint="eastAsia"/>
          <w:snapToGrid w:val="0"/>
          <w:kern w:val="0"/>
          <w:sz w:val="24"/>
          <w:szCs w:val="24"/>
          <w:lang w:bidi="en-US"/>
        </w:rPr>
        <w:t>液化场地码头桩基础检测</w:t>
      </w:r>
      <w:r w:rsidR="004D56AB">
        <w:rPr>
          <w:rFonts w:ascii="Times New Roman" w:eastAsia="宋体" w:hAnsi="Times New Roman" w:cs="Times New Roman" w:hint="eastAsia"/>
          <w:snapToGrid w:val="0"/>
          <w:kern w:val="0"/>
          <w:sz w:val="24"/>
          <w:szCs w:val="24"/>
          <w:lang w:bidi="en-US"/>
        </w:rPr>
        <w:t>工作程序，监测分析基本</w:t>
      </w:r>
      <w:r w:rsidR="001B201C">
        <w:rPr>
          <w:rFonts w:ascii="Times New Roman" w:eastAsia="宋体" w:hAnsi="Times New Roman" w:cs="Times New Roman" w:hint="eastAsia"/>
          <w:snapToGrid w:val="0"/>
          <w:kern w:val="0"/>
          <w:sz w:val="24"/>
          <w:szCs w:val="24"/>
          <w:lang w:bidi="en-US"/>
        </w:rPr>
        <w:t>内容</w:t>
      </w:r>
      <w:r w:rsidR="004D56AB">
        <w:rPr>
          <w:rFonts w:ascii="Times New Roman" w:eastAsia="宋体" w:hAnsi="Times New Roman" w:cs="Times New Roman" w:hint="eastAsia"/>
          <w:snapToGrid w:val="0"/>
          <w:kern w:val="0"/>
          <w:sz w:val="24"/>
          <w:szCs w:val="24"/>
          <w:lang w:bidi="en-US"/>
        </w:rPr>
        <w:t>以及预警</w:t>
      </w:r>
      <w:r w:rsidR="001B201C">
        <w:rPr>
          <w:rFonts w:ascii="Times New Roman" w:eastAsia="宋体" w:hAnsi="Times New Roman" w:cs="Times New Roman" w:hint="eastAsia"/>
          <w:snapToGrid w:val="0"/>
          <w:kern w:val="0"/>
          <w:sz w:val="24"/>
          <w:szCs w:val="24"/>
          <w:lang w:bidi="en-US"/>
        </w:rPr>
        <w:t>处理基本方式</w:t>
      </w:r>
      <w:r w:rsidR="004D56AB" w:rsidRPr="004D56AB">
        <w:rPr>
          <w:rFonts w:ascii="Times New Roman" w:eastAsia="宋体" w:hAnsi="Times New Roman" w:cs="Times New Roman" w:hint="eastAsia"/>
          <w:snapToGrid w:val="0"/>
          <w:kern w:val="0"/>
          <w:sz w:val="24"/>
          <w:szCs w:val="24"/>
          <w:lang w:bidi="en-US"/>
        </w:rPr>
        <w:t>。</w:t>
      </w:r>
    </w:p>
    <w:p w14:paraId="4F1DA064" w14:textId="6880B383" w:rsidR="001E05AA" w:rsidRDefault="00CA409F" w:rsidP="00CA409F">
      <w:pPr>
        <w:adjustRightInd w:val="0"/>
        <w:spacing w:line="360" w:lineRule="auto"/>
        <w:ind w:firstLineChars="200" w:firstLine="480"/>
        <w:rPr>
          <w:rFonts w:ascii="Times New Roman" w:eastAsia="宋体" w:hAnsi="Times New Roman" w:cs="Times New Roman"/>
          <w:snapToGrid w:val="0"/>
          <w:kern w:val="0"/>
          <w:sz w:val="24"/>
          <w:szCs w:val="24"/>
          <w:lang w:bidi="en-US"/>
        </w:rPr>
      </w:pPr>
      <w:r w:rsidRPr="00CA409F">
        <w:rPr>
          <w:rFonts w:ascii="Times New Roman" w:eastAsia="宋体" w:hAnsi="Times New Roman" w:cs="Times New Roman" w:hint="eastAsia"/>
          <w:snapToGrid w:val="0"/>
          <w:kern w:val="0"/>
          <w:sz w:val="24"/>
          <w:szCs w:val="24"/>
          <w:lang w:bidi="en-US"/>
        </w:rPr>
        <w:t>为便于广大技术和管理人员在使用本标准时能正确理解和执行条款规定，编制组按章节条顺序编制了本标准的条文说明，对条款规定的目的依据以及执行中需注意的有关事项等进行了说明。本条文说明不具备与标准正文及附录同等的法律效力</w:t>
      </w:r>
      <w:r w:rsidR="00A3274F">
        <w:rPr>
          <w:rFonts w:ascii="Times New Roman" w:eastAsia="宋体" w:hAnsi="Times New Roman" w:cs="Times New Roman" w:hint="eastAsia"/>
          <w:snapToGrid w:val="0"/>
          <w:kern w:val="0"/>
          <w:sz w:val="24"/>
          <w:szCs w:val="24"/>
          <w:lang w:bidi="en-US"/>
        </w:rPr>
        <w:t>，</w:t>
      </w:r>
      <w:r w:rsidRPr="00CA409F">
        <w:rPr>
          <w:rFonts w:ascii="Times New Roman" w:eastAsia="宋体" w:hAnsi="Times New Roman" w:cs="Times New Roman" w:hint="eastAsia"/>
          <w:snapToGrid w:val="0"/>
          <w:kern w:val="0"/>
          <w:sz w:val="24"/>
          <w:szCs w:val="24"/>
          <w:lang w:bidi="en-US"/>
        </w:rPr>
        <w:t>仅供使用者作为理解和把握标准规定的参考。</w:t>
      </w:r>
    </w:p>
    <w:p w14:paraId="27C58489" w14:textId="77777777" w:rsidR="005A46C1" w:rsidRDefault="005A46C1" w:rsidP="00CA409F">
      <w:pPr>
        <w:adjustRightInd w:val="0"/>
        <w:spacing w:line="360" w:lineRule="auto"/>
        <w:ind w:firstLineChars="200" w:firstLine="480"/>
        <w:rPr>
          <w:rFonts w:ascii="Times New Roman" w:eastAsia="宋体" w:hAnsi="Times New Roman" w:cs="Times New Roman"/>
          <w:snapToGrid w:val="0"/>
          <w:kern w:val="0"/>
          <w:sz w:val="24"/>
          <w:szCs w:val="24"/>
          <w:lang w:bidi="en-US"/>
        </w:rPr>
      </w:pPr>
    </w:p>
    <w:p w14:paraId="39B2D9A7" w14:textId="68062746" w:rsidR="00CA409F" w:rsidRPr="00CA409F" w:rsidRDefault="00CA409F" w:rsidP="00CA409F">
      <w:pPr>
        <w:adjustRightInd w:val="0"/>
        <w:spacing w:line="360" w:lineRule="auto"/>
        <w:rPr>
          <w:rFonts w:ascii="Times New Roman" w:eastAsia="宋体" w:hAnsi="Times New Roman" w:cs="Times New Roman"/>
          <w:snapToGrid w:val="0"/>
          <w:kern w:val="0"/>
          <w:sz w:val="24"/>
          <w:szCs w:val="24"/>
          <w:lang w:bidi="en-US"/>
        </w:rPr>
        <w:sectPr w:rsidR="00CA409F" w:rsidRPr="00CA409F">
          <w:pgSz w:w="11906" w:h="16838"/>
          <w:pgMar w:top="1304" w:right="1758" w:bottom="1191" w:left="1758" w:header="851" w:footer="992" w:gutter="0"/>
          <w:pgNumType w:start="1"/>
          <w:cols w:space="425"/>
          <w:docGrid w:type="lines" w:linePitch="312"/>
        </w:sectPr>
      </w:pPr>
    </w:p>
    <w:p w14:paraId="54CA4A11" w14:textId="1D6843EB" w:rsidR="00835A3B" w:rsidRPr="00667051" w:rsidRDefault="00834F5F" w:rsidP="00667051">
      <w:pPr>
        <w:snapToGrid w:val="0"/>
        <w:jc w:val="center"/>
        <w:rPr>
          <w:rFonts w:ascii="Times New Roman" w:hAnsi="Times New Roman" w:cs="Times New Roman"/>
          <w:noProof/>
          <w:snapToGrid w:val="0"/>
          <w:kern w:val="0"/>
        </w:rPr>
      </w:pPr>
      <w:bookmarkStart w:id="442" w:name="_Toc88900590"/>
      <w:bookmarkStart w:id="443" w:name="_Toc122299400"/>
      <w:bookmarkStart w:id="444" w:name="_Toc124329651"/>
      <w:r>
        <w:rPr>
          <w:rFonts w:ascii="Times New Roman" w:hAnsi="Times New Roman" w:cs="Times New Roman"/>
          <w:b/>
          <w:sz w:val="28"/>
          <w:szCs w:val="28"/>
        </w:rPr>
        <w:lastRenderedPageBreak/>
        <w:t>目</w:t>
      </w:r>
      <w:r>
        <w:rPr>
          <w:rFonts w:ascii="Times New Roman" w:hAnsi="Times New Roman" w:cs="Times New Roman"/>
          <w:b/>
          <w:sz w:val="28"/>
          <w:szCs w:val="28"/>
        </w:rPr>
        <w:t xml:space="preserve">  </w:t>
      </w:r>
      <w:r>
        <w:rPr>
          <w:rFonts w:ascii="Times New Roman" w:hAnsi="Times New Roman" w:cs="Times New Roman"/>
          <w:b/>
          <w:sz w:val="28"/>
          <w:szCs w:val="28"/>
        </w:rPr>
        <w:t>次</w:t>
      </w:r>
      <w:r>
        <w:rPr>
          <w:rFonts w:ascii="Times New Roman" w:hAnsi="Times New Roman" w:cs="Times New Roman"/>
          <w:snapToGrid w:val="0"/>
          <w:kern w:val="0"/>
        </w:rPr>
        <w:t></w:t>
      </w:r>
      <w:r>
        <w:rPr>
          <w:rFonts w:ascii="Times New Roman" w:eastAsia="宋体" w:hAnsi="Times New Roman" w:cs="Times New Roman"/>
          <w:b/>
          <w:bCs/>
          <w:szCs w:val="21"/>
        </w:rPr>
        <w:fldChar w:fldCharType="begin"/>
      </w:r>
      <w:r>
        <w:rPr>
          <w:rFonts w:ascii="Times New Roman" w:eastAsia="宋体" w:hAnsi="Times New Roman" w:cs="Times New Roman"/>
          <w:b/>
          <w:bCs/>
          <w:szCs w:val="21"/>
        </w:rPr>
        <w:instrText xml:space="preserve"> TOC \o "1-2" \h \z \u </w:instrText>
      </w:r>
      <w:r>
        <w:rPr>
          <w:rFonts w:ascii="Times New Roman" w:eastAsia="宋体" w:hAnsi="Times New Roman" w:cs="Times New Roman"/>
          <w:b/>
          <w:bCs/>
          <w:szCs w:val="21"/>
        </w:rPr>
        <w:fldChar w:fldCharType="separate"/>
      </w:r>
    </w:p>
    <w:p w14:paraId="6F886190" w14:textId="1399BFA0"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58" w:history="1">
        <w:r w:rsidR="00835A3B" w:rsidRPr="00667051">
          <w:rPr>
            <w:rFonts w:ascii="Times New Roman" w:eastAsia="宋体" w:hAnsi="Times New Roman" w:cs="Times New Roman"/>
            <w:b/>
            <w:bCs/>
            <w:noProof/>
            <w:kern w:val="0"/>
            <w:sz w:val="24"/>
            <w:szCs w:val="24"/>
          </w:rPr>
          <w:t xml:space="preserve">1 </w:t>
        </w:r>
        <w:r w:rsidR="00835A3B" w:rsidRPr="00667051">
          <w:rPr>
            <w:rFonts w:ascii="Times New Roman" w:eastAsia="宋体" w:hAnsi="Times New Roman" w:cs="Times New Roman"/>
            <w:b/>
            <w:bCs/>
            <w:noProof/>
            <w:kern w:val="0"/>
            <w:sz w:val="24"/>
            <w:szCs w:val="24"/>
          </w:rPr>
          <w:t>总则</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_Toc131335958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73</w:t>
        </w:r>
        <w:r w:rsidR="00835A3B" w:rsidRPr="00667051">
          <w:rPr>
            <w:rFonts w:ascii="Times New Roman" w:eastAsia="宋体" w:hAnsi="Times New Roman" w:cs="Times New Roman"/>
            <w:b/>
            <w:bCs/>
            <w:noProof/>
            <w:webHidden/>
            <w:kern w:val="0"/>
            <w:sz w:val="24"/>
            <w:szCs w:val="24"/>
          </w:rPr>
          <w:fldChar w:fldCharType="end"/>
        </w:r>
      </w:hyperlink>
    </w:p>
    <w:p w14:paraId="5E13C706" w14:textId="0AA3E6AF"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59" w:history="1">
        <w:r w:rsidR="00835A3B" w:rsidRPr="00667051">
          <w:rPr>
            <w:rFonts w:ascii="Times New Roman" w:eastAsia="宋体" w:hAnsi="Times New Roman" w:cs="Times New Roman"/>
            <w:b/>
            <w:bCs/>
            <w:noProof/>
            <w:kern w:val="0"/>
            <w:sz w:val="24"/>
            <w:szCs w:val="24"/>
          </w:rPr>
          <w:t xml:space="preserve">2 </w:t>
        </w:r>
        <w:r w:rsidR="00835A3B" w:rsidRPr="00667051">
          <w:rPr>
            <w:rFonts w:ascii="Times New Roman" w:eastAsia="宋体" w:hAnsi="Times New Roman" w:cs="Times New Roman"/>
            <w:b/>
            <w:bCs/>
            <w:noProof/>
            <w:kern w:val="0"/>
            <w:sz w:val="24"/>
            <w:szCs w:val="24"/>
          </w:rPr>
          <w:t>术语和符号</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_Toc131335959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74</w:t>
        </w:r>
        <w:r w:rsidR="00835A3B" w:rsidRPr="00667051">
          <w:rPr>
            <w:rFonts w:ascii="Times New Roman" w:eastAsia="宋体" w:hAnsi="Times New Roman" w:cs="Times New Roman"/>
            <w:b/>
            <w:bCs/>
            <w:noProof/>
            <w:webHidden/>
            <w:kern w:val="0"/>
            <w:sz w:val="24"/>
            <w:szCs w:val="24"/>
          </w:rPr>
          <w:fldChar w:fldCharType="end"/>
        </w:r>
      </w:hyperlink>
    </w:p>
    <w:p w14:paraId="37C718CE" w14:textId="37245B1D"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60" w:history="1">
        <w:r w:rsidR="00835A3B" w:rsidRPr="00667051">
          <w:rPr>
            <w:rFonts w:ascii="Times New Roman" w:eastAsia="宋体" w:hAnsi="Times New Roman" w:cs="Times New Roman"/>
            <w:b/>
            <w:bCs/>
            <w:noProof/>
            <w:kern w:val="0"/>
            <w:sz w:val="24"/>
            <w:szCs w:val="24"/>
          </w:rPr>
          <w:t xml:space="preserve">3  </w:t>
        </w:r>
        <w:r w:rsidR="00835A3B" w:rsidRPr="00667051">
          <w:rPr>
            <w:rFonts w:ascii="Times New Roman" w:eastAsia="宋体" w:hAnsi="Times New Roman" w:cs="Times New Roman"/>
            <w:b/>
            <w:bCs/>
            <w:noProof/>
            <w:kern w:val="0"/>
            <w:sz w:val="24"/>
            <w:szCs w:val="24"/>
          </w:rPr>
          <w:t>基本规定</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_Toc131335960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75</w:t>
        </w:r>
        <w:r w:rsidR="00835A3B" w:rsidRPr="00667051">
          <w:rPr>
            <w:rFonts w:ascii="Times New Roman" w:eastAsia="宋体" w:hAnsi="Times New Roman" w:cs="Times New Roman"/>
            <w:b/>
            <w:bCs/>
            <w:noProof/>
            <w:webHidden/>
            <w:kern w:val="0"/>
            <w:sz w:val="24"/>
            <w:szCs w:val="24"/>
          </w:rPr>
          <w:fldChar w:fldCharType="end"/>
        </w:r>
      </w:hyperlink>
    </w:p>
    <w:p w14:paraId="6C0F78B1" w14:textId="6C7F0C2B"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1" w:history="1">
        <w:r w:rsidR="00835A3B" w:rsidRPr="00667051">
          <w:rPr>
            <w:rFonts w:ascii="Times New Roman" w:eastAsia="宋体" w:hAnsi="Times New Roman" w:cs="Times New Roman"/>
            <w:noProof/>
            <w:kern w:val="0"/>
            <w:sz w:val="24"/>
            <w:szCs w:val="24"/>
          </w:rPr>
          <w:t xml:space="preserve">3.1  </w:t>
        </w:r>
        <w:r w:rsidR="00835A3B" w:rsidRPr="00667051">
          <w:rPr>
            <w:rFonts w:ascii="Times New Roman" w:eastAsia="宋体" w:hAnsi="Times New Roman" w:cs="Times New Roman"/>
            <w:noProof/>
            <w:kern w:val="0"/>
            <w:sz w:val="24"/>
            <w:szCs w:val="24"/>
          </w:rPr>
          <w:t>一般规定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_Toc131335961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75</w:t>
        </w:r>
        <w:r w:rsidR="00835A3B" w:rsidRPr="00667051">
          <w:rPr>
            <w:rFonts w:ascii="Times New Roman" w:eastAsia="宋体" w:hAnsi="Times New Roman" w:cs="Times New Roman"/>
            <w:noProof/>
            <w:webHidden/>
            <w:kern w:val="0"/>
            <w:sz w:val="24"/>
            <w:szCs w:val="24"/>
          </w:rPr>
          <w:fldChar w:fldCharType="end"/>
        </w:r>
      </w:hyperlink>
    </w:p>
    <w:p w14:paraId="289600AF" w14:textId="1C1446A2"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2" w:history="1">
        <w:r w:rsidR="00835A3B" w:rsidRPr="00667051">
          <w:rPr>
            <w:rFonts w:ascii="Times New Roman" w:eastAsia="宋体" w:hAnsi="Times New Roman" w:cs="Times New Roman"/>
            <w:noProof/>
            <w:kern w:val="0"/>
            <w:sz w:val="24"/>
            <w:szCs w:val="24"/>
          </w:rPr>
          <w:t xml:space="preserve">3.2  </w:t>
        </w:r>
        <w:r w:rsidR="00835A3B" w:rsidRPr="00667051">
          <w:rPr>
            <w:rFonts w:ascii="Times New Roman" w:eastAsia="宋体" w:hAnsi="Times New Roman" w:cs="Times New Roman"/>
            <w:noProof/>
            <w:kern w:val="0"/>
            <w:sz w:val="24"/>
            <w:szCs w:val="24"/>
          </w:rPr>
          <w:t>抗震设防分类和设防标准</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_Toc131335962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76</w:t>
        </w:r>
        <w:r w:rsidR="00835A3B" w:rsidRPr="00667051">
          <w:rPr>
            <w:rFonts w:ascii="Times New Roman" w:eastAsia="宋体" w:hAnsi="Times New Roman" w:cs="Times New Roman"/>
            <w:noProof/>
            <w:webHidden/>
            <w:kern w:val="0"/>
            <w:sz w:val="24"/>
            <w:szCs w:val="24"/>
          </w:rPr>
          <w:fldChar w:fldCharType="end"/>
        </w:r>
      </w:hyperlink>
    </w:p>
    <w:p w14:paraId="1DA50016" w14:textId="65D0B57B"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3" w:history="1">
        <w:r w:rsidR="00835A3B" w:rsidRPr="00667051">
          <w:rPr>
            <w:rFonts w:ascii="Times New Roman" w:eastAsia="宋体" w:hAnsi="Times New Roman" w:cs="Times New Roman"/>
            <w:noProof/>
            <w:kern w:val="0"/>
            <w:sz w:val="24"/>
            <w:szCs w:val="24"/>
          </w:rPr>
          <w:t xml:space="preserve">3.3  </w:t>
        </w:r>
        <w:r w:rsidR="00835A3B" w:rsidRPr="00667051">
          <w:rPr>
            <w:rFonts w:ascii="Times New Roman" w:eastAsia="宋体" w:hAnsi="Times New Roman" w:cs="Times New Roman"/>
            <w:noProof/>
            <w:kern w:val="0"/>
            <w:sz w:val="24"/>
            <w:szCs w:val="24"/>
          </w:rPr>
          <w:t>地震作用的基本要求</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_Toc131335963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77</w:t>
        </w:r>
        <w:r w:rsidR="00835A3B" w:rsidRPr="00667051">
          <w:rPr>
            <w:rFonts w:ascii="Times New Roman" w:eastAsia="宋体" w:hAnsi="Times New Roman" w:cs="Times New Roman"/>
            <w:noProof/>
            <w:webHidden/>
            <w:kern w:val="0"/>
            <w:sz w:val="24"/>
            <w:szCs w:val="24"/>
          </w:rPr>
          <w:fldChar w:fldCharType="end"/>
        </w:r>
      </w:hyperlink>
    </w:p>
    <w:p w14:paraId="5E00FC8B" w14:textId="57115F46"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4" w:history="1">
        <w:r w:rsidR="00835A3B" w:rsidRPr="00667051">
          <w:rPr>
            <w:rFonts w:ascii="Times New Roman" w:eastAsia="宋体" w:hAnsi="Times New Roman" w:cs="Times New Roman"/>
            <w:noProof/>
            <w:kern w:val="0"/>
            <w:sz w:val="24"/>
            <w:szCs w:val="24"/>
          </w:rPr>
          <w:t xml:space="preserve">3.4  </w:t>
        </w:r>
        <w:r w:rsidR="00835A3B" w:rsidRPr="00667051">
          <w:rPr>
            <w:rFonts w:ascii="Times New Roman" w:eastAsia="宋体" w:hAnsi="Times New Roman" w:cs="Times New Roman"/>
            <w:noProof/>
            <w:kern w:val="0"/>
            <w:sz w:val="24"/>
            <w:szCs w:val="24"/>
          </w:rPr>
          <w:t>性能要求</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_Toc131335964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78</w:t>
        </w:r>
        <w:r w:rsidR="00835A3B" w:rsidRPr="00667051">
          <w:rPr>
            <w:rFonts w:ascii="Times New Roman" w:eastAsia="宋体" w:hAnsi="Times New Roman" w:cs="Times New Roman"/>
            <w:noProof/>
            <w:webHidden/>
            <w:kern w:val="0"/>
            <w:sz w:val="24"/>
            <w:szCs w:val="24"/>
          </w:rPr>
          <w:fldChar w:fldCharType="end"/>
        </w:r>
      </w:hyperlink>
    </w:p>
    <w:p w14:paraId="66E5554F" w14:textId="5F15D1EF"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5" w:history="1">
        <w:r w:rsidR="00835A3B" w:rsidRPr="00667051">
          <w:rPr>
            <w:rFonts w:ascii="Times New Roman" w:eastAsia="宋体" w:hAnsi="Times New Roman" w:cs="Times New Roman"/>
            <w:noProof/>
            <w:kern w:val="0"/>
            <w:sz w:val="24"/>
            <w:szCs w:val="24"/>
          </w:rPr>
          <w:t xml:space="preserve">3.5  </w:t>
        </w:r>
        <w:r w:rsidR="00835A3B" w:rsidRPr="00667051">
          <w:rPr>
            <w:rFonts w:ascii="Times New Roman" w:eastAsia="宋体" w:hAnsi="Times New Roman" w:cs="Times New Roman"/>
            <w:noProof/>
            <w:kern w:val="0"/>
            <w:sz w:val="24"/>
            <w:szCs w:val="24"/>
          </w:rPr>
          <w:t>抗震设计方法分类与流程</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_Toc131335965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78</w:t>
        </w:r>
        <w:r w:rsidR="00835A3B" w:rsidRPr="00667051">
          <w:rPr>
            <w:rFonts w:ascii="Times New Roman" w:eastAsia="宋体" w:hAnsi="Times New Roman" w:cs="Times New Roman"/>
            <w:noProof/>
            <w:webHidden/>
            <w:kern w:val="0"/>
            <w:sz w:val="24"/>
            <w:szCs w:val="24"/>
          </w:rPr>
          <w:fldChar w:fldCharType="end"/>
        </w:r>
      </w:hyperlink>
    </w:p>
    <w:p w14:paraId="0706985C" w14:textId="6F9FF76E"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6" w:history="1">
        <w:r w:rsidR="00835A3B" w:rsidRPr="00667051">
          <w:rPr>
            <w:rFonts w:ascii="Times New Roman" w:eastAsia="宋体" w:hAnsi="Times New Roman" w:cs="Times New Roman"/>
            <w:noProof/>
            <w:kern w:val="0"/>
            <w:sz w:val="24"/>
            <w:szCs w:val="24"/>
          </w:rPr>
          <w:t xml:space="preserve">3.6  </w:t>
        </w:r>
        <w:r w:rsidR="00835A3B" w:rsidRPr="00667051">
          <w:rPr>
            <w:rFonts w:ascii="Times New Roman" w:eastAsia="宋体" w:hAnsi="Times New Roman" w:cs="Times New Roman"/>
            <w:noProof/>
            <w:kern w:val="0"/>
            <w:sz w:val="24"/>
            <w:szCs w:val="24"/>
          </w:rPr>
          <w:t>作用效应组合</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_Toc131335966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79</w:t>
        </w:r>
        <w:r w:rsidR="00835A3B" w:rsidRPr="00667051">
          <w:rPr>
            <w:rFonts w:ascii="Times New Roman" w:eastAsia="宋体" w:hAnsi="Times New Roman" w:cs="Times New Roman"/>
            <w:noProof/>
            <w:webHidden/>
            <w:kern w:val="0"/>
            <w:sz w:val="24"/>
            <w:szCs w:val="24"/>
          </w:rPr>
          <w:fldChar w:fldCharType="end"/>
        </w:r>
      </w:hyperlink>
    </w:p>
    <w:p w14:paraId="230FC10A" w14:textId="44FD0B20"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67" w:history="1">
        <w:r w:rsidR="00835A3B" w:rsidRPr="00667051">
          <w:rPr>
            <w:rFonts w:ascii="Times New Roman" w:eastAsia="宋体" w:hAnsi="Times New Roman" w:cs="Times New Roman"/>
            <w:b/>
            <w:bCs/>
            <w:noProof/>
            <w:kern w:val="0"/>
            <w:sz w:val="24"/>
            <w:szCs w:val="24"/>
          </w:rPr>
          <w:t xml:space="preserve">4  </w:t>
        </w:r>
        <w:r w:rsidR="00835A3B" w:rsidRPr="00667051">
          <w:rPr>
            <w:rFonts w:ascii="Times New Roman" w:eastAsia="宋体" w:hAnsi="Times New Roman" w:cs="Times New Roman"/>
            <w:b/>
            <w:bCs/>
            <w:noProof/>
            <w:kern w:val="0"/>
            <w:sz w:val="24"/>
            <w:szCs w:val="24"/>
          </w:rPr>
          <w:t>场地与地基</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_Toc131335967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80</w:t>
        </w:r>
        <w:r w:rsidR="00835A3B" w:rsidRPr="00667051">
          <w:rPr>
            <w:rFonts w:ascii="Times New Roman" w:eastAsia="宋体" w:hAnsi="Times New Roman" w:cs="Times New Roman"/>
            <w:b/>
            <w:bCs/>
            <w:noProof/>
            <w:webHidden/>
            <w:kern w:val="0"/>
            <w:sz w:val="24"/>
            <w:szCs w:val="24"/>
          </w:rPr>
          <w:fldChar w:fldCharType="end"/>
        </w:r>
      </w:hyperlink>
    </w:p>
    <w:p w14:paraId="2E6D5847" w14:textId="0E0510D2"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8" w:history="1">
        <w:r w:rsidR="00835A3B" w:rsidRPr="00667051">
          <w:rPr>
            <w:rFonts w:ascii="Times New Roman" w:eastAsia="宋体" w:hAnsi="Times New Roman" w:cs="Times New Roman"/>
            <w:noProof/>
            <w:kern w:val="0"/>
            <w:sz w:val="24"/>
            <w:szCs w:val="24"/>
          </w:rPr>
          <w:t xml:space="preserve">4.1  </w:t>
        </w:r>
        <w:r w:rsidR="00835A3B" w:rsidRPr="00667051">
          <w:rPr>
            <w:rFonts w:ascii="Times New Roman" w:eastAsia="宋体" w:hAnsi="Times New Roman" w:cs="Times New Roman"/>
            <w:noProof/>
            <w:kern w:val="0"/>
            <w:sz w:val="24"/>
            <w:szCs w:val="24"/>
          </w:rPr>
          <w:t>一般规定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_Toc131335968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80</w:t>
        </w:r>
        <w:r w:rsidR="00835A3B" w:rsidRPr="00667051">
          <w:rPr>
            <w:rFonts w:ascii="Times New Roman" w:eastAsia="宋体" w:hAnsi="Times New Roman" w:cs="Times New Roman"/>
            <w:noProof/>
            <w:webHidden/>
            <w:kern w:val="0"/>
            <w:sz w:val="24"/>
            <w:szCs w:val="24"/>
          </w:rPr>
          <w:fldChar w:fldCharType="end"/>
        </w:r>
      </w:hyperlink>
    </w:p>
    <w:p w14:paraId="33E065C0" w14:textId="7E735B8D"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69" w:history="1">
        <w:r w:rsidR="00835A3B" w:rsidRPr="00667051">
          <w:rPr>
            <w:rFonts w:ascii="Times New Roman" w:eastAsia="宋体" w:hAnsi="Times New Roman" w:cs="Times New Roman"/>
            <w:noProof/>
            <w:kern w:val="0"/>
            <w:sz w:val="24"/>
            <w:szCs w:val="24"/>
          </w:rPr>
          <w:t xml:space="preserve">4.2  </w:t>
        </w:r>
        <w:r w:rsidR="00835A3B" w:rsidRPr="00667051">
          <w:rPr>
            <w:rFonts w:ascii="Times New Roman" w:eastAsia="宋体" w:hAnsi="Times New Roman" w:cs="Times New Roman"/>
            <w:noProof/>
            <w:kern w:val="0"/>
            <w:sz w:val="24"/>
            <w:szCs w:val="24"/>
          </w:rPr>
          <w:t>场地</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_Toc131335969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80</w:t>
        </w:r>
        <w:r w:rsidR="00835A3B" w:rsidRPr="00667051">
          <w:rPr>
            <w:rFonts w:ascii="Times New Roman" w:eastAsia="宋体" w:hAnsi="Times New Roman" w:cs="Times New Roman"/>
            <w:noProof/>
            <w:webHidden/>
            <w:kern w:val="0"/>
            <w:sz w:val="24"/>
            <w:szCs w:val="24"/>
          </w:rPr>
          <w:fldChar w:fldCharType="end"/>
        </w:r>
      </w:hyperlink>
    </w:p>
    <w:p w14:paraId="42AC34F1" w14:textId="6311B43A"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0" w:history="1">
        <w:r w:rsidR="00835A3B" w:rsidRPr="00667051">
          <w:rPr>
            <w:rFonts w:ascii="Times New Roman" w:eastAsia="宋体" w:hAnsi="Times New Roman" w:cs="Times New Roman"/>
            <w:noProof/>
            <w:kern w:val="0"/>
            <w:sz w:val="24"/>
            <w:szCs w:val="24"/>
          </w:rPr>
          <w:t xml:space="preserve">4.3  </w:t>
        </w:r>
        <w:r w:rsidR="00835A3B" w:rsidRPr="00667051">
          <w:rPr>
            <w:rFonts w:ascii="Times New Roman" w:eastAsia="宋体" w:hAnsi="Times New Roman" w:cs="Times New Roman"/>
            <w:noProof/>
            <w:kern w:val="0"/>
            <w:sz w:val="24"/>
            <w:szCs w:val="24"/>
          </w:rPr>
          <w:t>地基液化判别</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_Toc131335970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80</w:t>
        </w:r>
        <w:r w:rsidR="00835A3B" w:rsidRPr="00667051">
          <w:rPr>
            <w:rFonts w:ascii="Times New Roman" w:eastAsia="宋体" w:hAnsi="Times New Roman" w:cs="Times New Roman"/>
            <w:noProof/>
            <w:webHidden/>
            <w:kern w:val="0"/>
            <w:sz w:val="24"/>
            <w:szCs w:val="24"/>
          </w:rPr>
          <w:fldChar w:fldCharType="end"/>
        </w:r>
      </w:hyperlink>
    </w:p>
    <w:p w14:paraId="6377D23F" w14:textId="01DBFBF6"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71" w:history="1">
        <w:r w:rsidR="00835A3B" w:rsidRPr="00667051">
          <w:rPr>
            <w:rFonts w:ascii="Times New Roman" w:eastAsia="宋体" w:hAnsi="Times New Roman" w:cs="Times New Roman"/>
            <w:b/>
            <w:bCs/>
            <w:noProof/>
            <w:kern w:val="0"/>
            <w:sz w:val="24"/>
            <w:szCs w:val="24"/>
          </w:rPr>
          <w:t xml:space="preserve">5  </w:t>
        </w:r>
        <w:r w:rsidR="00835A3B" w:rsidRPr="00667051">
          <w:rPr>
            <w:rFonts w:ascii="Times New Roman" w:eastAsia="宋体" w:hAnsi="Times New Roman" w:cs="Times New Roman"/>
            <w:b/>
            <w:bCs/>
            <w:noProof/>
            <w:kern w:val="0"/>
            <w:sz w:val="24"/>
            <w:szCs w:val="24"/>
          </w:rPr>
          <w:t>地震作用</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_Toc131335971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86</w:t>
        </w:r>
        <w:r w:rsidR="00835A3B" w:rsidRPr="00667051">
          <w:rPr>
            <w:rFonts w:ascii="Times New Roman" w:eastAsia="宋体" w:hAnsi="Times New Roman" w:cs="Times New Roman"/>
            <w:b/>
            <w:bCs/>
            <w:noProof/>
            <w:webHidden/>
            <w:kern w:val="0"/>
            <w:sz w:val="24"/>
            <w:szCs w:val="24"/>
          </w:rPr>
          <w:fldChar w:fldCharType="end"/>
        </w:r>
      </w:hyperlink>
    </w:p>
    <w:p w14:paraId="06C9ACC8" w14:textId="6D877196"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2" w:history="1">
        <w:r w:rsidR="00835A3B" w:rsidRPr="00667051">
          <w:rPr>
            <w:rFonts w:ascii="Times New Roman" w:eastAsia="宋体" w:hAnsi="Times New Roman" w:cs="Times New Roman"/>
            <w:noProof/>
            <w:kern w:val="0"/>
            <w:sz w:val="24"/>
            <w:szCs w:val="24"/>
          </w:rPr>
          <w:t xml:space="preserve">5.1  </w:t>
        </w:r>
        <w:r w:rsidR="00835A3B" w:rsidRPr="00667051">
          <w:rPr>
            <w:rFonts w:ascii="Times New Roman" w:eastAsia="宋体" w:hAnsi="Times New Roman" w:cs="Times New Roman"/>
            <w:noProof/>
            <w:kern w:val="0"/>
            <w:sz w:val="24"/>
            <w:szCs w:val="24"/>
          </w:rPr>
          <w:t>一般规定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_Toc131335972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86</w:t>
        </w:r>
        <w:r w:rsidR="00835A3B" w:rsidRPr="00667051">
          <w:rPr>
            <w:rFonts w:ascii="Times New Roman" w:eastAsia="宋体" w:hAnsi="Times New Roman" w:cs="Times New Roman"/>
            <w:noProof/>
            <w:webHidden/>
            <w:kern w:val="0"/>
            <w:sz w:val="24"/>
            <w:szCs w:val="24"/>
          </w:rPr>
          <w:fldChar w:fldCharType="end"/>
        </w:r>
      </w:hyperlink>
    </w:p>
    <w:p w14:paraId="01F62BBC" w14:textId="0B0363C8"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3" w:history="1">
        <w:r w:rsidR="00835A3B" w:rsidRPr="00667051">
          <w:rPr>
            <w:rFonts w:ascii="Times New Roman" w:eastAsia="宋体" w:hAnsi="Times New Roman" w:cs="Times New Roman"/>
            <w:noProof/>
            <w:kern w:val="0"/>
            <w:sz w:val="24"/>
            <w:szCs w:val="24"/>
          </w:rPr>
          <w:t xml:space="preserve">5.2  </w:t>
        </w:r>
        <w:r w:rsidR="00835A3B" w:rsidRPr="00667051">
          <w:rPr>
            <w:rFonts w:ascii="Times New Roman" w:eastAsia="宋体" w:hAnsi="Times New Roman" w:cs="Times New Roman"/>
            <w:noProof/>
            <w:kern w:val="0"/>
            <w:sz w:val="24"/>
            <w:szCs w:val="24"/>
          </w:rPr>
          <w:t>设计加速度反应谱</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_Toc131335973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87</w:t>
        </w:r>
        <w:r w:rsidR="00835A3B" w:rsidRPr="00667051">
          <w:rPr>
            <w:rFonts w:ascii="Times New Roman" w:eastAsia="宋体" w:hAnsi="Times New Roman" w:cs="Times New Roman"/>
            <w:noProof/>
            <w:webHidden/>
            <w:kern w:val="0"/>
            <w:sz w:val="24"/>
            <w:szCs w:val="24"/>
          </w:rPr>
          <w:fldChar w:fldCharType="end"/>
        </w:r>
      </w:hyperlink>
    </w:p>
    <w:p w14:paraId="5BF86BD0" w14:textId="4530856A"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4" w:history="1">
        <w:r w:rsidR="00835A3B" w:rsidRPr="00667051">
          <w:rPr>
            <w:rFonts w:ascii="Times New Roman" w:eastAsia="宋体" w:hAnsi="Times New Roman" w:cs="Times New Roman"/>
            <w:noProof/>
            <w:kern w:val="0"/>
            <w:sz w:val="24"/>
            <w:szCs w:val="24"/>
          </w:rPr>
          <w:t xml:space="preserve">5.3  </w:t>
        </w:r>
        <w:r w:rsidR="00835A3B" w:rsidRPr="00667051">
          <w:rPr>
            <w:rFonts w:ascii="Times New Roman" w:eastAsia="宋体" w:hAnsi="Times New Roman" w:cs="Times New Roman"/>
            <w:noProof/>
            <w:kern w:val="0"/>
            <w:sz w:val="24"/>
            <w:szCs w:val="24"/>
          </w:rPr>
          <w:t>设计地震动加速度时程</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_Toc131335974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87</w:t>
        </w:r>
        <w:r w:rsidR="00835A3B" w:rsidRPr="00667051">
          <w:rPr>
            <w:rFonts w:ascii="Times New Roman" w:eastAsia="宋体" w:hAnsi="Times New Roman" w:cs="Times New Roman"/>
            <w:noProof/>
            <w:webHidden/>
            <w:kern w:val="0"/>
            <w:sz w:val="24"/>
            <w:szCs w:val="24"/>
          </w:rPr>
          <w:fldChar w:fldCharType="end"/>
        </w:r>
      </w:hyperlink>
    </w:p>
    <w:p w14:paraId="644D0452" w14:textId="23D6B3A6"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5" w:history="1">
        <w:r w:rsidR="00835A3B" w:rsidRPr="00667051">
          <w:rPr>
            <w:rFonts w:ascii="Times New Roman" w:eastAsia="宋体" w:hAnsi="Times New Roman" w:cs="Times New Roman"/>
            <w:noProof/>
            <w:kern w:val="0"/>
            <w:sz w:val="24"/>
            <w:szCs w:val="24"/>
          </w:rPr>
          <w:t xml:space="preserve">5.4  </w:t>
        </w:r>
        <w:r w:rsidR="00835A3B" w:rsidRPr="00667051">
          <w:rPr>
            <w:rFonts w:ascii="Times New Roman" w:eastAsia="宋体" w:hAnsi="Times New Roman" w:cs="Times New Roman"/>
            <w:noProof/>
            <w:kern w:val="0"/>
            <w:sz w:val="24"/>
            <w:szCs w:val="24"/>
          </w:rPr>
          <w:t>地震动土压力</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_Toc131335975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87</w:t>
        </w:r>
        <w:r w:rsidR="00835A3B" w:rsidRPr="00667051">
          <w:rPr>
            <w:rFonts w:ascii="Times New Roman" w:eastAsia="宋体" w:hAnsi="Times New Roman" w:cs="Times New Roman"/>
            <w:noProof/>
            <w:webHidden/>
            <w:kern w:val="0"/>
            <w:sz w:val="24"/>
            <w:szCs w:val="24"/>
          </w:rPr>
          <w:fldChar w:fldCharType="end"/>
        </w:r>
      </w:hyperlink>
    </w:p>
    <w:p w14:paraId="79ABB4FF" w14:textId="4257DDEE"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6" w:history="1">
        <w:r w:rsidR="00835A3B" w:rsidRPr="00667051">
          <w:rPr>
            <w:rFonts w:ascii="Times New Roman" w:eastAsia="宋体" w:hAnsi="Times New Roman" w:cs="Times New Roman"/>
            <w:noProof/>
            <w:kern w:val="0"/>
            <w:sz w:val="24"/>
            <w:szCs w:val="24"/>
          </w:rPr>
          <w:t xml:space="preserve">5.5  </w:t>
        </w:r>
        <w:r w:rsidR="00835A3B" w:rsidRPr="00667051">
          <w:rPr>
            <w:rFonts w:ascii="Times New Roman" w:eastAsia="宋体" w:hAnsi="Times New Roman" w:cs="Times New Roman"/>
            <w:noProof/>
            <w:kern w:val="0"/>
            <w:sz w:val="24"/>
            <w:szCs w:val="24"/>
          </w:rPr>
          <w:t>地震动水压力</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_Toc131335976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87</w:t>
        </w:r>
        <w:r w:rsidR="00835A3B" w:rsidRPr="00667051">
          <w:rPr>
            <w:rFonts w:ascii="Times New Roman" w:eastAsia="宋体" w:hAnsi="Times New Roman" w:cs="Times New Roman"/>
            <w:noProof/>
            <w:webHidden/>
            <w:kern w:val="0"/>
            <w:sz w:val="24"/>
            <w:szCs w:val="24"/>
          </w:rPr>
          <w:fldChar w:fldCharType="end"/>
        </w:r>
      </w:hyperlink>
    </w:p>
    <w:p w14:paraId="4B4B9A77" w14:textId="64EDE2E5"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7" w:history="1">
        <w:r w:rsidR="00835A3B" w:rsidRPr="00667051">
          <w:rPr>
            <w:rFonts w:ascii="Times New Roman" w:eastAsia="宋体" w:hAnsi="Times New Roman" w:cs="Times New Roman"/>
            <w:noProof/>
            <w:kern w:val="0"/>
            <w:sz w:val="24"/>
            <w:szCs w:val="24"/>
          </w:rPr>
          <w:t xml:space="preserve">5.6  </w:t>
        </w:r>
        <w:r w:rsidR="00835A3B" w:rsidRPr="00667051">
          <w:rPr>
            <w:rFonts w:ascii="Times New Roman" w:eastAsia="宋体" w:hAnsi="Times New Roman" w:cs="Times New Roman"/>
            <w:noProof/>
            <w:kern w:val="0"/>
            <w:sz w:val="24"/>
            <w:szCs w:val="24"/>
          </w:rPr>
          <w:t>侧扩流土压力</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_Toc131335977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88</w:t>
        </w:r>
        <w:r w:rsidR="00835A3B" w:rsidRPr="00667051">
          <w:rPr>
            <w:rFonts w:ascii="Times New Roman" w:eastAsia="宋体" w:hAnsi="Times New Roman" w:cs="Times New Roman"/>
            <w:noProof/>
            <w:webHidden/>
            <w:kern w:val="0"/>
            <w:sz w:val="24"/>
            <w:szCs w:val="24"/>
          </w:rPr>
          <w:fldChar w:fldCharType="end"/>
        </w:r>
      </w:hyperlink>
    </w:p>
    <w:p w14:paraId="2E719C93" w14:textId="63435348"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78" w:history="1">
        <w:r w:rsidR="00835A3B" w:rsidRPr="00667051">
          <w:rPr>
            <w:rFonts w:ascii="Times New Roman" w:eastAsia="宋体" w:hAnsi="Times New Roman" w:cs="Times New Roman"/>
            <w:noProof/>
            <w:kern w:val="0"/>
            <w:sz w:val="24"/>
            <w:szCs w:val="24"/>
          </w:rPr>
          <w:t xml:space="preserve">5.7  </w:t>
        </w:r>
        <w:r w:rsidR="00835A3B" w:rsidRPr="00667051">
          <w:rPr>
            <w:rFonts w:ascii="Times New Roman" w:eastAsia="宋体" w:hAnsi="Times New Roman" w:cs="Times New Roman"/>
            <w:noProof/>
            <w:kern w:val="0"/>
            <w:sz w:val="24"/>
            <w:szCs w:val="24"/>
          </w:rPr>
          <w:t>桩土相互作用</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_Toc131335978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88</w:t>
        </w:r>
        <w:r w:rsidR="00835A3B" w:rsidRPr="00667051">
          <w:rPr>
            <w:rFonts w:ascii="Times New Roman" w:eastAsia="宋体" w:hAnsi="Times New Roman" w:cs="Times New Roman"/>
            <w:noProof/>
            <w:webHidden/>
            <w:kern w:val="0"/>
            <w:sz w:val="24"/>
            <w:szCs w:val="24"/>
          </w:rPr>
          <w:fldChar w:fldCharType="end"/>
        </w:r>
      </w:hyperlink>
    </w:p>
    <w:p w14:paraId="579088F8" w14:textId="06DE32C0"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79" w:history="1">
        <w:r w:rsidR="00835A3B" w:rsidRPr="00667051">
          <w:rPr>
            <w:rFonts w:ascii="Times New Roman" w:eastAsia="宋体" w:hAnsi="Times New Roman" w:cs="Times New Roman"/>
            <w:b/>
            <w:bCs/>
            <w:noProof/>
            <w:kern w:val="0"/>
            <w:sz w:val="24"/>
            <w:szCs w:val="24"/>
          </w:rPr>
          <w:t xml:space="preserve">6 </w:t>
        </w:r>
        <w:r w:rsidR="00835A3B" w:rsidRPr="00667051">
          <w:rPr>
            <w:rFonts w:ascii="Times New Roman" w:eastAsia="宋体" w:hAnsi="Times New Roman" w:cs="Times New Roman"/>
            <w:b/>
            <w:bCs/>
            <w:noProof/>
            <w:kern w:val="0"/>
            <w:sz w:val="24"/>
            <w:szCs w:val="24"/>
          </w:rPr>
          <w:t>抗震分析</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_Toc131335979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89</w:t>
        </w:r>
        <w:r w:rsidR="00835A3B" w:rsidRPr="00667051">
          <w:rPr>
            <w:rFonts w:ascii="Times New Roman" w:eastAsia="宋体" w:hAnsi="Times New Roman" w:cs="Times New Roman"/>
            <w:b/>
            <w:bCs/>
            <w:noProof/>
            <w:webHidden/>
            <w:kern w:val="0"/>
            <w:sz w:val="24"/>
            <w:szCs w:val="24"/>
          </w:rPr>
          <w:fldChar w:fldCharType="end"/>
        </w:r>
      </w:hyperlink>
    </w:p>
    <w:p w14:paraId="5EE37C91" w14:textId="0351A107"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0" w:history="1">
        <w:r w:rsidR="00835A3B" w:rsidRPr="00667051">
          <w:rPr>
            <w:rFonts w:ascii="Times New Roman" w:eastAsia="宋体" w:hAnsi="Times New Roman" w:cs="Times New Roman"/>
            <w:noProof/>
            <w:kern w:val="0"/>
            <w:sz w:val="24"/>
            <w:szCs w:val="24"/>
          </w:rPr>
          <w:t xml:space="preserve">6.1 </w:t>
        </w:r>
        <w:r w:rsidR="00835A3B" w:rsidRPr="00667051">
          <w:rPr>
            <w:rFonts w:ascii="Times New Roman" w:eastAsia="宋体" w:hAnsi="Times New Roman" w:cs="Times New Roman"/>
            <w:noProof/>
            <w:kern w:val="0"/>
            <w:sz w:val="24"/>
            <w:szCs w:val="24"/>
          </w:rPr>
          <w:t>一般规定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_Toc131335980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89</w:t>
        </w:r>
        <w:r w:rsidR="00835A3B" w:rsidRPr="00667051">
          <w:rPr>
            <w:rFonts w:ascii="Times New Roman" w:eastAsia="宋体" w:hAnsi="Times New Roman" w:cs="Times New Roman"/>
            <w:noProof/>
            <w:webHidden/>
            <w:kern w:val="0"/>
            <w:sz w:val="24"/>
            <w:szCs w:val="24"/>
          </w:rPr>
          <w:fldChar w:fldCharType="end"/>
        </w:r>
      </w:hyperlink>
    </w:p>
    <w:p w14:paraId="582EA4C9" w14:textId="428DDC76"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1" w:history="1">
        <w:r w:rsidR="00835A3B" w:rsidRPr="00667051">
          <w:rPr>
            <w:rFonts w:ascii="Times New Roman" w:eastAsia="宋体" w:hAnsi="Times New Roman" w:cs="Times New Roman"/>
            <w:noProof/>
            <w:kern w:val="0"/>
            <w:sz w:val="24"/>
            <w:szCs w:val="24"/>
          </w:rPr>
          <w:t xml:space="preserve">6.2 </w:t>
        </w:r>
        <w:r w:rsidR="00835A3B" w:rsidRPr="00667051">
          <w:rPr>
            <w:rFonts w:ascii="Times New Roman" w:eastAsia="宋体" w:hAnsi="Times New Roman" w:cs="Times New Roman"/>
            <w:noProof/>
            <w:kern w:val="0"/>
            <w:sz w:val="24"/>
            <w:szCs w:val="24"/>
          </w:rPr>
          <w:t>建模原则</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_Toc131335981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89</w:t>
        </w:r>
        <w:r w:rsidR="00835A3B" w:rsidRPr="00667051">
          <w:rPr>
            <w:rFonts w:ascii="Times New Roman" w:eastAsia="宋体" w:hAnsi="Times New Roman" w:cs="Times New Roman"/>
            <w:noProof/>
            <w:webHidden/>
            <w:kern w:val="0"/>
            <w:sz w:val="24"/>
            <w:szCs w:val="24"/>
          </w:rPr>
          <w:fldChar w:fldCharType="end"/>
        </w:r>
      </w:hyperlink>
    </w:p>
    <w:p w14:paraId="10749242" w14:textId="0714C6B2"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2" w:history="1">
        <w:r w:rsidR="00835A3B" w:rsidRPr="00667051">
          <w:rPr>
            <w:rFonts w:ascii="Times New Roman" w:eastAsia="宋体" w:hAnsi="Times New Roman" w:cs="Times New Roman"/>
            <w:noProof/>
            <w:kern w:val="0"/>
            <w:sz w:val="24"/>
            <w:szCs w:val="24"/>
          </w:rPr>
          <w:t xml:space="preserve">6.3 </w:t>
        </w:r>
        <w:r w:rsidR="00835A3B" w:rsidRPr="00667051">
          <w:rPr>
            <w:rFonts w:ascii="Times New Roman" w:eastAsia="宋体" w:hAnsi="Times New Roman" w:cs="Times New Roman"/>
            <w:noProof/>
            <w:kern w:val="0"/>
            <w:sz w:val="24"/>
            <w:szCs w:val="24"/>
          </w:rPr>
          <w:t>横向模态分析法</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_Toc131335982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90</w:t>
        </w:r>
        <w:r w:rsidR="00835A3B" w:rsidRPr="00667051">
          <w:rPr>
            <w:rFonts w:ascii="Times New Roman" w:eastAsia="宋体" w:hAnsi="Times New Roman" w:cs="Times New Roman"/>
            <w:noProof/>
            <w:webHidden/>
            <w:kern w:val="0"/>
            <w:sz w:val="24"/>
            <w:szCs w:val="24"/>
          </w:rPr>
          <w:fldChar w:fldCharType="end"/>
        </w:r>
      </w:hyperlink>
    </w:p>
    <w:p w14:paraId="631B9C48" w14:textId="16761C06"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3" w:history="1">
        <w:r w:rsidR="00835A3B" w:rsidRPr="00667051">
          <w:rPr>
            <w:rFonts w:ascii="Times New Roman" w:eastAsia="宋体" w:hAnsi="Times New Roman" w:cs="Times New Roman"/>
            <w:noProof/>
            <w:kern w:val="0"/>
            <w:sz w:val="24"/>
            <w:szCs w:val="24"/>
          </w:rPr>
          <w:t xml:space="preserve">6.4 </w:t>
        </w:r>
        <w:r w:rsidR="00835A3B" w:rsidRPr="00667051">
          <w:rPr>
            <w:rFonts w:ascii="Times New Roman" w:eastAsia="宋体" w:hAnsi="Times New Roman" w:cs="Times New Roman"/>
            <w:noProof/>
            <w:kern w:val="0"/>
            <w:sz w:val="24"/>
            <w:szCs w:val="24"/>
          </w:rPr>
          <w:t>拟动力分析法</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_Toc131335983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91</w:t>
        </w:r>
        <w:r w:rsidR="00835A3B" w:rsidRPr="00667051">
          <w:rPr>
            <w:rFonts w:ascii="Times New Roman" w:eastAsia="宋体" w:hAnsi="Times New Roman" w:cs="Times New Roman"/>
            <w:noProof/>
            <w:webHidden/>
            <w:kern w:val="0"/>
            <w:sz w:val="24"/>
            <w:szCs w:val="24"/>
          </w:rPr>
          <w:fldChar w:fldCharType="end"/>
        </w:r>
      </w:hyperlink>
    </w:p>
    <w:p w14:paraId="354759BD" w14:textId="0AC5DA56"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4" w:history="1">
        <w:r w:rsidR="00835A3B" w:rsidRPr="00667051">
          <w:rPr>
            <w:rFonts w:ascii="Times New Roman" w:eastAsia="宋体" w:hAnsi="Times New Roman" w:cs="Times New Roman"/>
            <w:noProof/>
            <w:kern w:val="0"/>
            <w:sz w:val="24"/>
            <w:szCs w:val="24"/>
          </w:rPr>
          <w:t xml:space="preserve">6.5 </w:t>
        </w:r>
        <w:r w:rsidR="00835A3B" w:rsidRPr="00667051">
          <w:rPr>
            <w:rFonts w:ascii="Times New Roman" w:eastAsia="宋体" w:hAnsi="Times New Roman" w:cs="Times New Roman"/>
            <w:noProof/>
            <w:kern w:val="0"/>
            <w:sz w:val="24"/>
            <w:szCs w:val="24"/>
          </w:rPr>
          <w:t>反应谱法</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_Toc131335984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92</w:t>
        </w:r>
        <w:r w:rsidR="00835A3B" w:rsidRPr="00667051">
          <w:rPr>
            <w:rFonts w:ascii="Times New Roman" w:eastAsia="宋体" w:hAnsi="Times New Roman" w:cs="Times New Roman"/>
            <w:noProof/>
            <w:webHidden/>
            <w:kern w:val="0"/>
            <w:sz w:val="24"/>
            <w:szCs w:val="24"/>
          </w:rPr>
          <w:fldChar w:fldCharType="end"/>
        </w:r>
      </w:hyperlink>
    </w:p>
    <w:p w14:paraId="0D4A6A80" w14:textId="32F2B431"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5" w:history="1">
        <w:r w:rsidR="00835A3B" w:rsidRPr="00667051">
          <w:rPr>
            <w:rFonts w:ascii="Times New Roman" w:eastAsia="宋体" w:hAnsi="Times New Roman" w:cs="Times New Roman"/>
            <w:noProof/>
            <w:kern w:val="0"/>
            <w:sz w:val="24"/>
            <w:szCs w:val="24"/>
          </w:rPr>
          <w:t xml:space="preserve">6.6 </w:t>
        </w:r>
        <w:r w:rsidR="00835A3B" w:rsidRPr="00667051">
          <w:rPr>
            <w:rFonts w:ascii="Times New Roman" w:eastAsia="宋体" w:hAnsi="Times New Roman" w:cs="Times New Roman"/>
            <w:noProof/>
            <w:kern w:val="0"/>
            <w:sz w:val="24"/>
            <w:szCs w:val="24"/>
          </w:rPr>
          <w:t>时程分析法</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_Toc131335985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93</w:t>
        </w:r>
        <w:r w:rsidR="00835A3B" w:rsidRPr="00667051">
          <w:rPr>
            <w:rFonts w:ascii="Times New Roman" w:eastAsia="宋体" w:hAnsi="Times New Roman" w:cs="Times New Roman"/>
            <w:noProof/>
            <w:webHidden/>
            <w:kern w:val="0"/>
            <w:sz w:val="24"/>
            <w:szCs w:val="24"/>
          </w:rPr>
          <w:fldChar w:fldCharType="end"/>
        </w:r>
      </w:hyperlink>
    </w:p>
    <w:p w14:paraId="7AE464DF" w14:textId="3AAC0481"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86" w:history="1">
        <w:r w:rsidR="00835A3B" w:rsidRPr="00667051">
          <w:rPr>
            <w:rFonts w:ascii="Times New Roman" w:eastAsia="宋体" w:hAnsi="Times New Roman" w:cs="Times New Roman"/>
            <w:b/>
            <w:bCs/>
            <w:noProof/>
            <w:kern w:val="0"/>
            <w:sz w:val="24"/>
            <w:szCs w:val="24"/>
          </w:rPr>
          <w:t xml:space="preserve">7 </w:t>
        </w:r>
        <w:r w:rsidR="00835A3B" w:rsidRPr="00667051">
          <w:rPr>
            <w:rFonts w:ascii="Times New Roman" w:eastAsia="宋体" w:hAnsi="Times New Roman" w:cs="Times New Roman"/>
            <w:b/>
            <w:bCs/>
            <w:noProof/>
            <w:kern w:val="0"/>
            <w:sz w:val="24"/>
            <w:szCs w:val="24"/>
          </w:rPr>
          <w:t>结构抗震验算</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_Toc131335986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94</w:t>
        </w:r>
        <w:r w:rsidR="00835A3B" w:rsidRPr="00667051">
          <w:rPr>
            <w:rFonts w:ascii="Times New Roman" w:eastAsia="宋体" w:hAnsi="Times New Roman" w:cs="Times New Roman"/>
            <w:b/>
            <w:bCs/>
            <w:noProof/>
            <w:webHidden/>
            <w:kern w:val="0"/>
            <w:sz w:val="24"/>
            <w:szCs w:val="24"/>
          </w:rPr>
          <w:fldChar w:fldCharType="end"/>
        </w:r>
      </w:hyperlink>
    </w:p>
    <w:p w14:paraId="26FEBDF1" w14:textId="1BF20A30"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7" w:history="1">
        <w:r w:rsidR="00835A3B" w:rsidRPr="00667051">
          <w:rPr>
            <w:rFonts w:ascii="Times New Roman" w:eastAsia="宋体" w:hAnsi="Times New Roman" w:cs="Times New Roman"/>
            <w:noProof/>
            <w:kern w:val="0"/>
            <w:sz w:val="24"/>
            <w:szCs w:val="24"/>
          </w:rPr>
          <w:t xml:space="preserve">7.1 </w:t>
        </w:r>
        <w:r w:rsidR="00835A3B" w:rsidRPr="00667051">
          <w:rPr>
            <w:rFonts w:ascii="Times New Roman" w:eastAsia="宋体" w:hAnsi="Times New Roman" w:cs="Times New Roman"/>
            <w:noProof/>
            <w:kern w:val="0"/>
            <w:sz w:val="24"/>
            <w:szCs w:val="24"/>
          </w:rPr>
          <w:t>一般规定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_Toc131335987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94</w:t>
        </w:r>
        <w:r w:rsidR="00835A3B" w:rsidRPr="00667051">
          <w:rPr>
            <w:rFonts w:ascii="Times New Roman" w:eastAsia="宋体" w:hAnsi="Times New Roman" w:cs="Times New Roman"/>
            <w:noProof/>
            <w:webHidden/>
            <w:kern w:val="0"/>
            <w:sz w:val="24"/>
            <w:szCs w:val="24"/>
          </w:rPr>
          <w:fldChar w:fldCharType="end"/>
        </w:r>
      </w:hyperlink>
    </w:p>
    <w:p w14:paraId="15C99501" w14:textId="7E7A05C3"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8" w:history="1">
        <w:r w:rsidR="00835A3B" w:rsidRPr="00667051">
          <w:rPr>
            <w:rFonts w:ascii="Times New Roman" w:eastAsia="宋体" w:hAnsi="Times New Roman" w:cs="Times New Roman"/>
            <w:noProof/>
            <w:kern w:val="0"/>
            <w:sz w:val="24"/>
            <w:szCs w:val="24"/>
          </w:rPr>
          <w:t xml:space="preserve">7.2 </w:t>
        </w:r>
        <w:r w:rsidR="00835A3B" w:rsidRPr="00667051">
          <w:rPr>
            <w:rFonts w:ascii="Times New Roman" w:eastAsia="宋体" w:hAnsi="Times New Roman" w:cs="Times New Roman"/>
            <w:noProof/>
            <w:kern w:val="0"/>
            <w:sz w:val="24"/>
            <w:szCs w:val="24"/>
          </w:rPr>
          <w:t>性能要求</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_Toc131335988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94</w:t>
        </w:r>
        <w:r w:rsidR="00835A3B" w:rsidRPr="00667051">
          <w:rPr>
            <w:rFonts w:ascii="Times New Roman" w:eastAsia="宋体" w:hAnsi="Times New Roman" w:cs="Times New Roman"/>
            <w:noProof/>
            <w:webHidden/>
            <w:kern w:val="0"/>
            <w:sz w:val="24"/>
            <w:szCs w:val="24"/>
          </w:rPr>
          <w:fldChar w:fldCharType="end"/>
        </w:r>
      </w:hyperlink>
    </w:p>
    <w:p w14:paraId="716601A8" w14:textId="662C6124"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89" w:history="1">
        <w:r w:rsidR="00835A3B" w:rsidRPr="00667051">
          <w:rPr>
            <w:rFonts w:ascii="Times New Roman" w:eastAsia="宋体" w:hAnsi="Times New Roman" w:cs="Times New Roman"/>
            <w:noProof/>
            <w:kern w:val="0"/>
            <w:sz w:val="24"/>
            <w:szCs w:val="24"/>
          </w:rPr>
          <w:t xml:space="preserve">7.3 </w:t>
        </w:r>
        <w:r w:rsidR="00835A3B" w:rsidRPr="00667051">
          <w:rPr>
            <w:rFonts w:ascii="Times New Roman" w:eastAsia="宋体" w:hAnsi="Times New Roman" w:cs="Times New Roman"/>
            <w:noProof/>
            <w:kern w:val="0"/>
            <w:sz w:val="24"/>
            <w:szCs w:val="24"/>
          </w:rPr>
          <w:t>桩基承载力</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_Toc131335989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94</w:t>
        </w:r>
        <w:r w:rsidR="00835A3B" w:rsidRPr="00667051">
          <w:rPr>
            <w:rFonts w:ascii="Times New Roman" w:eastAsia="宋体" w:hAnsi="Times New Roman" w:cs="Times New Roman"/>
            <w:noProof/>
            <w:webHidden/>
            <w:kern w:val="0"/>
            <w:sz w:val="24"/>
            <w:szCs w:val="24"/>
          </w:rPr>
          <w:fldChar w:fldCharType="end"/>
        </w:r>
      </w:hyperlink>
    </w:p>
    <w:p w14:paraId="715A7002" w14:textId="52CF3CD9"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90" w:history="1">
        <w:r w:rsidR="00835A3B" w:rsidRPr="00667051">
          <w:rPr>
            <w:rFonts w:ascii="Times New Roman" w:eastAsia="宋体" w:hAnsi="Times New Roman" w:cs="Times New Roman"/>
            <w:noProof/>
            <w:kern w:val="0"/>
            <w:sz w:val="24"/>
            <w:szCs w:val="24"/>
          </w:rPr>
          <w:t xml:space="preserve">7.4 </w:t>
        </w:r>
        <w:r w:rsidR="00835A3B" w:rsidRPr="00667051">
          <w:rPr>
            <w:rFonts w:ascii="Times New Roman" w:eastAsia="宋体" w:hAnsi="Times New Roman" w:cs="Times New Roman"/>
            <w:noProof/>
            <w:kern w:val="0"/>
            <w:sz w:val="24"/>
            <w:szCs w:val="24"/>
          </w:rPr>
          <w:t>稳定性验算</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_Toc131335990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96</w:t>
        </w:r>
        <w:r w:rsidR="00835A3B" w:rsidRPr="00667051">
          <w:rPr>
            <w:rFonts w:ascii="Times New Roman" w:eastAsia="宋体" w:hAnsi="Times New Roman" w:cs="Times New Roman"/>
            <w:noProof/>
            <w:webHidden/>
            <w:kern w:val="0"/>
            <w:sz w:val="24"/>
            <w:szCs w:val="24"/>
          </w:rPr>
          <w:fldChar w:fldCharType="end"/>
        </w:r>
      </w:hyperlink>
    </w:p>
    <w:p w14:paraId="3587DECF" w14:textId="0591721C"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91" w:history="1">
        <w:r w:rsidR="00835A3B" w:rsidRPr="00667051">
          <w:rPr>
            <w:rFonts w:ascii="Times New Roman" w:eastAsia="宋体" w:hAnsi="Times New Roman" w:cs="Times New Roman"/>
            <w:noProof/>
            <w:kern w:val="0"/>
            <w:sz w:val="24"/>
            <w:szCs w:val="24"/>
          </w:rPr>
          <w:t xml:space="preserve">7.5 </w:t>
        </w:r>
        <w:r w:rsidR="00835A3B" w:rsidRPr="00667051">
          <w:rPr>
            <w:rFonts w:ascii="Times New Roman" w:eastAsia="宋体" w:hAnsi="Times New Roman" w:cs="Times New Roman"/>
            <w:noProof/>
            <w:kern w:val="0"/>
            <w:sz w:val="24"/>
            <w:szCs w:val="24"/>
          </w:rPr>
          <w:t>变形能力验算</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_Toc131335991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96</w:t>
        </w:r>
        <w:r w:rsidR="00835A3B" w:rsidRPr="00667051">
          <w:rPr>
            <w:rFonts w:ascii="Times New Roman" w:eastAsia="宋体" w:hAnsi="Times New Roman" w:cs="Times New Roman"/>
            <w:noProof/>
            <w:webHidden/>
            <w:kern w:val="0"/>
            <w:sz w:val="24"/>
            <w:szCs w:val="24"/>
          </w:rPr>
          <w:fldChar w:fldCharType="end"/>
        </w:r>
      </w:hyperlink>
    </w:p>
    <w:p w14:paraId="387B7C33" w14:textId="42B817C2"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92" w:history="1">
        <w:r w:rsidR="00835A3B" w:rsidRPr="00667051">
          <w:rPr>
            <w:rFonts w:ascii="Times New Roman" w:eastAsia="宋体" w:hAnsi="Times New Roman" w:cs="Times New Roman"/>
            <w:b/>
            <w:bCs/>
            <w:noProof/>
            <w:kern w:val="0"/>
            <w:sz w:val="24"/>
            <w:szCs w:val="24"/>
          </w:rPr>
          <w:t xml:space="preserve">8 </w:t>
        </w:r>
        <w:r w:rsidR="00835A3B" w:rsidRPr="00667051">
          <w:rPr>
            <w:rFonts w:ascii="Times New Roman" w:eastAsia="宋体" w:hAnsi="Times New Roman" w:cs="Times New Roman"/>
            <w:b/>
            <w:bCs/>
            <w:noProof/>
            <w:kern w:val="0"/>
            <w:sz w:val="24"/>
            <w:szCs w:val="24"/>
          </w:rPr>
          <w:t>抗震措施</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_Toc131335992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98</w:t>
        </w:r>
        <w:r w:rsidR="00835A3B" w:rsidRPr="00667051">
          <w:rPr>
            <w:rFonts w:ascii="Times New Roman" w:eastAsia="宋体" w:hAnsi="Times New Roman" w:cs="Times New Roman"/>
            <w:b/>
            <w:bCs/>
            <w:noProof/>
            <w:webHidden/>
            <w:kern w:val="0"/>
            <w:sz w:val="24"/>
            <w:szCs w:val="24"/>
          </w:rPr>
          <w:fldChar w:fldCharType="end"/>
        </w:r>
      </w:hyperlink>
    </w:p>
    <w:p w14:paraId="74587190" w14:textId="24066839"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93" w:history="1">
        <w:r w:rsidR="00835A3B" w:rsidRPr="00667051">
          <w:rPr>
            <w:rFonts w:ascii="Times New Roman" w:eastAsia="宋体" w:hAnsi="Times New Roman" w:cs="Times New Roman"/>
            <w:noProof/>
            <w:kern w:val="0"/>
            <w:sz w:val="24"/>
            <w:szCs w:val="24"/>
          </w:rPr>
          <w:t xml:space="preserve">8.2 </w:t>
        </w:r>
        <w:r w:rsidR="00835A3B" w:rsidRPr="00667051">
          <w:rPr>
            <w:rFonts w:ascii="Times New Roman" w:eastAsia="宋体" w:hAnsi="Times New Roman" w:cs="Times New Roman"/>
            <w:noProof/>
            <w:kern w:val="0"/>
            <w:sz w:val="24"/>
            <w:szCs w:val="24"/>
          </w:rPr>
          <w:t>抗震措施</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_Toc131335993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98</w:t>
        </w:r>
        <w:r w:rsidR="00835A3B" w:rsidRPr="00667051">
          <w:rPr>
            <w:rFonts w:ascii="Times New Roman" w:eastAsia="宋体" w:hAnsi="Times New Roman" w:cs="Times New Roman"/>
            <w:noProof/>
            <w:webHidden/>
            <w:kern w:val="0"/>
            <w:sz w:val="24"/>
            <w:szCs w:val="24"/>
          </w:rPr>
          <w:fldChar w:fldCharType="end"/>
        </w:r>
      </w:hyperlink>
    </w:p>
    <w:p w14:paraId="000994A2" w14:textId="41A8BFE7"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94" w:history="1">
        <w:r w:rsidR="00835A3B" w:rsidRPr="00667051">
          <w:rPr>
            <w:rFonts w:ascii="Times New Roman" w:eastAsia="宋体" w:hAnsi="Times New Roman" w:cs="Times New Roman"/>
            <w:b/>
            <w:bCs/>
            <w:noProof/>
            <w:kern w:val="0"/>
            <w:sz w:val="24"/>
            <w:szCs w:val="24"/>
          </w:rPr>
          <w:t xml:space="preserve">9  </w:t>
        </w:r>
        <w:r w:rsidR="00835A3B" w:rsidRPr="00667051">
          <w:rPr>
            <w:rFonts w:ascii="Times New Roman" w:eastAsia="宋体" w:hAnsi="Times New Roman" w:cs="Times New Roman"/>
            <w:b/>
            <w:bCs/>
            <w:noProof/>
            <w:kern w:val="0"/>
            <w:sz w:val="24"/>
            <w:szCs w:val="24"/>
          </w:rPr>
          <w:t>桩基施工</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_Toc131335994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99</w:t>
        </w:r>
        <w:r w:rsidR="00835A3B" w:rsidRPr="00667051">
          <w:rPr>
            <w:rFonts w:ascii="Times New Roman" w:eastAsia="宋体" w:hAnsi="Times New Roman" w:cs="Times New Roman"/>
            <w:b/>
            <w:bCs/>
            <w:noProof/>
            <w:webHidden/>
            <w:kern w:val="0"/>
            <w:sz w:val="24"/>
            <w:szCs w:val="24"/>
          </w:rPr>
          <w:fldChar w:fldCharType="end"/>
        </w:r>
      </w:hyperlink>
    </w:p>
    <w:p w14:paraId="0A97ACF3" w14:textId="57C97C98"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95" w:history="1">
        <w:r w:rsidR="00835A3B" w:rsidRPr="00667051">
          <w:rPr>
            <w:rFonts w:ascii="Times New Roman" w:eastAsia="宋体" w:hAnsi="Times New Roman" w:cs="Times New Roman"/>
            <w:noProof/>
            <w:kern w:val="0"/>
            <w:sz w:val="24"/>
            <w:szCs w:val="24"/>
          </w:rPr>
          <w:t xml:space="preserve">9.1  </w:t>
        </w:r>
        <w:r w:rsidR="00835A3B" w:rsidRPr="00667051">
          <w:rPr>
            <w:rFonts w:ascii="Times New Roman" w:eastAsia="宋体" w:hAnsi="Times New Roman" w:cs="Times New Roman"/>
            <w:noProof/>
            <w:kern w:val="0"/>
            <w:sz w:val="24"/>
            <w:szCs w:val="24"/>
          </w:rPr>
          <w:t>一般规定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_Toc131335995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99</w:t>
        </w:r>
        <w:r w:rsidR="00835A3B" w:rsidRPr="00667051">
          <w:rPr>
            <w:rFonts w:ascii="Times New Roman" w:eastAsia="宋体" w:hAnsi="Times New Roman" w:cs="Times New Roman"/>
            <w:noProof/>
            <w:webHidden/>
            <w:kern w:val="0"/>
            <w:sz w:val="24"/>
            <w:szCs w:val="24"/>
          </w:rPr>
          <w:fldChar w:fldCharType="end"/>
        </w:r>
      </w:hyperlink>
    </w:p>
    <w:p w14:paraId="77D28C30" w14:textId="5EBA5C36"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96" w:history="1">
        <w:r w:rsidR="00835A3B" w:rsidRPr="00667051">
          <w:rPr>
            <w:rFonts w:ascii="Times New Roman" w:eastAsia="宋体" w:hAnsi="Times New Roman" w:cs="Times New Roman"/>
            <w:noProof/>
            <w:kern w:val="0"/>
            <w:sz w:val="24"/>
            <w:szCs w:val="24"/>
          </w:rPr>
          <w:t xml:space="preserve">9.2  </w:t>
        </w:r>
        <w:r w:rsidR="00835A3B" w:rsidRPr="00667051">
          <w:rPr>
            <w:rFonts w:ascii="Times New Roman" w:eastAsia="宋体" w:hAnsi="Times New Roman" w:cs="Times New Roman"/>
            <w:noProof/>
            <w:kern w:val="0"/>
            <w:sz w:val="24"/>
            <w:szCs w:val="24"/>
          </w:rPr>
          <w:t>结构施工</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_Toc131335996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99</w:t>
        </w:r>
        <w:r w:rsidR="00835A3B" w:rsidRPr="00667051">
          <w:rPr>
            <w:rFonts w:ascii="Times New Roman" w:eastAsia="宋体" w:hAnsi="Times New Roman" w:cs="Times New Roman"/>
            <w:noProof/>
            <w:webHidden/>
            <w:kern w:val="0"/>
            <w:sz w:val="24"/>
            <w:szCs w:val="24"/>
          </w:rPr>
          <w:fldChar w:fldCharType="end"/>
        </w:r>
      </w:hyperlink>
    </w:p>
    <w:p w14:paraId="635917D9" w14:textId="0B71AECC" w:rsidR="00835A3B" w:rsidRPr="00667051" w:rsidRDefault="000F78D0" w:rsidP="00667051">
      <w:pPr>
        <w:tabs>
          <w:tab w:val="right" w:leader="dot" w:pos="8380"/>
        </w:tabs>
        <w:overflowPunct w:val="0"/>
        <w:autoSpaceDE w:val="0"/>
        <w:autoSpaceDN w:val="0"/>
        <w:adjustRightInd w:val="0"/>
        <w:snapToGrid w:val="0"/>
        <w:spacing w:line="440" w:lineRule="exact"/>
        <w:jc w:val="distribute"/>
        <w:rPr>
          <w:rFonts w:ascii="Times New Roman" w:eastAsia="宋体" w:hAnsi="Times New Roman" w:cs="Times New Roman"/>
          <w:b/>
          <w:bCs/>
          <w:noProof/>
          <w:kern w:val="0"/>
          <w:sz w:val="24"/>
          <w:szCs w:val="24"/>
        </w:rPr>
      </w:pPr>
      <w:hyperlink w:anchor="_Toc131335997" w:history="1">
        <w:r w:rsidR="00835A3B" w:rsidRPr="00667051">
          <w:rPr>
            <w:rFonts w:ascii="Times New Roman" w:eastAsia="宋体" w:hAnsi="Times New Roman" w:cs="Times New Roman"/>
            <w:b/>
            <w:bCs/>
            <w:noProof/>
            <w:kern w:val="0"/>
            <w:sz w:val="24"/>
            <w:szCs w:val="24"/>
          </w:rPr>
          <w:t xml:space="preserve">10 </w:t>
        </w:r>
        <w:r w:rsidR="00835A3B" w:rsidRPr="00667051">
          <w:rPr>
            <w:rFonts w:ascii="Times New Roman" w:eastAsia="宋体" w:hAnsi="Times New Roman" w:cs="Times New Roman"/>
            <w:b/>
            <w:bCs/>
            <w:noProof/>
            <w:kern w:val="0"/>
            <w:sz w:val="24"/>
            <w:szCs w:val="24"/>
          </w:rPr>
          <w:t>桩基检测与地震监测预警</w:t>
        </w:r>
        <w:r w:rsidR="00835A3B" w:rsidRPr="00667051">
          <w:rPr>
            <w:rFonts w:ascii="Times New Roman" w:eastAsia="宋体" w:hAnsi="Times New Roman" w:cs="Times New Roman"/>
            <w:b/>
            <w:bCs/>
            <w:noProof/>
            <w:webHidden/>
            <w:kern w:val="0"/>
            <w:sz w:val="24"/>
            <w:szCs w:val="24"/>
          </w:rPr>
          <w:tab/>
        </w:r>
        <w:r w:rsidR="00835A3B" w:rsidRPr="00667051">
          <w:rPr>
            <w:rFonts w:ascii="Times New Roman" w:eastAsia="宋体" w:hAnsi="Times New Roman" w:cs="Times New Roman"/>
            <w:b/>
            <w:bCs/>
            <w:noProof/>
            <w:webHidden/>
            <w:kern w:val="0"/>
            <w:sz w:val="24"/>
            <w:szCs w:val="24"/>
          </w:rPr>
          <w:fldChar w:fldCharType="begin"/>
        </w:r>
        <w:r w:rsidR="00835A3B" w:rsidRPr="00667051">
          <w:rPr>
            <w:rFonts w:ascii="Times New Roman" w:eastAsia="宋体" w:hAnsi="Times New Roman" w:cs="Times New Roman"/>
            <w:b/>
            <w:bCs/>
            <w:noProof/>
            <w:webHidden/>
            <w:kern w:val="0"/>
            <w:sz w:val="24"/>
            <w:szCs w:val="24"/>
          </w:rPr>
          <w:instrText xml:space="preserve"> PAGEREF _Toc131335997 \h </w:instrText>
        </w:r>
        <w:r w:rsidR="00835A3B" w:rsidRPr="00667051">
          <w:rPr>
            <w:rFonts w:ascii="Times New Roman" w:eastAsia="宋体" w:hAnsi="Times New Roman" w:cs="Times New Roman"/>
            <w:b/>
            <w:bCs/>
            <w:noProof/>
            <w:webHidden/>
            <w:kern w:val="0"/>
            <w:sz w:val="24"/>
            <w:szCs w:val="24"/>
          </w:rPr>
        </w:r>
        <w:r w:rsidR="00835A3B" w:rsidRPr="00667051">
          <w:rPr>
            <w:rFonts w:ascii="Times New Roman" w:eastAsia="宋体" w:hAnsi="Times New Roman" w:cs="Times New Roman"/>
            <w:b/>
            <w:bCs/>
            <w:noProof/>
            <w:webHidden/>
            <w:kern w:val="0"/>
            <w:sz w:val="24"/>
            <w:szCs w:val="24"/>
          </w:rPr>
          <w:fldChar w:fldCharType="separate"/>
        </w:r>
        <w:r w:rsidR="00042D6A">
          <w:rPr>
            <w:rFonts w:ascii="Times New Roman" w:eastAsia="宋体" w:hAnsi="Times New Roman" w:cs="Times New Roman"/>
            <w:b/>
            <w:bCs/>
            <w:noProof/>
            <w:webHidden/>
            <w:kern w:val="0"/>
            <w:sz w:val="24"/>
            <w:szCs w:val="24"/>
          </w:rPr>
          <w:t>101</w:t>
        </w:r>
        <w:r w:rsidR="00835A3B" w:rsidRPr="00667051">
          <w:rPr>
            <w:rFonts w:ascii="Times New Roman" w:eastAsia="宋体" w:hAnsi="Times New Roman" w:cs="Times New Roman"/>
            <w:b/>
            <w:bCs/>
            <w:noProof/>
            <w:webHidden/>
            <w:kern w:val="0"/>
            <w:sz w:val="24"/>
            <w:szCs w:val="24"/>
          </w:rPr>
          <w:fldChar w:fldCharType="end"/>
        </w:r>
      </w:hyperlink>
    </w:p>
    <w:p w14:paraId="6BF4C4C2" w14:textId="3CE24B01"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98" w:history="1">
        <w:r w:rsidR="00835A3B" w:rsidRPr="00667051">
          <w:rPr>
            <w:rFonts w:ascii="Times New Roman" w:eastAsia="宋体" w:hAnsi="Times New Roman" w:cs="Times New Roman"/>
            <w:noProof/>
            <w:kern w:val="0"/>
            <w:sz w:val="24"/>
            <w:szCs w:val="24"/>
          </w:rPr>
          <w:t xml:space="preserve">10.1 </w:t>
        </w:r>
        <w:r w:rsidR="00835A3B" w:rsidRPr="00667051">
          <w:rPr>
            <w:rFonts w:ascii="Times New Roman" w:eastAsia="宋体" w:hAnsi="Times New Roman" w:cs="Times New Roman"/>
            <w:noProof/>
            <w:kern w:val="0"/>
            <w:sz w:val="24"/>
            <w:szCs w:val="24"/>
          </w:rPr>
          <w:t>一般规定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_Toc131335998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101</w:t>
        </w:r>
        <w:r w:rsidR="00835A3B" w:rsidRPr="00667051">
          <w:rPr>
            <w:rFonts w:ascii="Times New Roman" w:eastAsia="宋体" w:hAnsi="Times New Roman" w:cs="Times New Roman"/>
            <w:noProof/>
            <w:webHidden/>
            <w:kern w:val="0"/>
            <w:sz w:val="24"/>
            <w:szCs w:val="24"/>
          </w:rPr>
          <w:fldChar w:fldCharType="end"/>
        </w:r>
      </w:hyperlink>
    </w:p>
    <w:p w14:paraId="282D3A05" w14:textId="45EBD7A2" w:rsidR="00835A3B" w:rsidRPr="00667051"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pPr>
      <w:hyperlink w:anchor="_Toc131335999" w:history="1">
        <w:r w:rsidR="00835A3B" w:rsidRPr="00667051">
          <w:rPr>
            <w:rFonts w:ascii="Times New Roman" w:eastAsia="宋体" w:hAnsi="Times New Roman" w:cs="Times New Roman"/>
            <w:noProof/>
            <w:kern w:val="0"/>
            <w:sz w:val="24"/>
            <w:szCs w:val="24"/>
          </w:rPr>
          <w:t xml:space="preserve">10.2 </w:t>
        </w:r>
        <w:r w:rsidR="00835A3B" w:rsidRPr="00667051">
          <w:rPr>
            <w:rFonts w:ascii="Times New Roman" w:eastAsia="宋体" w:hAnsi="Times New Roman" w:cs="Times New Roman"/>
            <w:noProof/>
            <w:kern w:val="0"/>
            <w:sz w:val="24"/>
            <w:szCs w:val="24"/>
          </w:rPr>
          <w:t>检测工作程序</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_Toc131335999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101</w:t>
        </w:r>
        <w:r w:rsidR="00835A3B" w:rsidRPr="00667051">
          <w:rPr>
            <w:rFonts w:ascii="Times New Roman" w:eastAsia="宋体" w:hAnsi="Times New Roman" w:cs="Times New Roman"/>
            <w:noProof/>
            <w:webHidden/>
            <w:kern w:val="0"/>
            <w:sz w:val="24"/>
            <w:szCs w:val="24"/>
          </w:rPr>
          <w:fldChar w:fldCharType="end"/>
        </w:r>
      </w:hyperlink>
    </w:p>
    <w:p w14:paraId="2DCE0965" w14:textId="77777777" w:rsidR="006B1729" w:rsidRDefault="000F78D0" w:rsidP="00667051">
      <w:pPr>
        <w:tabs>
          <w:tab w:val="right" w:leader="dot" w:pos="8380"/>
        </w:tabs>
        <w:overflowPunct w:val="0"/>
        <w:autoSpaceDE w:val="0"/>
        <w:autoSpaceDN w:val="0"/>
        <w:adjustRightInd w:val="0"/>
        <w:snapToGrid w:val="0"/>
        <w:spacing w:line="440" w:lineRule="exact"/>
        <w:ind w:left="380"/>
        <w:jc w:val="distribute"/>
        <w:rPr>
          <w:rFonts w:ascii="Times New Roman" w:eastAsia="宋体" w:hAnsi="Times New Roman" w:cs="Times New Roman"/>
          <w:noProof/>
          <w:kern w:val="0"/>
          <w:sz w:val="24"/>
          <w:szCs w:val="24"/>
        </w:rPr>
        <w:sectPr w:rsidR="006B1729" w:rsidSect="00CE3270">
          <w:footerReference w:type="default" r:id="rId354"/>
          <w:pgSz w:w="11906" w:h="16838"/>
          <w:pgMar w:top="1304" w:right="1758" w:bottom="1191" w:left="1758" w:header="851" w:footer="992" w:gutter="0"/>
          <w:pgNumType w:start="71"/>
          <w:cols w:space="425"/>
          <w:docGrid w:type="lines" w:linePitch="312"/>
        </w:sectPr>
      </w:pPr>
      <w:hyperlink w:anchor="_Toc131336000" w:history="1">
        <w:r w:rsidR="00835A3B" w:rsidRPr="00667051">
          <w:rPr>
            <w:rFonts w:ascii="Times New Roman" w:eastAsia="宋体" w:hAnsi="Times New Roman" w:cs="Times New Roman"/>
            <w:noProof/>
            <w:kern w:val="0"/>
            <w:sz w:val="24"/>
            <w:szCs w:val="24"/>
          </w:rPr>
          <w:t xml:space="preserve">10.3 </w:t>
        </w:r>
        <w:r w:rsidR="00835A3B" w:rsidRPr="00667051">
          <w:rPr>
            <w:rFonts w:ascii="Times New Roman" w:eastAsia="宋体" w:hAnsi="Times New Roman" w:cs="Times New Roman"/>
            <w:noProof/>
            <w:kern w:val="0"/>
            <w:sz w:val="24"/>
            <w:szCs w:val="24"/>
          </w:rPr>
          <w:t>监测分析与预警判定</w:t>
        </w:r>
        <w:r w:rsidR="00835A3B" w:rsidRPr="00667051">
          <w:rPr>
            <w:rFonts w:ascii="Times New Roman" w:eastAsia="宋体" w:hAnsi="Times New Roman" w:cs="Times New Roman"/>
            <w:noProof/>
            <w:webHidden/>
            <w:kern w:val="0"/>
            <w:sz w:val="24"/>
            <w:szCs w:val="24"/>
          </w:rPr>
          <w:tab/>
        </w:r>
        <w:r w:rsidR="00835A3B" w:rsidRPr="00667051">
          <w:rPr>
            <w:rFonts w:ascii="Times New Roman" w:eastAsia="宋体" w:hAnsi="Times New Roman" w:cs="Times New Roman"/>
            <w:noProof/>
            <w:webHidden/>
            <w:kern w:val="0"/>
            <w:sz w:val="24"/>
            <w:szCs w:val="24"/>
          </w:rPr>
          <w:fldChar w:fldCharType="begin"/>
        </w:r>
        <w:r w:rsidR="00835A3B" w:rsidRPr="00667051">
          <w:rPr>
            <w:rFonts w:ascii="Times New Roman" w:eastAsia="宋体" w:hAnsi="Times New Roman" w:cs="Times New Roman"/>
            <w:noProof/>
            <w:webHidden/>
            <w:kern w:val="0"/>
            <w:sz w:val="24"/>
            <w:szCs w:val="24"/>
          </w:rPr>
          <w:instrText xml:space="preserve"> PAGEREF _Toc131336000 \h </w:instrText>
        </w:r>
        <w:r w:rsidR="00835A3B" w:rsidRPr="00667051">
          <w:rPr>
            <w:rFonts w:ascii="Times New Roman" w:eastAsia="宋体" w:hAnsi="Times New Roman" w:cs="Times New Roman"/>
            <w:noProof/>
            <w:webHidden/>
            <w:kern w:val="0"/>
            <w:sz w:val="24"/>
            <w:szCs w:val="24"/>
          </w:rPr>
        </w:r>
        <w:r w:rsidR="00835A3B" w:rsidRPr="00667051">
          <w:rPr>
            <w:rFonts w:ascii="Times New Roman" w:eastAsia="宋体" w:hAnsi="Times New Roman" w:cs="Times New Roman"/>
            <w:noProof/>
            <w:webHidden/>
            <w:kern w:val="0"/>
            <w:sz w:val="24"/>
            <w:szCs w:val="24"/>
          </w:rPr>
          <w:fldChar w:fldCharType="separate"/>
        </w:r>
        <w:r w:rsidR="00042D6A">
          <w:rPr>
            <w:rFonts w:ascii="Times New Roman" w:eastAsia="宋体" w:hAnsi="Times New Roman" w:cs="Times New Roman"/>
            <w:noProof/>
            <w:webHidden/>
            <w:kern w:val="0"/>
            <w:sz w:val="24"/>
            <w:szCs w:val="24"/>
          </w:rPr>
          <w:t>101</w:t>
        </w:r>
        <w:r w:rsidR="00835A3B" w:rsidRPr="00667051">
          <w:rPr>
            <w:rFonts w:ascii="Times New Roman" w:eastAsia="宋体" w:hAnsi="Times New Roman" w:cs="Times New Roman"/>
            <w:noProof/>
            <w:webHidden/>
            <w:kern w:val="0"/>
            <w:sz w:val="24"/>
            <w:szCs w:val="24"/>
          </w:rPr>
          <w:fldChar w:fldCharType="end"/>
        </w:r>
      </w:hyperlink>
    </w:p>
    <w:p w14:paraId="34FED2F4" w14:textId="3A2B099F" w:rsidR="007205D3" w:rsidRPr="00CA3E01" w:rsidRDefault="00834F5F" w:rsidP="00CA3E01">
      <w:pPr>
        <w:keepNext/>
        <w:adjustRightInd w:val="0"/>
        <w:snapToGrid w:val="0"/>
        <w:spacing w:beforeLines="50" w:before="156" w:line="360" w:lineRule="auto"/>
        <w:jc w:val="center"/>
        <w:outlineLvl w:val="0"/>
        <w:rPr>
          <w:rFonts w:ascii="Times New Roman" w:eastAsia="黑体" w:hAnsi="Times New Roman" w:cs="Times New Roman"/>
          <w:b/>
          <w:sz w:val="30"/>
          <w:szCs w:val="30"/>
        </w:rPr>
      </w:pPr>
      <w:r>
        <w:rPr>
          <w:rFonts w:ascii="Times New Roman" w:eastAsia="宋体" w:hAnsi="Times New Roman" w:cs="Times New Roman"/>
          <w:b/>
          <w:bCs/>
          <w:szCs w:val="21"/>
        </w:rPr>
        <w:lastRenderedPageBreak/>
        <w:fldChar w:fldCharType="end"/>
      </w:r>
      <w:bookmarkStart w:id="445" w:name="_Toc127966459"/>
      <w:bookmarkStart w:id="446" w:name="_Toc131331928"/>
      <w:bookmarkStart w:id="447" w:name="_Toc131333486"/>
      <w:bookmarkStart w:id="448" w:name="_Toc131335098"/>
      <w:bookmarkStart w:id="449" w:name="_Toc131335958"/>
      <w:bookmarkStart w:id="450" w:name="_Toc135949883"/>
      <w:r w:rsidRPr="00CA3E01">
        <w:rPr>
          <w:rFonts w:ascii="Times New Roman" w:eastAsia="黑体" w:hAnsi="Times New Roman" w:cs="Times New Roman"/>
          <w:b/>
          <w:sz w:val="30"/>
          <w:szCs w:val="30"/>
        </w:rPr>
        <w:t xml:space="preserve">1 </w:t>
      </w:r>
      <w:r w:rsidRPr="00CA3E01">
        <w:rPr>
          <w:rFonts w:ascii="Times New Roman" w:eastAsia="黑体" w:hAnsi="Times New Roman" w:cs="Times New Roman"/>
          <w:b/>
          <w:sz w:val="30"/>
          <w:szCs w:val="30"/>
        </w:rPr>
        <w:t>总则</w:t>
      </w:r>
      <w:bookmarkEnd w:id="442"/>
      <w:bookmarkEnd w:id="443"/>
      <w:bookmarkEnd w:id="444"/>
      <w:bookmarkEnd w:id="445"/>
      <w:bookmarkEnd w:id="446"/>
      <w:bookmarkEnd w:id="447"/>
      <w:bookmarkEnd w:id="448"/>
      <w:bookmarkEnd w:id="449"/>
      <w:bookmarkEnd w:id="450"/>
    </w:p>
    <w:p w14:paraId="2EEFA7BE" w14:textId="284013D6" w:rsidR="007205D3" w:rsidRPr="0081323F" w:rsidRDefault="00C57565" w:rsidP="0081323F">
      <w:pPr>
        <w:pStyle w:val="aff4"/>
        <w:numPr>
          <w:ilvl w:val="2"/>
          <w:numId w:val="8"/>
        </w:numPr>
        <w:spacing w:line="360" w:lineRule="auto"/>
        <w:ind w:firstLineChars="0"/>
        <w:rPr>
          <w:rFonts w:ascii="Times New Roman" w:eastAsia="宋体" w:hAnsi="Times New Roman" w:cs="Times New Roman"/>
          <w:b/>
          <w:snapToGrid w:val="0"/>
          <w:kern w:val="0"/>
          <w:sz w:val="32"/>
          <w:szCs w:val="32"/>
        </w:rPr>
      </w:pPr>
      <w:r w:rsidRPr="0081323F">
        <w:rPr>
          <w:rFonts w:ascii="Times New Roman" w:eastAsia="宋体" w:hAnsi="Times New Roman" w:cs="Times New Roman"/>
          <w:sz w:val="24"/>
          <w:szCs w:val="24"/>
        </w:rPr>
        <w:t>本标准是总结实践经验并吸取国内外研究成果编制而成。场地土液化判别方法已较为成熟，设计人员可以自行选择合理的方案进行判别。</w:t>
      </w:r>
      <w:r w:rsidRPr="0081323F">
        <w:rPr>
          <w:rFonts w:ascii="Times New Roman" w:eastAsia="宋体" w:hAnsi="Times New Roman" w:cs="Times New Roman"/>
          <w:b/>
          <w:snapToGrid w:val="0"/>
          <w:kern w:val="0"/>
          <w:sz w:val="32"/>
          <w:szCs w:val="32"/>
        </w:rPr>
        <w:t xml:space="preserve"> </w:t>
      </w:r>
    </w:p>
    <w:p w14:paraId="04206EF6" w14:textId="77777777" w:rsidR="0081323F" w:rsidRDefault="0081323F" w:rsidP="0081323F">
      <w:pPr>
        <w:pStyle w:val="aff4"/>
        <w:spacing w:line="360" w:lineRule="auto"/>
        <w:ind w:left="720" w:firstLineChars="0" w:firstLine="0"/>
        <w:rPr>
          <w:rFonts w:ascii="Times New Roman" w:eastAsia="宋体" w:hAnsi="Times New Roman" w:cs="Times New Roman"/>
          <w:b/>
          <w:snapToGrid w:val="0"/>
          <w:kern w:val="0"/>
          <w:sz w:val="32"/>
          <w:szCs w:val="32"/>
        </w:rPr>
        <w:sectPr w:rsidR="0081323F" w:rsidSect="00667051">
          <w:pgSz w:w="11906" w:h="16838"/>
          <w:pgMar w:top="1304" w:right="1758" w:bottom="1191" w:left="1758" w:header="851" w:footer="992" w:gutter="0"/>
          <w:pgNumType w:start="73"/>
          <w:cols w:space="425"/>
          <w:docGrid w:type="lines" w:linePitch="312"/>
        </w:sectPr>
      </w:pPr>
    </w:p>
    <w:p w14:paraId="3B02FA57" w14:textId="77777777" w:rsidR="007205D3" w:rsidRPr="00CA3E01" w:rsidRDefault="00C57565" w:rsidP="00CA3E01">
      <w:pPr>
        <w:keepNext/>
        <w:adjustRightInd w:val="0"/>
        <w:snapToGrid w:val="0"/>
        <w:spacing w:beforeLines="50" w:before="156" w:line="360" w:lineRule="auto"/>
        <w:jc w:val="center"/>
        <w:outlineLvl w:val="0"/>
        <w:rPr>
          <w:rFonts w:ascii="Times New Roman" w:eastAsia="黑体" w:hAnsi="Times New Roman" w:cs="Times New Roman"/>
          <w:b/>
          <w:sz w:val="30"/>
          <w:szCs w:val="30"/>
        </w:rPr>
      </w:pPr>
      <w:bookmarkStart w:id="451" w:name="_Toc88900591"/>
      <w:bookmarkStart w:id="452" w:name="_Toc122299401"/>
      <w:bookmarkStart w:id="453" w:name="_Toc124329652"/>
      <w:bookmarkStart w:id="454" w:name="_Toc127966460"/>
      <w:bookmarkStart w:id="455" w:name="_Toc131331929"/>
      <w:bookmarkStart w:id="456" w:name="_Toc131333487"/>
      <w:bookmarkStart w:id="457" w:name="_Toc131335099"/>
      <w:bookmarkStart w:id="458" w:name="_Toc131335959"/>
      <w:bookmarkStart w:id="459" w:name="_Toc135949884"/>
      <w:r w:rsidRPr="00CA3E01">
        <w:rPr>
          <w:rFonts w:ascii="Times New Roman" w:eastAsia="黑体" w:hAnsi="Times New Roman" w:cs="Times New Roman"/>
          <w:b/>
          <w:sz w:val="30"/>
          <w:szCs w:val="30"/>
        </w:rPr>
        <w:lastRenderedPageBreak/>
        <w:t xml:space="preserve">2 </w:t>
      </w:r>
      <w:r w:rsidRPr="00CA3E01">
        <w:rPr>
          <w:rFonts w:ascii="Times New Roman" w:eastAsia="黑体" w:hAnsi="Times New Roman" w:cs="Times New Roman"/>
          <w:b/>
          <w:sz w:val="30"/>
          <w:szCs w:val="30"/>
        </w:rPr>
        <w:t>术语和符号</w:t>
      </w:r>
      <w:bookmarkEnd w:id="451"/>
      <w:bookmarkEnd w:id="452"/>
      <w:bookmarkEnd w:id="453"/>
      <w:bookmarkEnd w:id="454"/>
      <w:bookmarkEnd w:id="455"/>
      <w:bookmarkEnd w:id="456"/>
      <w:bookmarkEnd w:id="457"/>
      <w:bookmarkEnd w:id="458"/>
      <w:bookmarkEnd w:id="459"/>
    </w:p>
    <w:p w14:paraId="7C4ABF08" w14:textId="521AEAEC" w:rsidR="007205D3" w:rsidRDefault="00C57565">
      <w:pPr>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2.0.1</w:t>
      </w:r>
      <w:r>
        <w:rPr>
          <w:rFonts w:ascii="Times New Roman" w:eastAsia="宋体" w:hAnsi="Times New Roman" w:cs="Times New Roman"/>
          <w:sz w:val="24"/>
          <w:szCs w:val="28"/>
        </w:rPr>
        <w:t xml:space="preserve"> </w:t>
      </w:r>
      <w:r>
        <w:rPr>
          <w:rFonts w:ascii="Times New Roman" w:eastAsia="宋体" w:hAnsi="Times New Roman" w:cs="Times New Roman"/>
          <w:sz w:val="24"/>
          <w:szCs w:val="28"/>
        </w:rPr>
        <w:t>本章仅列出了本规范中出现的、需要明确定义的术语。对于码头桩基</w:t>
      </w:r>
      <w:r w:rsidR="00800779">
        <w:rPr>
          <w:rFonts w:ascii="Times New Roman" w:eastAsia="宋体" w:hAnsi="Times New Roman" w:cs="Times New Roman" w:hint="eastAsia"/>
          <w:sz w:val="24"/>
          <w:szCs w:val="28"/>
        </w:rPr>
        <w:t>础</w:t>
      </w:r>
      <w:r>
        <w:rPr>
          <w:rFonts w:ascii="Times New Roman" w:eastAsia="宋体" w:hAnsi="Times New Roman" w:cs="Times New Roman"/>
          <w:sz w:val="24"/>
          <w:szCs w:val="28"/>
        </w:rPr>
        <w:t>专业性的通用术语和在条文中已加阐明的术语，本章均不再列出。</w:t>
      </w:r>
    </w:p>
    <w:p w14:paraId="5A8F9788" w14:textId="6BC322A1" w:rsidR="007205D3" w:rsidRDefault="00C57565">
      <w:pPr>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2.0.2</w:t>
      </w:r>
      <w:r>
        <w:rPr>
          <w:rFonts w:ascii="Times New Roman" w:eastAsia="宋体" w:hAnsi="Times New Roman" w:cs="Times New Roman"/>
          <w:sz w:val="24"/>
          <w:szCs w:val="28"/>
        </w:rPr>
        <w:t xml:space="preserve"> </w:t>
      </w:r>
      <w:r>
        <w:rPr>
          <w:rFonts w:ascii="Times New Roman" w:eastAsia="宋体" w:hAnsi="Times New Roman" w:cs="Times New Roman"/>
          <w:sz w:val="24"/>
          <w:szCs w:val="28"/>
        </w:rPr>
        <w:t>术语的解释，大部分是只是概括性含义，术语的英文名称并非标准化名称，仅供引用时参考。</w:t>
      </w:r>
    </w:p>
    <w:p w14:paraId="5C4F90C7" w14:textId="77777777" w:rsidR="0081323F" w:rsidRDefault="0081323F">
      <w:pPr>
        <w:spacing w:line="360" w:lineRule="auto"/>
        <w:rPr>
          <w:rFonts w:ascii="Times New Roman" w:eastAsia="宋体" w:hAnsi="Times New Roman" w:cs="Times New Roman"/>
          <w:sz w:val="24"/>
          <w:szCs w:val="28"/>
        </w:rPr>
        <w:sectPr w:rsidR="0081323F" w:rsidSect="0081589C">
          <w:pgSz w:w="11906" w:h="16838"/>
          <w:pgMar w:top="1304" w:right="1758" w:bottom="1191" w:left="1758" w:header="851" w:footer="992" w:gutter="0"/>
          <w:cols w:space="425"/>
          <w:docGrid w:type="lines" w:linePitch="312"/>
        </w:sectPr>
      </w:pPr>
    </w:p>
    <w:p w14:paraId="17766A80" w14:textId="2FDB5194" w:rsidR="00F40DCA" w:rsidRDefault="009E28CF" w:rsidP="00F40DCA">
      <w:pPr>
        <w:keepNext/>
        <w:adjustRightInd w:val="0"/>
        <w:snapToGrid w:val="0"/>
        <w:spacing w:beforeLines="50" w:before="156" w:line="360" w:lineRule="auto"/>
        <w:jc w:val="center"/>
        <w:outlineLvl w:val="0"/>
        <w:rPr>
          <w:rFonts w:ascii="Times New Roman" w:eastAsia="黑体" w:hAnsi="Times New Roman" w:cs="Times New Roman"/>
          <w:b/>
          <w:sz w:val="30"/>
          <w:szCs w:val="30"/>
        </w:rPr>
      </w:pPr>
      <w:bookmarkStart w:id="460" w:name="_Toc122299402"/>
      <w:bookmarkStart w:id="461" w:name="_Toc124329653"/>
      <w:bookmarkStart w:id="462" w:name="_Toc127966461"/>
      <w:bookmarkStart w:id="463" w:name="_Toc131331930"/>
      <w:bookmarkStart w:id="464" w:name="_Toc131333488"/>
      <w:bookmarkStart w:id="465" w:name="_Toc131335100"/>
      <w:bookmarkStart w:id="466" w:name="_Toc131335960"/>
      <w:bookmarkStart w:id="467" w:name="_Toc135949885"/>
      <w:r w:rsidRPr="009E28CF">
        <w:rPr>
          <w:rFonts w:ascii="Times New Roman" w:eastAsia="黑体" w:hAnsi="Times New Roman" w:cs="Times New Roman"/>
          <w:b/>
          <w:sz w:val="30"/>
          <w:szCs w:val="30"/>
        </w:rPr>
        <w:lastRenderedPageBreak/>
        <w:t xml:space="preserve">3 </w:t>
      </w:r>
      <w:r w:rsidR="000676FE">
        <w:rPr>
          <w:rFonts w:ascii="Times New Roman" w:eastAsia="黑体" w:hAnsi="Times New Roman" w:cs="Times New Roman"/>
          <w:b/>
          <w:sz w:val="30"/>
          <w:szCs w:val="30"/>
        </w:rPr>
        <w:t xml:space="preserve"> </w:t>
      </w:r>
      <w:r w:rsidRPr="009E28CF">
        <w:rPr>
          <w:rFonts w:ascii="Times New Roman" w:eastAsia="黑体" w:hAnsi="Times New Roman" w:cs="Times New Roman"/>
          <w:b/>
          <w:sz w:val="30"/>
          <w:szCs w:val="30"/>
        </w:rPr>
        <w:t>基本</w:t>
      </w:r>
      <w:r w:rsidRPr="009E28CF">
        <w:rPr>
          <w:rFonts w:ascii="Times New Roman" w:eastAsia="黑体" w:hAnsi="Times New Roman" w:cs="Times New Roman" w:hint="eastAsia"/>
          <w:b/>
          <w:sz w:val="30"/>
          <w:szCs w:val="30"/>
        </w:rPr>
        <w:t>规定</w:t>
      </w:r>
      <w:bookmarkEnd w:id="460"/>
      <w:bookmarkEnd w:id="461"/>
      <w:bookmarkEnd w:id="462"/>
      <w:bookmarkEnd w:id="463"/>
      <w:bookmarkEnd w:id="464"/>
      <w:bookmarkEnd w:id="465"/>
      <w:bookmarkEnd w:id="466"/>
      <w:bookmarkEnd w:id="467"/>
    </w:p>
    <w:p w14:paraId="711E64D1" w14:textId="77777777" w:rsidR="00640703" w:rsidRPr="00F40DCA" w:rsidRDefault="00640703" w:rsidP="00640703">
      <w:pPr>
        <w:pStyle w:val="32"/>
      </w:pPr>
      <w:bookmarkStart w:id="468" w:name="_Toc131331931"/>
      <w:bookmarkStart w:id="469" w:name="_Toc131333489"/>
      <w:bookmarkStart w:id="470" w:name="_Toc131335101"/>
      <w:bookmarkStart w:id="471" w:name="_Toc131335961"/>
      <w:bookmarkStart w:id="472" w:name="_Toc135949886"/>
      <w:r w:rsidRPr="00DD2C56">
        <w:t xml:space="preserve">3.1 </w:t>
      </w:r>
      <w:r>
        <w:t xml:space="preserve"> </w:t>
      </w:r>
      <w:r w:rsidRPr="00DD2C56">
        <w:t>一般规定</w:t>
      </w:r>
      <w:bookmarkEnd w:id="468"/>
      <w:bookmarkEnd w:id="469"/>
      <w:bookmarkEnd w:id="470"/>
      <w:bookmarkEnd w:id="471"/>
      <w:bookmarkEnd w:id="472"/>
    </w:p>
    <w:p w14:paraId="360E98CB" w14:textId="77777777" w:rsidR="00640703" w:rsidRPr="009E28CF"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3.1.1</w:t>
      </w:r>
      <w:r w:rsidRPr="009E28CF">
        <w:rPr>
          <w:rFonts w:ascii="Times New Roman" w:eastAsia="宋体" w:hAnsi="Times New Roman" w:cs="Times New Roman" w:hint="eastAsia"/>
          <w:b/>
          <w:sz w:val="24"/>
          <w:szCs w:val="24"/>
        </w:rPr>
        <w:t>、</w:t>
      </w:r>
      <w:r w:rsidRPr="009E28CF">
        <w:rPr>
          <w:rFonts w:ascii="Times New Roman" w:eastAsia="宋体" w:hAnsi="Times New Roman" w:cs="Times New Roman"/>
          <w:b/>
          <w:sz w:val="24"/>
          <w:szCs w:val="24"/>
        </w:rPr>
        <w:t>3.1.2</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近年来国内外发生的强烈地震</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给一些</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造成了不同程度的破坏</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其破坏程度与所在地区的地质构造活动性、场地及地形地貌密切相关。震后宏观考察发现</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场地选择十分重要。选择在对抗震有利地段建设</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当遭遇地震作用时</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震害就轻。</w:t>
      </w:r>
    </w:p>
    <w:p w14:paraId="690868C1" w14:textId="25474279"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3.1.3</w:t>
      </w:r>
      <w:r>
        <w:rPr>
          <w:rFonts w:ascii="Times New Roman" w:eastAsia="宋体" w:hAnsi="Times New Roman" w:cs="Times New Roman"/>
          <w:b/>
          <w:sz w:val="24"/>
          <w:szCs w:val="24"/>
        </w:rPr>
        <w:t xml:space="preserve">  </w:t>
      </w:r>
      <w:r w:rsidRPr="009E28CF">
        <w:rPr>
          <w:rFonts w:ascii="Times New Roman" w:eastAsia="宋体" w:hAnsi="Times New Roman" w:cs="Times New Roman"/>
          <w:sz w:val="24"/>
          <w:szCs w:val="24"/>
        </w:rPr>
        <w:t>本条根据《港口工程结构可靠性设计统一标准》</w:t>
      </w:r>
      <w:r w:rsidRPr="009E28CF">
        <w:rPr>
          <w:rFonts w:ascii="Times New Roman" w:eastAsia="宋体" w:hAnsi="Times New Roman" w:cs="Times New Roman"/>
          <w:sz w:val="24"/>
          <w:szCs w:val="24"/>
        </w:rPr>
        <w:t>GB 50158</w:t>
      </w:r>
      <w:r w:rsidRPr="009E28CF">
        <w:rPr>
          <w:rFonts w:ascii="Times New Roman" w:eastAsia="宋体" w:hAnsi="Times New Roman" w:cs="Times New Roman"/>
          <w:sz w:val="24"/>
          <w:szCs w:val="24"/>
        </w:rPr>
        <w:t>码头结构的设计使用年限进行的规定</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其中第</w:t>
      </w:r>
      <w:r w:rsidRPr="009E28CF">
        <w:rPr>
          <w:rFonts w:ascii="Times New Roman" w:eastAsia="宋体" w:hAnsi="Times New Roman" w:cs="Times New Roman"/>
          <w:sz w:val="24"/>
          <w:szCs w:val="24"/>
        </w:rPr>
        <w:t>1</w:t>
      </w:r>
      <w:r w:rsidRPr="009E28CF">
        <w:rPr>
          <w:rFonts w:ascii="Times New Roman" w:eastAsia="宋体" w:hAnsi="Times New Roman" w:cs="Times New Roman"/>
          <w:sz w:val="24"/>
          <w:szCs w:val="24"/>
        </w:rPr>
        <w:t>款永久性码头设计使用年限为</w:t>
      </w:r>
      <w:r w:rsidRPr="009E28CF">
        <w:rPr>
          <w:rFonts w:ascii="Times New Roman" w:eastAsia="宋体" w:hAnsi="Times New Roman" w:cs="Times New Roman"/>
          <w:sz w:val="24"/>
          <w:szCs w:val="24"/>
        </w:rPr>
        <w:t>50</w:t>
      </w:r>
      <w:r w:rsidRPr="009E28CF">
        <w:rPr>
          <w:rFonts w:ascii="Times New Roman" w:eastAsia="宋体" w:hAnsi="Times New Roman" w:cs="Times New Roman"/>
          <w:sz w:val="24"/>
          <w:szCs w:val="24"/>
        </w:rPr>
        <w:t>年是强制性内容。</w:t>
      </w:r>
    </w:p>
    <w:p w14:paraId="02A7991F" w14:textId="1195C6E6" w:rsidR="00640703" w:rsidRDefault="00640703" w:rsidP="00640703">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.1.4</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0037173F" w:rsidRPr="0037173F">
        <w:rPr>
          <w:rFonts w:ascii="Times New Roman" w:eastAsia="宋体" w:hAnsi="Times New Roman" w:cs="Times New Roman" w:hint="eastAsia"/>
          <w:sz w:val="24"/>
          <w:szCs w:val="24"/>
        </w:rPr>
        <w:t>参考美国</w:t>
      </w:r>
      <w:r w:rsidR="0037173F" w:rsidRPr="0037173F">
        <w:rPr>
          <w:rFonts w:ascii="Times New Roman" w:eastAsia="宋体" w:hAnsi="Times New Roman" w:cs="Times New Roman" w:hint="eastAsia"/>
          <w:sz w:val="24"/>
          <w:szCs w:val="24"/>
        </w:rPr>
        <w:t>American Society of Civil Engineers: Seismic design of piers and wharves (ASCE/COPRI 61-14)</w:t>
      </w:r>
      <w:r w:rsidR="0037173F" w:rsidRPr="0037173F">
        <w:rPr>
          <w:rFonts w:ascii="Times New Roman" w:eastAsia="宋体" w:hAnsi="Times New Roman" w:cs="Times New Roman" w:hint="eastAsia"/>
          <w:sz w:val="24"/>
          <w:szCs w:val="24"/>
        </w:rPr>
        <w:t>和欧洲</w:t>
      </w:r>
      <w:r w:rsidR="0037173F" w:rsidRPr="0037173F">
        <w:rPr>
          <w:rFonts w:ascii="Times New Roman" w:eastAsia="宋体" w:hAnsi="Times New Roman" w:cs="Times New Roman" w:hint="eastAsia"/>
          <w:sz w:val="24"/>
          <w:szCs w:val="24"/>
        </w:rPr>
        <w:t xml:space="preserve"> British Standards Institution: Maritime Works-Part 1-2: General-Code of Practice for Assessment of Actions (BS 6349-1-2)</w:t>
      </w:r>
      <w:r w:rsidR="0037173F" w:rsidRPr="0037173F">
        <w:rPr>
          <w:rFonts w:ascii="Times New Roman" w:eastAsia="宋体" w:hAnsi="Times New Roman" w:cs="Times New Roman" w:hint="eastAsia"/>
          <w:sz w:val="24"/>
          <w:szCs w:val="24"/>
        </w:rPr>
        <w:t>抗震设计规范中设计理念的处理方法，本标准考虑桩基础抗震设计使用年限内功能要求应符合基于性能设计理念。</w:t>
      </w:r>
    </w:p>
    <w:p w14:paraId="72A9E80A" w14:textId="77777777" w:rsidR="00640703" w:rsidRPr="00FF22AF" w:rsidRDefault="00640703" w:rsidP="00640703">
      <w:pPr>
        <w:adjustRightInd w:val="0"/>
        <w:snapToGrid w:val="0"/>
        <w:spacing w:line="360" w:lineRule="auto"/>
        <w:rPr>
          <w:rFonts w:ascii="Times New Roman" w:eastAsia="宋体" w:hAnsi="Times New Roman" w:cs="Times New Roman"/>
          <w:sz w:val="24"/>
          <w:szCs w:val="24"/>
        </w:rPr>
      </w:pPr>
      <w:r w:rsidRPr="00FF22AF">
        <w:rPr>
          <w:rFonts w:ascii="Times New Roman" w:eastAsia="宋体" w:hAnsi="Times New Roman" w:cs="Times New Roman" w:hint="eastAsia"/>
          <w:b/>
          <w:sz w:val="24"/>
          <w:szCs w:val="24"/>
        </w:rPr>
        <w:t>3.1.</w:t>
      </w:r>
      <w:r>
        <w:rPr>
          <w:rFonts w:ascii="Times New Roman" w:eastAsia="宋体" w:hAnsi="Times New Roman" w:cs="Times New Roman"/>
          <w:b/>
          <w:sz w:val="24"/>
          <w:szCs w:val="24"/>
        </w:rPr>
        <w:t>5</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.1.6</w:t>
      </w:r>
      <w:r w:rsidRPr="00FF22AF">
        <w:rPr>
          <w:rFonts w:ascii="Times New Roman" w:eastAsia="宋体" w:hAnsi="Times New Roman" w:cs="Times New Roman"/>
          <w:sz w:val="24"/>
          <w:szCs w:val="24"/>
        </w:rPr>
        <w:t xml:space="preserve">  </w:t>
      </w:r>
      <w:r w:rsidRPr="001037AF">
        <w:rPr>
          <w:rFonts w:ascii="Times New Roman" w:eastAsia="宋体" w:hAnsi="Times New Roman" w:cs="Times New Roman" w:hint="eastAsia"/>
          <w:sz w:val="24"/>
          <w:szCs w:val="24"/>
        </w:rPr>
        <w:t>码头桩基础设计</w:t>
      </w:r>
      <w:r w:rsidRPr="00FF22AF">
        <w:rPr>
          <w:rFonts w:ascii="Times New Roman" w:eastAsia="宋体" w:hAnsi="Times New Roman" w:cs="Times New Roman" w:hint="eastAsia"/>
          <w:sz w:val="24"/>
          <w:szCs w:val="24"/>
        </w:rPr>
        <w:t>应</w:t>
      </w:r>
      <w:r>
        <w:rPr>
          <w:rFonts w:ascii="Times New Roman" w:eastAsia="宋体" w:hAnsi="Times New Roman" w:cs="Times New Roman" w:hint="eastAsia"/>
          <w:sz w:val="24"/>
          <w:szCs w:val="24"/>
        </w:rPr>
        <w:t>考虑</w:t>
      </w:r>
      <w:r w:rsidRPr="00346BB6">
        <w:rPr>
          <w:rFonts w:ascii="Times New Roman" w:eastAsia="宋体" w:hAnsi="Times New Roman" w:cs="Times New Roman" w:hint="eastAsia"/>
          <w:sz w:val="24"/>
          <w:szCs w:val="24"/>
        </w:rPr>
        <w:t>设计使用年限</w:t>
      </w:r>
      <w:r>
        <w:rPr>
          <w:rFonts w:ascii="Times New Roman" w:eastAsia="宋体" w:hAnsi="Times New Roman" w:cs="Times New Roman" w:hint="eastAsia"/>
          <w:sz w:val="24"/>
          <w:szCs w:val="24"/>
        </w:rPr>
        <w:t>内相关场地</w:t>
      </w:r>
      <w:r w:rsidRPr="00FF22AF">
        <w:rPr>
          <w:rFonts w:ascii="Times New Roman" w:eastAsia="宋体" w:hAnsi="Times New Roman" w:cs="Times New Roman" w:hint="eastAsia"/>
          <w:sz w:val="24"/>
          <w:szCs w:val="24"/>
        </w:rPr>
        <w:t>液化</w:t>
      </w:r>
      <w:r>
        <w:rPr>
          <w:rFonts w:ascii="Times New Roman" w:eastAsia="宋体" w:hAnsi="Times New Roman" w:cs="Times New Roman" w:hint="eastAsia"/>
          <w:sz w:val="24"/>
          <w:szCs w:val="24"/>
        </w:rPr>
        <w:t>效应，本条是对液化效应的进一步说明。</w:t>
      </w:r>
    </w:p>
    <w:p w14:paraId="71186493" w14:textId="326E7A32" w:rsidR="0037173F"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w:t>
      </w:r>
      <w:r>
        <w:rPr>
          <w:rFonts w:ascii="Times New Roman" w:eastAsia="宋体" w:hAnsi="Times New Roman" w:cs="Times New Roman"/>
          <w:b/>
          <w:sz w:val="24"/>
          <w:szCs w:val="24"/>
        </w:rPr>
        <w:t>1</w:t>
      </w:r>
      <w:r w:rsidRPr="009E28CF">
        <w:rPr>
          <w:rFonts w:ascii="Times New Roman" w:eastAsia="宋体" w:hAnsi="Times New Roman" w:cs="Times New Roman"/>
          <w:b/>
          <w:sz w:val="24"/>
          <w:szCs w:val="24"/>
        </w:rPr>
        <w:t>.</w:t>
      </w:r>
      <w:r>
        <w:rPr>
          <w:rFonts w:ascii="Times New Roman" w:eastAsia="宋体" w:hAnsi="Times New Roman" w:cs="Times New Roman"/>
          <w:b/>
          <w:sz w:val="24"/>
          <w:szCs w:val="24"/>
        </w:rPr>
        <w:t>7</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0037173F" w:rsidRPr="0037173F">
        <w:rPr>
          <w:rFonts w:ascii="Times New Roman" w:eastAsia="宋体" w:hAnsi="Times New Roman" w:cs="Times New Roman" w:hint="eastAsia"/>
          <w:sz w:val="24"/>
          <w:szCs w:val="24"/>
        </w:rPr>
        <w:t>参考美国</w:t>
      </w:r>
      <w:r w:rsidR="0037173F" w:rsidRPr="0037173F">
        <w:rPr>
          <w:rFonts w:ascii="Times New Roman" w:eastAsia="宋体" w:hAnsi="Times New Roman" w:cs="Times New Roman" w:hint="eastAsia"/>
          <w:sz w:val="24"/>
          <w:szCs w:val="24"/>
        </w:rPr>
        <w:t>American Society of Civil Engineers: Seismic design of piers and wharves (ASCE/COPRI 61-14)</w:t>
      </w:r>
      <w:r w:rsidR="0037173F" w:rsidRPr="0037173F">
        <w:rPr>
          <w:rFonts w:ascii="Times New Roman" w:eastAsia="宋体" w:hAnsi="Times New Roman" w:cs="Times New Roman" w:hint="eastAsia"/>
          <w:sz w:val="24"/>
          <w:szCs w:val="24"/>
        </w:rPr>
        <w:t>和欧洲</w:t>
      </w:r>
      <w:r w:rsidR="0037173F" w:rsidRPr="0037173F">
        <w:rPr>
          <w:rFonts w:ascii="Times New Roman" w:eastAsia="宋体" w:hAnsi="Times New Roman" w:cs="Times New Roman" w:hint="eastAsia"/>
          <w:sz w:val="24"/>
          <w:szCs w:val="24"/>
        </w:rPr>
        <w:t xml:space="preserve"> British Standards Institution: Maritime Works-Part 1-2: General-Code of Practice for Assessment of Actions (BS 6349-1-2)</w:t>
      </w:r>
      <w:r w:rsidR="0037173F" w:rsidRPr="0037173F">
        <w:rPr>
          <w:rFonts w:ascii="Times New Roman" w:eastAsia="宋体" w:hAnsi="Times New Roman" w:cs="Times New Roman" w:hint="eastAsia"/>
          <w:sz w:val="24"/>
          <w:szCs w:val="24"/>
        </w:rPr>
        <w:t>抗震设计规范中设计理念的处理方法，本标准考虑桩基础抗震应采用基于性能设计的理念。以分项系数表达的极限状态设计方法是现阶段结合可靠性分析和长期实践经验的实用方法。各分项系数和设计表达式是通过可靠性分析与实践经验相结合得出的。该方法的现实性和合理性在于既较全面地继承历史经验，又为将来直接采用可靠指标设计方法积累经验、创造条件。以分项系数表达的极限状态设计方法与安全系数法的安全度水平保持总体相当。有条件时可</w:t>
      </w:r>
      <w:r w:rsidR="00ED1CBC">
        <w:rPr>
          <w:rFonts w:ascii="Times New Roman" w:eastAsia="宋体" w:hAnsi="Times New Roman" w:cs="Times New Roman" w:hint="eastAsia"/>
          <w:sz w:val="24"/>
          <w:szCs w:val="24"/>
        </w:rPr>
        <w:t>按照</w:t>
      </w:r>
      <w:r w:rsidR="0037173F" w:rsidRPr="0037173F">
        <w:rPr>
          <w:rFonts w:ascii="Times New Roman" w:eastAsia="宋体" w:hAnsi="Times New Roman" w:cs="Times New Roman" w:hint="eastAsia"/>
          <w:sz w:val="24"/>
          <w:szCs w:val="24"/>
        </w:rPr>
        <w:t>《港口工程结构可靠性设计统一标准》</w:t>
      </w:r>
      <w:r w:rsidR="0037173F" w:rsidRPr="0037173F">
        <w:rPr>
          <w:rFonts w:ascii="Times New Roman" w:eastAsia="宋体" w:hAnsi="Times New Roman" w:cs="Times New Roman" w:hint="eastAsia"/>
          <w:sz w:val="24"/>
          <w:szCs w:val="24"/>
        </w:rPr>
        <w:t>GB 50158</w:t>
      </w:r>
      <w:r w:rsidR="00ED1CBC">
        <w:rPr>
          <w:rFonts w:ascii="Times New Roman" w:eastAsia="宋体" w:hAnsi="Times New Roman" w:cs="Times New Roman" w:hint="eastAsia"/>
          <w:sz w:val="24"/>
          <w:szCs w:val="24"/>
        </w:rPr>
        <w:t>相关内容执行，</w:t>
      </w:r>
      <w:r w:rsidR="0037173F" w:rsidRPr="0037173F">
        <w:rPr>
          <w:rFonts w:ascii="Times New Roman" w:eastAsia="宋体" w:hAnsi="Times New Roman" w:cs="Times New Roman" w:hint="eastAsia"/>
          <w:sz w:val="24"/>
          <w:szCs w:val="24"/>
        </w:rPr>
        <w:t>直接采用可靠指标设计方法设计。直接采用可靠指标设计方法设计并不排斥实践经验如何使二者很好地结合，也需要通过大量实践积累经验。</w:t>
      </w:r>
    </w:p>
    <w:p w14:paraId="25E066A8" w14:textId="77BEE306" w:rsidR="00640703" w:rsidRPr="00B31EB4" w:rsidRDefault="00640703" w:rsidP="00640703">
      <w:pPr>
        <w:adjustRightInd w:val="0"/>
        <w:snapToGrid w:val="0"/>
        <w:spacing w:line="360" w:lineRule="auto"/>
        <w:rPr>
          <w:rFonts w:ascii="Times New Roman" w:eastAsia="宋体" w:hAnsi="Times New Roman" w:cs="Times New Roman"/>
          <w:sz w:val="24"/>
          <w:szCs w:val="24"/>
        </w:rPr>
      </w:pPr>
      <w:r w:rsidRPr="00F62C47">
        <w:rPr>
          <w:rFonts w:ascii="Times New Roman" w:eastAsia="宋体" w:hAnsi="Times New Roman" w:cs="Times New Roman" w:hint="eastAsia"/>
          <w:b/>
          <w:sz w:val="24"/>
          <w:szCs w:val="24"/>
        </w:rPr>
        <w:lastRenderedPageBreak/>
        <w:t>3</w:t>
      </w:r>
      <w:r w:rsidRPr="00F62C47">
        <w:rPr>
          <w:rFonts w:ascii="Times New Roman" w:eastAsia="宋体" w:hAnsi="Times New Roman" w:cs="Times New Roman"/>
          <w:b/>
          <w:sz w:val="24"/>
          <w:szCs w:val="24"/>
        </w:rPr>
        <w:t>.</w:t>
      </w:r>
      <w:r>
        <w:rPr>
          <w:rFonts w:ascii="Times New Roman" w:eastAsia="宋体" w:hAnsi="Times New Roman" w:cs="Times New Roman"/>
          <w:b/>
          <w:sz w:val="24"/>
          <w:szCs w:val="24"/>
        </w:rPr>
        <w:t>1</w:t>
      </w:r>
      <w:r w:rsidRPr="00F62C47">
        <w:rPr>
          <w:rFonts w:ascii="Times New Roman" w:eastAsia="宋体" w:hAnsi="Times New Roman" w:cs="Times New Roman"/>
          <w:b/>
          <w:sz w:val="24"/>
          <w:szCs w:val="24"/>
        </w:rPr>
        <w:t>.</w:t>
      </w:r>
      <w:r>
        <w:rPr>
          <w:rFonts w:ascii="Times New Roman" w:eastAsia="宋体" w:hAnsi="Times New Roman" w:cs="Times New Roman"/>
          <w:b/>
          <w:sz w:val="24"/>
          <w:szCs w:val="24"/>
        </w:rPr>
        <w:t xml:space="preserve">8  </w:t>
      </w:r>
      <w:r w:rsidRPr="00657049">
        <w:rPr>
          <w:rFonts w:ascii="Times New Roman" w:eastAsia="宋体" w:hAnsi="Times New Roman" w:cs="Times New Roman" w:hint="eastAsia"/>
          <w:sz w:val="24"/>
          <w:szCs w:val="24"/>
        </w:rPr>
        <w:t>本</w:t>
      </w:r>
      <w:r w:rsidRPr="00F62C47">
        <w:rPr>
          <w:rFonts w:ascii="Times New Roman" w:eastAsia="宋体" w:hAnsi="Times New Roman" w:cs="Times New Roman" w:hint="eastAsia"/>
          <w:sz w:val="24"/>
          <w:szCs w:val="24"/>
        </w:rPr>
        <w:t>标准以性能为基础，要求结构构件的位移</w:t>
      </w:r>
      <w:r>
        <w:rPr>
          <w:rFonts w:ascii="Times New Roman" w:eastAsia="宋体" w:hAnsi="Times New Roman" w:cs="Times New Roman" w:hint="eastAsia"/>
          <w:sz w:val="24"/>
          <w:szCs w:val="24"/>
        </w:rPr>
        <w:t>等</w:t>
      </w:r>
      <w:r w:rsidRPr="00F62C47">
        <w:rPr>
          <w:rFonts w:ascii="Times New Roman" w:eastAsia="宋体" w:hAnsi="Times New Roman" w:cs="Times New Roman" w:hint="eastAsia"/>
          <w:sz w:val="24"/>
          <w:szCs w:val="24"/>
        </w:rPr>
        <w:t>能力大于地震荷载施加的位移</w:t>
      </w:r>
      <w:r>
        <w:rPr>
          <w:rFonts w:ascii="Times New Roman" w:eastAsia="宋体" w:hAnsi="Times New Roman" w:cs="Times New Roman" w:hint="eastAsia"/>
          <w:sz w:val="24"/>
          <w:szCs w:val="24"/>
        </w:rPr>
        <w:t>等</w:t>
      </w:r>
      <w:r w:rsidRPr="00F62C47">
        <w:rPr>
          <w:rFonts w:ascii="Times New Roman" w:eastAsia="宋体" w:hAnsi="Times New Roman" w:cs="Times New Roman" w:hint="eastAsia"/>
          <w:sz w:val="24"/>
          <w:szCs w:val="24"/>
        </w:rPr>
        <w:t>要求。如果需要，有意设计和细化结构构件，使其在几个循环内保持弹性变形，而不会在地震作用下显著降低强度。</w:t>
      </w:r>
    </w:p>
    <w:p w14:paraId="2CCF1120" w14:textId="77777777" w:rsidR="00640703" w:rsidRPr="009E28CF"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3.1.</w:t>
      </w:r>
      <w:r>
        <w:rPr>
          <w:rFonts w:ascii="Times New Roman" w:eastAsia="宋体" w:hAnsi="Times New Roman" w:cs="Times New Roman"/>
          <w:b/>
          <w:sz w:val="24"/>
          <w:szCs w:val="24"/>
        </w:rPr>
        <w:t>9</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抗震结构要求受力明确、传力路线合理、连续</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使结构的抗震分析更符合地震时的实际情况</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以提高结构的抗震性能。</w:t>
      </w:r>
    </w:p>
    <w:p w14:paraId="1ED0C727" w14:textId="77777777" w:rsidR="00640703" w:rsidRPr="009E28CF" w:rsidRDefault="00640703" w:rsidP="00640703">
      <w:pPr>
        <w:adjustRightInd w:val="0"/>
        <w:snapToGrid w:val="0"/>
        <w:spacing w:line="360" w:lineRule="auto"/>
        <w:ind w:firstLineChars="200" w:firstLine="480"/>
        <w:rPr>
          <w:rFonts w:ascii="Times New Roman" w:eastAsia="宋体" w:hAnsi="Times New Roman" w:cs="Times New Roman"/>
          <w:sz w:val="24"/>
          <w:szCs w:val="24"/>
        </w:rPr>
      </w:pPr>
      <w:r w:rsidRPr="009E28CF">
        <w:rPr>
          <w:rFonts w:ascii="Times New Roman" w:eastAsia="宋体" w:hAnsi="Times New Roman" w:cs="Times New Roman"/>
          <w:sz w:val="24"/>
          <w:szCs w:val="24"/>
        </w:rPr>
        <w:t>结构若一旦发生震害</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控制使其发生在非关键部位或易于修复的部位。因此</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有目的、合理地设置结构的薄弱部位</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破坏一旦发生</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不致产生严重后果</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且易于修复。</w:t>
      </w:r>
    </w:p>
    <w:p w14:paraId="4A74E46E" w14:textId="77777777" w:rsidR="00640703" w:rsidRPr="009E28CF" w:rsidRDefault="00640703" w:rsidP="00640703">
      <w:pPr>
        <w:adjustRightInd w:val="0"/>
        <w:snapToGrid w:val="0"/>
        <w:spacing w:line="360" w:lineRule="auto"/>
        <w:ind w:firstLineChars="200" w:firstLine="480"/>
        <w:rPr>
          <w:rFonts w:ascii="Times New Roman" w:eastAsia="宋体" w:hAnsi="Times New Roman" w:cs="Times New Roman"/>
          <w:sz w:val="24"/>
          <w:szCs w:val="24"/>
        </w:rPr>
      </w:pPr>
      <w:r w:rsidRPr="009E28CF">
        <w:rPr>
          <w:rFonts w:ascii="Times New Roman" w:eastAsia="宋体" w:hAnsi="Times New Roman" w:cs="Times New Roman"/>
          <w:sz w:val="24"/>
          <w:szCs w:val="24"/>
        </w:rPr>
        <w:t>设置多道传力途径即增多结构体系的超静定次数</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增加了冗余约束数</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使地震时必须，消耗更多能量以解除这些约束才能使结构失稳，这样可以提高结构的抗震能力。</w:t>
      </w:r>
    </w:p>
    <w:p w14:paraId="2EC0014F" w14:textId="24708C4D" w:rsidR="00640703" w:rsidRPr="009E28CF" w:rsidRDefault="00640703" w:rsidP="00DD6AD5">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3.1.</w:t>
      </w:r>
      <w:r>
        <w:rPr>
          <w:rFonts w:ascii="Times New Roman" w:eastAsia="宋体" w:hAnsi="Times New Roman" w:cs="Times New Roman"/>
          <w:b/>
          <w:sz w:val="24"/>
          <w:szCs w:val="24"/>
        </w:rPr>
        <w:t xml:space="preserve">10 </w:t>
      </w:r>
      <w:r w:rsidRPr="009E28CF">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结构及构件间的连接具有必要的强度、良好的变形能力和耗能能力能够有效地吸收地震产生的能量，减轻结构的损坏程度，防止结构因局部损坏或连接不良而导致整个结构失稳。钢筋混凝土构件如处理不当，会造成不可修复的脆性破坏。这种破坏包括</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混凝土压碎、构件剪切破坏、钢筋锚固部分的粘结破坏。</w:t>
      </w:r>
    </w:p>
    <w:p w14:paraId="16FEFA23"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w:t>
      </w:r>
      <w:r>
        <w:rPr>
          <w:rFonts w:ascii="Times New Roman" w:eastAsia="宋体" w:hAnsi="Times New Roman" w:cs="Times New Roman"/>
          <w:b/>
          <w:sz w:val="24"/>
          <w:szCs w:val="24"/>
        </w:rPr>
        <w:t>1</w:t>
      </w:r>
      <w:r w:rsidRPr="009E28CF">
        <w:rPr>
          <w:rFonts w:ascii="Times New Roman" w:eastAsia="宋体" w:hAnsi="Times New Roman" w:cs="Times New Roman"/>
          <w:b/>
          <w:sz w:val="24"/>
          <w:szCs w:val="24"/>
        </w:rPr>
        <w:t>.</w:t>
      </w:r>
      <w:r>
        <w:rPr>
          <w:rFonts w:ascii="Times New Roman" w:eastAsia="宋体" w:hAnsi="Times New Roman" w:cs="Times New Roman"/>
          <w:b/>
          <w:sz w:val="24"/>
          <w:szCs w:val="24"/>
        </w:rPr>
        <w:t>11</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sidRPr="00F62C47">
        <w:rPr>
          <w:rFonts w:ascii="Times New Roman" w:eastAsia="宋体" w:hAnsi="Times New Roman" w:cs="Times New Roman" w:hint="eastAsia"/>
          <w:sz w:val="24"/>
          <w:szCs w:val="24"/>
        </w:rPr>
        <w:t>码头</w:t>
      </w:r>
      <w:r>
        <w:rPr>
          <w:rFonts w:ascii="Times New Roman" w:eastAsia="宋体" w:hAnsi="Times New Roman" w:cs="Times New Roman" w:hint="eastAsia"/>
          <w:sz w:val="24"/>
          <w:szCs w:val="24"/>
        </w:rPr>
        <w:t>桩基础</w:t>
      </w:r>
      <w:r w:rsidRPr="00F62C47">
        <w:rPr>
          <w:rFonts w:ascii="Times New Roman" w:eastAsia="宋体" w:hAnsi="Times New Roman" w:cs="Times New Roman" w:hint="eastAsia"/>
          <w:sz w:val="24"/>
          <w:szCs w:val="24"/>
        </w:rPr>
        <w:t>的水平地震力，大部分是由</w:t>
      </w:r>
      <w:r w:rsidRPr="00F772F8">
        <w:rPr>
          <w:rFonts w:ascii="Times New Roman" w:eastAsia="宋体" w:hAnsi="Times New Roman" w:cs="Times New Roman" w:hint="eastAsia"/>
          <w:sz w:val="24"/>
          <w:szCs w:val="24"/>
        </w:rPr>
        <w:t>斜桩</w:t>
      </w:r>
      <w:r w:rsidRPr="00F62C47">
        <w:rPr>
          <w:rFonts w:ascii="Times New Roman" w:eastAsia="宋体" w:hAnsi="Times New Roman" w:cs="Times New Roman" w:hint="eastAsia"/>
          <w:sz w:val="24"/>
          <w:szCs w:val="24"/>
        </w:rPr>
        <w:t>承受</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使其中的一根桩的桩顶受弯拉</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简称拉桩</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另一根桩的桩顶受弯压</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简称压桩</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。一般来讲</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混凝土材料的抗压强度远大于抗拉强度</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因此震害主要表现为拉桩的破坏。如果适当调整</w:t>
      </w:r>
      <w:r w:rsidRPr="00F772F8">
        <w:rPr>
          <w:rFonts w:ascii="Times New Roman" w:eastAsia="宋体" w:hAnsi="Times New Roman" w:cs="Times New Roman" w:hint="eastAsia"/>
          <w:sz w:val="24"/>
          <w:szCs w:val="24"/>
        </w:rPr>
        <w:t>斜桩</w:t>
      </w:r>
      <w:r w:rsidRPr="00F62C47">
        <w:rPr>
          <w:rFonts w:ascii="Times New Roman" w:eastAsia="宋体" w:hAnsi="Times New Roman" w:cs="Times New Roman" w:hint="eastAsia"/>
          <w:sz w:val="24"/>
          <w:szCs w:val="24"/>
        </w:rPr>
        <w:t>在排架中的位置</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使</w:t>
      </w:r>
      <w:r w:rsidRPr="00F772F8">
        <w:rPr>
          <w:rFonts w:ascii="Times New Roman" w:eastAsia="宋体" w:hAnsi="Times New Roman" w:cs="Times New Roman" w:hint="eastAsia"/>
          <w:sz w:val="24"/>
          <w:szCs w:val="24"/>
        </w:rPr>
        <w:t>斜桩</w:t>
      </w:r>
      <w:r w:rsidRPr="00F62C47">
        <w:rPr>
          <w:rFonts w:ascii="Times New Roman" w:eastAsia="宋体" w:hAnsi="Times New Roman" w:cs="Times New Roman" w:hint="eastAsia"/>
          <w:sz w:val="24"/>
          <w:szCs w:val="24"/>
        </w:rPr>
        <w:t>布置在排架中支座垂直反力大的位置</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承受较大的竖向压力</w:t>
      </w:r>
      <w:r>
        <w:rPr>
          <w:rFonts w:ascii="Times New Roman" w:eastAsia="宋体" w:hAnsi="Times New Roman" w:cs="Times New Roman" w:hint="eastAsia"/>
          <w:sz w:val="24"/>
          <w:szCs w:val="24"/>
        </w:rPr>
        <w:t>，</w:t>
      </w:r>
      <w:r w:rsidRPr="00F62C47">
        <w:rPr>
          <w:rFonts w:ascii="Times New Roman" w:eastAsia="宋体" w:hAnsi="Times New Roman" w:cs="Times New Roman" w:hint="eastAsia"/>
          <w:sz w:val="24"/>
          <w:szCs w:val="24"/>
        </w:rPr>
        <w:t>就可以抵消部分</w:t>
      </w:r>
      <w:r>
        <w:rPr>
          <w:rFonts w:ascii="Times New Roman" w:eastAsia="宋体" w:hAnsi="Times New Roman" w:cs="Times New Roman" w:hint="eastAsia"/>
          <w:sz w:val="24"/>
          <w:szCs w:val="24"/>
        </w:rPr>
        <w:t>。</w:t>
      </w:r>
    </w:p>
    <w:p w14:paraId="4ECEC5CD" w14:textId="77777777" w:rsidR="00640703" w:rsidRPr="00B31EB4"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3.1.</w:t>
      </w:r>
      <w:r>
        <w:rPr>
          <w:rFonts w:ascii="Times New Roman" w:eastAsia="宋体" w:hAnsi="Times New Roman" w:cs="Times New Roman"/>
          <w:b/>
          <w:sz w:val="24"/>
          <w:szCs w:val="24"/>
        </w:rPr>
        <w:t>12</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为使建筑物遭到地震破坏后能早日投</w:t>
      </w:r>
      <w:r w:rsidRPr="009E28CF">
        <w:rPr>
          <w:rFonts w:ascii="Times New Roman" w:eastAsia="宋体" w:hAnsi="Times New Roman" w:cs="Times New Roman" w:hint="eastAsia"/>
          <w:sz w:val="24"/>
          <w:szCs w:val="24"/>
        </w:rPr>
        <w:t>入</w:t>
      </w:r>
      <w:r w:rsidRPr="009E28CF">
        <w:rPr>
          <w:rFonts w:ascii="Times New Roman" w:eastAsia="宋体" w:hAnsi="Times New Roman" w:cs="Times New Roman"/>
          <w:sz w:val="24"/>
          <w:szCs w:val="24"/>
        </w:rPr>
        <w:t>运转，规定设计应考虑便于进行震后检修</w:t>
      </w:r>
      <w:r>
        <w:rPr>
          <w:rFonts w:ascii="Times New Roman" w:eastAsia="宋体" w:hAnsi="Times New Roman" w:cs="Times New Roman" w:hint="eastAsia"/>
          <w:sz w:val="24"/>
          <w:szCs w:val="24"/>
        </w:rPr>
        <w:t>和液化改良</w:t>
      </w:r>
      <w:r w:rsidRPr="009E28CF">
        <w:rPr>
          <w:rFonts w:ascii="Times New Roman" w:eastAsia="宋体" w:hAnsi="Times New Roman" w:cs="Times New Roman"/>
          <w:sz w:val="24"/>
          <w:szCs w:val="24"/>
        </w:rPr>
        <w:t>。如高桩码头设检修孔，船闸止水在地震破坏后便于更换</w:t>
      </w:r>
      <w:r>
        <w:rPr>
          <w:rFonts w:ascii="Times New Roman" w:eastAsia="宋体" w:hAnsi="Times New Roman" w:cs="Times New Roman" w:hint="eastAsia"/>
          <w:sz w:val="24"/>
          <w:szCs w:val="24"/>
        </w:rPr>
        <w:t>，液化土便于改良和置换</w:t>
      </w:r>
      <w:r w:rsidRPr="009E28CF">
        <w:rPr>
          <w:rFonts w:ascii="Times New Roman" w:eastAsia="宋体" w:hAnsi="Times New Roman" w:cs="Times New Roman"/>
          <w:sz w:val="24"/>
          <w:szCs w:val="24"/>
        </w:rPr>
        <w:t>等。</w:t>
      </w:r>
    </w:p>
    <w:p w14:paraId="6D872AB1" w14:textId="77777777" w:rsidR="00640703" w:rsidRPr="00F40DCA" w:rsidRDefault="00640703" w:rsidP="00640703">
      <w:pPr>
        <w:pStyle w:val="32"/>
      </w:pPr>
      <w:bookmarkStart w:id="473" w:name="_Toc131331932"/>
      <w:bookmarkStart w:id="474" w:name="_Toc131333490"/>
      <w:bookmarkStart w:id="475" w:name="_Toc131335102"/>
      <w:bookmarkStart w:id="476" w:name="_Toc131335962"/>
      <w:bookmarkStart w:id="477" w:name="_Toc135949887"/>
      <w:r>
        <w:t xml:space="preserve">3.2  </w:t>
      </w:r>
      <w:r>
        <w:t>抗震设防分类和设防标准</w:t>
      </w:r>
      <w:bookmarkEnd w:id="473"/>
      <w:bookmarkEnd w:id="474"/>
      <w:bookmarkEnd w:id="475"/>
      <w:bookmarkEnd w:id="476"/>
      <w:bookmarkEnd w:id="477"/>
    </w:p>
    <w:p w14:paraId="757DA8F5"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bCs/>
          <w:sz w:val="24"/>
          <w:szCs w:val="28"/>
        </w:rPr>
        <w:t xml:space="preserve">3.2.1 </w:t>
      </w:r>
      <w:r>
        <w:rPr>
          <w:rFonts w:ascii="Times New Roman" w:eastAsia="宋体" w:hAnsi="Times New Roman" w:cs="Times New Roman"/>
          <w:b/>
          <w:bCs/>
          <w:sz w:val="24"/>
          <w:szCs w:val="28"/>
        </w:rPr>
        <w:t xml:space="preserve"> </w:t>
      </w:r>
      <w:r w:rsidRPr="009E28CF">
        <w:rPr>
          <w:rFonts w:ascii="Times New Roman" w:eastAsia="宋体" w:hAnsi="Times New Roman" w:cs="Times New Roman" w:hint="eastAsia"/>
          <w:sz w:val="24"/>
          <w:szCs w:val="24"/>
        </w:rPr>
        <w:t>为确保重点和节约投资，将码头桩基础分为</w:t>
      </w:r>
      <w:r w:rsidRPr="009E28CF">
        <w:rPr>
          <w:rFonts w:ascii="Times New Roman" w:eastAsia="宋体" w:hAnsi="Times New Roman" w:cs="Times New Roman"/>
          <w:sz w:val="24"/>
          <w:szCs w:val="24"/>
        </w:rPr>
        <w:t>A</w:t>
      </w:r>
      <w:r w:rsidRPr="009E28CF">
        <w:rPr>
          <w:rFonts w:ascii="Times New Roman" w:eastAsia="宋体" w:hAnsi="Times New Roman" w:cs="Times New Roman"/>
          <w:sz w:val="24"/>
          <w:szCs w:val="24"/>
        </w:rPr>
        <w:t>类、</w:t>
      </w:r>
      <w:r w:rsidRPr="009E28CF">
        <w:rPr>
          <w:rFonts w:ascii="Times New Roman" w:eastAsia="宋体" w:hAnsi="Times New Roman" w:cs="Times New Roman"/>
          <w:sz w:val="24"/>
          <w:szCs w:val="24"/>
        </w:rPr>
        <w:t>B</w:t>
      </w:r>
      <w:r w:rsidRPr="009E28CF">
        <w:rPr>
          <w:rFonts w:ascii="Times New Roman" w:eastAsia="宋体" w:hAnsi="Times New Roman" w:cs="Times New Roman"/>
          <w:sz w:val="24"/>
          <w:szCs w:val="24"/>
        </w:rPr>
        <w:t>类、</w:t>
      </w:r>
      <w:r w:rsidRPr="009E28CF">
        <w:rPr>
          <w:rFonts w:ascii="Times New Roman" w:eastAsia="宋体" w:hAnsi="Times New Roman" w:cs="Times New Roman"/>
          <w:sz w:val="24"/>
          <w:szCs w:val="24"/>
        </w:rPr>
        <w:t>C</w:t>
      </w:r>
      <w:r w:rsidRPr="009E28CF">
        <w:rPr>
          <w:rFonts w:ascii="Times New Roman" w:eastAsia="宋体" w:hAnsi="Times New Roman" w:cs="Times New Roman"/>
          <w:sz w:val="24"/>
          <w:szCs w:val="24"/>
        </w:rPr>
        <w:t>类和</w:t>
      </w:r>
      <w:r w:rsidRPr="009E28CF">
        <w:rPr>
          <w:rFonts w:ascii="Times New Roman" w:eastAsia="宋体" w:hAnsi="Times New Roman" w:cs="Times New Roman"/>
          <w:sz w:val="24"/>
          <w:szCs w:val="24"/>
        </w:rPr>
        <w:t>D</w:t>
      </w:r>
      <w:r w:rsidRPr="009E28CF">
        <w:rPr>
          <w:rFonts w:ascii="Times New Roman" w:eastAsia="宋体" w:hAnsi="Times New Roman" w:cs="Times New Roman"/>
          <w:sz w:val="24"/>
          <w:szCs w:val="24"/>
        </w:rPr>
        <w:t>类四个抗震设防类</w:t>
      </w:r>
      <w:r w:rsidRPr="009E28CF">
        <w:rPr>
          <w:rFonts w:ascii="Times New Roman" w:eastAsia="宋体" w:hAnsi="Times New Roman" w:cs="Times New Roman" w:hint="eastAsia"/>
          <w:sz w:val="24"/>
          <w:szCs w:val="24"/>
        </w:rPr>
        <w:t>别，</w:t>
      </w:r>
      <w:r w:rsidRPr="009E28CF">
        <w:rPr>
          <w:rFonts w:ascii="Times New Roman" w:eastAsia="宋体" w:hAnsi="Times New Roman" w:cs="Times New Roman"/>
          <w:sz w:val="24"/>
          <w:szCs w:val="24"/>
        </w:rPr>
        <w:t>A</w:t>
      </w:r>
      <w:r w:rsidRPr="009E28CF">
        <w:rPr>
          <w:rFonts w:ascii="Times New Roman" w:eastAsia="宋体" w:hAnsi="Times New Roman" w:cs="Times New Roman"/>
          <w:sz w:val="24"/>
          <w:szCs w:val="24"/>
        </w:rPr>
        <w:t>类抗震设防要求和类别最高，</w:t>
      </w:r>
      <w:r w:rsidRPr="009E28CF">
        <w:rPr>
          <w:rFonts w:ascii="Times New Roman" w:eastAsia="宋体" w:hAnsi="Times New Roman" w:cs="Times New Roman"/>
          <w:sz w:val="24"/>
          <w:szCs w:val="24"/>
        </w:rPr>
        <w:t>B</w:t>
      </w:r>
      <w:r w:rsidRPr="009E28CF">
        <w:rPr>
          <w:rFonts w:ascii="Times New Roman" w:eastAsia="宋体" w:hAnsi="Times New Roman" w:cs="Times New Roman"/>
          <w:sz w:val="24"/>
          <w:szCs w:val="24"/>
        </w:rPr>
        <w:t>类、</w:t>
      </w:r>
      <w:r w:rsidRPr="009E28CF">
        <w:rPr>
          <w:rFonts w:ascii="Times New Roman" w:eastAsia="宋体" w:hAnsi="Times New Roman" w:cs="Times New Roman"/>
          <w:sz w:val="24"/>
          <w:szCs w:val="24"/>
        </w:rPr>
        <w:t>C</w:t>
      </w:r>
      <w:r w:rsidRPr="009E28CF">
        <w:rPr>
          <w:rFonts w:ascii="Times New Roman" w:eastAsia="宋体" w:hAnsi="Times New Roman" w:cs="Times New Roman"/>
          <w:sz w:val="24"/>
          <w:szCs w:val="24"/>
        </w:rPr>
        <w:t>类和</w:t>
      </w:r>
      <w:r w:rsidRPr="009E28CF">
        <w:rPr>
          <w:rFonts w:ascii="Times New Roman" w:eastAsia="宋体" w:hAnsi="Times New Roman" w:cs="Times New Roman"/>
          <w:sz w:val="24"/>
          <w:szCs w:val="24"/>
        </w:rPr>
        <w:t>D</w:t>
      </w:r>
      <w:r w:rsidRPr="009E28CF">
        <w:rPr>
          <w:rFonts w:ascii="Times New Roman" w:eastAsia="宋体" w:hAnsi="Times New Roman" w:cs="Times New Roman"/>
          <w:sz w:val="24"/>
          <w:szCs w:val="24"/>
        </w:rPr>
        <w:t>类抗震设防类别依次降低。</w:t>
      </w:r>
    </w:p>
    <w:p w14:paraId="70C7A521" w14:textId="5365DDBD" w:rsidR="00640703" w:rsidRPr="009E28CF"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bCs/>
          <w:sz w:val="24"/>
          <w:szCs w:val="28"/>
        </w:rPr>
        <w:t>3.2.</w:t>
      </w:r>
      <w:r>
        <w:rPr>
          <w:rFonts w:ascii="Times New Roman" w:eastAsia="宋体" w:hAnsi="Times New Roman" w:cs="Times New Roman"/>
          <w:b/>
          <w:bCs/>
          <w:sz w:val="24"/>
          <w:szCs w:val="28"/>
        </w:rPr>
        <w:t>2</w:t>
      </w:r>
      <w:r w:rsidRPr="009E28CF">
        <w:rPr>
          <w:rFonts w:ascii="Times New Roman" w:eastAsia="宋体" w:hAnsi="Times New Roman" w:cs="Times New Roman"/>
          <w:b/>
          <w:bCs/>
          <w:sz w:val="24"/>
          <w:szCs w:val="28"/>
        </w:rPr>
        <w:t xml:space="preserve"> </w:t>
      </w:r>
      <w:r>
        <w:rPr>
          <w:rFonts w:ascii="Times New Roman" w:eastAsia="宋体" w:hAnsi="Times New Roman" w:cs="Times New Roman"/>
          <w:b/>
          <w:bCs/>
          <w:sz w:val="24"/>
          <w:szCs w:val="28"/>
        </w:rPr>
        <w:t xml:space="preserve"> </w:t>
      </w:r>
      <w:r w:rsidRPr="00FA4A94">
        <w:rPr>
          <w:rFonts w:ascii="Times New Roman" w:eastAsia="宋体" w:hAnsi="Times New Roman" w:cs="Times New Roman" w:hint="eastAsia"/>
          <w:sz w:val="24"/>
          <w:szCs w:val="24"/>
        </w:rPr>
        <w:t>本条</w:t>
      </w:r>
      <w:r w:rsidR="00ED1CBC">
        <w:rPr>
          <w:rFonts w:ascii="Times New Roman" w:eastAsia="宋体" w:hAnsi="Times New Roman" w:cs="Times New Roman" w:hint="eastAsia"/>
          <w:sz w:val="24"/>
          <w:szCs w:val="24"/>
        </w:rPr>
        <w:t>可按照</w:t>
      </w:r>
      <w:r>
        <w:rPr>
          <w:rFonts w:ascii="Times New Roman" w:eastAsia="宋体" w:hAnsi="Times New Roman" w:cs="Times New Roman" w:hint="eastAsia"/>
          <w:sz w:val="24"/>
          <w:szCs w:val="24"/>
        </w:rPr>
        <w:t>《中国地震动参数区划图》</w:t>
      </w:r>
      <w:r>
        <w:rPr>
          <w:rFonts w:ascii="Times New Roman" w:eastAsia="宋体" w:hAnsi="Times New Roman" w:cs="Times New Roman" w:hint="eastAsia"/>
          <w:sz w:val="24"/>
          <w:szCs w:val="24"/>
        </w:rPr>
        <w:t>GB 18306</w:t>
      </w:r>
      <w:r w:rsidRPr="00FA4A94">
        <w:rPr>
          <w:rFonts w:ascii="Times New Roman" w:eastAsia="宋体" w:hAnsi="Times New Roman" w:cs="Times New Roman" w:hint="eastAsia"/>
          <w:sz w:val="24"/>
          <w:szCs w:val="24"/>
        </w:rPr>
        <w:t>的表</w:t>
      </w:r>
      <w:r w:rsidRPr="00FA4A94">
        <w:rPr>
          <w:rFonts w:ascii="Times New Roman" w:eastAsia="宋体" w:hAnsi="Times New Roman" w:cs="Times New Roman" w:hint="eastAsia"/>
          <w:sz w:val="24"/>
          <w:szCs w:val="24"/>
        </w:rPr>
        <w:t>G.1</w:t>
      </w:r>
      <w:r w:rsidR="00ED1CBC">
        <w:rPr>
          <w:rFonts w:ascii="Times New Roman" w:eastAsia="宋体" w:hAnsi="Times New Roman" w:cs="Times New Roman" w:hint="eastAsia"/>
          <w:sz w:val="24"/>
          <w:szCs w:val="24"/>
        </w:rPr>
        <w:t>执行</w:t>
      </w:r>
      <w:r w:rsidRPr="00FA4A94">
        <w:rPr>
          <w:rFonts w:ascii="Times New Roman" w:eastAsia="宋体" w:hAnsi="Times New Roman" w:cs="Times New Roman" w:hint="eastAsia"/>
          <w:sz w:val="24"/>
          <w:szCs w:val="24"/>
        </w:rPr>
        <w:t>，具体取值</w:t>
      </w:r>
      <w:r w:rsidRPr="00FA4A94">
        <w:rPr>
          <w:rFonts w:ascii="Times New Roman" w:eastAsia="宋体" w:hAnsi="Times New Roman" w:cs="Times New Roman" w:hint="eastAsia"/>
          <w:sz w:val="24"/>
          <w:szCs w:val="24"/>
        </w:rPr>
        <w:lastRenderedPageBreak/>
        <w:t>可在区划图标准的附录</w:t>
      </w:r>
      <w:r>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中查取</w:t>
      </w:r>
      <w:r w:rsidRPr="00FA4A94">
        <w:rPr>
          <w:rFonts w:ascii="Times New Roman" w:eastAsia="宋体" w:hAnsi="Times New Roman" w:cs="Times New Roman" w:hint="eastAsia"/>
          <w:sz w:val="24"/>
          <w:szCs w:val="24"/>
        </w:rPr>
        <w:t>。</w:t>
      </w:r>
    </w:p>
    <w:p w14:paraId="3616D302"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3.2.3</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E1</w:t>
      </w:r>
      <w:r w:rsidRPr="009E28CF">
        <w:rPr>
          <w:rFonts w:ascii="Times New Roman" w:eastAsia="宋体" w:hAnsi="Times New Roman" w:cs="Times New Roman"/>
          <w:sz w:val="24"/>
          <w:szCs w:val="24"/>
        </w:rPr>
        <w:t>地震作用下，要求各类</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在弹性范围工作，结构强度和刚度基本保持不变。</w:t>
      </w:r>
      <w:r w:rsidRPr="009E28CF">
        <w:rPr>
          <w:rFonts w:ascii="Times New Roman" w:eastAsia="宋体" w:hAnsi="Times New Roman" w:cs="Times New Roman"/>
          <w:sz w:val="24"/>
          <w:szCs w:val="24"/>
        </w:rPr>
        <w:t>E2</w:t>
      </w:r>
      <w:r w:rsidRPr="009E28CF">
        <w:rPr>
          <w:rFonts w:ascii="Times New Roman" w:eastAsia="宋体" w:hAnsi="Times New Roman" w:cs="Times New Roman"/>
          <w:sz w:val="24"/>
          <w:szCs w:val="24"/>
        </w:rPr>
        <w:t>地震作用下，</w:t>
      </w:r>
      <w:r w:rsidRPr="009E28CF">
        <w:rPr>
          <w:rFonts w:ascii="Times New Roman" w:eastAsia="宋体" w:hAnsi="Times New Roman" w:cs="Times New Roman"/>
          <w:sz w:val="24"/>
          <w:szCs w:val="24"/>
        </w:rPr>
        <w:t>A</w:t>
      </w:r>
      <w:r w:rsidRPr="009E28CF">
        <w:rPr>
          <w:rFonts w:ascii="Times New Roman" w:eastAsia="宋体" w:hAnsi="Times New Roman" w:cs="Times New Roman"/>
          <w:sz w:val="24"/>
          <w:szCs w:val="24"/>
        </w:rPr>
        <w:t>类</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局部可发生开裂，裂缝宽度也可超过容许值，但混凝土保护层应保持完好，因地震过程的持续时间比较短，地震后，在结构自重作用下，地震过程中开展的裂缝一般可以闭合，不影响使用，结构整体反应还在弹性范围。</w:t>
      </w:r>
      <w:r w:rsidRPr="009E28CF">
        <w:rPr>
          <w:rFonts w:ascii="Times New Roman" w:eastAsia="宋体" w:hAnsi="Times New Roman" w:cs="Times New Roman"/>
          <w:sz w:val="24"/>
          <w:szCs w:val="24"/>
        </w:rPr>
        <w:t>B</w:t>
      </w:r>
      <w:r w:rsidRPr="009E28CF">
        <w:rPr>
          <w:rFonts w:ascii="Times New Roman" w:eastAsia="宋体" w:hAnsi="Times New Roman" w:cs="Times New Roman"/>
          <w:sz w:val="24"/>
          <w:szCs w:val="24"/>
        </w:rPr>
        <w:t>类、</w:t>
      </w:r>
      <w:r w:rsidRPr="009E28CF">
        <w:rPr>
          <w:rFonts w:ascii="Times New Roman" w:eastAsia="宋体" w:hAnsi="Times New Roman" w:cs="Times New Roman"/>
          <w:sz w:val="24"/>
          <w:szCs w:val="24"/>
        </w:rPr>
        <w:t>C</w:t>
      </w:r>
      <w:r w:rsidRPr="009E28CF">
        <w:rPr>
          <w:rFonts w:ascii="Times New Roman" w:eastAsia="宋体" w:hAnsi="Times New Roman" w:cs="Times New Roman"/>
          <w:sz w:val="24"/>
          <w:szCs w:val="24"/>
        </w:rPr>
        <w:t>类</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在</w:t>
      </w:r>
      <w:r w:rsidRPr="009E28CF">
        <w:rPr>
          <w:rFonts w:ascii="Times New Roman" w:eastAsia="宋体" w:hAnsi="Times New Roman" w:cs="Times New Roman"/>
          <w:sz w:val="24"/>
          <w:szCs w:val="24"/>
        </w:rPr>
        <w:t>E2</w:t>
      </w:r>
      <w:r w:rsidRPr="009E28CF">
        <w:rPr>
          <w:rFonts w:ascii="Times New Roman" w:eastAsia="宋体" w:hAnsi="Times New Roman" w:cs="Times New Roman"/>
          <w:sz w:val="24"/>
          <w:szCs w:val="24"/>
        </w:rPr>
        <w:t>地震作用下要求不倒塌，且结构强度不能出现大幅度降低，对钢筋</w:t>
      </w:r>
      <w:r w:rsidRPr="009E28CF">
        <w:rPr>
          <w:rFonts w:ascii="Times New Roman" w:eastAsia="宋体" w:hAnsi="Times New Roman" w:cs="Times New Roman" w:hint="eastAsia"/>
          <w:sz w:val="24"/>
          <w:szCs w:val="24"/>
        </w:rPr>
        <w:t>混凝土码头桩基础</w:t>
      </w:r>
      <w:r w:rsidRPr="009E28CF">
        <w:rPr>
          <w:rFonts w:ascii="Times New Roman" w:eastAsia="宋体" w:hAnsi="Times New Roman" w:cs="Times New Roman"/>
          <w:sz w:val="24"/>
          <w:szCs w:val="24"/>
        </w:rPr>
        <w:t>，其抗弯承载能力降低幅度不应超过</w:t>
      </w:r>
      <w:r w:rsidRPr="009E28CF">
        <w:rPr>
          <w:rFonts w:ascii="Times New Roman" w:eastAsia="宋体" w:hAnsi="Times New Roman" w:cs="Times New Roman"/>
          <w:sz w:val="24"/>
          <w:szCs w:val="24"/>
        </w:rPr>
        <w:t>20%</w:t>
      </w:r>
      <w:r w:rsidRPr="009E28CF">
        <w:rPr>
          <w:rFonts w:ascii="Times New Roman" w:eastAsia="宋体" w:hAnsi="Times New Roman" w:cs="Times New Roman"/>
          <w:sz w:val="24"/>
          <w:szCs w:val="24"/>
        </w:rPr>
        <w:t>。</w:t>
      </w:r>
    </w:p>
    <w:p w14:paraId="24A9BC7C"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3.2.</w:t>
      </w:r>
      <w:r>
        <w:rPr>
          <w:rFonts w:ascii="Times New Roman" w:eastAsia="宋体" w:hAnsi="Times New Roman" w:cs="Times New Roman"/>
          <w:b/>
          <w:sz w:val="24"/>
          <w:szCs w:val="24"/>
        </w:rPr>
        <w:t xml:space="preserve">4  </w:t>
      </w:r>
      <w:r>
        <w:rPr>
          <w:rFonts w:ascii="Times New Roman" w:eastAsia="宋体" w:hAnsi="Times New Roman" w:cs="Times New Roman" w:hint="eastAsia"/>
          <w:sz w:val="24"/>
          <w:szCs w:val="24"/>
        </w:rPr>
        <w:t>结合</w:t>
      </w:r>
      <w:r w:rsidRPr="00FA4A94">
        <w:rPr>
          <w:rFonts w:ascii="Times New Roman" w:eastAsia="宋体" w:hAnsi="Times New Roman" w:cs="Times New Roman" w:hint="eastAsia"/>
          <w:sz w:val="24"/>
          <w:szCs w:val="24"/>
        </w:rPr>
        <w:t>对</w:t>
      </w:r>
      <w:r>
        <w:rPr>
          <w:rFonts w:ascii="Times New Roman" w:eastAsia="宋体" w:hAnsi="Times New Roman" w:cs="Times New Roman" w:hint="eastAsia"/>
          <w:sz w:val="24"/>
          <w:szCs w:val="24"/>
        </w:rPr>
        <w:t>码头桩基础</w:t>
      </w:r>
      <w:r w:rsidRPr="00FA4A94">
        <w:rPr>
          <w:rFonts w:ascii="Times New Roman" w:eastAsia="宋体" w:hAnsi="Times New Roman" w:cs="Times New Roman" w:hint="eastAsia"/>
          <w:sz w:val="24"/>
          <w:szCs w:val="24"/>
        </w:rPr>
        <w:t>震害</w:t>
      </w:r>
      <w:r>
        <w:rPr>
          <w:rFonts w:ascii="Times New Roman" w:eastAsia="宋体" w:hAnsi="Times New Roman" w:cs="Times New Roman" w:hint="eastAsia"/>
          <w:sz w:val="24"/>
          <w:szCs w:val="24"/>
        </w:rPr>
        <w:t>的</w:t>
      </w:r>
      <w:r w:rsidRPr="00FA4A94">
        <w:rPr>
          <w:rFonts w:ascii="Times New Roman" w:eastAsia="宋体" w:hAnsi="Times New Roman" w:cs="Times New Roman" w:hint="eastAsia"/>
          <w:sz w:val="24"/>
          <w:szCs w:val="24"/>
        </w:rPr>
        <w:t>详细调查和分析，对震害机理开展详细研究，进一步对</w:t>
      </w:r>
      <w:r>
        <w:rPr>
          <w:rFonts w:ascii="Times New Roman" w:eastAsia="宋体" w:hAnsi="Times New Roman" w:cs="Times New Roman" w:hint="eastAsia"/>
          <w:sz w:val="24"/>
          <w:szCs w:val="24"/>
        </w:rPr>
        <w:t>码头桩基础</w:t>
      </w:r>
      <w:r w:rsidRPr="00FA4A94">
        <w:rPr>
          <w:rFonts w:ascii="Times New Roman" w:eastAsia="宋体" w:hAnsi="Times New Roman" w:cs="Times New Roman" w:hint="eastAsia"/>
          <w:sz w:val="24"/>
          <w:szCs w:val="24"/>
        </w:rPr>
        <w:t>抗震设防分类、设防目标和设防标准进行</w:t>
      </w:r>
      <w:r>
        <w:rPr>
          <w:rFonts w:ascii="Times New Roman" w:eastAsia="宋体" w:hAnsi="Times New Roman" w:cs="Times New Roman" w:hint="eastAsia"/>
          <w:sz w:val="24"/>
          <w:szCs w:val="24"/>
        </w:rPr>
        <w:t>深入研究。研究成果</w:t>
      </w:r>
      <w:r w:rsidRPr="00FA4A94">
        <w:rPr>
          <w:rFonts w:ascii="Times New Roman" w:eastAsia="宋体" w:hAnsi="Times New Roman" w:cs="Times New Roman" w:hint="eastAsia"/>
          <w:sz w:val="24"/>
          <w:szCs w:val="24"/>
        </w:rPr>
        <w:t>对抗震措施选用，引进了抗震措施等级的概念，使表达更为清晰，避免混淆。</w:t>
      </w:r>
    </w:p>
    <w:p w14:paraId="1EB0A2D6"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EC6657">
        <w:rPr>
          <w:rFonts w:ascii="Times New Roman" w:eastAsia="宋体" w:hAnsi="Times New Roman" w:cs="Times New Roman" w:hint="eastAsia"/>
          <w:b/>
          <w:sz w:val="24"/>
          <w:szCs w:val="24"/>
        </w:rPr>
        <w:t>3</w:t>
      </w:r>
      <w:r w:rsidRPr="00EC6657">
        <w:rPr>
          <w:rFonts w:ascii="Times New Roman" w:eastAsia="宋体" w:hAnsi="Times New Roman" w:cs="Times New Roman"/>
          <w:b/>
          <w:sz w:val="24"/>
          <w:szCs w:val="24"/>
        </w:rPr>
        <w:t xml:space="preserve">.2.5 </w:t>
      </w:r>
      <w:r>
        <w:rPr>
          <w:rFonts w:ascii="Times New Roman" w:eastAsia="宋体" w:hAnsi="Times New Roman" w:cs="Times New Roman"/>
          <w:b/>
          <w:sz w:val="24"/>
          <w:szCs w:val="24"/>
        </w:rPr>
        <w:t xml:space="preserve"> </w:t>
      </w:r>
      <w:r w:rsidRPr="00EC6657">
        <w:rPr>
          <w:rFonts w:ascii="Times New Roman" w:eastAsia="宋体" w:hAnsi="Times New Roman" w:cs="Times New Roman"/>
          <w:sz w:val="24"/>
          <w:szCs w:val="24"/>
        </w:rPr>
        <w:t>液化天然气码头属于生命线工程</w:t>
      </w:r>
      <w:r>
        <w:rPr>
          <w:rFonts w:ascii="Times New Roman" w:eastAsia="宋体" w:hAnsi="Times New Roman" w:cs="Times New Roman" w:hint="eastAsia"/>
          <w:sz w:val="24"/>
          <w:szCs w:val="24"/>
        </w:rPr>
        <w:t>，</w:t>
      </w:r>
      <w:r w:rsidRPr="00EC6657">
        <w:rPr>
          <w:rFonts w:ascii="Times New Roman" w:eastAsia="宋体" w:hAnsi="Times New Roman" w:cs="Times New Roman"/>
          <w:sz w:val="24"/>
          <w:szCs w:val="24"/>
        </w:rPr>
        <w:t>因此</w:t>
      </w:r>
      <w:r>
        <w:rPr>
          <w:rFonts w:ascii="Times New Roman" w:eastAsia="宋体" w:hAnsi="Times New Roman" w:cs="Times New Roman" w:hint="eastAsia"/>
          <w:sz w:val="24"/>
          <w:szCs w:val="24"/>
        </w:rPr>
        <w:t>，</w:t>
      </w:r>
      <w:r w:rsidRPr="00EC6657">
        <w:rPr>
          <w:rFonts w:ascii="Times New Roman" w:eastAsia="宋体" w:hAnsi="Times New Roman" w:cs="Times New Roman"/>
          <w:sz w:val="24"/>
          <w:szCs w:val="24"/>
        </w:rPr>
        <w:t>本条明确液化天然气码头抗震设防采用的地震动参数应根据专项地震安全性评价结果确定</w:t>
      </w:r>
      <w:r>
        <w:rPr>
          <w:rFonts w:ascii="Times New Roman" w:eastAsia="宋体" w:hAnsi="Times New Roman" w:cs="Times New Roman" w:hint="eastAsia"/>
          <w:sz w:val="24"/>
          <w:szCs w:val="24"/>
        </w:rPr>
        <w:t>，</w:t>
      </w:r>
      <w:r w:rsidRPr="00EC6657">
        <w:rPr>
          <w:rFonts w:ascii="Times New Roman" w:eastAsia="宋体" w:hAnsi="Times New Roman" w:cs="Times New Roman"/>
          <w:sz w:val="24"/>
          <w:szCs w:val="24"/>
        </w:rPr>
        <w:t>但不得低于现行地震动参数区划图确定的数值。</w:t>
      </w:r>
    </w:p>
    <w:p w14:paraId="7963B1A6" w14:textId="77777777" w:rsidR="00640703" w:rsidRPr="00F40DCA" w:rsidRDefault="00640703" w:rsidP="00640703">
      <w:pPr>
        <w:pStyle w:val="32"/>
      </w:pPr>
      <w:bookmarkStart w:id="478" w:name="_Toc131331933"/>
      <w:bookmarkStart w:id="479" w:name="_Toc131333491"/>
      <w:bookmarkStart w:id="480" w:name="_Toc131335103"/>
      <w:bookmarkStart w:id="481" w:name="_Toc131335963"/>
      <w:bookmarkStart w:id="482" w:name="_Toc135949888"/>
      <w:r>
        <w:t xml:space="preserve">3.3  </w:t>
      </w:r>
      <w:r>
        <w:t>地震作用的基本要求</w:t>
      </w:r>
      <w:bookmarkEnd w:id="478"/>
      <w:bookmarkEnd w:id="479"/>
      <w:bookmarkEnd w:id="480"/>
      <w:bookmarkEnd w:id="481"/>
      <w:bookmarkEnd w:id="482"/>
    </w:p>
    <w:p w14:paraId="00A31935" w14:textId="77777777" w:rsidR="00640703" w:rsidRPr="00BB7346" w:rsidRDefault="00640703" w:rsidP="00640703">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.3.1  </w:t>
      </w:r>
      <w:r w:rsidRPr="00BB7346">
        <w:rPr>
          <w:rFonts w:ascii="Times New Roman" w:eastAsia="宋体" w:hAnsi="Times New Roman" w:cs="Times New Roman" w:hint="eastAsia"/>
          <w:sz w:val="24"/>
          <w:szCs w:val="24"/>
        </w:rPr>
        <w:t>任何</w:t>
      </w:r>
      <w:r>
        <w:rPr>
          <w:rFonts w:ascii="Times New Roman" w:eastAsia="宋体" w:hAnsi="Times New Roman" w:cs="Times New Roman" w:hint="eastAsia"/>
          <w:sz w:val="24"/>
          <w:szCs w:val="24"/>
        </w:rPr>
        <w:t>码头桩基础</w:t>
      </w:r>
      <w:r w:rsidRPr="00BB7346">
        <w:rPr>
          <w:rFonts w:ascii="Times New Roman" w:eastAsia="宋体" w:hAnsi="Times New Roman" w:cs="Times New Roman" w:hint="eastAsia"/>
          <w:sz w:val="24"/>
          <w:szCs w:val="24"/>
        </w:rPr>
        <w:t>的抗震设防标准均不得低于本条的要求。针对我国地震区划图所规定的烈度有很大不确定性的事实，在建设部领导下，</w:t>
      </w:r>
      <w:r>
        <w:rPr>
          <w:rFonts w:ascii="Times New Roman" w:eastAsia="宋体" w:hAnsi="Times New Roman" w:cs="Times New Roman" w:hint="eastAsia"/>
          <w:sz w:val="24"/>
          <w:szCs w:val="24"/>
        </w:rPr>
        <w:t>89</w:t>
      </w:r>
      <w:r w:rsidRPr="00BB7346">
        <w:rPr>
          <w:rFonts w:ascii="Times New Roman" w:eastAsia="宋体" w:hAnsi="Times New Roman" w:cs="Times New Roman" w:hint="eastAsia"/>
          <w:sz w:val="24"/>
          <w:szCs w:val="24"/>
        </w:rPr>
        <w:t>规范明确规定了“小震不坏、中震可修、大震不倒”的抗震性能设计目标。这样，所有的建筑，只要严格按规范设计和施工，可以在遇到高于区划图一度的地震下不倒塌</w:t>
      </w:r>
      <w:r w:rsidRPr="00BB7346">
        <w:rPr>
          <w:rFonts w:ascii="Times New Roman" w:eastAsia="宋体" w:hAnsi="Times New Roman" w:cs="Times New Roman"/>
          <w:sz w:val="24"/>
          <w:szCs w:val="24"/>
        </w:rPr>
        <w:t>——</w:t>
      </w:r>
      <w:r w:rsidRPr="00BB7346">
        <w:rPr>
          <w:rFonts w:ascii="Times New Roman" w:eastAsia="宋体" w:hAnsi="Times New Roman" w:cs="Times New Roman" w:hint="eastAsia"/>
          <w:sz w:val="24"/>
          <w:szCs w:val="24"/>
        </w:rPr>
        <w:t>实现生命安全的目标。因此，将使用上需要提高防震减灾能力的建筑控制在很小的范围。其中，重点设防类需按提高一度的要求加强其抗震措施</w:t>
      </w:r>
      <w:r w:rsidRPr="00BB7346">
        <w:rPr>
          <w:rFonts w:ascii="Times New Roman" w:eastAsia="宋体" w:hAnsi="Times New Roman" w:cs="Times New Roman"/>
          <w:sz w:val="24"/>
          <w:szCs w:val="24"/>
        </w:rPr>
        <w:t>——</w:t>
      </w:r>
      <w:r w:rsidRPr="00BB7346">
        <w:rPr>
          <w:rFonts w:ascii="Times New Roman" w:eastAsia="宋体" w:hAnsi="Times New Roman" w:cs="Times New Roman" w:hint="eastAsia"/>
          <w:sz w:val="24"/>
          <w:szCs w:val="24"/>
        </w:rPr>
        <w:t>增加关键部位的投资即可达到提高安全性的目标；特殊设防类在提高一度的要求加强其抗震措施的基础上，还需要进行“场地地震安全性评价”等专门研究。</w:t>
      </w:r>
    </w:p>
    <w:p w14:paraId="0C0AA8F3" w14:textId="1EB3ABCA"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hint="eastAsia"/>
          <w:b/>
          <w:sz w:val="24"/>
          <w:szCs w:val="24"/>
        </w:rPr>
        <w:t>3</w:t>
      </w:r>
      <w:r w:rsidRPr="009E28CF">
        <w:rPr>
          <w:rFonts w:ascii="Times New Roman" w:eastAsia="宋体" w:hAnsi="Times New Roman" w:cs="Times New Roman"/>
          <w:b/>
          <w:sz w:val="24"/>
          <w:szCs w:val="24"/>
        </w:rPr>
        <w:t>.3.2</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hint="eastAsia"/>
          <w:sz w:val="24"/>
          <w:szCs w:val="24"/>
        </w:rPr>
        <w:t>对未做专门的地震安全性评价的码头桩基础工程场地</w:t>
      </w:r>
      <w:r w:rsidRPr="009E28CF">
        <w:rPr>
          <w:rFonts w:ascii="Times New Roman" w:eastAsia="宋体" w:hAnsi="Times New Roman" w:cs="Times New Roman"/>
          <w:sz w:val="24"/>
          <w:szCs w:val="24"/>
        </w:rPr>
        <w:t>，地震作用</w:t>
      </w:r>
      <w:r w:rsidR="00ED1CBC">
        <w:rPr>
          <w:rFonts w:ascii="Times New Roman" w:eastAsia="宋体" w:hAnsi="Times New Roman" w:cs="Times New Roman" w:hint="eastAsia"/>
          <w:sz w:val="24"/>
          <w:szCs w:val="24"/>
        </w:rPr>
        <w:t>可按照</w:t>
      </w:r>
      <w:r>
        <w:rPr>
          <w:rFonts w:ascii="Times New Roman" w:eastAsia="宋体" w:hAnsi="Times New Roman" w:cs="Times New Roman"/>
          <w:sz w:val="24"/>
          <w:szCs w:val="24"/>
        </w:rPr>
        <w:t>《中国地震动参数区划图》</w:t>
      </w:r>
      <w:r>
        <w:rPr>
          <w:rFonts w:ascii="Times New Roman" w:eastAsia="宋体" w:hAnsi="Times New Roman" w:cs="Times New Roman"/>
          <w:sz w:val="24"/>
          <w:szCs w:val="24"/>
        </w:rPr>
        <w:t>GB 18306-2015</w:t>
      </w:r>
      <w:r w:rsidRPr="009E28CF">
        <w:rPr>
          <w:rFonts w:ascii="Times New Roman" w:eastAsia="宋体" w:hAnsi="Times New Roman" w:cs="Times New Roman"/>
          <w:sz w:val="24"/>
          <w:szCs w:val="24"/>
        </w:rPr>
        <w:t>的附录</w:t>
      </w:r>
      <w:r w:rsidRPr="009E28CF">
        <w:rPr>
          <w:rFonts w:ascii="Times New Roman" w:eastAsia="宋体" w:hAnsi="Times New Roman" w:cs="Times New Roman"/>
          <w:sz w:val="24"/>
          <w:szCs w:val="24"/>
        </w:rPr>
        <w:t>C</w:t>
      </w:r>
      <w:r w:rsidR="00ED1CBC">
        <w:rPr>
          <w:rFonts w:ascii="Times New Roman" w:eastAsia="宋体" w:hAnsi="Times New Roman" w:cs="Times New Roman" w:hint="eastAsia"/>
          <w:sz w:val="24"/>
          <w:szCs w:val="24"/>
        </w:rPr>
        <w:t>执行</w:t>
      </w:r>
      <w:r w:rsidRPr="009E28CF">
        <w:rPr>
          <w:rFonts w:ascii="Times New Roman" w:eastAsia="宋体" w:hAnsi="Times New Roman" w:cs="Times New Roman"/>
          <w:sz w:val="24"/>
          <w:szCs w:val="24"/>
        </w:rPr>
        <w:t>。本标准引入抗震重要性系数，对不同设防类别的</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，赋予不同的抗震重要性系数来调整地震作用，表达抗震设防水准的差别。做过专门的地震安全性评价的</w:t>
      </w:r>
      <w:r w:rsidRPr="009E28CF">
        <w:rPr>
          <w:rFonts w:ascii="Times New Roman" w:eastAsia="宋体" w:hAnsi="Times New Roman" w:cs="Times New Roman" w:hint="eastAsia"/>
          <w:sz w:val="24"/>
          <w:szCs w:val="24"/>
        </w:rPr>
        <w:t>码头桩基础工程场地</w:t>
      </w:r>
      <w:r w:rsidRPr="009E28CF">
        <w:rPr>
          <w:rFonts w:ascii="Times New Roman" w:eastAsia="宋体" w:hAnsi="Times New Roman" w:cs="Times New Roman"/>
          <w:sz w:val="24"/>
          <w:szCs w:val="24"/>
        </w:rPr>
        <w:t>，地震作用可根据评审通过的地震安全性评价结果确定。</w:t>
      </w:r>
    </w:p>
    <w:p w14:paraId="10002994"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hint="eastAsia"/>
          <w:b/>
          <w:sz w:val="24"/>
          <w:szCs w:val="24"/>
        </w:rPr>
        <w:t>3</w:t>
      </w:r>
      <w:r w:rsidRPr="009E28CF">
        <w:rPr>
          <w:rFonts w:ascii="Times New Roman" w:eastAsia="宋体" w:hAnsi="Times New Roman" w:cs="Times New Roman"/>
          <w:b/>
          <w:sz w:val="24"/>
          <w:szCs w:val="24"/>
        </w:rPr>
        <w:t>.3.</w:t>
      </w:r>
      <w:r>
        <w:rPr>
          <w:rFonts w:ascii="Times New Roman" w:eastAsia="宋体" w:hAnsi="Times New Roman" w:cs="Times New Roman"/>
          <w:b/>
          <w:sz w:val="24"/>
          <w:szCs w:val="24"/>
        </w:rPr>
        <w:t xml:space="preserve">3  </w:t>
      </w:r>
      <w:r>
        <w:rPr>
          <w:rFonts w:ascii="Times New Roman" w:eastAsia="宋体" w:hAnsi="Times New Roman" w:cs="Times New Roman" w:hint="eastAsia"/>
          <w:sz w:val="24"/>
          <w:szCs w:val="24"/>
        </w:rPr>
        <w:t>本标准设计基本地震加速度</w:t>
      </w:r>
      <w:r w:rsidRPr="00135F96">
        <w:rPr>
          <w:rFonts w:ascii="Times New Roman" w:eastAsia="宋体" w:hAnsi="Times New Roman" w:cs="Times New Roman" w:hint="eastAsia"/>
          <w:sz w:val="24"/>
          <w:szCs w:val="24"/>
        </w:rPr>
        <w:t>值直接采用</w:t>
      </w:r>
      <w:r>
        <w:rPr>
          <w:rFonts w:ascii="Times New Roman" w:eastAsia="宋体" w:hAnsi="Times New Roman" w:cs="Times New Roman" w:hint="eastAsia"/>
          <w:sz w:val="24"/>
          <w:szCs w:val="24"/>
        </w:rPr>
        <w:t>《中国地震动参数区划图》</w:t>
      </w:r>
      <w:r>
        <w:rPr>
          <w:rFonts w:ascii="Times New Roman" w:eastAsia="宋体" w:hAnsi="Times New Roman" w:cs="Times New Roman" w:hint="eastAsia"/>
          <w:sz w:val="24"/>
          <w:szCs w:val="24"/>
        </w:rPr>
        <w:t xml:space="preserve">GB </w:t>
      </w:r>
      <w:r>
        <w:rPr>
          <w:rFonts w:ascii="Times New Roman" w:eastAsia="宋体" w:hAnsi="Times New Roman" w:cs="Times New Roman" w:hint="eastAsia"/>
          <w:sz w:val="24"/>
          <w:szCs w:val="24"/>
        </w:rPr>
        <w:lastRenderedPageBreak/>
        <w:t>18306-2015</w:t>
      </w:r>
      <w:r w:rsidRPr="00135F96">
        <w:rPr>
          <w:rFonts w:ascii="Times New Roman" w:eastAsia="宋体" w:hAnsi="Times New Roman" w:cs="Times New Roman" w:hint="eastAsia"/>
          <w:sz w:val="24"/>
          <w:szCs w:val="24"/>
        </w:rPr>
        <w:t>上</w:t>
      </w:r>
      <w:r w:rsidRPr="00135F96">
        <w:rPr>
          <w:rFonts w:ascii="Times New Roman" w:eastAsia="宋体" w:hAnsi="Times New Roman" w:cs="Times New Roman"/>
          <w:sz w:val="24"/>
          <w:szCs w:val="24"/>
        </w:rPr>
        <w:t>Ⅱ</w:t>
      </w:r>
      <w:r w:rsidRPr="00135F96">
        <w:rPr>
          <w:rFonts w:ascii="Times New Roman" w:eastAsia="宋体" w:hAnsi="Times New Roman" w:cs="Times New Roman" w:hint="eastAsia"/>
          <w:sz w:val="24"/>
          <w:szCs w:val="24"/>
        </w:rPr>
        <w:t>类场地的基本地震动峰值加速度</w:t>
      </w:r>
      <w:r>
        <w:rPr>
          <w:rFonts w:ascii="Times New Roman" w:eastAsia="宋体" w:hAnsi="Times New Roman" w:cs="Times New Roman" w:hint="eastAsia"/>
          <w:sz w:val="24"/>
          <w:szCs w:val="24"/>
        </w:rPr>
        <w:t>分区值，与区划图</w:t>
      </w:r>
      <w:r w:rsidRPr="00135F96">
        <w:rPr>
          <w:rFonts w:ascii="Times New Roman" w:eastAsia="宋体" w:hAnsi="Times New Roman" w:cs="Times New Roman" w:hint="eastAsia"/>
          <w:sz w:val="24"/>
          <w:szCs w:val="24"/>
        </w:rPr>
        <w:t>标准的表</w:t>
      </w:r>
      <w:r>
        <w:rPr>
          <w:rFonts w:ascii="Times New Roman" w:eastAsia="宋体" w:hAnsi="Times New Roman" w:cs="Times New Roman" w:hint="eastAsia"/>
          <w:sz w:val="24"/>
          <w:szCs w:val="24"/>
        </w:rPr>
        <w:t>F.1</w:t>
      </w:r>
      <w:r w:rsidRPr="00135F96">
        <w:rPr>
          <w:rFonts w:ascii="Times New Roman" w:eastAsia="宋体" w:hAnsi="Times New Roman" w:cs="Times New Roman" w:hint="eastAsia"/>
          <w:sz w:val="24"/>
          <w:szCs w:val="24"/>
        </w:rPr>
        <w:t>是一致的，具体取值可在区划图标准的附录</w:t>
      </w:r>
      <w:r>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中查取。</w:t>
      </w:r>
      <w:r w:rsidRPr="00135F96">
        <w:rPr>
          <w:rFonts w:ascii="Times New Roman" w:eastAsia="宋体" w:hAnsi="Times New Roman" w:cs="Times New Roman" w:hint="eastAsia"/>
          <w:sz w:val="24"/>
          <w:szCs w:val="24"/>
        </w:rPr>
        <w:t>此外，区划图上没有≥</w:t>
      </w:r>
      <w:r>
        <w:rPr>
          <w:rFonts w:ascii="Times New Roman" w:eastAsia="宋体" w:hAnsi="Times New Roman" w:cs="Times New Roman" w:hint="eastAsia"/>
          <w:sz w:val="24"/>
          <w:szCs w:val="24"/>
        </w:rPr>
        <w:t>0.75g</w:t>
      </w:r>
      <w:r w:rsidRPr="00135F96">
        <w:rPr>
          <w:rFonts w:ascii="Times New Roman" w:eastAsia="宋体" w:hAnsi="Times New Roman" w:cs="Times New Roman" w:hint="eastAsia"/>
          <w:sz w:val="24"/>
          <w:szCs w:val="24"/>
        </w:rPr>
        <w:t>的区，因此表</w:t>
      </w:r>
      <w:r>
        <w:rPr>
          <w:rFonts w:ascii="Times New Roman" w:eastAsia="宋体" w:hAnsi="Times New Roman" w:cs="Times New Roman" w:hint="eastAsia"/>
          <w:sz w:val="24"/>
          <w:szCs w:val="24"/>
        </w:rPr>
        <w:t>3.</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sidRPr="00135F96">
        <w:rPr>
          <w:rFonts w:ascii="Times New Roman" w:eastAsia="宋体" w:hAnsi="Times New Roman" w:cs="Times New Roman" w:hint="eastAsia"/>
          <w:sz w:val="24"/>
          <w:szCs w:val="24"/>
        </w:rPr>
        <w:t>只保留</w:t>
      </w:r>
      <w:r>
        <w:rPr>
          <w:rFonts w:ascii="Times New Roman" w:eastAsia="宋体" w:hAnsi="Times New Roman" w:cs="Times New Roman" w:hint="eastAsia"/>
          <w:sz w:val="24"/>
          <w:szCs w:val="24"/>
        </w:rPr>
        <w:t>4</w:t>
      </w:r>
      <w:r w:rsidRPr="00135F96">
        <w:rPr>
          <w:rFonts w:ascii="Times New Roman" w:eastAsia="宋体" w:hAnsi="Times New Roman" w:cs="Times New Roman" w:hint="eastAsia"/>
          <w:sz w:val="24"/>
          <w:szCs w:val="24"/>
        </w:rPr>
        <w:t>个抗震设防烈度。根据定义，烈度表达的是一般场地上地震动强烈程度的平均特征，即与</w:t>
      </w:r>
      <w:r w:rsidRPr="00135F96">
        <w:rPr>
          <w:rFonts w:ascii="Times New Roman" w:eastAsia="宋体" w:hAnsi="Times New Roman" w:cs="Times New Roman"/>
          <w:sz w:val="24"/>
          <w:szCs w:val="24"/>
        </w:rPr>
        <w:t>Ⅱ</w:t>
      </w:r>
      <w:r w:rsidRPr="00135F96">
        <w:rPr>
          <w:rFonts w:ascii="Times New Roman" w:eastAsia="宋体" w:hAnsi="Times New Roman" w:cs="Times New Roman" w:hint="eastAsia"/>
          <w:sz w:val="24"/>
          <w:szCs w:val="24"/>
        </w:rPr>
        <w:t>类场地对应。其他场地类别的地震动峰值加速度是依相应</w:t>
      </w:r>
      <w:r w:rsidRPr="00135F96">
        <w:rPr>
          <w:rFonts w:ascii="Times New Roman" w:eastAsia="宋体" w:hAnsi="Times New Roman" w:cs="Times New Roman"/>
          <w:sz w:val="24"/>
          <w:szCs w:val="24"/>
        </w:rPr>
        <w:t>Ⅱ</w:t>
      </w:r>
      <w:r w:rsidRPr="00135F96">
        <w:rPr>
          <w:rFonts w:ascii="Times New Roman" w:eastAsia="宋体" w:hAnsi="Times New Roman" w:cs="Times New Roman" w:hint="eastAsia"/>
          <w:sz w:val="24"/>
          <w:szCs w:val="24"/>
        </w:rPr>
        <w:t>类场地的值调整得到的，表达的是同一烈度下场地条件对地震动的影响，并不对应另外的抗震设防烈度。</w:t>
      </w:r>
    </w:p>
    <w:p w14:paraId="7147D3B0" w14:textId="77777777" w:rsidR="00640703" w:rsidRPr="00135F96" w:rsidRDefault="00640703" w:rsidP="00640703">
      <w:pPr>
        <w:adjustRightInd w:val="0"/>
        <w:snapToGrid w:val="0"/>
        <w:spacing w:line="360" w:lineRule="auto"/>
        <w:rPr>
          <w:rFonts w:ascii="Times New Roman" w:eastAsia="宋体" w:hAnsi="Times New Roman" w:cs="Times New Roman"/>
          <w:sz w:val="24"/>
          <w:szCs w:val="24"/>
        </w:rPr>
      </w:pPr>
      <w:r w:rsidRPr="00135F96">
        <w:rPr>
          <w:rFonts w:ascii="Times New Roman" w:eastAsia="宋体" w:hAnsi="Times New Roman" w:cs="Times New Roman" w:hint="eastAsia"/>
          <w:b/>
          <w:sz w:val="24"/>
          <w:szCs w:val="24"/>
        </w:rPr>
        <w:t>3</w:t>
      </w:r>
      <w:r w:rsidRPr="00135F96">
        <w:rPr>
          <w:rFonts w:ascii="Times New Roman" w:eastAsia="宋体" w:hAnsi="Times New Roman" w:cs="Times New Roman"/>
          <w:b/>
          <w:sz w:val="24"/>
          <w:szCs w:val="24"/>
        </w:rPr>
        <w:t>.3.4</w:t>
      </w:r>
      <w:r>
        <w:rPr>
          <w:rFonts w:ascii="Times New Roman" w:eastAsia="宋体" w:hAnsi="Times New Roman" w:cs="Times New Roman"/>
          <w:b/>
          <w:sz w:val="24"/>
          <w:szCs w:val="24"/>
        </w:rPr>
        <w:t xml:space="preserve">  </w:t>
      </w:r>
      <w:r w:rsidRPr="00135F96">
        <w:rPr>
          <w:rFonts w:ascii="Times New Roman" w:eastAsia="宋体" w:hAnsi="Times New Roman" w:cs="Times New Roman" w:hint="eastAsia"/>
          <w:sz w:val="24"/>
          <w:szCs w:val="24"/>
        </w:rPr>
        <w:t>与抗震设防目标相协调，各类</w:t>
      </w:r>
      <w:r>
        <w:rPr>
          <w:rFonts w:ascii="Times New Roman" w:eastAsia="宋体" w:hAnsi="Times New Roman" w:cs="Times New Roman" w:hint="eastAsia"/>
          <w:sz w:val="24"/>
          <w:szCs w:val="24"/>
        </w:rPr>
        <w:t>码头桩基础</w:t>
      </w:r>
      <w:r w:rsidRPr="00135F96">
        <w:rPr>
          <w:rFonts w:ascii="Times New Roman" w:eastAsia="宋体" w:hAnsi="Times New Roman" w:cs="Times New Roman" w:hint="eastAsia"/>
          <w:sz w:val="24"/>
          <w:szCs w:val="24"/>
        </w:rPr>
        <w:t>的抗震重要性系数对应的重现期列于表</w:t>
      </w:r>
      <w:r>
        <w:rPr>
          <w:rFonts w:ascii="Times New Roman" w:eastAsia="宋体" w:hAnsi="Times New Roman" w:cs="Times New Roman"/>
          <w:sz w:val="24"/>
          <w:szCs w:val="24"/>
        </w:rPr>
        <w:t>3.3.4</w:t>
      </w:r>
      <w:r w:rsidRPr="00135F96">
        <w:rPr>
          <w:rFonts w:ascii="Times New Roman" w:eastAsia="宋体" w:hAnsi="Times New Roman" w:cs="Times New Roman" w:hint="eastAsia"/>
          <w:sz w:val="24"/>
          <w:szCs w:val="24"/>
        </w:rPr>
        <w:t>。严格地讲，抗震重要性系数</w:t>
      </w:r>
      <w:r>
        <w:rPr>
          <w:rFonts w:ascii="Times New Roman" w:eastAsia="宋体" w:hAnsi="Times New Roman" w:cs="Times New Roman" w:hint="eastAsia"/>
          <w:sz w:val="24"/>
          <w:szCs w:val="24"/>
        </w:rPr>
        <w:t>1.0</w:t>
      </w:r>
      <w:r w:rsidRPr="00135F96">
        <w:rPr>
          <w:rFonts w:ascii="Times New Roman" w:eastAsia="宋体" w:hAnsi="Times New Roman" w:cs="Times New Roman" w:hint="eastAsia"/>
          <w:sz w:val="24"/>
          <w:szCs w:val="24"/>
        </w:rPr>
        <w:t>对应重现期</w:t>
      </w:r>
      <w:r>
        <w:rPr>
          <w:rFonts w:ascii="Times New Roman" w:eastAsia="宋体" w:hAnsi="Times New Roman" w:cs="Times New Roman" w:hint="eastAsia"/>
          <w:sz w:val="24"/>
          <w:szCs w:val="24"/>
        </w:rPr>
        <w:t>475</w:t>
      </w:r>
      <w:r w:rsidRPr="00135F96">
        <w:rPr>
          <w:rFonts w:ascii="Times New Roman" w:eastAsia="宋体" w:hAnsi="Times New Roman" w:cs="Times New Roman" w:hint="eastAsia"/>
          <w:sz w:val="24"/>
          <w:szCs w:val="24"/>
        </w:rPr>
        <w:t>年是准确的，其余的对应关系是近似的。</w:t>
      </w:r>
    </w:p>
    <w:p w14:paraId="6B9102FB" w14:textId="77777777" w:rsidR="00640703" w:rsidRPr="00F40DCA" w:rsidRDefault="00640703" w:rsidP="00640703">
      <w:pPr>
        <w:pStyle w:val="32"/>
      </w:pPr>
      <w:bookmarkStart w:id="483" w:name="_Toc131331934"/>
      <w:bookmarkStart w:id="484" w:name="_Toc131333492"/>
      <w:bookmarkStart w:id="485" w:name="_Toc131335104"/>
      <w:bookmarkStart w:id="486" w:name="_Toc131335964"/>
      <w:bookmarkStart w:id="487" w:name="_Toc135949889"/>
      <w:r>
        <w:t xml:space="preserve">3.4  </w:t>
      </w:r>
      <w:r>
        <w:rPr>
          <w:rFonts w:hint="eastAsia"/>
        </w:rPr>
        <w:t>性能要求</w:t>
      </w:r>
      <w:bookmarkEnd w:id="483"/>
      <w:bookmarkEnd w:id="484"/>
      <w:bookmarkEnd w:id="485"/>
      <w:bookmarkEnd w:id="486"/>
      <w:bookmarkEnd w:id="487"/>
    </w:p>
    <w:p w14:paraId="352C38F7" w14:textId="77777777" w:rsidR="00640703" w:rsidRPr="009E28CF"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3.4.1</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考虑当前技术和经济条件，慎重发展性能化目标设计方法，本条明确规定需要进行可行性论证。</w:t>
      </w:r>
    </w:p>
    <w:p w14:paraId="7C923737"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3.4.2</w:t>
      </w:r>
      <w:r>
        <w:rPr>
          <w:rFonts w:ascii="Times New Roman" w:eastAsia="宋体" w:hAnsi="Times New Roman" w:cs="Times New Roman"/>
          <w:b/>
          <w:sz w:val="24"/>
          <w:szCs w:val="24"/>
        </w:rPr>
        <w:t xml:space="preserve"> </w:t>
      </w:r>
      <w:r w:rsidRPr="009E28CF">
        <w:rPr>
          <w:rFonts w:ascii="Times New Roman" w:eastAsia="宋体" w:hAnsi="Times New Roman" w:cs="Times New Roman"/>
          <w:sz w:val="24"/>
          <w:szCs w:val="24"/>
        </w:rPr>
        <w:t xml:space="preserve"> </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的抗震性能化设计，立足于承载力和变形能力的综合考虑，具有很强的针对性和灵活性。针对具体工程的需要和可能，可以对整个结构，也可以对某些部位或关键构件，灵活运用各种措施达到预期的性能目标</w:t>
      </w:r>
      <w:r w:rsidRPr="009E28CF">
        <w:rPr>
          <w:rFonts w:ascii="Times New Roman" w:eastAsia="宋体" w:hAnsi="Times New Roman" w:cs="Times New Roman"/>
          <w:sz w:val="24"/>
          <w:szCs w:val="24"/>
        </w:rPr>
        <w:t>——</w:t>
      </w:r>
      <w:r w:rsidRPr="009E28CF">
        <w:rPr>
          <w:rFonts w:ascii="Times New Roman" w:eastAsia="宋体" w:hAnsi="Times New Roman" w:cs="Times New Roman"/>
          <w:sz w:val="24"/>
          <w:szCs w:val="24"/>
        </w:rPr>
        <w:t>着重提高抗震安全性或满足使用功能的专门要求。</w:t>
      </w:r>
    </w:p>
    <w:p w14:paraId="105D30DE" w14:textId="77777777" w:rsidR="00640703" w:rsidRPr="009E28CF" w:rsidRDefault="00640703" w:rsidP="00640703">
      <w:pPr>
        <w:adjustRightInd w:val="0"/>
        <w:snapToGrid w:val="0"/>
        <w:spacing w:line="360" w:lineRule="auto"/>
        <w:rPr>
          <w:rFonts w:ascii="Times New Roman" w:eastAsia="宋体" w:hAnsi="Times New Roman" w:cs="Times New Roman"/>
          <w:sz w:val="24"/>
          <w:szCs w:val="24"/>
        </w:rPr>
      </w:pPr>
      <w:r w:rsidRPr="00135F96">
        <w:rPr>
          <w:rFonts w:ascii="Times New Roman" w:eastAsia="宋体" w:hAnsi="Times New Roman" w:cs="Times New Roman" w:hint="eastAsia"/>
          <w:b/>
          <w:sz w:val="24"/>
          <w:szCs w:val="24"/>
        </w:rPr>
        <w:t>3</w:t>
      </w:r>
      <w:r w:rsidRPr="00135F96">
        <w:rPr>
          <w:rFonts w:ascii="Times New Roman" w:eastAsia="宋体" w:hAnsi="Times New Roman" w:cs="Times New Roman"/>
          <w:b/>
          <w:sz w:val="24"/>
          <w:szCs w:val="24"/>
        </w:rPr>
        <w:t>.4.3</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.4.4</w:t>
      </w:r>
      <w:r>
        <w:rPr>
          <w:rFonts w:ascii="Times New Roman" w:eastAsia="宋体" w:hAnsi="Times New Roman" w:cs="Times New Roman"/>
          <w:sz w:val="24"/>
          <w:szCs w:val="24"/>
        </w:rPr>
        <w:t xml:space="preserve">  </w:t>
      </w:r>
      <w:r w:rsidRPr="00135F96">
        <w:rPr>
          <w:rFonts w:ascii="Times New Roman" w:eastAsia="宋体" w:hAnsi="Times New Roman" w:cs="Times New Roman" w:hint="eastAsia"/>
          <w:sz w:val="24"/>
          <w:szCs w:val="24"/>
        </w:rPr>
        <w:t>性能化设计仍然是以现有的抗震科学水平和经济条件为前提的，一般需要综合考虑使用功能、设防烈度、结构的不规则程度和类型、结构发挥延性变形的能力、造价、震后的各种损失及修复难度等等因素。不同的抗震设防类别，其性能设计要求也有所不同。</w:t>
      </w:r>
    </w:p>
    <w:p w14:paraId="62288019"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 xml:space="preserve">3.4.5 </w:t>
      </w:r>
      <w:r>
        <w:rPr>
          <w:rFonts w:ascii="Times New Roman" w:eastAsia="宋体" w:hAnsi="Times New Roman" w:cs="Times New Roman"/>
          <w:b/>
          <w:sz w:val="24"/>
          <w:szCs w:val="24"/>
        </w:rPr>
        <w:t xml:space="preserve"> </w:t>
      </w:r>
      <w:r w:rsidRPr="009E28CF">
        <w:rPr>
          <w:rFonts w:ascii="Times New Roman" w:eastAsia="宋体" w:hAnsi="Times New Roman" w:cs="Times New Roman"/>
          <w:sz w:val="24"/>
          <w:szCs w:val="24"/>
        </w:rPr>
        <w:t>本节属于原则规定，</w:t>
      </w:r>
      <w:r>
        <w:rPr>
          <w:rFonts w:ascii="Times New Roman" w:eastAsia="宋体" w:hAnsi="Times New Roman" w:cs="Times New Roman" w:hint="eastAsia"/>
          <w:sz w:val="24"/>
          <w:szCs w:val="24"/>
        </w:rPr>
        <w:t>规定了在</w:t>
      </w:r>
      <w:r w:rsidRPr="0022523A">
        <w:rPr>
          <w:rFonts w:ascii="Times New Roman" w:eastAsia="宋体" w:hAnsi="Times New Roman" w:cs="Times New Roman" w:hint="eastAsia"/>
          <w:sz w:val="24"/>
          <w:szCs w:val="24"/>
        </w:rPr>
        <w:t>E1</w:t>
      </w:r>
      <w:r>
        <w:rPr>
          <w:rFonts w:ascii="Times New Roman" w:eastAsia="宋体" w:hAnsi="Times New Roman" w:cs="Times New Roman" w:hint="eastAsia"/>
          <w:sz w:val="24"/>
          <w:szCs w:val="24"/>
        </w:rPr>
        <w:t>和</w:t>
      </w:r>
      <w:r w:rsidRPr="0022523A">
        <w:rPr>
          <w:rFonts w:ascii="Times New Roman" w:eastAsia="宋体" w:hAnsi="Times New Roman" w:cs="Times New Roman" w:hint="eastAsia"/>
          <w:sz w:val="24"/>
          <w:szCs w:val="24"/>
        </w:rPr>
        <w:t>E2</w:t>
      </w:r>
      <w:r w:rsidRPr="0022523A">
        <w:rPr>
          <w:rFonts w:ascii="Times New Roman" w:eastAsia="宋体" w:hAnsi="Times New Roman" w:cs="Times New Roman" w:hint="eastAsia"/>
          <w:sz w:val="24"/>
          <w:szCs w:val="24"/>
        </w:rPr>
        <w:t>地震作用下，判断发生液化时，应考虑液化对结构和设施周围环境的影响</w:t>
      </w:r>
      <w:r>
        <w:rPr>
          <w:rFonts w:ascii="Times New Roman" w:eastAsia="宋体" w:hAnsi="Times New Roman" w:cs="Times New Roman" w:hint="eastAsia"/>
          <w:sz w:val="24"/>
          <w:szCs w:val="24"/>
        </w:rPr>
        <w:t>和</w:t>
      </w:r>
      <w:r w:rsidRPr="0022523A">
        <w:rPr>
          <w:rFonts w:ascii="Times New Roman" w:eastAsia="宋体" w:hAnsi="Times New Roman" w:cs="Times New Roman" w:hint="eastAsia"/>
          <w:sz w:val="24"/>
          <w:szCs w:val="24"/>
        </w:rPr>
        <w:t>采取</w:t>
      </w:r>
      <w:r>
        <w:rPr>
          <w:rFonts w:ascii="Times New Roman" w:eastAsia="宋体" w:hAnsi="Times New Roman" w:cs="Times New Roman" w:hint="eastAsia"/>
          <w:sz w:val="24"/>
          <w:szCs w:val="24"/>
        </w:rPr>
        <w:t>相关</w:t>
      </w:r>
      <w:r w:rsidRPr="0022523A">
        <w:rPr>
          <w:rFonts w:ascii="Times New Roman" w:eastAsia="宋体" w:hAnsi="Times New Roman" w:cs="Times New Roman" w:hint="eastAsia"/>
          <w:sz w:val="24"/>
          <w:szCs w:val="24"/>
        </w:rPr>
        <w:t>防止液化措施</w:t>
      </w:r>
      <w:r>
        <w:rPr>
          <w:rFonts w:ascii="Times New Roman" w:eastAsia="宋体" w:hAnsi="Times New Roman" w:cs="Times New Roman" w:hint="eastAsia"/>
          <w:sz w:val="24"/>
          <w:szCs w:val="24"/>
        </w:rPr>
        <w:t>。</w:t>
      </w:r>
    </w:p>
    <w:p w14:paraId="46C73BEA" w14:textId="77777777" w:rsidR="00640703" w:rsidRPr="00F40DCA" w:rsidRDefault="00640703" w:rsidP="00640703">
      <w:pPr>
        <w:pStyle w:val="32"/>
      </w:pPr>
      <w:bookmarkStart w:id="488" w:name="_Toc131331935"/>
      <w:bookmarkStart w:id="489" w:name="_Toc131333493"/>
      <w:bookmarkStart w:id="490" w:name="_Toc131335105"/>
      <w:bookmarkStart w:id="491" w:name="_Toc131335965"/>
      <w:bookmarkStart w:id="492" w:name="_Toc135949890"/>
      <w:r>
        <w:t xml:space="preserve">3.5  </w:t>
      </w:r>
      <w:r>
        <w:t>抗震设计方法分类与流程</w:t>
      </w:r>
      <w:bookmarkEnd w:id="488"/>
      <w:bookmarkEnd w:id="489"/>
      <w:bookmarkEnd w:id="490"/>
      <w:bookmarkEnd w:id="491"/>
      <w:bookmarkEnd w:id="492"/>
    </w:p>
    <w:p w14:paraId="64524B02"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hint="eastAsia"/>
          <w:b/>
          <w:sz w:val="24"/>
          <w:szCs w:val="24"/>
        </w:rPr>
        <w:t>3</w:t>
      </w:r>
      <w:r w:rsidRPr="009E28CF">
        <w:rPr>
          <w:rFonts w:ascii="Times New Roman" w:eastAsia="宋体" w:hAnsi="Times New Roman" w:cs="Times New Roman"/>
          <w:b/>
          <w:sz w:val="24"/>
          <w:szCs w:val="24"/>
        </w:rPr>
        <w:t>.5.1</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hint="eastAsia"/>
          <w:sz w:val="24"/>
          <w:szCs w:val="24"/>
        </w:rPr>
        <w:t>为确保码头桩基础的抗震安全性</w:t>
      </w:r>
      <w:r w:rsidRPr="009E28CF">
        <w:rPr>
          <w:rFonts w:ascii="Times New Roman" w:eastAsia="宋体" w:hAnsi="Times New Roman" w:cs="Times New Roman"/>
          <w:sz w:val="24"/>
          <w:szCs w:val="24"/>
        </w:rPr>
        <w:t>，同时尽可能减小计算工作量，本标准对各抗震设防类别的</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、各抗震设防烈度的</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规定了相应的抗震设计要求和抗震设计内容。总的原则是要求抗震设防类别高的</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、抗震设防烈度高的</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做更精细的抗震设计。根据抗震设计要求和抗震设计内容的不同，本标准将抗震设计方法分为</w:t>
      </w:r>
      <w:r w:rsidRPr="009E28CF">
        <w:rPr>
          <w:rFonts w:ascii="Times New Roman" w:eastAsia="宋体" w:hAnsi="Times New Roman" w:cs="Times New Roman"/>
          <w:sz w:val="24"/>
          <w:szCs w:val="24"/>
        </w:rPr>
        <w:t>3</w:t>
      </w:r>
      <w:r w:rsidRPr="009E28CF">
        <w:rPr>
          <w:rFonts w:ascii="Times New Roman" w:eastAsia="宋体" w:hAnsi="Times New Roman" w:cs="Times New Roman"/>
          <w:sz w:val="24"/>
          <w:szCs w:val="24"/>
        </w:rPr>
        <w:t>类。</w:t>
      </w:r>
    </w:p>
    <w:p w14:paraId="4414851C" w14:textId="77777777" w:rsidR="00640703" w:rsidRDefault="00640703" w:rsidP="00640703">
      <w:pPr>
        <w:adjustRightInd w:val="0"/>
        <w:snapToGrid w:val="0"/>
        <w:spacing w:line="360" w:lineRule="auto"/>
        <w:rPr>
          <w:rFonts w:ascii="Times New Roman" w:eastAsia="宋体" w:hAnsi="Times New Roman" w:cs="Times New Roman"/>
          <w:sz w:val="24"/>
          <w:szCs w:val="24"/>
        </w:rPr>
      </w:pPr>
      <w:r w:rsidRPr="004B6D6E">
        <w:rPr>
          <w:rFonts w:ascii="Times New Roman" w:eastAsia="宋体" w:hAnsi="Times New Roman" w:cs="Times New Roman" w:hint="eastAsia"/>
          <w:b/>
          <w:sz w:val="24"/>
          <w:szCs w:val="24"/>
        </w:rPr>
        <w:lastRenderedPageBreak/>
        <w:t>3</w:t>
      </w:r>
      <w:r w:rsidRPr="004B6D6E">
        <w:rPr>
          <w:rFonts w:ascii="Times New Roman" w:eastAsia="宋体" w:hAnsi="Times New Roman" w:cs="Times New Roman"/>
          <w:b/>
          <w:sz w:val="24"/>
          <w:szCs w:val="24"/>
        </w:rPr>
        <w:t xml:space="preserve">.5.2 </w:t>
      </w:r>
      <w:r>
        <w:rPr>
          <w:rFonts w:ascii="Times New Roman" w:eastAsia="宋体" w:hAnsi="Times New Roman" w:cs="Times New Roman"/>
          <w:b/>
          <w:sz w:val="24"/>
          <w:szCs w:val="24"/>
        </w:rPr>
        <w:t xml:space="preserve"> </w:t>
      </w:r>
      <w:r w:rsidRPr="004B6D6E">
        <w:rPr>
          <w:rFonts w:ascii="Times New Roman" w:eastAsia="宋体" w:hAnsi="Times New Roman" w:cs="Times New Roman"/>
          <w:sz w:val="24"/>
          <w:szCs w:val="24"/>
        </w:rPr>
        <w:t>参照现行国内外相关抗震设计规范，本</w:t>
      </w:r>
      <w:r>
        <w:rPr>
          <w:rFonts w:ascii="Times New Roman" w:eastAsia="宋体" w:hAnsi="Times New Roman" w:cs="Times New Roman" w:hint="eastAsia"/>
          <w:sz w:val="24"/>
          <w:szCs w:val="24"/>
        </w:rPr>
        <w:t>标准</w:t>
      </w:r>
      <w:r w:rsidRPr="004B6D6E">
        <w:rPr>
          <w:rFonts w:ascii="Times New Roman" w:eastAsia="宋体" w:hAnsi="Times New Roman" w:cs="Times New Roman"/>
          <w:sz w:val="24"/>
          <w:szCs w:val="24"/>
        </w:rPr>
        <w:t>规定，对</w:t>
      </w:r>
      <w:r w:rsidRPr="004B6D6E">
        <w:rPr>
          <w:rFonts w:ascii="Times New Roman" w:eastAsia="宋体" w:hAnsi="Times New Roman" w:cs="Times New Roman"/>
          <w:sz w:val="24"/>
          <w:szCs w:val="24"/>
        </w:rPr>
        <w:t>Ⅵ</w:t>
      </w:r>
      <w:r w:rsidRPr="004B6D6E">
        <w:rPr>
          <w:rFonts w:ascii="Times New Roman" w:eastAsia="宋体" w:hAnsi="Times New Roman" w:cs="Times New Roman"/>
          <w:sz w:val="24"/>
          <w:szCs w:val="24"/>
        </w:rPr>
        <w:t>度区的</w:t>
      </w:r>
      <w:r>
        <w:rPr>
          <w:rFonts w:ascii="Times New Roman" w:eastAsia="宋体" w:hAnsi="Times New Roman" w:cs="Times New Roman"/>
          <w:sz w:val="24"/>
          <w:szCs w:val="24"/>
        </w:rPr>
        <w:t>B</w:t>
      </w:r>
      <w:r w:rsidRPr="004B6D6E">
        <w:rPr>
          <w:rFonts w:ascii="Times New Roman" w:eastAsia="宋体" w:hAnsi="Times New Roman" w:cs="Times New Roman"/>
          <w:sz w:val="24"/>
          <w:szCs w:val="24"/>
        </w:rPr>
        <w:t>类、</w:t>
      </w:r>
      <w:r>
        <w:rPr>
          <w:rFonts w:ascii="Times New Roman" w:eastAsia="宋体" w:hAnsi="Times New Roman" w:cs="Times New Roman"/>
          <w:sz w:val="24"/>
          <w:szCs w:val="24"/>
        </w:rPr>
        <w:t>C</w:t>
      </w:r>
      <w:r w:rsidRPr="004B6D6E">
        <w:rPr>
          <w:rFonts w:ascii="Times New Roman" w:eastAsia="宋体" w:hAnsi="Times New Roman" w:cs="Times New Roman"/>
          <w:sz w:val="24"/>
          <w:szCs w:val="24"/>
        </w:rPr>
        <w:t>类、</w:t>
      </w:r>
      <w:r w:rsidRPr="004B6D6E">
        <w:rPr>
          <w:rFonts w:ascii="Times New Roman" w:eastAsia="宋体" w:hAnsi="Times New Roman" w:cs="Times New Roman"/>
          <w:sz w:val="24"/>
          <w:szCs w:val="24"/>
        </w:rPr>
        <w:t>D</w:t>
      </w:r>
      <w:r w:rsidRPr="004B6D6E">
        <w:rPr>
          <w:rFonts w:ascii="Times New Roman" w:eastAsia="宋体" w:hAnsi="Times New Roman" w:cs="Times New Roman"/>
          <w:sz w:val="24"/>
          <w:szCs w:val="24"/>
        </w:rPr>
        <w:t>类桥梁，可只需满足相关构造和抗震措施要求，不需进行抗震分析；对</w:t>
      </w:r>
      <w:r w:rsidRPr="004B6D6E">
        <w:rPr>
          <w:rFonts w:ascii="Times New Roman" w:eastAsia="宋体" w:hAnsi="Times New Roman" w:cs="Times New Roman"/>
          <w:sz w:val="24"/>
          <w:szCs w:val="24"/>
        </w:rPr>
        <w:t>Ⅶ</w:t>
      </w:r>
      <w:r w:rsidRPr="004B6D6E">
        <w:rPr>
          <w:rFonts w:ascii="Times New Roman" w:eastAsia="宋体" w:hAnsi="Times New Roman" w:cs="Times New Roman"/>
          <w:sz w:val="24"/>
          <w:szCs w:val="24"/>
        </w:rPr>
        <w:t>度、</w:t>
      </w:r>
      <w:r w:rsidRPr="004B6D6E">
        <w:rPr>
          <w:rFonts w:ascii="Times New Roman" w:eastAsia="宋体" w:hAnsi="Times New Roman" w:cs="Times New Roman"/>
          <w:sz w:val="24"/>
          <w:szCs w:val="24"/>
        </w:rPr>
        <w:t>Ⅷ</w:t>
      </w:r>
      <w:r w:rsidRPr="004B6D6E">
        <w:rPr>
          <w:rFonts w:ascii="Times New Roman" w:eastAsia="宋体" w:hAnsi="Times New Roman" w:cs="Times New Roman"/>
          <w:sz w:val="24"/>
          <w:szCs w:val="24"/>
        </w:rPr>
        <w:t>度和</w:t>
      </w:r>
      <w:r w:rsidRPr="004B6D6E">
        <w:rPr>
          <w:rFonts w:ascii="Times New Roman" w:eastAsia="宋体" w:hAnsi="Times New Roman" w:cs="Times New Roman"/>
          <w:sz w:val="24"/>
          <w:szCs w:val="24"/>
        </w:rPr>
        <w:t>Ⅸ</w:t>
      </w:r>
      <w:r w:rsidRPr="004B6D6E">
        <w:rPr>
          <w:rFonts w:ascii="Times New Roman" w:eastAsia="宋体" w:hAnsi="Times New Roman" w:cs="Times New Roman"/>
          <w:sz w:val="24"/>
          <w:szCs w:val="24"/>
        </w:rPr>
        <w:t>度区的</w:t>
      </w:r>
      <w:r>
        <w:rPr>
          <w:rFonts w:ascii="Times New Roman" w:eastAsia="宋体" w:hAnsi="Times New Roman" w:cs="Times New Roman"/>
          <w:sz w:val="24"/>
          <w:szCs w:val="24"/>
        </w:rPr>
        <w:t>D</w:t>
      </w:r>
      <w:r w:rsidRPr="004B6D6E">
        <w:rPr>
          <w:rFonts w:ascii="Times New Roman" w:eastAsia="宋体" w:hAnsi="Times New Roman" w:cs="Times New Roman"/>
          <w:sz w:val="24"/>
          <w:szCs w:val="24"/>
        </w:rPr>
        <w:t>类桥梁，可只进行</w:t>
      </w:r>
      <w:r>
        <w:rPr>
          <w:rFonts w:ascii="Times New Roman" w:eastAsia="宋体" w:hAnsi="Times New Roman" w:cs="Times New Roman"/>
          <w:sz w:val="24"/>
          <w:szCs w:val="24"/>
        </w:rPr>
        <w:t>E1</w:t>
      </w:r>
      <w:r w:rsidRPr="004B6D6E">
        <w:rPr>
          <w:rFonts w:ascii="Times New Roman" w:eastAsia="宋体" w:hAnsi="Times New Roman" w:cs="Times New Roman"/>
          <w:sz w:val="24"/>
          <w:szCs w:val="24"/>
        </w:rPr>
        <w:t>地震作用下的抗震计算和验算，并满足相关构造和抗震措施要求；对其他</w:t>
      </w:r>
      <w:r>
        <w:rPr>
          <w:rFonts w:ascii="Times New Roman" w:eastAsia="宋体" w:hAnsi="Times New Roman" w:cs="Times New Roman" w:hint="eastAsia"/>
          <w:sz w:val="24"/>
          <w:szCs w:val="24"/>
        </w:rPr>
        <w:t>码头桩基础</w:t>
      </w:r>
      <w:r w:rsidRPr="004B6D6E">
        <w:rPr>
          <w:rFonts w:ascii="Times New Roman" w:eastAsia="宋体" w:hAnsi="Times New Roman" w:cs="Times New Roman"/>
          <w:sz w:val="24"/>
          <w:szCs w:val="24"/>
        </w:rPr>
        <w:t>，则应进行</w:t>
      </w:r>
      <w:r>
        <w:rPr>
          <w:rFonts w:ascii="Times New Roman" w:eastAsia="宋体" w:hAnsi="Times New Roman" w:cs="Times New Roman"/>
          <w:sz w:val="24"/>
          <w:szCs w:val="24"/>
        </w:rPr>
        <w:t>E1</w:t>
      </w:r>
      <w:r w:rsidRPr="004B6D6E">
        <w:rPr>
          <w:rFonts w:ascii="Times New Roman" w:eastAsia="宋体" w:hAnsi="Times New Roman" w:cs="Times New Roman"/>
          <w:sz w:val="24"/>
          <w:szCs w:val="24"/>
        </w:rPr>
        <w:t>地震作用和</w:t>
      </w:r>
      <w:r>
        <w:rPr>
          <w:rFonts w:ascii="Times New Roman" w:eastAsia="宋体" w:hAnsi="Times New Roman" w:cs="Times New Roman"/>
          <w:sz w:val="24"/>
          <w:szCs w:val="24"/>
        </w:rPr>
        <w:t>E2</w:t>
      </w:r>
      <w:r w:rsidRPr="004B6D6E">
        <w:rPr>
          <w:rFonts w:ascii="Times New Roman" w:eastAsia="宋体" w:hAnsi="Times New Roman" w:cs="Times New Roman"/>
          <w:sz w:val="24"/>
          <w:szCs w:val="24"/>
        </w:rPr>
        <w:t>地震作用下的抗震计算和验算，并满足相关构造和抗震措施要求。</w:t>
      </w:r>
    </w:p>
    <w:p w14:paraId="624366E6" w14:textId="4B6F23BF" w:rsidR="00640703" w:rsidRPr="004B6D6E" w:rsidRDefault="00640703" w:rsidP="00640703">
      <w:pPr>
        <w:adjustRightInd w:val="0"/>
        <w:snapToGrid w:val="0"/>
        <w:spacing w:line="360" w:lineRule="auto"/>
        <w:rPr>
          <w:rFonts w:ascii="Times New Roman" w:eastAsia="宋体" w:hAnsi="Times New Roman" w:cs="Times New Roman"/>
          <w:sz w:val="24"/>
          <w:szCs w:val="24"/>
        </w:rPr>
      </w:pPr>
      <w:r w:rsidRPr="00685142">
        <w:rPr>
          <w:rFonts w:ascii="Times New Roman" w:eastAsia="宋体" w:hAnsi="Times New Roman" w:cs="Times New Roman" w:hint="eastAsia"/>
          <w:b/>
          <w:sz w:val="24"/>
          <w:szCs w:val="24"/>
        </w:rPr>
        <w:t>3</w:t>
      </w:r>
      <w:r w:rsidRPr="00685142">
        <w:rPr>
          <w:rFonts w:ascii="Times New Roman" w:eastAsia="宋体" w:hAnsi="Times New Roman" w:cs="Times New Roman"/>
          <w:b/>
          <w:sz w:val="24"/>
          <w:szCs w:val="24"/>
        </w:rPr>
        <w:t xml:space="preserve">.5.3 </w:t>
      </w:r>
      <w:r>
        <w:rPr>
          <w:rFonts w:ascii="Times New Roman" w:eastAsia="宋体" w:hAnsi="Times New Roman" w:cs="Times New Roman"/>
          <w:b/>
          <w:sz w:val="24"/>
          <w:szCs w:val="24"/>
        </w:rPr>
        <w:t xml:space="preserve"> </w:t>
      </w:r>
      <w:r w:rsidRPr="00685142">
        <w:rPr>
          <w:rFonts w:ascii="Times New Roman" w:eastAsia="宋体" w:hAnsi="Times New Roman" w:cs="Times New Roman" w:hint="eastAsia"/>
          <w:sz w:val="24"/>
          <w:szCs w:val="24"/>
        </w:rPr>
        <w:t>码头桩基</w:t>
      </w:r>
      <w:r w:rsidR="00282D9A">
        <w:rPr>
          <w:rFonts w:ascii="Times New Roman" w:eastAsia="宋体" w:hAnsi="Times New Roman" w:cs="Times New Roman" w:hint="eastAsia"/>
          <w:sz w:val="24"/>
          <w:szCs w:val="24"/>
        </w:rPr>
        <w:t>础</w:t>
      </w:r>
      <w:r w:rsidRPr="00685142">
        <w:rPr>
          <w:rFonts w:ascii="Times New Roman" w:eastAsia="宋体" w:hAnsi="Times New Roman" w:cs="Times New Roman" w:hint="eastAsia"/>
          <w:sz w:val="24"/>
          <w:szCs w:val="24"/>
        </w:rPr>
        <w:t>抗震设计采用图</w:t>
      </w:r>
      <w:r w:rsidRPr="00685142">
        <w:rPr>
          <w:rFonts w:ascii="Times New Roman" w:eastAsia="宋体" w:hAnsi="Times New Roman" w:cs="Times New Roman" w:hint="eastAsia"/>
          <w:sz w:val="24"/>
          <w:szCs w:val="24"/>
        </w:rPr>
        <w:t>3.5.3</w:t>
      </w:r>
      <w:r w:rsidRPr="00685142">
        <w:rPr>
          <w:rFonts w:ascii="Times New Roman" w:eastAsia="宋体" w:hAnsi="Times New Roman" w:cs="Times New Roman" w:hint="eastAsia"/>
          <w:sz w:val="24"/>
          <w:szCs w:val="24"/>
        </w:rPr>
        <w:t>抗震设计流程进行，除应符合本标准外，尚应符合国家现行有关标准的规定。</w:t>
      </w:r>
    </w:p>
    <w:p w14:paraId="4ECF7CB1" w14:textId="77777777" w:rsidR="00640703" w:rsidRPr="00F40DCA" w:rsidRDefault="00640703" w:rsidP="00640703">
      <w:pPr>
        <w:pStyle w:val="32"/>
      </w:pPr>
      <w:bookmarkStart w:id="493" w:name="_Toc131331936"/>
      <w:bookmarkStart w:id="494" w:name="_Toc131333494"/>
      <w:bookmarkStart w:id="495" w:name="_Toc131335106"/>
      <w:bookmarkStart w:id="496" w:name="_Toc131335966"/>
      <w:bookmarkStart w:id="497" w:name="_Toc135949891"/>
      <w:r>
        <w:t xml:space="preserve">3.6  </w:t>
      </w:r>
      <w:r>
        <w:t>作用效应组合</w:t>
      </w:r>
      <w:bookmarkEnd w:id="493"/>
      <w:bookmarkEnd w:id="494"/>
      <w:bookmarkEnd w:id="495"/>
      <w:bookmarkEnd w:id="496"/>
      <w:bookmarkEnd w:id="497"/>
    </w:p>
    <w:p w14:paraId="08EF64CD" w14:textId="4268DD99" w:rsidR="00640703" w:rsidRPr="0037173F" w:rsidRDefault="00640703" w:rsidP="00640703">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.6.1  </w:t>
      </w:r>
      <w:bookmarkStart w:id="498" w:name="OLE_LINK3"/>
      <w:bookmarkStart w:id="499" w:name="OLE_LINK5"/>
      <w:r w:rsidR="0037173F" w:rsidRPr="00AF3D4B">
        <w:rPr>
          <w:rFonts w:ascii="Times New Roman" w:eastAsia="宋体" w:hAnsi="Times New Roman" w:cs="Times New Roman" w:hint="eastAsia"/>
          <w:sz w:val="24"/>
          <w:szCs w:val="24"/>
        </w:rPr>
        <w:t>参考</w:t>
      </w:r>
      <w:r w:rsidR="0037173F">
        <w:rPr>
          <w:rFonts w:ascii="Times New Roman" w:eastAsia="宋体" w:hAnsi="Times New Roman" w:cs="Times New Roman" w:hint="eastAsia"/>
          <w:sz w:val="24"/>
          <w:szCs w:val="24"/>
        </w:rPr>
        <w:t>国际航运协会</w:t>
      </w:r>
      <w:r w:rsidR="0037173F" w:rsidRPr="00891120">
        <w:rPr>
          <w:rFonts w:ascii="Times New Roman" w:eastAsia="宋体" w:hAnsi="Times New Roman" w:cs="Times New Roman"/>
          <w:sz w:val="24"/>
          <w:szCs w:val="24"/>
        </w:rPr>
        <w:t>PIANC MarCom Working Group 34</w:t>
      </w:r>
      <w:r w:rsidR="0037173F">
        <w:rPr>
          <w:rFonts w:ascii="Times New Roman" w:eastAsia="宋体" w:hAnsi="Times New Roman" w:cs="Times New Roman" w:hint="eastAsia"/>
          <w:sz w:val="24"/>
          <w:szCs w:val="24"/>
        </w:rPr>
        <w:t>:</w:t>
      </w:r>
      <w:r w:rsidR="0037173F">
        <w:rPr>
          <w:rFonts w:ascii="Times New Roman" w:eastAsia="宋体" w:hAnsi="Times New Roman" w:cs="Times New Roman"/>
          <w:sz w:val="24"/>
          <w:szCs w:val="24"/>
        </w:rPr>
        <w:t xml:space="preserve"> </w:t>
      </w:r>
      <w:r w:rsidR="0037173F" w:rsidRPr="00891120">
        <w:rPr>
          <w:rFonts w:ascii="Times New Roman" w:eastAsia="宋体" w:hAnsi="Times New Roman" w:cs="Times New Roman"/>
          <w:sz w:val="24"/>
          <w:szCs w:val="24"/>
        </w:rPr>
        <w:t>Seismic Design Guidelines for Port Structures</w:t>
      </w:r>
      <w:r w:rsidR="0037173F" w:rsidRPr="00891120">
        <w:rPr>
          <w:rFonts w:ascii="Times New Roman" w:eastAsia="宋体" w:hAnsi="Times New Roman" w:cs="Times New Roman" w:hint="eastAsia"/>
          <w:sz w:val="24"/>
          <w:szCs w:val="24"/>
        </w:rPr>
        <w:t>地震荷载组合</w:t>
      </w:r>
      <w:bookmarkEnd w:id="498"/>
      <w:bookmarkEnd w:id="499"/>
      <w:r w:rsidR="0037173F">
        <w:rPr>
          <w:rFonts w:ascii="Times New Roman" w:eastAsia="宋体" w:hAnsi="Times New Roman" w:cs="Times New Roman" w:hint="eastAsia"/>
          <w:sz w:val="24"/>
          <w:szCs w:val="24"/>
        </w:rPr>
        <w:t>，</w:t>
      </w:r>
      <w:r w:rsidR="0037173F" w:rsidRPr="00891120">
        <w:rPr>
          <w:rFonts w:ascii="宋体" w:eastAsia="宋体" w:hAnsi="宋体" w:cs="宋体" w:hint="eastAsia"/>
          <w:sz w:val="24"/>
          <w:szCs w:val="24"/>
        </w:rPr>
        <w:t>其中竖向地震作用是以体</w:t>
      </w:r>
      <w:r w:rsidR="0037173F" w:rsidRPr="00891120">
        <w:rPr>
          <w:rFonts w:ascii="Times New Roman" w:eastAsia="宋体" w:hAnsi="Times New Roman" w:cs="Times New Roman" w:hint="eastAsia"/>
          <w:sz w:val="24"/>
          <w:szCs w:val="24"/>
        </w:rPr>
        <w:t>现在地震质量的荷载分项系数上进行考虑</w:t>
      </w:r>
      <w:r w:rsidR="0037173F" w:rsidRPr="00AF3D4B">
        <w:rPr>
          <w:rFonts w:ascii="Times New Roman" w:eastAsia="宋体" w:hAnsi="Times New Roman" w:cs="Times New Roman" w:hint="eastAsia"/>
          <w:sz w:val="24"/>
          <w:szCs w:val="24"/>
        </w:rPr>
        <w:t>，本</w:t>
      </w:r>
      <w:r w:rsidR="0037173F">
        <w:rPr>
          <w:rFonts w:ascii="Times New Roman" w:eastAsia="宋体" w:hAnsi="Times New Roman" w:cs="Times New Roman" w:hint="eastAsia"/>
          <w:sz w:val="24"/>
          <w:szCs w:val="24"/>
        </w:rPr>
        <w:t>标准</w:t>
      </w:r>
      <w:r w:rsidR="0037173F" w:rsidRPr="00AF3D4B">
        <w:rPr>
          <w:rFonts w:ascii="Times New Roman" w:eastAsia="宋体" w:hAnsi="Times New Roman" w:cs="Times New Roman" w:hint="eastAsia"/>
          <w:sz w:val="24"/>
          <w:szCs w:val="24"/>
        </w:rPr>
        <w:t>考虑与活载的组合。</w:t>
      </w:r>
    </w:p>
    <w:p w14:paraId="62FABF6C" w14:textId="3FD91512" w:rsidR="00640703" w:rsidRDefault="00640703" w:rsidP="00640703">
      <w:pPr>
        <w:adjustRightInd w:val="0"/>
        <w:snapToGrid w:val="0"/>
        <w:spacing w:line="360" w:lineRule="auto"/>
        <w:rPr>
          <w:rFonts w:ascii="Times New Roman" w:eastAsia="宋体" w:hAnsi="Times New Roman" w:cs="Times New Roman"/>
          <w:sz w:val="24"/>
          <w:szCs w:val="24"/>
        </w:rPr>
      </w:pPr>
      <w:r w:rsidRPr="00AF3D4B">
        <w:rPr>
          <w:rFonts w:ascii="Times New Roman" w:eastAsia="宋体" w:hAnsi="Times New Roman" w:cs="Times New Roman" w:hint="eastAsia"/>
          <w:b/>
          <w:sz w:val="24"/>
          <w:szCs w:val="24"/>
        </w:rPr>
        <w:t>3</w:t>
      </w:r>
      <w:r w:rsidRPr="00AF3D4B">
        <w:rPr>
          <w:rFonts w:ascii="Times New Roman" w:eastAsia="宋体" w:hAnsi="Times New Roman" w:cs="Times New Roman"/>
          <w:b/>
          <w:sz w:val="24"/>
          <w:szCs w:val="24"/>
        </w:rPr>
        <w:t>.6.2</w:t>
      </w:r>
      <w:r>
        <w:rPr>
          <w:rFonts w:ascii="Times New Roman" w:eastAsia="宋体" w:hAnsi="Times New Roman" w:cs="Times New Roman"/>
          <w:b/>
          <w:sz w:val="24"/>
          <w:szCs w:val="24"/>
        </w:rPr>
        <w:t xml:space="preserve">  </w:t>
      </w:r>
      <w:r w:rsidRPr="000A5561">
        <w:rPr>
          <w:rFonts w:ascii="Times New Roman" w:eastAsia="宋体" w:hAnsi="Times New Roman" w:cs="Times New Roman" w:hint="eastAsia"/>
          <w:sz w:val="24"/>
          <w:szCs w:val="24"/>
        </w:rPr>
        <w:t>峰值地面加速度</w:t>
      </w:r>
      <w:r w:rsidRPr="000A5561">
        <w:rPr>
          <w:rFonts w:ascii="Times New Roman" w:eastAsia="宋体" w:hAnsi="Times New Roman" w:cs="Times New Roman" w:hint="eastAsia"/>
          <w:i/>
          <w:sz w:val="24"/>
          <w:szCs w:val="24"/>
        </w:rPr>
        <w:t>PGA</w:t>
      </w:r>
      <w:r w:rsidRPr="000A5561">
        <w:rPr>
          <w:rFonts w:ascii="Times New Roman" w:eastAsia="宋体" w:hAnsi="Times New Roman" w:cs="Times New Roman" w:hint="eastAsia"/>
          <w:sz w:val="24"/>
          <w:szCs w:val="24"/>
        </w:rPr>
        <w:t>为设</w:t>
      </w:r>
      <w:r>
        <w:rPr>
          <w:rFonts w:ascii="Times New Roman" w:eastAsia="宋体" w:hAnsi="Times New Roman" w:cs="Times New Roman" w:hint="eastAsia"/>
          <w:sz w:val="24"/>
          <w:szCs w:val="24"/>
        </w:rPr>
        <w:t>计基本地震加速度</w:t>
      </w:r>
      <w:r w:rsidRPr="00135F96">
        <w:rPr>
          <w:rFonts w:ascii="Times New Roman" w:eastAsia="宋体" w:hAnsi="Times New Roman" w:cs="Times New Roman" w:hint="eastAsia"/>
          <w:sz w:val="24"/>
          <w:szCs w:val="24"/>
        </w:rPr>
        <w:t>值</w:t>
      </w:r>
      <w:r>
        <w:rPr>
          <w:rFonts w:ascii="Times New Roman" w:eastAsia="宋体" w:hAnsi="Times New Roman" w:cs="Times New Roman" w:hint="eastAsia"/>
          <w:sz w:val="24"/>
          <w:szCs w:val="24"/>
        </w:rPr>
        <w:t>，</w:t>
      </w:r>
      <w:r w:rsidRPr="000A5561">
        <w:rPr>
          <w:rFonts w:ascii="Times New Roman" w:eastAsia="宋体" w:hAnsi="Times New Roman" w:cs="Times New Roman" w:hint="eastAsia"/>
          <w:sz w:val="24"/>
          <w:szCs w:val="24"/>
        </w:rPr>
        <w:t>本标准设计基本地震加速度值</w:t>
      </w:r>
      <w:r w:rsidR="00ED1CBC">
        <w:rPr>
          <w:rFonts w:ascii="Times New Roman" w:eastAsia="宋体" w:hAnsi="Times New Roman" w:cs="Times New Roman" w:hint="eastAsia"/>
          <w:sz w:val="24"/>
          <w:szCs w:val="24"/>
        </w:rPr>
        <w:t>可按照</w:t>
      </w:r>
      <w:r>
        <w:rPr>
          <w:rFonts w:ascii="Times New Roman" w:eastAsia="宋体" w:hAnsi="Times New Roman" w:cs="Times New Roman" w:hint="eastAsia"/>
          <w:sz w:val="24"/>
          <w:szCs w:val="24"/>
        </w:rPr>
        <w:t>《中国地震动参数区划图》</w:t>
      </w:r>
      <w:r>
        <w:rPr>
          <w:rFonts w:ascii="Times New Roman" w:eastAsia="宋体" w:hAnsi="Times New Roman" w:cs="Times New Roman" w:hint="eastAsia"/>
          <w:sz w:val="24"/>
          <w:szCs w:val="24"/>
        </w:rPr>
        <w:t>GB 18306-2015</w:t>
      </w:r>
      <w:r w:rsidRPr="000A5561">
        <w:rPr>
          <w:rFonts w:ascii="Times New Roman" w:eastAsia="宋体" w:hAnsi="Times New Roman" w:cs="Times New Roman" w:hint="eastAsia"/>
          <w:sz w:val="24"/>
          <w:szCs w:val="24"/>
        </w:rPr>
        <w:t>Ⅱ类场地的基本地震动峰值加速度分区值</w:t>
      </w:r>
      <w:r w:rsidR="00ED1CBC">
        <w:rPr>
          <w:rFonts w:ascii="Times New Roman" w:eastAsia="宋体" w:hAnsi="Times New Roman" w:cs="Times New Roman" w:hint="eastAsia"/>
          <w:sz w:val="24"/>
          <w:szCs w:val="24"/>
        </w:rPr>
        <w:t>执行</w:t>
      </w:r>
      <w:r w:rsidRPr="000A5561">
        <w:rPr>
          <w:rFonts w:ascii="Times New Roman" w:eastAsia="宋体" w:hAnsi="Times New Roman" w:cs="Times New Roman" w:hint="eastAsia"/>
          <w:sz w:val="24"/>
          <w:szCs w:val="24"/>
        </w:rPr>
        <w:t>，与区划图标准的表</w:t>
      </w:r>
      <w:r w:rsidRPr="000A5561">
        <w:rPr>
          <w:rFonts w:ascii="Times New Roman" w:eastAsia="宋体" w:hAnsi="Times New Roman" w:cs="Times New Roman" w:hint="eastAsia"/>
          <w:sz w:val="24"/>
          <w:szCs w:val="24"/>
        </w:rPr>
        <w:t>F.1</w:t>
      </w:r>
      <w:r w:rsidRPr="000A5561">
        <w:rPr>
          <w:rFonts w:ascii="Times New Roman" w:eastAsia="宋体" w:hAnsi="Times New Roman" w:cs="Times New Roman" w:hint="eastAsia"/>
          <w:sz w:val="24"/>
          <w:szCs w:val="24"/>
        </w:rPr>
        <w:t>是一致的，具体取值可在区划图标准的附录</w:t>
      </w:r>
      <w:r w:rsidRPr="000A5561">
        <w:rPr>
          <w:rFonts w:ascii="Times New Roman" w:eastAsia="宋体" w:hAnsi="Times New Roman" w:cs="Times New Roman" w:hint="eastAsia"/>
          <w:sz w:val="24"/>
          <w:szCs w:val="24"/>
        </w:rPr>
        <w:t>C</w:t>
      </w:r>
      <w:r w:rsidRPr="000A5561">
        <w:rPr>
          <w:rFonts w:ascii="Times New Roman" w:eastAsia="宋体" w:hAnsi="Times New Roman" w:cs="Times New Roman" w:hint="eastAsia"/>
          <w:sz w:val="24"/>
          <w:szCs w:val="24"/>
        </w:rPr>
        <w:t>中查取。</w:t>
      </w:r>
    </w:p>
    <w:p w14:paraId="2F9495C6" w14:textId="77777777" w:rsidR="0037173F"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3.6.</w:t>
      </w:r>
      <w:r>
        <w:rPr>
          <w:rFonts w:ascii="Times New Roman" w:eastAsia="宋体" w:hAnsi="Times New Roman" w:cs="Times New Roman"/>
          <w:b/>
          <w:sz w:val="24"/>
          <w:szCs w:val="24"/>
        </w:rPr>
        <w:t>3</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bookmarkStart w:id="500" w:name="_Hlk135987027"/>
      <w:r w:rsidR="0037173F" w:rsidRPr="0037173F">
        <w:rPr>
          <w:rFonts w:ascii="Times New Roman" w:eastAsia="宋体" w:hAnsi="Times New Roman" w:cs="Times New Roman" w:hint="eastAsia"/>
          <w:sz w:val="24"/>
          <w:szCs w:val="24"/>
        </w:rPr>
        <w:t>参考国际航运协会</w:t>
      </w:r>
      <w:r w:rsidR="0037173F" w:rsidRPr="0037173F">
        <w:rPr>
          <w:rFonts w:ascii="Times New Roman" w:eastAsia="宋体" w:hAnsi="Times New Roman" w:cs="Times New Roman" w:hint="eastAsia"/>
          <w:sz w:val="24"/>
          <w:szCs w:val="24"/>
        </w:rPr>
        <w:t>PIANC MarCom Working Group 34: Seismic Design Guidelines for Port Structures</w:t>
      </w:r>
      <w:r w:rsidR="0037173F" w:rsidRPr="0037173F">
        <w:rPr>
          <w:rFonts w:ascii="Times New Roman" w:eastAsia="宋体" w:hAnsi="Times New Roman" w:cs="Times New Roman" w:hint="eastAsia"/>
          <w:sz w:val="24"/>
          <w:szCs w:val="24"/>
        </w:rPr>
        <w:t>地震荷载组合，本标准考虑恒载与活载的组合，本条说明了恒载和活载地震质量的考虑，地震质量参考美国</w:t>
      </w:r>
      <w:r w:rsidR="0037173F" w:rsidRPr="0037173F">
        <w:rPr>
          <w:rFonts w:ascii="Times New Roman" w:eastAsia="宋体" w:hAnsi="Times New Roman" w:cs="Times New Roman" w:hint="eastAsia"/>
          <w:sz w:val="24"/>
          <w:szCs w:val="24"/>
        </w:rPr>
        <w:t>American Society of Civil Engineers: Seismic design of piers and wharves (ASCE/COPRI 61-14)</w:t>
      </w:r>
      <w:r w:rsidR="0037173F" w:rsidRPr="0037173F">
        <w:rPr>
          <w:rFonts w:ascii="Times New Roman" w:eastAsia="宋体" w:hAnsi="Times New Roman" w:cs="Times New Roman" w:hint="eastAsia"/>
          <w:sz w:val="24"/>
          <w:szCs w:val="24"/>
        </w:rPr>
        <w:t>和欧洲</w:t>
      </w:r>
      <w:r w:rsidR="0037173F" w:rsidRPr="0037173F">
        <w:rPr>
          <w:rFonts w:ascii="Times New Roman" w:eastAsia="宋体" w:hAnsi="Times New Roman" w:cs="Times New Roman" w:hint="eastAsia"/>
          <w:sz w:val="24"/>
          <w:szCs w:val="24"/>
        </w:rPr>
        <w:t xml:space="preserve"> British Standards Institution: Maritime Works-Part 1-2: General-Code of Practice for Assessment of Actions (BS 6349-1-2)</w:t>
      </w:r>
      <w:r w:rsidR="0037173F" w:rsidRPr="0037173F">
        <w:rPr>
          <w:rFonts w:ascii="Times New Roman" w:eastAsia="宋体" w:hAnsi="Times New Roman" w:cs="Times New Roman" w:hint="eastAsia"/>
          <w:sz w:val="24"/>
          <w:szCs w:val="24"/>
        </w:rPr>
        <w:t>抗震分析中地震质量的规定，除应符合本标准外，尚应符合国家现行有关标准的规定。</w:t>
      </w:r>
      <w:bookmarkEnd w:id="500"/>
    </w:p>
    <w:p w14:paraId="1DCBC46F" w14:textId="570D2D6D" w:rsidR="00640703" w:rsidRDefault="00640703" w:rsidP="00640703">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3.6.</w:t>
      </w:r>
      <w:r>
        <w:rPr>
          <w:rFonts w:ascii="Times New Roman" w:eastAsia="宋体" w:hAnsi="Times New Roman" w:cs="Times New Roman"/>
          <w:b/>
          <w:sz w:val="24"/>
          <w:szCs w:val="24"/>
        </w:rPr>
        <w:t>4</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9E28CF">
        <w:rPr>
          <w:rFonts w:ascii="Times New Roman" w:eastAsia="宋体" w:hAnsi="Times New Roman" w:cs="Times New Roman" w:hint="eastAsia"/>
          <w:sz w:val="24"/>
          <w:szCs w:val="24"/>
        </w:rPr>
        <w:t>作用效应的组合系数一般应取</w:t>
      </w:r>
      <w:r w:rsidRPr="009E28CF">
        <w:rPr>
          <w:rFonts w:ascii="Times New Roman" w:eastAsia="宋体" w:hAnsi="Times New Roman" w:cs="Times New Roman"/>
          <w:sz w:val="24"/>
          <w:szCs w:val="24"/>
        </w:rPr>
        <w:t>1.0</w:t>
      </w:r>
      <w:r w:rsidRPr="009E28CF">
        <w:rPr>
          <w:rFonts w:ascii="Times New Roman" w:eastAsia="宋体" w:hAnsi="Times New Roman" w:cs="Times New Roman"/>
          <w:sz w:val="24"/>
          <w:szCs w:val="24"/>
        </w:rPr>
        <w:t>，当有特殊规定时，组合系数按相关的具体规定取值。</w:t>
      </w:r>
    </w:p>
    <w:p w14:paraId="2532A337" w14:textId="77777777" w:rsidR="0081323F" w:rsidRDefault="0081323F" w:rsidP="00640703">
      <w:pPr>
        <w:adjustRightInd w:val="0"/>
        <w:snapToGrid w:val="0"/>
        <w:spacing w:line="360" w:lineRule="auto"/>
        <w:rPr>
          <w:rFonts w:ascii="Times New Roman" w:eastAsia="宋体" w:hAnsi="Times New Roman" w:cs="Times New Roman"/>
          <w:sz w:val="24"/>
          <w:szCs w:val="24"/>
        </w:rPr>
        <w:sectPr w:rsidR="0081323F" w:rsidSect="00667051">
          <w:pgSz w:w="11906" w:h="16838"/>
          <w:pgMar w:top="1304" w:right="1758" w:bottom="1191" w:left="1758" w:header="851" w:footer="992" w:gutter="0"/>
          <w:pgNumType w:start="75"/>
          <w:cols w:space="425"/>
          <w:docGrid w:type="lines" w:linePitch="312"/>
        </w:sectPr>
      </w:pPr>
    </w:p>
    <w:p w14:paraId="72313EEE" w14:textId="70455181" w:rsidR="009E28CF" w:rsidRDefault="009E28CF" w:rsidP="009E28CF">
      <w:pPr>
        <w:keepNext/>
        <w:adjustRightInd w:val="0"/>
        <w:snapToGrid w:val="0"/>
        <w:spacing w:beforeLines="50" w:before="156" w:line="360" w:lineRule="auto"/>
        <w:jc w:val="center"/>
        <w:outlineLvl w:val="0"/>
        <w:rPr>
          <w:rFonts w:ascii="Times New Roman" w:eastAsia="黑体" w:hAnsi="Times New Roman" w:cs="Times New Roman"/>
          <w:b/>
          <w:sz w:val="30"/>
          <w:szCs w:val="30"/>
        </w:rPr>
      </w:pPr>
      <w:bookmarkStart w:id="501" w:name="_Toc122299403"/>
      <w:bookmarkStart w:id="502" w:name="_Toc124329654"/>
      <w:bookmarkStart w:id="503" w:name="_Toc127966470"/>
      <w:bookmarkStart w:id="504" w:name="_Toc131331937"/>
      <w:bookmarkStart w:id="505" w:name="_Toc131333495"/>
      <w:bookmarkStart w:id="506" w:name="_Toc131335107"/>
      <w:bookmarkStart w:id="507" w:name="_Toc131335967"/>
      <w:bookmarkStart w:id="508" w:name="_Toc135949892"/>
      <w:r w:rsidRPr="009E28CF">
        <w:rPr>
          <w:rFonts w:ascii="Times New Roman" w:eastAsia="黑体" w:hAnsi="Times New Roman" w:cs="Times New Roman"/>
          <w:b/>
          <w:sz w:val="30"/>
          <w:szCs w:val="30"/>
        </w:rPr>
        <w:lastRenderedPageBreak/>
        <w:t xml:space="preserve">4 </w:t>
      </w:r>
      <w:r w:rsidR="00657049">
        <w:rPr>
          <w:rFonts w:ascii="Times New Roman" w:eastAsia="黑体" w:hAnsi="Times New Roman" w:cs="Times New Roman"/>
          <w:b/>
          <w:sz w:val="30"/>
          <w:szCs w:val="30"/>
        </w:rPr>
        <w:t xml:space="preserve"> </w:t>
      </w:r>
      <w:r w:rsidRPr="009E28CF">
        <w:rPr>
          <w:rFonts w:ascii="Times New Roman" w:eastAsia="黑体" w:hAnsi="Times New Roman" w:cs="Times New Roman"/>
          <w:b/>
          <w:sz w:val="30"/>
          <w:szCs w:val="30"/>
        </w:rPr>
        <w:t>场地与地基</w:t>
      </w:r>
      <w:bookmarkEnd w:id="501"/>
      <w:bookmarkEnd w:id="502"/>
      <w:bookmarkEnd w:id="503"/>
      <w:bookmarkEnd w:id="504"/>
      <w:bookmarkEnd w:id="505"/>
      <w:bookmarkEnd w:id="506"/>
      <w:bookmarkEnd w:id="507"/>
      <w:bookmarkEnd w:id="508"/>
    </w:p>
    <w:p w14:paraId="29B96630" w14:textId="77777777" w:rsidR="001C183C" w:rsidRPr="00F40DCA" w:rsidRDefault="001C183C" w:rsidP="001C183C">
      <w:pPr>
        <w:pStyle w:val="32"/>
      </w:pPr>
      <w:bookmarkStart w:id="509" w:name="_Toc131331938"/>
      <w:bookmarkStart w:id="510" w:name="_Toc131333496"/>
      <w:bookmarkStart w:id="511" w:name="_Toc131335108"/>
      <w:bookmarkStart w:id="512" w:name="_Toc131335968"/>
      <w:bookmarkStart w:id="513" w:name="_Toc135949893"/>
      <w:r>
        <w:t xml:space="preserve">4.1  </w:t>
      </w:r>
      <w:r w:rsidRPr="002F4235">
        <w:rPr>
          <w:rFonts w:hint="eastAsia"/>
        </w:rPr>
        <w:t>一般规定</w:t>
      </w:r>
      <w:bookmarkEnd w:id="509"/>
      <w:bookmarkEnd w:id="510"/>
      <w:bookmarkEnd w:id="511"/>
      <w:bookmarkEnd w:id="512"/>
      <w:bookmarkEnd w:id="513"/>
    </w:p>
    <w:p w14:paraId="74AA6566" w14:textId="756D55A1" w:rsidR="00656051" w:rsidRDefault="00656051" w:rsidP="00656051">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4.1.</w:t>
      </w:r>
      <w:r w:rsidR="00855480">
        <w:rPr>
          <w:rFonts w:ascii="Times New Roman" w:eastAsia="宋体" w:hAnsi="Times New Roman" w:cs="Times New Roman"/>
          <w:b/>
          <w:sz w:val="24"/>
          <w:szCs w:val="24"/>
        </w:rPr>
        <w:t>1</w:t>
      </w:r>
      <w:r w:rsidRPr="009E28CF">
        <w:rPr>
          <w:rFonts w:ascii="Times New Roman" w:eastAsia="宋体" w:hAnsi="Times New Roman" w:cs="Times New Roman"/>
          <w:sz w:val="24"/>
          <w:szCs w:val="24"/>
        </w:rPr>
        <w:t>本条提出了地基抗震设计的基本原则和方法。</w:t>
      </w:r>
    </w:p>
    <w:p w14:paraId="0074193A" w14:textId="20AD6D15" w:rsidR="00855480" w:rsidRPr="00855480" w:rsidRDefault="00855480" w:rsidP="00855480">
      <w:pPr>
        <w:adjustRightInd w:val="0"/>
        <w:snapToGrid w:val="0"/>
        <w:spacing w:line="360" w:lineRule="auto"/>
        <w:rPr>
          <w:rFonts w:ascii="Times New Roman" w:eastAsia="宋体" w:hAnsi="Times New Roman" w:cs="Times New Roman"/>
          <w:sz w:val="24"/>
          <w:szCs w:val="24"/>
        </w:rPr>
      </w:pPr>
      <w:r w:rsidRPr="00855480">
        <w:rPr>
          <w:rFonts w:ascii="Times New Roman" w:eastAsia="宋体" w:hAnsi="Times New Roman" w:cs="Times New Roman" w:hint="eastAsia"/>
          <w:b/>
          <w:sz w:val="24"/>
          <w:szCs w:val="24"/>
        </w:rPr>
        <w:t>4.1.2</w:t>
      </w:r>
      <w:r w:rsidRPr="00855480">
        <w:rPr>
          <w:rFonts w:ascii="Times New Roman" w:eastAsia="宋体" w:hAnsi="Times New Roman" w:cs="Times New Roman" w:hint="eastAsia"/>
          <w:sz w:val="24"/>
          <w:szCs w:val="24"/>
        </w:rPr>
        <w:t xml:space="preserve">  </w:t>
      </w:r>
      <w:r w:rsidRPr="00855480">
        <w:rPr>
          <w:rFonts w:ascii="Times New Roman" w:eastAsia="宋体" w:hAnsi="Times New Roman" w:cs="Times New Roman" w:hint="eastAsia"/>
          <w:sz w:val="24"/>
          <w:szCs w:val="24"/>
        </w:rPr>
        <w:t>本条</w:t>
      </w:r>
      <w:r w:rsidR="00ED1CBC">
        <w:rPr>
          <w:rFonts w:ascii="Times New Roman" w:eastAsia="宋体" w:hAnsi="Times New Roman" w:cs="Times New Roman" w:hint="eastAsia"/>
          <w:sz w:val="24"/>
          <w:szCs w:val="24"/>
        </w:rPr>
        <w:t>可按照</w:t>
      </w:r>
      <w:r w:rsidRPr="00855480">
        <w:rPr>
          <w:rFonts w:ascii="Times New Roman" w:eastAsia="宋体" w:hAnsi="Times New Roman" w:cs="Times New Roman" w:hint="eastAsia"/>
          <w:sz w:val="24"/>
          <w:szCs w:val="24"/>
        </w:rPr>
        <w:t>《建筑抗震设计规范》</w:t>
      </w:r>
      <w:r w:rsidRPr="00855480">
        <w:rPr>
          <w:rFonts w:ascii="Times New Roman" w:eastAsia="宋体" w:hAnsi="Times New Roman" w:cs="Times New Roman" w:hint="eastAsia"/>
          <w:sz w:val="24"/>
          <w:szCs w:val="24"/>
        </w:rPr>
        <w:t>GB50011-2010</w:t>
      </w:r>
      <w:r w:rsidRPr="00855480">
        <w:rPr>
          <w:rFonts w:ascii="Times New Roman" w:eastAsia="宋体" w:hAnsi="Times New Roman" w:cs="Times New Roman" w:hint="eastAsia"/>
          <w:sz w:val="24"/>
          <w:szCs w:val="24"/>
        </w:rPr>
        <w:t>第</w:t>
      </w:r>
      <w:r w:rsidRPr="00855480">
        <w:rPr>
          <w:rFonts w:ascii="Times New Roman" w:eastAsia="宋体" w:hAnsi="Times New Roman" w:cs="Times New Roman" w:hint="eastAsia"/>
          <w:sz w:val="24"/>
          <w:szCs w:val="24"/>
        </w:rPr>
        <w:t>4.1.9</w:t>
      </w:r>
      <w:r w:rsidRPr="00855480">
        <w:rPr>
          <w:rFonts w:ascii="Times New Roman" w:eastAsia="宋体" w:hAnsi="Times New Roman" w:cs="Times New Roman" w:hint="eastAsia"/>
          <w:sz w:val="24"/>
          <w:szCs w:val="24"/>
        </w:rPr>
        <w:t>条</w:t>
      </w:r>
      <w:r w:rsidR="00ED1CBC">
        <w:rPr>
          <w:rFonts w:ascii="Times New Roman" w:eastAsia="宋体" w:hAnsi="Times New Roman" w:cs="Times New Roman" w:hint="eastAsia"/>
          <w:sz w:val="24"/>
          <w:szCs w:val="24"/>
        </w:rPr>
        <w:t>执行</w:t>
      </w:r>
      <w:r w:rsidRPr="00855480">
        <w:rPr>
          <w:rFonts w:ascii="Times New Roman" w:eastAsia="宋体" w:hAnsi="Times New Roman" w:cs="Times New Roman" w:hint="eastAsia"/>
          <w:sz w:val="24"/>
          <w:szCs w:val="24"/>
        </w:rPr>
        <w:t>，对岩土工程勘察包括地震安全性评价的工作内容作出规定。</w:t>
      </w:r>
    </w:p>
    <w:p w14:paraId="31DA5F05" w14:textId="00F8779A" w:rsidR="00855480" w:rsidRPr="00855480" w:rsidRDefault="00855480" w:rsidP="00855480">
      <w:pPr>
        <w:adjustRightInd w:val="0"/>
        <w:snapToGrid w:val="0"/>
        <w:spacing w:line="360" w:lineRule="auto"/>
        <w:rPr>
          <w:rFonts w:ascii="Times New Roman" w:eastAsia="宋体" w:hAnsi="Times New Roman" w:cs="Times New Roman"/>
          <w:sz w:val="24"/>
          <w:szCs w:val="24"/>
        </w:rPr>
      </w:pPr>
      <w:r w:rsidRPr="00855480">
        <w:rPr>
          <w:rFonts w:ascii="Times New Roman" w:eastAsia="宋体" w:hAnsi="Times New Roman" w:cs="Times New Roman" w:hint="eastAsia"/>
          <w:b/>
          <w:sz w:val="24"/>
          <w:szCs w:val="24"/>
        </w:rPr>
        <w:t xml:space="preserve">4.1.3 </w:t>
      </w:r>
      <w:r w:rsidRPr="00855480">
        <w:rPr>
          <w:rFonts w:ascii="Times New Roman" w:eastAsia="宋体" w:hAnsi="Times New Roman" w:cs="Times New Roman" w:hint="eastAsia"/>
          <w:sz w:val="24"/>
          <w:szCs w:val="24"/>
        </w:rPr>
        <w:t xml:space="preserve"> </w:t>
      </w:r>
      <w:r w:rsidRPr="00855480">
        <w:rPr>
          <w:rFonts w:ascii="Times New Roman" w:eastAsia="宋体" w:hAnsi="Times New Roman" w:cs="Times New Roman" w:hint="eastAsia"/>
          <w:sz w:val="24"/>
          <w:szCs w:val="24"/>
        </w:rPr>
        <w:t>本条规定了码头桩基础的地基和岸坡中出现断裂、破碎带及层间错动等软弱结构面情况时的处理要求。</w:t>
      </w:r>
    </w:p>
    <w:p w14:paraId="3D1DD64B" w14:textId="77777777" w:rsidR="00656051" w:rsidRPr="00F40DCA" w:rsidRDefault="00656051" w:rsidP="00656051">
      <w:pPr>
        <w:pStyle w:val="32"/>
      </w:pPr>
      <w:bookmarkStart w:id="514" w:name="_Toc131333497"/>
      <w:bookmarkStart w:id="515" w:name="_Toc131335109"/>
      <w:bookmarkStart w:id="516" w:name="_Toc131335969"/>
      <w:bookmarkStart w:id="517" w:name="_Toc135949894"/>
      <w:r>
        <w:t xml:space="preserve">4.2  </w:t>
      </w:r>
      <w:r>
        <w:t>场地</w:t>
      </w:r>
      <w:bookmarkEnd w:id="514"/>
      <w:bookmarkEnd w:id="515"/>
      <w:bookmarkEnd w:id="516"/>
      <w:bookmarkEnd w:id="517"/>
    </w:p>
    <w:p w14:paraId="2A038427" w14:textId="77777777" w:rsidR="00855480" w:rsidRPr="009E28CF"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4.2.1</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有利、</w:t>
      </w:r>
      <w:r>
        <w:rPr>
          <w:rFonts w:ascii="Times New Roman" w:eastAsia="宋体" w:hAnsi="Times New Roman" w:cs="Times New Roman" w:hint="eastAsia"/>
          <w:sz w:val="24"/>
          <w:szCs w:val="24"/>
        </w:rPr>
        <w:t>一般、</w:t>
      </w:r>
      <w:r w:rsidRPr="009E28CF">
        <w:rPr>
          <w:rFonts w:ascii="Times New Roman" w:eastAsia="宋体" w:hAnsi="Times New Roman" w:cs="Times New Roman"/>
          <w:sz w:val="24"/>
          <w:szCs w:val="24"/>
        </w:rPr>
        <w:t>不利和危险地段的</w:t>
      </w:r>
      <w:r w:rsidRPr="00C41626">
        <w:rPr>
          <w:rFonts w:ascii="Times New Roman" w:eastAsia="宋体" w:hAnsi="Times New Roman" w:cs="Times New Roman" w:hint="eastAsia"/>
          <w:sz w:val="24"/>
          <w:szCs w:val="24"/>
        </w:rPr>
        <w:t>根据构造活动性、场地地基和边坡稳定性及发生次生灾害危险性</w:t>
      </w:r>
      <w:r w:rsidRPr="009E28CF">
        <w:rPr>
          <w:rFonts w:ascii="Times New Roman" w:eastAsia="宋体" w:hAnsi="Times New Roman" w:cs="Times New Roman"/>
          <w:sz w:val="24"/>
          <w:szCs w:val="24"/>
        </w:rPr>
        <w:t>划分</w:t>
      </w:r>
      <w:r>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基本沿用</w:t>
      </w:r>
      <w:r w:rsidRPr="009E28CF">
        <w:rPr>
          <w:rFonts w:ascii="Times New Roman" w:eastAsia="宋体" w:hAnsi="Times New Roman" w:cs="Times New Roman" w:hint="eastAsia"/>
          <w:sz w:val="24"/>
          <w:szCs w:val="24"/>
        </w:rPr>
        <w:t>现行</w:t>
      </w:r>
      <w:r w:rsidRPr="00C41626">
        <w:rPr>
          <w:rFonts w:ascii="Times New Roman" w:eastAsia="宋体" w:hAnsi="Times New Roman" w:cs="Times New Roman" w:hint="eastAsia"/>
          <w:sz w:val="24"/>
          <w:szCs w:val="24"/>
        </w:rPr>
        <w:t>《水工建筑物抗震设计标准》</w:t>
      </w:r>
      <w:r w:rsidRPr="00C41626">
        <w:rPr>
          <w:rFonts w:ascii="Times New Roman" w:eastAsia="宋体" w:hAnsi="Times New Roman" w:cs="Times New Roman" w:hint="eastAsia"/>
          <w:sz w:val="24"/>
          <w:szCs w:val="24"/>
        </w:rPr>
        <w:t>GB 51247</w:t>
      </w:r>
      <w:r w:rsidRPr="009E28CF">
        <w:rPr>
          <w:rFonts w:ascii="Times New Roman" w:eastAsia="宋体" w:hAnsi="Times New Roman" w:cs="Times New Roman"/>
          <w:sz w:val="24"/>
          <w:szCs w:val="24"/>
        </w:rPr>
        <w:t>的规定。</w:t>
      </w:r>
    </w:p>
    <w:p w14:paraId="63F19140" w14:textId="77777777" w:rsidR="00855480" w:rsidRPr="009E28CF"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4.2.2</w:t>
      </w:r>
      <w:r>
        <w:rPr>
          <w:rFonts w:ascii="Times New Roman" w:eastAsia="宋体" w:hAnsi="Times New Roman" w:cs="Times New Roman"/>
          <w:b/>
          <w:sz w:val="24"/>
          <w:szCs w:val="24"/>
        </w:rPr>
        <w:t xml:space="preserve"> </w:t>
      </w:r>
      <w:r w:rsidRPr="009E28CF">
        <w:rPr>
          <w:rFonts w:ascii="Times New Roman" w:eastAsia="宋体" w:hAnsi="Times New Roman" w:cs="Times New Roman"/>
          <w:b/>
          <w:sz w:val="24"/>
          <w:szCs w:val="24"/>
        </w:rPr>
        <w:t xml:space="preserve"> </w:t>
      </w:r>
      <w:r w:rsidRPr="009E28CF">
        <w:rPr>
          <w:rFonts w:ascii="Times New Roman" w:eastAsia="宋体" w:hAnsi="Times New Roman" w:cs="Times New Roman"/>
          <w:sz w:val="24"/>
          <w:szCs w:val="24"/>
        </w:rPr>
        <w:t>场地土类型是表层土软硬程度的表征。场地土类型的划分方法是根据土的剪切波速或岩土软态确定的。由于土的剪切波速是通过现场实测得到的，判断精度较高，人为因素影响较小，</w:t>
      </w:r>
      <w:r>
        <w:rPr>
          <w:rFonts w:ascii="Times New Roman" w:eastAsia="宋体" w:hAnsi="Times New Roman" w:cs="Times New Roman" w:hint="eastAsia"/>
          <w:sz w:val="24"/>
          <w:szCs w:val="24"/>
        </w:rPr>
        <w:t>因此选择剪切波速并</w:t>
      </w:r>
      <w:r w:rsidRPr="009E28CF">
        <w:rPr>
          <w:rFonts w:ascii="Times New Roman" w:eastAsia="宋体" w:hAnsi="Times New Roman" w:cs="Times New Roman"/>
          <w:sz w:val="24"/>
          <w:szCs w:val="24"/>
        </w:rPr>
        <w:t>沿用</w:t>
      </w:r>
      <w:r w:rsidRPr="00D3371B">
        <w:rPr>
          <w:rFonts w:ascii="Times New Roman" w:eastAsia="宋体" w:hAnsi="Times New Roman" w:cs="Times New Roman" w:hint="eastAsia"/>
          <w:sz w:val="24"/>
          <w:szCs w:val="24"/>
        </w:rPr>
        <w:t>现行</w:t>
      </w:r>
      <w:r>
        <w:rPr>
          <w:rFonts w:ascii="Times New Roman" w:eastAsia="宋体" w:hAnsi="Times New Roman" w:cs="Times New Roman" w:hint="eastAsia"/>
          <w:sz w:val="24"/>
          <w:szCs w:val="24"/>
        </w:rPr>
        <w:t>规范</w:t>
      </w:r>
      <w:r w:rsidRPr="009E28CF">
        <w:rPr>
          <w:rFonts w:ascii="Times New Roman" w:eastAsia="宋体" w:hAnsi="Times New Roman" w:cs="Times New Roman"/>
          <w:sz w:val="24"/>
          <w:szCs w:val="24"/>
        </w:rPr>
        <w:t>进行划分。</w:t>
      </w:r>
    </w:p>
    <w:p w14:paraId="455E3039" w14:textId="20D634BE" w:rsidR="00855480" w:rsidRPr="009E28CF"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4.2.</w:t>
      </w:r>
      <w:r>
        <w:rPr>
          <w:rFonts w:ascii="Times New Roman" w:eastAsia="宋体" w:hAnsi="Times New Roman" w:cs="Times New Roman"/>
          <w:b/>
          <w:sz w:val="24"/>
          <w:szCs w:val="24"/>
        </w:rPr>
        <w:t>3</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A0551F">
        <w:rPr>
          <w:rFonts w:ascii="Times New Roman" w:eastAsia="宋体" w:hAnsi="Times New Roman" w:cs="Times New Roman" w:hint="eastAsia"/>
          <w:sz w:val="24"/>
          <w:szCs w:val="24"/>
        </w:rPr>
        <w:t>本条</w:t>
      </w:r>
      <w:r w:rsidR="00ED1CBC">
        <w:rPr>
          <w:rFonts w:ascii="Times New Roman" w:eastAsia="宋体" w:hAnsi="Times New Roman" w:cs="Times New Roman" w:hint="eastAsia"/>
          <w:sz w:val="24"/>
          <w:szCs w:val="24"/>
        </w:rPr>
        <w:t>可按照</w:t>
      </w:r>
      <w:r w:rsidRPr="00A0551F">
        <w:rPr>
          <w:rFonts w:ascii="Times New Roman" w:eastAsia="宋体" w:hAnsi="Times New Roman" w:cs="Times New Roman" w:hint="eastAsia"/>
          <w:sz w:val="24"/>
          <w:szCs w:val="24"/>
        </w:rPr>
        <w:t>《建筑抗震设计规范》</w:t>
      </w:r>
      <w:r w:rsidRPr="00A0551F">
        <w:rPr>
          <w:rFonts w:ascii="Times New Roman" w:eastAsia="宋体" w:hAnsi="Times New Roman" w:cs="Times New Roman" w:hint="eastAsia"/>
          <w:sz w:val="24"/>
          <w:szCs w:val="24"/>
        </w:rPr>
        <w:t>GB</w:t>
      </w:r>
      <w:r>
        <w:rPr>
          <w:rFonts w:ascii="Times New Roman" w:eastAsia="宋体" w:hAnsi="Times New Roman" w:cs="Times New Roman"/>
          <w:sz w:val="24"/>
          <w:szCs w:val="24"/>
        </w:rPr>
        <w:t xml:space="preserve"> </w:t>
      </w:r>
      <w:r w:rsidRPr="00A0551F">
        <w:rPr>
          <w:rFonts w:ascii="Times New Roman" w:eastAsia="宋体" w:hAnsi="Times New Roman" w:cs="Times New Roman" w:hint="eastAsia"/>
          <w:sz w:val="24"/>
          <w:szCs w:val="24"/>
        </w:rPr>
        <w:t>50011</w:t>
      </w:r>
      <w:r w:rsidR="00ED1CBC">
        <w:rPr>
          <w:rFonts w:ascii="Times New Roman" w:eastAsia="宋体" w:hAnsi="Times New Roman" w:cs="Times New Roman" w:hint="eastAsia"/>
          <w:sz w:val="24"/>
          <w:szCs w:val="24"/>
        </w:rPr>
        <w:t>相关内容执行</w:t>
      </w:r>
      <w:r w:rsidRPr="00A0551F">
        <w:rPr>
          <w:rFonts w:ascii="Times New Roman" w:eastAsia="宋体" w:hAnsi="Times New Roman" w:cs="Times New Roman" w:hint="eastAsia"/>
          <w:sz w:val="24"/>
          <w:szCs w:val="24"/>
        </w:rPr>
        <w:t>，</w:t>
      </w:r>
      <w:r w:rsidR="00ED1CBC">
        <w:rPr>
          <w:rFonts w:ascii="Times New Roman" w:eastAsia="宋体" w:hAnsi="Times New Roman" w:cs="Times New Roman" w:hint="eastAsia"/>
          <w:sz w:val="24"/>
          <w:szCs w:val="24"/>
        </w:rPr>
        <w:t>本规定</w:t>
      </w:r>
      <w:r w:rsidRPr="00A0551F">
        <w:rPr>
          <w:rFonts w:ascii="Times New Roman" w:eastAsia="宋体" w:hAnsi="Times New Roman" w:cs="Times New Roman" w:hint="eastAsia"/>
          <w:sz w:val="24"/>
          <w:szCs w:val="24"/>
        </w:rPr>
        <w:t>作了文字修订</w:t>
      </w:r>
      <w:r w:rsidR="00ED1CBC">
        <w:rPr>
          <w:rFonts w:ascii="Times New Roman" w:eastAsia="宋体" w:hAnsi="Times New Roman" w:cs="Times New Roman" w:hint="eastAsia"/>
          <w:sz w:val="24"/>
          <w:szCs w:val="24"/>
        </w:rPr>
        <w:t>，</w:t>
      </w:r>
      <w:r w:rsidRPr="00A0551F">
        <w:rPr>
          <w:rFonts w:ascii="Times New Roman" w:eastAsia="宋体" w:hAnsi="Times New Roman" w:cs="Times New Roman" w:hint="eastAsia"/>
          <w:sz w:val="24"/>
          <w:szCs w:val="24"/>
        </w:rPr>
        <w:t>将该</w:t>
      </w:r>
      <w:r w:rsidR="00ED1CBC">
        <w:rPr>
          <w:rFonts w:ascii="Times New Roman" w:eastAsia="宋体" w:hAnsi="Times New Roman" w:cs="Times New Roman" w:hint="eastAsia"/>
          <w:sz w:val="24"/>
          <w:szCs w:val="24"/>
        </w:rPr>
        <w:t>规范</w:t>
      </w:r>
      <w:r w:rsidRPr="00A0551F">
        <w:rPr>
          <w:rFonts w:ascii="Times New Roman" w:eastAsia="宋体" w:hAnsi="Times New Roman" w:cs="Times New Roman" w:hint="eastAsia"/>
          <w:sz w:val="24"/>
          <w:szCs w:val="24"/>
        </w:rPr>
        <w:t>中“等效剪切波速”改为平均剪切波速，含义相同，物理意义更明确。</w:t>
      </w:r>
    </w:p>
    <w:p w14:paraId="496CCABB" w14:textId="394CCF08" w:rsidR="00855480"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4.2.</w:t>
      </w:r>
      <w:r>
        <w:rPr>
          <w:rFonts w:ascii="Times New Roman" w:eastAsia="宋体" w:hAnsi="Times New Roman" w:cs="Times New Roman"/>
          <w:b/>
          <w:sz w:val="24"/>
          <w:szCs w:val="24"/>
        </w:rPr>
        <w:t>4</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sz w:val="24"/>
          <w:szCs w:val="24"/>
        </w:rPr>
        <w:t>场地类别修订</w:t>
      </w:r>
      <w:r w:rsidR="00ED1CBC">
        <w:rPr>
          <w:rFonts w:ascii="Times New Roman" w:eastAsia="宋体" w:hAnsi="Times New Roman" w:cs="Times New Roman" w:hint="eastAsia"/>
          <w:sz w:val="24"/>
          <w:szCs w:val="24"/>
        </w:rPr>
        <w:t>可按照</w:t>
      </w:r>
      <w:r>
        <w:rPr>
          <w:rFonts w:ascii="Times New Roman" w:eastAsia="宋体" w:hAnsi="Times New Roman" w:cs="Times New Roman"/>
          <w:sz w:val="24"/>
          <w:szCs w:val="24"/>
        </w:rPr>
        <w:t>《建筑抗震设计规范》</w:t>
      </w:r>
      <w:r w:rsidRPr="009E28CF">
        <w:rPr>
          <w:rFonts w:ascii="Times New Roman" w:eastAsia="宋体" w:hAnsi="Times New Roman" w:cs="Times New Roman"/>
          <w:sz w:val="24"/>
          <w:szCs w:val="24"/>
        </w:rPr>
        <w:t>GB 50011</w:t>
      </w:r>
      <w:r w:rsidR="00ED1CBC">
        <w:rPr>
          <w:rFonts w:ascii="Times New Roman" w:eastAsia="宋体" w:hAnsi="Times New Roman" w:cs="Times New Roman" w:hint="eastAsia"/>
          <w:sz w:val="24"/>
          <w:szCs w:val="24"/>
        </w:rPr>
        <w:t>相关内容执行</w:t>
      </w:r>
      <w:r w:rsidRPr="009E28CF">
        <w:rPr>
          <w:rFonts w:ascii="Times New Roman" w:eastAsia="宋体" w:hAnsi="Times New Roman" w:cs="Times New Roman"/>
          <w:sz w:val="24"/>
          <w:szCs w:val="24"/>
        </w:rPr>
        <w:t>，继续保持《水运工程抗震设计规范》</w:t>
      </w:r>
      <w:r w:rsidRPr="0093367F">
        <w:rPr>
          <w:rFonts w:ascii="Times New Roman" w:eastAsia="宋体" w:hAnsi="Times New Roman" w:cs="Times New Roman"/>
          <w:sz w:val="24"/>
          <w:szCs w:val="24"/>
        </w:rPr>
        <w:t>JTS 146</w:t>
      </w:r>
      <w:r w:rsidRPr="009E28CF">
        <w:rPr>
          <w:rFonts w:ascii="Times New Roman" w:eastAsia="宋体" w:hAnsi="Times New Roman" w:cs="Times New Roman"/>
          <w:sz w:val="24"/>
          <w:szCs w:val="24"/>
        </w:rPr>
        <w:t>规范的划分依据</w:t>
      </w:r>
      <w:r>
        <w:rPr>
          <w:rFonts w:ascii="Times New Roman" w:eastAsia="宋体" w:hAnsi="Times New Roman" w:cs="Times New Roman" w:hint="eastAsia"/>
          <w:sz w:val="24"/>
          <w:szCs w:val="24"/>
        </w:rPr>
        <w:t>。</w:t>
      </w:r>
    </w:p>
    <w:p w14:paraId="6DAA4178" w14:textId="291EC932" w:rsidR="00855480" w:rsidRDefault="00855480" w:rsidP="00855480">
      <w:pPr>
        <w:adjustRightInd w:val="0"/>
        <w:snapToGrid w:val="0"/>
        <w:spacing w:line="360" w:lineRule="auto"/>
        <w:rPr>
          <w:rFonts w:ascii="Times New Roman" w:eastAsia="宋体" w:hAnsi="Times New Roman" w:cs="Times New Roman"/>
          <w:sz w:val="24"/>
          <w:szCs w:val="24"/>
        </w:rPr>
      </w:pPr>
      <w:r w:rsidRPr="007C13A2">
        <w:rPr>
          <w:rFonts w:ascii="Times New Roman" w:eastAsia="宋体" w:hAnsi="Times New Roman" w:cs="Times New Roman" w:hint="eastAsia"/>
          <w:b/>
          <w:sz w:val="24"/>
          <w:szCs w:val="24"/>
        </w:rPr>
        <w:t>4.</w:t>
      </w:r>
      <w:r>
        <w:rPr>
          <w:rFonts w:ascii="Times New Roman" w:eastAsia="宋体" w:hAnsi="Times New Roman" w:cs="Times New Roman"/>
          <w:b/>
          <w:sz w:val="24"/>
          <w:szCs w:val="24"/>
        </w:rPr>
        <w:t>2</w:t>
      </w:r>
      <w:r w:rsidRPr="007C13A2">
        <w:rPr>
          <w:rFonts w:ascii="Times New Roman" w:eastAsia="宋体" w:hAnsi="Times New Roman" w:cs="Times New Roman" w:hint="eastAsia"/>
          <w:b/>
          <w:sz w:val="24"/>
          <w:szCs w:val="24"/>
        </w:rPr>
        <w:t>.</w:t>
      </w:r>
      <w:r>
        <w:rPr>
          <w:rFonts w:ascii="Times New Roman" w:eastAsia="宋体" w:hAnsi="Times New Roman" w:cs="Times New Roman"/>
          <w:b/>
          <w:sz w:val="24"/>
          <w:szCs w:val="24"/>
        </w:rPr>
        <w:t>5</w:t>
      </w:r>
      <w:r w:rsidRPr="007C13A2">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sidRPr="007C13A2">
        <w:rPr>
          <w:rFonts w:ascii="Times New Roman" w:eastAsia="宋体" w:hAnsi="Times New Roman" w:cs="Times New Roman" w:hint="eastAsia"/>
          <w:sz w:val="24"/>
          <w:szCs w:val="24"/>
        </w:rPr>
        <w:t>本</w:t>
      </w:r>
      <w:r>
        <w:rPr>
          <w:rFonts w:ascii="Times New Roman" w:eastAsia="宋体" w:hAnsi="Times New Roman" w:cs="Times New Roman" w:hint="eastAsia"/>
          <w:sz w:val="24"/>
          <w:szCs w:val="24"/>
        </w:rPr>
        <w:t>条说明</w:t>
      </w:r>
      <w:r w:rsidRPr="007C13A2">
        <w:rPr>
          <w:rFonts w:ascii="Times New Roman" w:eastAsia="宋体" w:hAnsi="Times New Roman" w:cs="Times New Roman" w:hint="eastAsia"/>
          <w:sz w:val="24"/>
          <w:szCs w:val="24"/>
        </w:rPr>
        <w:t>了场地覆盖层厚度的确定方法</w:t>
      </w:r>
      <w:r>
        <w:rPr>
          <w:rFonts w:ascii="Times New Roman" w:eastAsia="宋体" w:hAnsi="Times New Roman" w:cs="Times New Roman" w:hint="eastAsia"/>
          <w:sz w:val="24"/>
          <w:szCs w:val="24"/>
        </w:rPr>
        <w:t>，</w:t>
      </w:r>
      <w:r w:rsidRPr="00F5498F">
        <w:rPr>
          <w:rFonts w:ascii="Times New Roman" w:eastAsia="宋体" w:hAnsi="Times New Roman" w:cs="Times New Roman" w:hint="eastAsia"/>
          <w:sz w:val="24"/>
          <w:szCs w:val="24"/>
        </w:rPr>
        <w:t>基本沿用现行</w:t>
      </w:r>
      <w:r>
        <w:rPr>
          <w:rFonts w:ascii="Times New Roman" w:eastAsia="宋体" w:hAnsi="Times New Roman" w:cs="Times New Roman" w:hint="eastAsia"/>
          <w:sz w:val="24"/>
          <w:szCs w:val="24"/>
        </w:rPr>
        <w:t>规范。</w:t>
      </w:r>
      <w:r w:rsidR="00ED1CBC">
        <w:rPr>
          <w:rFonts w:ascii="Times New Roman" w:eastAsia="宋体" w:hAnsi="Times New Roman" w:cs="Times New Roman" w:hint="eastAsia"/>
          <w:sz w:val="24"/>
          <w:szCs w:val="24"/>
        </w:rPr>
        <w:t>首</w:t>
      </w:r>
      <w:r w:rsidRPr="006F6C78">
        <w:rPr>
          <w:rFonts w:ascii="Times New Roman" w:eastAsia="宋体" w:hAnsi="Times New Roman" w:cs="Times New Roman" w:hint="eastAsia"/>
          <w:sz w:val="24"/>
          <w:szCs w:val="24"/>
        </w:rPr>
        <w:t>先</w:t>
      </w:r>
      <w:r>
        <w:rPr>
          <w:rFonts w:ascii="Times New Roman" w:eastAsia="宋体" w:hAnsi="Times New Roman" w:cs="Times New Roman" w:hint="eastAsia"/>
          <w:sz w:val="24"/>
          <w:szCs w:val="24"/>
        </w:rPr>
        <w:t>在</w:t>
      </w:r>
      <w:r>
        <w:rPr>
          <w:rFonts w:ascii="Times New Roman" w:eastAsia="宋体" w:hAnsi="Times New Roman" w:cs="Times New Roman" w:hint="eastAsia"/>
          <w:sz w:val="24"/>
          <w:szCs w:val="24"/>
        </w:rPr>
        <w:t>4</w:t>
      </w:r>
      <w:r>
        <w:rPr>
          <w:rFonts w:ascii="Times New Roman" w:eastAsia="宋体" w:hAnsi="Times New Roman" w:cs="Times New Roman"/>
          <w:sz w:val="24"/>
          <w:szCs w:val="24"/>
        </w:rPr>
        <w:t>.2.4</w:t>
      </w:r>
      <w:r>
        <w:rPr>
          <w:rFonts w:ascii="Times New Roman" w:eastAsia="宋体" w:hAnsi="Times New Roman" w:cs="Times New Roman" w:hint="eastAsia"/>
          <w:sz w:val="24"/>
          <w:szCs w:val="24"/>
        </w:rPr>
        <w:t>节</w:t>
      </w:r>
      <w:r w:rsidRPr="006F6C78">
        <w:rPr>
          <w:rFonts w:ascii="Times New Roman" w:eastAsia="宋体" w:hAnsi="Times New Roman" w:cs="Times New Roman" w:hint="eastAsia"/>
          <w:sz w:val="24"/>
          <w:szCs w:val="24"/>
        </w:rPr>
        <w:t>说明场地类别如何划分划分，再说明场地划分中覆盖层厚度如何确定，顺序上更合理</w:t>
      </w:r>
      <w:r>
        <w:rPr>
          <w:rFonts w:ascii="Times New Roman" w:eastAsia="宋体" w:hAnsi="Times New Roman" w:cs="Times New Roman" w:hint="eastAsia"/>
          <w:sz w:val="24"/>
          <w:szCs w:val="24"/>
        </w:rPr>
        <w:t>。</w:t>
      </w:r>
    </w:p>
    <w:p w14:paraId="379E9B1F" w14:textId="2E68A1B2" w:rsidR="00855480"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4.2.</w:t>
      </w:r>
      <w:r>
        <w:rPr>
          <w:rFonts w:ascii="Times New Roman" w:eastAsia="宋体" w:hAnsi="Times New Roman" w:cs="Times New Roman"/>
          <w:b/>
          <w:sz w:val="24"/>
          <w:szCs w:val="24"/>
        </w:rPr>
        <w:t xml:space="preserve">6 </w:t>
      </w:r>
      <w:r w:rsidRPr="009E28CF">
        <w:rPr>
          <w:rFonts w:ascii="Times New Roman" w:eastAsia="宋体" w:hAnsi="Times New Roman" w:cs="Times New Roman"/>
          <w:b/>
          <w:sz w:val="24"/>
          <w:szCs w:val="24"/>
        </w:rPr>
        <w:t xml:space="preserve"> </w:t>
      </w:r>
      <w:r w:rsidRPr="003961A5">
        <w:rPr>
          <w:rFonts w:ascii="Times New Roman" w:eastAsia="宋体" w:hAnsi="Times New Roman" w:cs="Times New Roman" w:hint="eastAsia"/>
          <w:sz w:val="24"/>
          <w:szCs w:val="24"/>
        </w:rPr>
        <w:t>对构造物附近范围发震断裂的工程影响进行评价，是地震安全性评价的内容</w:t>
      </w:r>
      <w:r>
        <w:rPr>
          <w:rFonts w:ascii="Times New Roman" w:eastAsia="宋体" w:hAnsi="Times New Roman" w:cs="Times New Roman" w:hint="eastAsia"/>
          <w:sz w:val="24"/>
          <w:szCs w:val="24"/>
        </w:rPr>
        <w:t>。</w:t>
      </w:r>
      <w:r w:rsidRPr="003961A5">
        <w:rPr>
          <w:rFonts w:ascii="Times New Roman" w:eastAsia="宋体" w:hAnsi="Times New Roman" w:cs="Times New Roman" w:hint="eastAsia"/>
          <w:sz w:val="24"/>
          <w:szCs w:val="24"/>
        </w:rPr>
        <w:t>本条</w:t>
      </w:r>
      <w:r>
        <w:rPr>
          <w:rFonts w:ascii="Times New Roman" w:eastAsia="宋体" w:hAnsi="Times New Roman" w:cs="Times New Roman" w:hint="eastAsia"/>
          <w:sz w:val="24"/>
          <w:szCs w:val="24"/>
        </w:rPr>
        <w:t>文</w:t>
      </w:r>
      <w:r w:rsidR="002D7074">
        <w:rPr>
          <w:rFonts w:ascii="Times New Roman" w:eastAsia="宋体" w:hAnsi="Times New Roman" w:cs="Times New Roman" w:hint="eastAsia"/>
          <w:sz w:val="24"/>
          <w:szCs w:val="24"/>
        </w:rPr>
        <w:t>可按照</w:t>
      </w:r>
      <w:r w:rsidRPr="003961A5">
        <w:rPr>
          <w:rFonts w:ascii="Times New Roman" w:eastAsia="宋体" w:hAnsi="Times New Roman" w:cs="Times New Roman" w:hint="eastAsia"/>
          <w:sz w:val="24"/>
          <w:szCs w:val="24"/>
        </w:rPr>
        <w:t>《建筑抗震设计规范》</w:t>
      </w:r>
      <w:r w:rsidRPr="003961A5">
        <w:rPr>
          <w:rFonts w:ascii="Times New Roman" w:eastAsia="宋体" w:hAnsi="Times New Roman" w:cs="Times New Roman" w:hint="eastAsia"/>
          <w:sz w:val="24"/>
          <w:szCs w:val="24"/>
        </w:rPr>
        <w:t>GB 50011</w:t>
      </w:r>
      <w:r>
        <w:rPr>
          <w:rFonts w:ascii="Times New Roman" w:eastAsia="宋体" w:hAnsi="Times New Roman" w:cs="Times New Roman" w:hint="eastAsia"/>
          <w:sz w:val="24"/>
          <w:szCs w:val="24"/>
        </w:rPr>
        <w:t>相关</w:t>
      </w:r>
      <w:r w:rsidR="002D7074">
        <w:rPr>
          <w:rFonts w:ascii="Times New Roman" w:eastAsia="宋体" w:hAnsi="Times New Roman" w:cs="Times New Roman" w:hint="eastAsia"/>
          <w:sz w:val="24"/>
          <w:szCs w:val="24"/>
        </w:rPr>
        <w:t>内容执行</w:t>
      </w:r>
      <w:r>
        <w:rPr>
          <w:rFonts w:ascii="Times New Roman" w:eastAsia="宋体" w:hAnsi="Times New Roman" w:cs="Times New Roman" w:hint="eastAsia"/>
          <w:sz w:val="24"/>
          <w:szCs w:val="24"/>
        </w:rPr>
        <w:t>。</w:t>
      </w:r>
      <w:bookmarkStart w:id="518" w:name="_Hlk131587379"/>
    </w:p>
    <w:p w14:paraId="1DFD5F03" w14:textId="77777777" w:rsidR="00656051" w:rsidRPr="00F40DCA" w:rsidRDefault="00656051" w:rsidP="00656051">
      <w:pPr>
        <w:pStyle w:val="32"/>
      </w:pPr>
      <w:bookmarkStart w:id="519" w:name="_Toc131333498"/>
      <w:bookmarkStart w:id="520" w:name="_Toc131335110"/>
      <w:bookmarkStart w:id="521" w:name="_Toc131335970"/>
      <w:bookmarkStart w:id="522" w:name="_Toc135949895"/>
      <w:bookmarkEnd w:id="518"/>
      <w:r>
        <w:t xml:space="preserve">4.3  </w:t>
      </w:r>
      <w:r>
        <w:rPr>
          <w:rFonts w:hint="eastAsia"/>
        </w:rPr>
        <w:t>地基</w:t>
      </w:r>
      <w:r>
        <w:t>液化判别</w:t>
      </w:r>
      <w:bookmarkEnd w:id="519"/>
      <w:bookmarkEnd w:id="520"/>
      <w:bookmarkEnd w:id="521"/>
      <w:bookmarkEnd w:id="522"/>
    </w:p>
    <w:p w14:paraId="7479B45A" w14:textId="040D59A7" w:rsidR="00FD2B85" w:rsidRPr="00FD2B85" w:rsidRDefault="00FD2B85"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4.3.1</w:t>
      </w:r>
      <w:r>
        <w:rPr>
          <w:rFonts w:ascii="Times New Roman" w:eastAsia="宋体" w:hAnsi="Times New Roman" w:cs="Times New Roman"/>
          <w:b/>
          <w:sz w:val="24"/>
          <w:szCs w:val="24"/>
        </w:rPr>
        <w:t xml:space="preserve"> </w:t>
      </w:r>
      <w:r w:rsidRPr="009E28CF">
        <w:rPr>
          <w:rFonts w:ascii="Times New Roman" w:eastAsia="宋体" w:hAnsi="Times New Roman" w:cs="Times New Roman"/>
          <w:b/>
          <w:sz w:val="24"/>
          <w:szCs w:val="24"/>
        </w:rPr>
        <w:t xml:space="preserve"> </w:t>
      </w:r>
      <w:r w:rsidRPr="00C4518F">
        <w:rPr>
          <w:rFonts w:ascii="Times New Roman" w:eastAsia="宋体" w:hAnsi="Times New Roman" w:cs="Times New Roman" w:hint="eastAsia"/>
          <w:sz w:val="24"/>
          <w:szCs w:val="24"/>
        </w:rPr>
        <w:t>本条规定主要依据液化场地的震害调查结果，抗震设防烈度为</w:t>
      </w:r>
      <w:r w:rsidRPr="00C4518F">
        <w:rPr>
          <w:rFonts w:ascii="Times New Roman" w:eastAsia="宋体" w:hAnsi="Times New Roman" w:cs="Times New Roman" w:hint="eastAsia"/>
          <w:sz w:val="24"/>
          <w:szCs w:val="24"/>
        </w:rPr>
        <w:t>6</w:t>
      </w:r>
      <w:r w:rsidRPr="00C4518F">
        <w:rPr>
          <w:rFonts w:ascii="Times New Roman" w:eastAsia="宋体" w:hAnsi="Times New Roman" w:cs="Times New Roman" w:hint="eastAsia"/>
          <w:sz w:val="24"/>
          <w:szCs w:val="24"/>
        </w:rPr>
        <w:t>度地区液</w:t>
      </w:r>
      <w:r w:rsidRPr="00C4518F">
        <w:rPr>
          <w:rFonts w:ascii="Times New Roman" w:eastAsia="宋体" w:hAnsi="Times New Roman" w:cs="Times New Roman" w:hint="eastAsia"/>
          <w:sz w:val="24"/>
          <w:szCs w:val="24"/>
        </w:rPr>
        <w:lastRenderedPageBreak/>
        <w:t>化对码头桩基础造成的震害是比较轻的，为安全考虑，规定对液化敏感的码头桩基础，可按</w:t>
      </w:r>
      <w:r w:rsidRPr="00C4518F">
        <w:rPr>
          <w:rFonts w:ascii="Times New Roman" w:eastAsia="宋体" w:hAnsi="Times New Roman" w:cs="Times New Roman" w:hint="eastAsia"/>
          <w:sz w:val="24"/>
          <w:szCs w:val="24"/>
        </w:rPr>
        <w:t>7</w:t>
      </w:r>
      <w:r w:rsidRPr="00C4518F">
        <w:rPr>
          <w:rFonts w:ascii="Times New Roman" w:eastAsia="宋体" w:hAnsi="Times New Roman" w:cs="Times New Roman" w:hint="eastAsia"/>
          <w:sz w:val="24"/>
          <w:szCs w:val="24"/>
        </w:rPr>
        <w:t>度考虑。</w:t>
      </w:r>
    </w:p>
    <w:p w14:paraId="7A7CB266" w14:textId="77777777" w:rsidR="00FD2B85" w:rsidRPr="00FD2B85" w:rsidRDefault="00FD2B85" w:rsidP="00FD2B85">
      <w:pPr>
        <w:adjustRightInd w:val="0"/>
        <w:snapToGrid w:val="0"/>
        <w:spacing w:line="360" w:lineRule="auto"/>
        <w:textAlignment w:val="center"/>
        <w:rPr>
          <w:rFonts w:ascii="Times New Roman" w:hAnsi="Times New Roman" w:cs="Times New Roman"/>
          <w:sz w:val="24"/>
          <w:szCs w:val="24"/>
        </w:rPr>
      </w:pPr>
      <w:r w:rsidRPr="00FD2B85">
        <w:rPr>
          <w:rFonts w:ascii="Times New Roman" w:eastAsia="宋体" w:hAnsi="Times New Roman" w:cs="Times New Roman"/>
          <w:b/>
          <w:sz w:val="24"/>
          <w:szCs w:val="24"/>
        </w:rPr>
        <w:t xml:space="preserve">4.3.2 </w:t>
      </w:r>
      <w:r w:rsidRPr="00913C94">
        <w:rPr>
          <w:rFonts w:ascii="Times New Roman" w:eastAsia="宋体" w:hAnsi="Times New Roman" w:cs="Times New Roman"/>
          <w:sz w:val="24"/>
          <w:szCs w:val="24"/>
        </w:rPr>
        <w:t xml:space="preserve"> </w:t>
      </w:r>
      <w:r w:rsidRPr="00913C94">
        <w:rPr>
          <w:rFonts w:ascii="Times New Roman" w:eastAsia="宋体" w:hAnsi="Times New Roman" w:cs="Times New Roman" w:hint="eastAsia"/>
          <w:sz w:val="24"/>
          <w:szCs w:val="24"/>
        </w:rPr>
        <w:t>液化初步判别方法结合现行国家标准《建筑抗震设计规范》</w:t>
      </w:r>
      <w:r w:rsidRPr="00913C94">
        <w:rPr>
          <w:rFonts w:ascii="Times New Roman" w:eastAsia="宋体" w:hAnsi="Times New Roman" w:cs="Times New Roman" w:hint="eastAsia"/>
          <w:sz w:val="24"/>
          <w:szCs w:val="24"/>
        </w:rPr>
        <w:t>GB50011</w:t>
      </w:r>
      <w:r w:rsidRPr="00913C94">
        <w:rPr>
          <w:rFonts w:ascii="Times New Roman" w:eastAsia="宋体" w:hAnsi="Times New Roman" w:cs="Times New Roman" w:hint="eastAsia"/>
          <w:sz w:val="24"/>
          <w:szCs w:val="24"/>
        </w:rPr>
        <w:t>，国内外历次大地震地震区土层液化情况，以及相关研究成果和经验确定。</w:t>
      </w:r>
    </w:p>
    <w:p w14:paraId="1CD4E480" w14:textId="77777777" w:rsidR="00FD2B85" w:rsidRPr="00FD2B85" w:rsidRDefault="00FD2B85" w:rsidP="00FD2B85">
      <w:pPr>
        <w:adjustRightInd w:val="0"/>
        <w:snapToGrid w:val="0"/>
        <w:spacing w:line="360" w:lineRule="auto"/>
        <w:ind w:firstLineChars="200" w:firstLine="480"/>
        <w:textAlignment w:val="center"/>
        <w:rPr>
          <w:rFonts w:ascii="Times New Roman" w:hAnsi="Times New Roman" w:cs="Times New Roman"/>
          <w:sz w:val="24"/>
          <w:szCs w:val="24"/>
        </w:rPr>
      </w:pPr>
      <w:r w:rsidRPr="00FD2B85">
        <w:rPr>
          <w:rFonts w:ascii="Times New Roman" w:hAnsi="Times New Roman" w:cs="Times New Roman" w:hint="eastAsia"/>
          <w:sz w:val="24"/>
          <w:szCs w:val="24"/>
        </w:rPr>
        <w:t>关于第四纪晚更新世（</w:t>
      </w:r>
      <w:r w:rsidRPr="00FD2B85">
        <w:rPr>
          <w:rFonts w:ascii="Times New Roman" w:hAnsi="Times New Roman" w:cs="Times New Roman" w:hint="eastAsia"/>
          <w:sz w:val="24"/>
          <w:szCs w:val="24"/>
        </w:rPr>
        <w:t>Q3</w:t>
      </w:r>
      <w:r w:rsidRPr="00FD2B85">
        <w:rPr>
          <w:rFonts w:ascii="Times New Roman" w:hAnsi="Times New Roman" w:cs="Times New Roman" w:hint="eastAsia"/>
          <w:sz w:val="24"/>
          <w:szCs w:val="24"/>
        </w:rPr>
        <w:t>）及其以前地层液化可能性的判别，通常采用现行国家标准《建筑抗震设计规范》</w:t>
      </w:r>
      <w:r w:rsidRPr="00FD2B85">
        <w:rPr>
          <w:rFonts w:ascii="Times New Roman" w:hAnsi="Times New Roman" w:cs="Times New Roman" w:hint="eastAsia"/>
          <w:sz w:val="24"/>
          <w:szCs w:val="24"/>
        </w:rPr>
        <w:t>GB50011</w:t>
      </w:r>
      <w:r w:rsidRPr="00FD2B85">
        <w:rPr>
          <w:rFonts w:ascii="Times New Roman" w:hAnsi="Times New Roman" w:cs="Times New Roman" w:hint="eastAsia"/>
          <w:sz w:val="24"/>
          <w:szCs w:val="24"/>
        </w:rPr>
        <w:t>中的条文。有些学者对该条款的适用性提出了质疑。从</w:t>
      </w:r>
      <w:r w:rsidRPr="00FD2B85">
        <w:rPr>
          <w:rFonts w:ascii="Times New Roman" w:hAnsi="Times New Roman" w:cs="Times New Roman" w:hint="eastAsia"/>
          <w:sz w:val="24"/>
          <w:szCs w:val="24"/>
        </w:rPr>
        <w:t>ACSE</w:t>
      </w:r>
      <w:r w:rsidRPr="00FD2B85">
        <w:rPr>
          <w:rFonts w:ascii="Times New Roman" w:hAnsi="Times New Roman" w:cs="Times New Roman" w:hint="eastAsia"/>
          <w:sz w:val="24"/>
          <w:szCs w:val="24"/>
        </w:rPr>
        <w:t>认可的</w:t>
      </w:r>
      <w:r w:rsidRPr="00FD2B85">
        <w:rPr>
          <w:rFonts w:ascii="Times New Roman" w:hAnsi="Times New Roman" w:cs="Times New Roman" w:hint="eastAsia"/>
          <w:sz w:val="24"/>
          <w:szCs w:val="24"/>
        </w:rPr>
        <w:t>Youd</w:t>
      </w:r>
      <w:r w:rsidRPr="00FD2B85">
        <w:rPr>
          <w:rFonts w:ascii="Times New Roman" w:hAnsi="Times New Roman" w:cs="Times New Roman" w:hint="eastAsia"/>
          <w:sz w:val="24"/>
          <w:szCs w:val="24"/>
        </w:rPr>
        <w:t>和</w:t>
      </w:r>
      <w:r w:rsidRPr="00FD2B85">
        <w:rPr>
          <w:rFonts w:ascii="Times New Roman" w:hAnsi="Times New Roman" w:cs="Times New Roman" w:hint="eastAsia"/>
          <w:sz w:val="24"/>
          <w:szCs w:val="24"/>
        </w:rPr>
        <w:t>Perkins</w:t>
      </w:r>
      <w:r w:rsidRPr="00FD2B85">
        <w:rPr>
          <w:rFonts w:ascii="Times New Roman" w:hAnsi="Times New Roman" w:cs="Times New Roman" w:hint="eastAsia"/>
          <w:sz w:val="24"/>
          <w:szCs w:val="24"/>
        </w:rPr>
        <w:t>准则看，地层年代为更新世的土，液化可能性较低，但并不排除液化的可能性</w:t>
      </w:r>
      <w:r w:rsidRPr="00FD2B85">
        <w:rPr>
          <w:rFonts w:ascii="Times New Roman" w:hAnsi="Times New Roman" w:cs="Times New Roman" w:hint="eastAsia"/>
          <w:sz w:val="24"/>
          <w:szCs w:val="24"/>
        </w:rPr>
        <w:t>(Youd</w:t>
      </w:r>
      <w:r w:rsidRPr="00FD2B85">
        <w:rPr>
          <w:rFonts w:ascii="Times New Roman" w:hAnsi="Times New Roman" w:cs="Times New Roman" w:hint="eastAsia"/>
          <w:sz w:val="24"/>
          <w:szCs w:val="24"/>
        </w:rPr>
        <w:t>等，</w:t>
      </w:r>
      <w:r w:rsidRPr="00FD2B85">
        <w:rPr>
          <w:rFonts w:ascii="Times New Roman" w:hAnsi="Times New Roman" w:cs="Times New Roman" w:hint="eastAsia"/>
          <w:sz w:val="24"/>
          <w:szCs w:val="24"/>
        </w:rPr>
        <w:t>Journal of Geotechnical and Geoenvironmental Engineering, ASCE, 1978, 104(GT4): 433-446)</w:t>
      </w:r>
      <w:r w:rsidRPr="00FD2B85">
        <w:rPr>
          <w:rFonts w:ascii="Times New Roman" w:hAnsi="Times New Roman" w:cs="Times New Roman" w:hint="eastAsia"/>
          <w:sz w:val="24"/>
          <w:szCs w:val="24"/>
        </w:rPr>
        <w:t>。已有地震现场液化资料也表明：存在全新世早期和晚更新世地层的严重液化实例。例如：</w:t>
      </w:r>
      <w:r w:rsidRPr="00FD2B85">
        <w:rPr>
          <w:rFonts w:ascii="Times New Roman" w:hAnsi="Times New Roman" w:cs="Times New Roman" w:hint="eastAsia"/>
          <w:sz w:val="24"/>
          <w:szCs w:val="24"/>
        </w:rPr>
        <w:t>Mississippi</w:t>
      </w:r>
      <w:r w:rsidRPr="00FD2B85">
        <w:rPr>
          <w:rFonts w:ascii="Times New Roman" w:hAnsi="Times New Roman" w:cs="Times New Roman" w:hint="eastAsia"/>
          <w:sz w:val="24"/>
          <w:szCs w:val="24"/>
        </w:rPr>
        <w:t>河附近低地的分汊河道晚更新世土层在</w:t>
      </w:r>
      <w:r w:rsidRPr="00FD2B85">
        <w:rPr>
          <w:rFonts w:ascii="Times New Roman" w:hAnsi="Times New Roman" w:cs="Times New Roman" w:hint="eastAsia"/>
          <w:sz w:val="24"/>
          <w:szCs w:val="24"/>
        </w:rPr>
        <w:t>1811</w:t>
      </w:r>
      <w:r w:rsidRPr="00FD2B85">
        <w:rPr>
          <w:rFonts w:ascii="Times New Roman" w:hAnsi="Times New Roman" w:cs="Times New Roman" w:hint="eastAsia"/>
          <w:sz w:val="24"/>
          <w:szCs w:val="24"/>
        </w:rPr>
        <w:t>～</w:t>
      </w:r>
      <w:r w:rsidRPr="00FD2B85">
        <w:rPr>
          <w:rFonts w:ascii="Times New Roman" w:hAnsi="Times New Roman" w:cs="Times New Roman" w:hint="eastAsia"/>
          <w:sz w:val="24"/>
          <w:szCs w:val="24"/>
        </w:rPr>
        <w:t>1812</w:t>
      </w:r>
      <w:r w:rsidRPr="00FD2B85">
        <w:rPr>
          <w:rFonts w:ascii="Times New Roman" w:hAnsi="Times New Roman" w:cs="Times New Roman" w:hint="eastAsia"/>
          <w:sz w:val="24"/>
          <w:szCs w:val="24"/>
        </w:rPr>
        <w:t>年</w:t>
      </w:r>
      <w:r w:rsidRPr="00FD2B85">
        <w:rPr>
          <w:rFonts w:ascii="Times New Roman" w:hAnsi="Times New Roman" w:cs="Times New Roman" w:hint="eastAsia"/>
          <w:sz w:val="24"/>
          <w:szCs w:val="24"/>
        </w:rPr>
        <w:t>New Madrid</w:t>
      </w:r>
      <w:r w:rsidRPr="00FD2B85">
        <w:rPr>
          <w:rFonts w:ascii="Times New Roman" w:hAnsi="Times New Roman" w:cs="Times New Roman" w:hint="eastAsia"/>
          <w:sz w:val="24"/>
          <w:szCs w:val="24"/>
        </w:rPr>
        <w:t>地震期间发生了壮观的液化现象；</w:t>
      </w:r>
      <w:r w:rsidRPr="00FD2B85">
        <w:rPr>
          <w:rFonts w:ascii="Times New Roman" w:hAnsi="Times New Roman" w:cs="Times New Roman" w:hint="eastAsia"/>
          <w:sz w:val="24"/>
          <w:szCs w:val="24"/>
        </w:rPr>
        <w:t>1886</w:t>
      </w:r>
      <w:r w:rsidRPr="00FD2B85">
        <w:rPr>
          <w:rFonts w:ascii="Times New Roman" w:hAnsi="Times New Roman" w:cs="Times New Roman" w:hint="eastAsia"/>
          <w:sz w:val="24"/>
          <w:szCs w:val="24"/>
        </w:rPr>
        <w:t>年美国南加州</w:t>
      </w:r>
      <w:r w:rsidRPr="00FD2B85">
        <w:rPr>
          <w:rFonts w:ascii="Times New Roman" w:hAnsi="Times New Roman" w:cs="Times New Roman" w:hint="eastAsia"/>
          <w:sz w:val="24"/>
          <w:szCs w:val="24"/>
        </w:rPr>
        <w:t>Charleston</w:t>
      </w:r>
      <w:r w:rsidRPr="00FD2B85">
        <w:rPr>
          <w:rFonts w:ascii="Times New Roman" w:hAnsi="Times New Roman" w:cs="Times New Roman" w:hint="eastAsia"/>
          <w:sz w:val="24"/>
          <w:szCs w:val="24"/>
        </w:rPr>
        <w:t>地震，许多晚更新世地层发生液化，地层年代为至今</w:t>
      </w:r>
      <w:r w:rsidRPr="00FD2B85">
        <w:rPr>
          <w:rFonts w:ascii="Times New Roman" w:hAnsi="Times New Roman" w:cs="Times New Roman" w:hint="eastAsia"/>
          <w:sz w:val="24"/>
          <w:szCs w:val="24"/>
        </w:rPr>
        <w:t>8.5</w:t>
      </w:r>
      <w:r w:rsidRPr="00FD2B85">
        <w:rPr>
          <w:rFonts w:ascii="Times New Roman" w:hAnsi="Times New Roman" w:cs="Times New Roman" w:hint="eastAsia"/>
          <w:sz w:val="24"/>
          <w:szCs w:val="24"/>
        </w:rPr>
        <w:t>～</w:t>
      </w:r>
      <w:r w:rsidRPr="00FD2B85">
        <w:rPr>
          <w:rFonts w:ascii="Times New Roman" w:hAnsi="Times New Roman" w:cs="Times New Roman" w:hint="eastAsia"/>
          <w:sz w:val="24"/>
          <w:szCs w:val="24"/>
        </w:rPr>
        <w:t>23</w:t>
      </w:r>
      <w:r w:rsidRPr="00FD2B85">
        <w:rPr>
          <w:rFonts w:ascii="Times New Roman" w:hAnsi="Times New Roman" w:cs="Times New Roman" w:hint="eastAsia"/>
          <w:sz w:val="24"/>
          <w:szCs w:val="24"/>
        </w:rPr>
        <w:t>万年以前；</w:t>
      </w:r>
      <w:r w:rsidRPr="00FD2B85">
        <w:rPr>
          <w:rFonts w:ascii="Times New Roman" w:hAnsi="Times New Roman" w:cs="Times New Roman" w:hint="eastAsia"/>
          <w:sz w:val="24"/>
          <w:szCs w:val="24"/>
        </w:rPr>
        <w:t>1983</w:t>
      </w:r>
      <w:r w:rsidRPr="00FD2B85">
        <w:rPr>
          <w:rFonts w:ascii="Times New Roman" w:hAnsi="Times New Roman" w:cs="Times New Roman" w:hint="eastAsia"/>
          <w:sz w:val="24"/>
          <w:szCs w:val="24"/>
        </w:rPr>
        <w:t>年美国</w:t>
      </w:r>
      <w:r w:rsidRPr="00FD2B85">
        <w:rPr>
          <w:rFonts w:ascii="Times New Roman" w:hAnsi="Times New Roman" w:cs="Times New Roman" w:hint="eastAsia"/>
          <w:sz w:val="24"/>
          <w:szCs w:val="24"/>
        </w:rPr>
        <w:t>Ms7.3</w:t>
      </w:r>
      <w:r w:rsidRPr="00FD2B85">
        <w:rPr>
          <w:rFonts w:ascii="Times New Roman" w:hAnsi="Times New Roman" w:cs="Times New Roman" w:hint="eastAsia"/>
          <w:sz w:val="24"/>
          <w:szCs w:val="24"/>
        </w:rPr>
        <w:t>级</w:t>
      </w:r>
      <w:r w:rsidRPr="00FD2B85">
        <w:rPr>
          <w:rFonts w:ascii="Times New Roman" w:hAnsi="Times New Roman" w:cs="Times New Roman" w:hint="eastAsia"/>
          <w:sz w:val="24"/>
          <w:szCs w:val="24"/>
        </w:rPr>
        <w:t>Borah Peak</w:t>
      </w:r>
      <w:r w:rsidRPr="00FD2B85">
        <w:rPr>
          <w:rFonts w:ascii="Times New Roman" w:hAnsi="Times New Roman" w:cs="Times New Roman" w:hint="eastAsia"/>
          <w:sz w:val="24"/>
          <w:szCs w:val="24"/>
        </w:rPr>
        <w:t>，</w:t>
      </w:r>
      <w:r w:rsidRPr="00FD2B85">
        <w:rPr>
          <w:rFonts w:ascii="Times New Roman" w:hAnsi="Times New Roman" w:cs="Times New Roman" w:hint="eastAsia"/>
          <w:sz w:val="24"/>
          <w:szCs w:val="24"/>
        </w:rPr>
        <w:t>Idaho</w:t>
      </w:r>
      <w:r w:rsidRPr="00FD2B85">
        <w:rPr>
          <w:rFonts w:ascii="Times New Roman" w:hAnsi="Times New Roman" w:cs="Times New Roman" w:hint="eastAsia"/>
          <w:sz w:val="24"/>
          <w:szCs w:val="24"/>
        </w:rPr>
        <w:t>地震，</w:t>
      </w:r>
      <w:r w:rsidRPr="00FD2B85">
        <w:rPr>
          <w:rFonts w:ascii="Times New Roman" w:hAnsi="Times New Roman" w:cs="Times New Roman" w:hint="eastAsia"/>
          <w:sz w:val="24"/>
          <w:szCs w:val="24"/>
        </w:rPr>
        <w:t>Lost</w:t>
      </w:r>
      <w:r w:rsidRPr="00FD2B85">
        <w:rPr>
          <w:rFonts w:ascii="Times New Roman" w:hAnsi="Times New Roman" w:cs="Times New Roman" w:hint="eastAsia"/>
          <w:sz w:val="24"/>
          <w:szCs w:val="24"/>
        </w:rPr>
        <w:t>河峡谷冲积扇边缘的晚更新世含砾土层发生了土层液化引起的大规模侧移现象；</w:t>
      </w:r>
      <w:r w:rsidRPr="00FD2B85">
        <w:rPr>
          <w:rFonts w:ascii="Times New Roman" w:hAnsi="Times New Roman" w:cs="Times New Roman" w:hint="eastAsia"/>
          <w:sz w:val="24"/>
          <w:szCs w:val="24"/>
        </w:rPr>
        <w:t>1886</w:t>
      </w:r>
      <w:r w:rsidRPr="00FD2B85">
        <w:rPr>
          <w:rFonts w:ascii="Times New Roman" w:hAnsi="Times New Roman" w:cs="Times New Roman" w:hint="eastAsia"/>
          <w:sz w:val="24"/>
          <w:szCs w:val="24"/>
        </w:rPr>
        <w:t>年美国南加州</w:t>
      </w:r>
      <w:r w:rsidRPr="00FD2B85">
        <w:rPr>
          <w:rFonts w:ascii="Times New Roman" w:hAnsi="Times New Roman" w:cs="Times New Roman" w:hint="eastAsia"/>
          <w:sz w:val="24"/>
          <w:szCs w:val="24"/>
        </w:rPr>
        <w:t>Charleston</w:t>
      </w:r>
      <w:r w:rsidRPr="00FD2B85">
        <w:rPr>
          <w:rFonts w:ascii="Times New Roman" w:hAnsi="Times New Roman" w:cs="Times New Roman" w:hint="eastAsia"/>
          <w:sz w:val="24"/>
          <w:szCs w:val="24"/>
        </w:rPr>
        <w:t>地震液化证据表明：</w:t>
      </w:r>
      <w:r w:rsidRPr="00FD2B85">
        <w:rPr>
          <w:rFonts w:ascii="Times New Roman" w:hAnsi="Times New Roman" w:cs="Times New Roman" w:hint="eastAsia"/>
          <w:sz w:val="24"/>
          <w:szCs w:val="24"/>
        </w:rPr>
        <w:t>Q3</w:t>
      </w:r>
      <w:r w:rsidRPr="00FD2B85">
        <w:rPr>
          <w:rFonts w:ascii="Times New Roman" w:hAnsi="Times New Roman" w:cs="Times New Roman" w:hint="eastAsia"/>
          <w:sz w:val="24"/>
          <w:szCs w:val="24"/>
        </w:rPr>
        <w:t>及以前土不液化的最大峰值加速度约为</w:t>
      </w:r>
      <w:r w:rsidRPr="00FD2B85">
        <w:rPr>
          <w:rFonts w:ascii="Times New Roman" w:hAnsi="Times New Roman" w:cs="Times New Roman" w:hint="eastAsia"/>
          <w:sz w:val="24"/>
          <w:szCs w:val="24"/>
        </w:rPr>
        <w:t>0.15 g [</w:t>
      </w:r>
      <w:r w:rsidRPr="00FD2B85">
        <w:rPr>
          <w:rFonts w:ascii="Times New Roman" w:hAnsi="Times New Roman" w:cs="Times New Roman" w:hint="eastAsia"/>
          <w:sz w:val="24"/>
          <w:szCs w:val="24"/>
        </w:rPr>
        <w:t>陈国兴等</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 xml:space="preserve"> </w:t>
      </w:r>
      <w:r w:rsidRPr="00FD2B85">
        <w:rPr>
          <w:rFonts w:ascii="Times New Roman" w:hAnsi="Times New Roman" w:cs="Times New Roman" w:hint="eastAsia"/>
          <w:sz w:val="24"/>
          <w:szCs w:val="24"/>
        </w:rPr>
        <w:t>岩土力学</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 xml:space="preserve"> </w:t>
      </w:r>
      <w:r w:rsidRPr="00FD2B85">
        <w:rPr>
          <w:rFonts w:ascii="Times New Roman" w:hAnsi="Times New Roman" w:cs="Times New Roman" w:hint="eastAsia"/>
          <w:sz w:val="24"/>
          <w:szCs w:val="24"/>
        </w:rPr>
        <w:t>2013, 34(10): 2737-2755, +2795; Robert</w:t>
      </w:r>
      <w:r w:rsidRPr="00FD2B85">
        <w:rPr>
          <w:rFonts w:ascii="Times New Roman" w:hAnsi="Times New Roman" w:cs="Times New Roman" w:hint="eastAsia"/>
          <w:sz w:val="24"/>
          <w:szCs w:val="24"/>
        </w:rPr>
        <w:t>等</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 xml:space="preserve"> </w:t>
      </w:r>
      <w:r w:rsidRPr="00FD2B85">
        <w:rPr>
          <w:rFonts w:ascii="Times New Roman" w:hAnsi="Times New Roman" w:cs="Times New Roman" w:hint="eastAsia"/>
          <w:sz w:val="24"/>
          <w:szCs w:val="24"/>
        </w:rPr>
        <w:t>Journal of Geotechnical and Geoenvironmental Engineering, ASCE, 2003, 129(3): 283 - 284</w:t>
      </w:r>
      <w:r w:rsidRPr="00FD2B85">
        <w:rPr>
          <w:rFonts w:ascii="Times New Roman" w:hAnsi="Times New Roman" w:cs="Times New Roman" w:hint="eastAsia"/>
          <w:sz w:val="24"/>
          <w:szCs w:val="24"/>
        </w:rPr>
        <w:t>；</w:t>
      </w:r>
      <w:r w:rsidRPr="00FD2B85">
        <w:rPr>
          <w:rFonts w:ascii="Times New Roman" w:hAnsi="Times New Roman" w:cs="Times New Roman" w:hint="eastAsia"/>
          <w:sz w:val="24"/>
          <w:szCs w:val="24"/>
        </w:rPr>
        <w:t>Tuttle</w:t>
      </w:r>
      <w:r w:rsidRPr="00FD2B85">
        <w:rPr>
          <w:rFonts w:ascii="Times New Roman" w:hAnsi="Times New Roman" w:cs="Times New Roman" w:hint="eastAsia"/>
          <w:sz w:val="24"/>
          <w:szCs w:val="24"/>
        </w:rPr>
        <w:t>等</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 xml:space="preserve"> </w:t>
      </w:r>
      <w:r w:rsidRPr="00FD2B85">
        <w:rPr>
          <w:rFonts w:ascii="Times New Roman" w:hAnsi="Times New Roman" w:cs="Times New Roman" w:hint="eastAsia"/>
          <w:sz w:val="24"/>
          <w:szCs w:val="24"/>
        </w:rPr>
        <w:t>Journal of Geophysical Research, 1996, 101: 6171 - 6178; Martin</w:t>
      </w:r>
      <w:r w:rsidRPr="00FD2B85">
        <w:rPr>
          <w:rFonts w:ascii="Times New Roman" w:hAnsi="Times New Roman" w:cs="Times New Roman" w:hint="eastAsia"/>
          <w:sz w:val="24"/>
          <w:szCs w:val="24"/>
        </w:rPr>
        <w:t>等</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 xml:space="preserve"> </w:t>
      </w:r>
      <w:r w:rsidRPr="00FD2B85">
        <w:rPr>
          <w:rFonts w:ascii="Times New Roman" w:hAnsi="Times New Roman" w:cs="Times New Roman" w:hint="eastAsia"/>
          <w:sz w:val="24"/>
          <w:szCs w:val="24"/>
        </w:rPr>
        <w:t>Journal of Geotechnical Engineering, ASCE, 1994, 120(8): 1345 - 1361]</w:t>
      </w:r>
      <w:r w:rsidRPr="00FD2B85">
        <w:rPr>
          <w:rFonts w:ascii="Times New Roman" w:hAnsi="Times New Roman" w:cs="Times New Roman" w:hint="eastAsia"/>
          <w:sz w:val="24"/>
          <w:szCs w:val="24"/>
        </w:rPr>
        <w:t>。为慎重起见，规定当地质年代为第四纪晚更新世（</w:t>
      </w:r>
      <w:r w:rsidRPr="00FD2B85">
        <w:rPr>
          <w:rFonts w:ascii="Times New Roman" w:hAnsi="Times New Roman" w:cs="Times New Roman" w:hint="eastAsia"/>
          <w:sz w:val="24"/>
          <w:szCs w:val="24"/>
        </w:rPr>
        <w:t>Q3</w:t>
      </w:r>
      <w:r w:rsidRPr="00FD2B85">
        <w:rPr>
          <w:rFonts w:ascii="Times New Roman" w:hAnsi="Times New Roman" w:cs="Times New Roman" w:hint="eastAsia"/>
          <w:sz w:val="24"/>
          <w:szCs w:val="24"/>
        </w:rPr>
        <w:t>）及其以前，且设防地震动峰值加速度分区值为</w:t>
      </w:r>
      <w:r w:rsidRPr="00FD2B85">
        <w:rPr>
          <w:rFonts w:ascii="Times New Roman" w:hAnsi="Times New Roman" w:cs="Times New Roman" w:hint="eastAsia"/>
          <w:sz w:val="24"/>
          <w:szCs w:val="24"/>
        </w:rPr>
        <w:t>0.10 g</w:t>
      </w:r>
      <w:r w:rsidRPr="00FD2B85">
        <w:rPr>
          <w:rFonts w:ascii="Times New Roman" w:hAnsi="Times New Roman" w:cs="Times New Roman" w:hint="eastAsia"/>
          <w:sz w:val="24"/>
          <w:szCs w:val="24"/>
        </w:rPr>
        <w:t>，</w:t>
      </w:r>
      <w:r w:rsidRPr="00FD2B85">
        <w:rPr>
          <w:rFonts w:ascii="Times New Roman" w:hAnsi="Times New Roman" w:cs="Times New Roman" w:hint="eastAsia"/>
          <w:sz w:val="24"/>
          <w:szCs w:val="24"/>
        </w:rPr>
        <w:t>0.15 g</w:t>
      </w:r>
      <w:r w:rsidRPr="00FD2B85">
        <w:rPr>
          <w:rFonts w:ascii="Times New Roman" w:hAnsi="Times New Roman" w:cs="Times New Roman" w:hint="eastAsia"/>
          <w:sz w:val="24"/>
          <w:szCs w:val="24"/>
        </w:rPr>
        <w:t>、</w:t>
      </w:r>
      <w:r w:rsidRPr="00FD2B85">
        <w:rPr>
          <w:rFonts w:ascii="Times New Roman" w:hAnsi="Times New Roman" w:cs="Times New Roman" w:hint="eastAsia"/>
          <w:sz w:val="24"/>
          <w:szCs w:val="24"/>
        </w:rPr>
        <w:t>0.20 g</w:t>
      </w:r>
      <w:r w:rsidRPr="00FD2B85">
        <w:rPr>
          <w:rFonts w:ascii="Times New Roman" w:hAnsi="Times New Roman" w:cs="Times New Roman" w:hint="eastAsia"/>
          <w:sz w:val="24"/>
          <w:szCs w:val="24"/>
        </w:rPr>
        <w:t>时，可判别为不液化。</w:t>
      </w:r>
    </w:p>
    <w:p w14:paraId="2E4EB647" w14:textId="77777777" w:rsidR="00FD2B85" w:rsidRPr="00FD2B85" w:rsidRDefault="00FD2B85" w:rsidP="00FD2B85">
      <w:pPr>
        <w:adjustRightInd w:val="0"/>
        <w:snapToGrid w:val="0"/>
        <w:spacing w:line="360" w:lineRule="auto"/>
        <w:ind w:firstLineChars="200" w:firstLine="480"/>
        <w:textAlignment w:val="center"/>
        <w:rPr>
          <w:rFonts w:ascii="Times New Roman" w:eastAsia="宋体" w:hAnsi="Times New Roman" w:cs="Times New Roman"/>
          <w:bCs/>
          <w:sz w:val="24"/>
          <w:szCs w:val="24"/>
        </w:rPr>
      </w:pPr>
      <w:r w:rsidRPr="00FD2B85">
        <w:rPr>
          <w:rFonts w:ascii="Times New Roman" w:hAnsi="Times New Roman" w:cs="Times New Roman" w:hint="eastAsia"/>
          <w:sz w:val="24"/>
          <w:szCs w:val="24"/>
        </w:rPr>
        <w:t>关于细粒土液化的可能性，我国所有现行抗震规范都规定以黏粒（粒径≤</w:t>
      </w:r>
      <w:r w:rsidRPr="00FD2B85">
        <w:rPr>
          <w:rFonts w:ascii="Times New Roman" w:hAnsi="Times New Roman" w:cs="Times New Roman"/>
          <w:sz w:val="24"/>
          <w:szCs w:val="24"/>
        </w:rPr>
        <w:t>5 μm</w:t>
      </w:r>
      <w:r w:rsidRPr="00FD2B85">
        <w:rPr>
          <w:rFonts w:ascii="Times New Roman" w:hAnsi="Times New Roman" w:cs="Times New Roman" w:hint="eastAsia"/>
          <w:sz w:val="24"/>
          <w:szCs w:val="24"/>
        </w:rPr>
        <w:t>）含量作为可液化土的评价指标，不同抗震规范对其界限值稍有不同，均按不同地震烈度或峰值加速度水平取不同界限值。但现有现场液化实例和室内试验研究都表明，高细粒（粒径≤</w:t>
      </w:r>
      <w:r w:rsidRPr="00FD2B85">
        <w:rPr>
          <w:rFonts w:ascii="Times New Roman" w:hAnsi="Times New Roman" w:cs="Times New Roman"/>
          <w:sz w:val="24"/>
          <w:szCs w:val="24"/>
        </w:rPr>
        <w:t>75 μm</w:t>
      </w:r>
      <w:r w:rsidRPr="00FD2B85">
        <w:rPr>
          <w:rFonts w:ascii="Times New Roman" w:hAnsi="Times New Roman" w:cs="Times New Roman" w:hint="eastAsia"/>
          <w:sz w:val="24"/>
          <w:szCs w:val="24"/>
        </w:rPr>
        <w:t>）含量≥</w:t>
      </w:r>
      <w:r w:rsidRPr="00FD2B85">
        <w:rPr>
          <w:rFonts w:ascii="Times New Roman" w:hAnsi="Times New Roman" w:cs="Times New Roman"/>
          <w:sz w:val="24"/>
          <w:szCs w:val="24"/>
        </w:rPr>
        <w:t>50%</w:t>
      </w:r>
      <w:r w:rsidRPr="00FD2B85">
        <w:rPr>
          <w:rFonts w:ascii="Times New Roman" w:hAnsi="Times New Roman" w:cs="Times New Roman" w:hint="eastAsia"/>
          <w:sz w:val="24"/>
          <w:szCs w:val="24"/>
        </w:rPr>
        <w:t>或高黏粒（粒径≤</w:t>
      </w:r>
      <w:r w:rsidRPr="00FD2B85">
        <w:rPr>
          <w:rFonts w:ascii="Times New Roman" w:hAnsi="Times New Roman" w:cs="Times New Roman"/>
          <w:sz w:val="24"/>
          <w:szCs w:val="24"/>
        </w:rPr>
        <w:t>5 μm</w:t>
      </w:r>
      <w:r w:rsidRPr="00FD2B85">
        <w:rPr>
          <w:rFonts w:ascii="Times New Roman" w:hAnsi="Times New Roman" w:cs="Times New Roman" w:hint="eastAsia"/>
          <w:sz w:val="24"/>
          <w:szCs w:val="24"/>
        </w:rPr>
        <w:t>）含量≥</w:t>
      </w:r>
      <w:r w:rsidRPr="00FD2B85">
        <w:rPr>
          <w:rFonts w:ascii="Times New Roman" w:hAnsi="Times New Roman" w:cs="Times New Roman"/>
          <w:sz w:val="24"/>
          <w:szCs w:val="24"/>
        </w:rPr>
        <w:t>25%</w:t>
      </w:r>
      <w:r w:rsidRPr="00FD2B85">
        <w:rPr>
          <w:rFonts w:ascii="Times New Roman" w:hAnsi="Times New Roman" w:cs="Times New Roman" w:hint="eastAsia"/>
          <w:sz w:val="24"/>
          <w:szCs w:val="24"/>
        </w:rPr>
        <w:t>的低－中塑性土发生了严重液化现象。如</w:t>
      </w:r>
      <w:r w:rsidRPr="00FD2B85">
        <w:rPr>
          <w:rFonts w:ascii="Times New Roman" w:hAnsi="Times New Roman" w:cs="Times New Roman"/>
          <w:sz w:val="24"/>
          <w:szCs w:val="24"/>
        </w:rPr>
        <w:t>1994</w:t>
      </w:r>
      <w:r w:rsidRPr="00FD2B85">
        <w:rPr>
          <w:rFonts w:ascii="Times New Roman" w:hAnsi="Times New Roman" w:cs="Times New Roman" w:hint="eastAsia"/>
          <w:sz w:val="24"/>
          <w:szCs w:val="24"/>
        </w:rPr>
        <w:t>年</w:t>
      </w:r>
      <w:r w:rsidRPr="00FD2B85">
        <w:rPr>
          <w:rFonts w:ascii="Times New Roman" w:hAnsi="Times New Roman" w:cs="Times New Roman"/>
          <w:sz w:val="24"/>
          <w:szCs w:val="24"/>
        </w:rPr>
        <w:t>Northridge</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1999</w:t>
      </w:r>
      <w:r w:rsidRPr="00FD2B85">
        <w:rPr>
          <w:rFonts w:ascii="Times New Roman" w:hAnsi="Times New Roman" w:cs="Times New Roman" w:hint="eastAsia"/>
          <w:sz w:val="24"/>
          <w:szCs w:val="24"/>
        </w:rPr>
        <w:t>年</w:t>
      </w:r>
      <w:r w:rsidRPr="00FD2B85">
        <w:rPr>
          <w:rFonts w:ascii="Times New Roman" w:hAnsi="Times New Roman" w:cs="Times New Roman"/>
          <w:sz w:val="24"/>
          <w:szCs w:val="24"/>
        </w:rPr>
        <w:t>Kocaeli</w:t>
      </w:r>
      <w:r w:rsidRPr="00FD2B85">
        <w:rPr>
          <w:rFonts w:ascii="Times New Roman" w:hAnsi="Times New Roman" w:cs="Times New Roman" w:hint="eastAsia"/>
          <w:sz w:val="24"/>
          <w:szCs w:val="24"/>
        </w:rPr>
        <w:t>和</w:t>
      </w:r>
      <w:r w:rsidRPr="00FD2B85">
        <w:rPr>
          <w:rFonts w:ascii="Times New Roman" w:hAnsi="Times New Roman" w:cs="Times New Roman"/>
          <w:sz w:val="24"/>
          <w:szCs w:val="24"/>
        </w:rPr>
        <w:t>1999</w:t>
      </w:r>
      <w:r w:rsidRPr="00FD2B85">
        <w:rPr>
          <w:rFonts w:ascii="Times New Roman" w:hAnsi="Times New Roman" w:cs="Times New Roman" w:hint="eastAsia"/>
          <w:sz w:val="24"/>
          <w:szCs w:val="24"/>
        </w:rPr>
        <w:t>年台湾集集地震中发现了许多含黏粒（粒径</w:t>
      </w:r>
      <w:r w:rsidRPr="00FD2B85">
        <w:rPr>
          <w:rFonts w:ascii="Times New Roman" w:hAnsi="Times New Roman" w:cs="Times New Roman" w:hint="eastAsia"/>
          <w:sz w:val="24"/>
          <w:szCs w:val="24"/>
        </w:rPr>
        <w:t>&lt;</w:t>
      </w:r>
      <w:r w:rsidRPr="00FD2B85">
        <w:rPr>
          <w:rFonts w:ascii="Times New Roman" w:hAnsi="Times New Roman" w:cs="Times New Roman"/>
          <w:sz w:val="24"/>
          <w:szCs w:val="24"/>
        </w:rPr>
        <w:t>0.005 mm</w:t>
      </w:r>
      <w:r w:rsidRPr="00FD2B85">
        <w:rPr>
          <w:rFonts w:ascii="Times New Roman" w:hAnsi="Times New Roman" w:cs="Times New Roman" w:hint="eastAsia"/>
          <w:sz w:val="24"/>
          <w:szCs w:val="24"/>
        </w:rPr>
        <w:t>）含量</w:t>
      </w:r>
      <w:r w:rsidRPr="00FD2B85">
        <w:rPr>
          <w:rFonts w:ascii="Times New Roman" w:hAnsi="Times New Roman" w:cs="Times New Roman"/>
          <w:sz w:val="24"/>
          <w:szCs w:val="24"/>
        </w:rPr>
        <w:t>&gt;15%</w:t>
      </w:r>
      <w:r w:rsidRPr="00FD2B85">
        <w:rPr>
          <w:rFonts w:ascii="Times New Roman" w:hAnsi="Times New Roman" w:cs="Times New Roman" w:hint="eastAsia"/>
          <w:sz w:val="24"/>
          <w:szCs w:val="24"/>
        </w:rPr>
        <w:t>的粉土、粉质黏土液化引起的地面破坏，并引起建筑物的严重损坏。因此，黏粒含量对识别细粒土液化的可能性都不是一个可靠的土性指标。对识别土的性</w:t>
      </w:r>
      <w:r w:rsidRPr="00FD2B85">
        <w:rPr>
          <w:rFonts w:ascii="Times New Roman" w:hAnsi="Times New Roman" w:cs="Times New Roman" w:hint="eastAsia"/>
          <w:sz w:val="24"/>
          <w:szCs w:val="24"/>
        </w:rPr>
        <w:lastRenderedPageBreak/>
        <w:t>态更为重要的矿物学特征与黏粒含量没有可靠的相关性，例如：为获得合理的黏性土矿物学特征的相关性，</w:t>
      </w:r>
      <w:r w:rsidRPr="00FD2B85">
        <w:rPr>
          <w:rFonts w:ascii="Times New Roman" w:hAnsi="Times New Roman" w:cs="Times New Roman" w:hint="eastAsia"/>
          <w:sz w:val="24"/>
          <w:szCs w:val="24"/>
        </w:rPr>
        <w:t>Skempton</w:t>
      </w:r>
      <w:r w:rsidRPr="00FD2B85">
        <w:rPr>
          <w:rFonts w:ascii="Times New Roman" w:hAnsi="Times New Roman" w:cs="Times New Roman" w:hint="eastAsia"/>
          <w:sz w:val="24"/>
          <w:szCs w:val="24"/>
        </w:rPr>
        <w:t>曾引入活动性指数</w:t>
      </w:r>
      <w:r w:rsidRPr="00FD2B85">
        <w:rPr>
          <w:rFonts w:ascii="Times New Roman" w:hAnsi="Times New Roman" w:cs="Times New Roman" w:hint="eastAsia"/>
          <w:i/>
          <w:iCs/>
          <w:sz w:val="24"/>
          <w:szCs w:val="24"/>
        </w:rPr>
        <w:t>A</w:t>
      </w:r>
      <w:r w:rsidRPr="00FD2B85">
        <w:rPr>
          <w:rFonts w:ascii="Times New Roman" w:hAnsi="Times New Roman" w:cs="Times New Roman" w:hint="eastAsia"/>
          <w:sz w:val="24"/>
          <w:szCs w:val="24"/>
        </w:rPr>
        <w:t>，其含义为塑性指数</w:t>
      </w:r>
      <w:r w:rsidRPr="00FD2B85">
        <w:rPr>
          <w:rFonts w:ascii="Times New Roman" w:hAnsi="Times New Roman" w:cs="Times New Roman" w:hint="eastAsia"/>
          <w:i/>
          <w:iCs/>
          <w:sz w:val="24"/>
          <w:szCs w:val="24"/>
        </w:rPr>
        <w:t>PI</w:t>
      </w:r>
      <w:r w:rsidRPr="00FD2B85">
        <w:rPr>
          <w:rFonts w:ascii="Times New Roman" w:hAnsi="Times New Roman" w:cs="Times New Roman" w:hint="eastAsia"/>
          <w:sz w:val="24"/>
          <w:szCs w:val="24"/>
        </w:rPr>
        <w:t>与黏粒（粒径≤</w:t>
      </w:r>
      <w:r w:rsidRPr="00FD2B85">
        <w:rPr>
          <w:rFonts w:ascii="Times New Roman" w:hAnsi="Times New Roman" w:cs="Times New Roman" w:hint="eastAsia"/>
          <w:sz w:val="24"/>
          <w:szCs w:val="24"/>
        </w:rPr>
        <w:t xml:space="preserve">2 </w:t>
      </w:r>
      <w:r w:rsidRPr="00FD2B85">
        <w:rPr>
          <w:rFonts w:ascii="Times New Roman" w:hAnsi="Times New Roman" w:cs="Times New Roman"/>
          <w:sz w:val="24"/>
          <w:szCs w:val="24"/>
        </w:rPr>
        <w:t>μm</w:t>
      </w:r>
      <w:r w:rsidRPr="00FD2B85">
        <w:rPr>
          <w:rFonts w:ascii="Times New Roman" w:hAnsi="Times New Roman" w:cs="Times New Roman" w:hint="eastAsia"/>
          <w:sz w:val="24"/>
          <w:szCs w:val="24"/>
        </w:rPr>
        <w:t>）含量百分数的比值。已经证明，</w:t>
      </w:r>
      <w:r w:rsidRPr="00FD2B85">
        <w:rPr>
          <w:rFonts w:ascii="Times New Roman" w:hAnsi="Times New Roman" w:cs="Times New Roman" w:hint="eastAsia"/>
          <w:sz w:val="24"/>
          <w:szCs w:val="24"/>
        </w:rPr>
        <w:t>Atterberg</w:t>
      </w:r>
      <w:r w:rsidRPr="00FD2B85">
        <w:rPr>
          <w:rFonts w:ascii="Times New Roman" w:hAnsi="Times New Roman" w:cs="Times New Roman" w:hint="eastAsia"/>
          <w:sz w:val="24"/>
          <w:szCs w:val="24"/>
        </w:rPr>
        <w:t>界限值与土的应力－应变特征具有足够的相关性，不论是活动性指数</w:t>
      </w:r>
      <w:r w:rsidRPr="00FD2B85">
        <w:rPr>
          <w:rFonts w:ascii="Times New Roman" w:hAnsi="Times New Roman" w:cs="Times New Roman" w:hint="eastAsia"/>
          <w:i/>
          <w:iCs/>
          <w:sz w:val="24"/>
          <w:szCs w:val="24"/>
        </w:rPr>
        <w:t>A</w:t>
      </w:r>
      <w:r w:rsidRPr="00FD2B85">
        <w:rPr>
          <w:rFonts w:ascii="Times New Roman" w:hAnsi="Times New Roman" w:cs="Times New Roman" w:hint="eastAsia"/>
          <w:sz w:val="24"/>
          <w:szCs w:val="24"/>
        </w:rPr>
        <w:t>还是黏粒含量，都没有证明对工程实践有特别的益处，或者说，与现场观察到的地震引起的地面破坏有很好的相关性。因此，不应继续使用黏粒含量作为细粒土液化可能性的评价准则。</w:t>
      </w:r>
      <w:r w:rsidRPr="00FD2B85">
        <w:rPr>
          <w:rFonts w:ascii="Times New Roman" w:eastAsia="宋体" w:hAnsi="Times New Roman" w:cs="Times New Roman" w:hint="eastAsia"/>
          <w:bCs/>
          <w:sz w:val="24"/>
          <w:szCs w:val="24"/>
        </w:rPr>
        <w:t>低液限、高含水率是细粒土发生液化的良好指标，采用塑性指数</w:t>
      </w:r>
      <w:r w:rsidRPr="00FD2B85">
        <w:rPr>
          <w:rFonts w:ascii="Times New Roman" w:eastAsia="宋体" w:hAnsi="Times New Roman" w:cs="Times New Roman"/>
          <w:bCs/>
          <w:i/>
          <w:iCs/>
          <w:sz w:val="24"/>
          <w:szCs w:val="24"/>
        </w:rPr>
        <w:t>PI</w:t>
      </w:r>
      <w:r w:rsidRPr="00FD2B85">
        <w:rPr>
          <w:rFonts w:ascii="Times New Roman" w:eastAsia="宋体" w:hAnsi="Times New Roman" w:cs="Times New Roman" w:hint="eastAsia"/>
          <w:bCs/>
          <w:sz w:val="24"/>
          <w:szCs w:val="24"/>
        </w:rPr>
        <w:t>、含水率</w:t>
      </w:r>
      <w:r w:rsidRPr="00FD2B85">
        <w:rPr>
          <w:rFonts w:ascii="Times New Roman" w:eastAsia="宋体" w:hAnsi="Times New Roman" w:cs="Times New Roman"/>
          <w:bCs/>
          <w:i/>
          <w:iCs/>
          <w:sz w:val="24"/>
          <w:szCs w:val="24"/>
        </w:rPr>
        <w:t>w</w:t>
      </w:r>
      <w:r w:rsidRPr="00FD2B85">
        <w:rPr>
          <w:rFonts w:ascii="Times New Roman" w:eastAsia="宋体" w:hAnsi="Times New Roman" w:cs="Times New Roman"/>
          <w:bCs/>
          <w:sz w:val="24"/>
          <w:szCs w:val="24"/>
          <w:vertAlign w:val="subscript"/>
        </w:rPr>
        <w:t>c</w:t>
      </w:r>
      <w:r w:rsidRPr="00FD2B85">
        <w:rPr>
          <w:rFonts w:ascii="Times New Roman" w:eastAsia="宋体" w:hAnsi="Times New Roman" w:cs="Times New Roman" w:hint="eastAsia"/>
          <w:bCs/>
          <w:sz w:val="24"/>
          <w:szCs w:val="24"/>
        </w:rPr>
        <w:t>与液限</w:t>
      </w:r>
      <w:r w:rsidRPr="00FD2B85">
        <w:rPr>
          <w:rFonts w:ascii="Times New Roman" w:eastAsia="宋体" w:hAnsi="Times New Roman" w:cs="Times New Roman"/>
          <w:bCs/>
          <w:i/>
          <w:iCs/>
          <w:sz w:val="24"/>
          <w:szCs w:val="24"/>
        </w:rPr>
        <w:t>LL</w:t>
      </w:r>
      <w:r w:rsidRPr="00FD2B85">
        <w:rPr>
          <w:rFonts w:ascii="Times New Roman" w:eastAsia="宋体" w:hAnsi="Times New Roman" w:cs="Times New Roman" w:hint="eastAsia"/>
          <w:bCs/>
          <w:sz w:val="24"/>
          <w:szCs w:val="24"/>
        </w:rPr>
        <w:t>之比</w:t>
      </w:r>
      <w:r w:rsidRPr="00FD2B85">
        <w:rPr>
          <w:rFonts w:ascii="Times New Roman" w:eastAsia="宋体" w:hAnsi="Times New Roman" w:cs="Times New Roman"/>
          <w:bCs/>
          <w:i/>
          <w:iCs/>
          <w:sz w:val="24"/>
          <w:szCs w:val="24"/>
        </w:rPr>
        <w:t>w</w:t>
      </w:r>
      <w:r w:rsidRPr="00FD2B85">
        <w:rPr>
          <w:rFonts w:ascii="Times New Roman" w:eastAsia="宋体" w:hAnsi="Times New Roman" w:cs="Times New Roman"/>
          <w:bCs/>
          <w:sz w:val="24"/>
          <w:szCs w:val="24"/>
          <w:vertAlign w:val="subscript"/>
        </w:rPr>
        <w:t>c</w:t>
      </w:r>
      <w:r w:rsidRPr="00FD2B85">
        <w:rPr>
          <w:rFonts w:ascii="Times New Roman" w:eastAsia="宋体" w:hAnsi="Times New Roman" w:cs="Times New Roman"/>
          <w:bCs/>
          <w:sz w:val="24"/>
          <w:szCs w:val="24"/>
        </w:rPr>
        <w:t>/</w:t>
      </w:r>
      <w:r w:rsidRPr="00FD2B85">
        <w:rPr>
          <w:rFonts w:ascii="Times New Roman" w:eastAsia="宋体" w:hAnsi="Times New Roman" w:cs="Times New Roman"/>
          <w:bCs/>
          <w:i/>
          <w:iCs/>
          <w:sz w:val="24"/>
          <w:szCs w:val="24"/>
        </w:rPr>
        <w:t>LL</w:t>
      </w:r>
      <w:r w:rsidRPr="00FD2B85">
        <w:rPr>
          <w:rFonts w:ascii="Times New Roman" w:eastAsia="宋体" w:hAnsi="Times New Roman" w:cs="Times New Roman" w:hint="eastAsia"/>
          <w:bCs/>
          <w:sz w:val="24"/>
          <w:szCs w:val="24"/>
        </w:rPr>
        <w:t>作为细粒土液化可能性评价的指标是适宜的。</w:t>
      </w:r>
      <w:r w:rsidRPr="00FD2B85">
        <w:rPr>
          <w:rFonts w:ascii="Times New Roman" w:eastAsia="宋体" w:hAnsi="Times New Roman" w:cs="Times New Roman"/>
          <w:bCs/>
          <w:sz w:val="24"/>
          <w:szCs w:val="24"/>
        </w:rPr>
        <w:t>Idriss</w:t>
      </w:r>
      <w:r w:rsidRPr="00FD2B85">
        <w:rPr>
          <w:rFonts w:ascii="Times New Roman" w:eastAsia="宋体" w:hAnsi="Times New Roman" w:cs="Times New Roman" w:hint="eastAsia"/>
          <w:bCs/>
          <w:sz w:val="24"/>
          <w:szCs w:val="24"/>
        </w:rPr>
        <w:t>和</w:t>
      </w:r>
      <w:r w:rsidRPr="00FD2B85">
        <w:rPr>
          <w:rFonts w:ascii="Times New Roman" w:eastAsia="宋体" w:hAnsi="Times New Roman" w:cs="Times New Roman"/>
          <w:bCs/>
          <w:sz w:val="24"/>
          <w:szCs w:val="24"/>
        </w:rPr>
        <w:t>Boulanger</w:t>
      </w:r>
      <w:r w:rsidRPr="00FD2B85">
        <w:rPr>
          <w:rFonts w:ascii="Times New Roman" w:eastAsia="宋体" w:hAnsi="Times New Roman" w:cs="Times New Roman" w:hint="eastAsia"/>
          <w:bCs/>
          <w:sz w:val="24"/>
          <w:szCs w:val="24"/>
        </w:rPr>
        <w:t>认为</w:t>
      </w:r>
      <w:r w:rsidRPr="00FD2B85">
        <w:rPr>
          <w:rFonts w:ascii="Times New Roman" w:eastAsia="宋体" w:hAnsi="Times New Roman" w:cs="Times New Roman"/>
          <w:bCs/>
          <w:i/>
          <w:iCs/>
          <w:sz w:val="24"/>
          <w:szCs w:val="24"/>
        </w:rPr>
        <w:t>PI</w:t>
      </w:r>
      <w:r w:rsidRPr="00FD2B85">
        <w:rPr>
          <w:rFonts w:ascii="Times New Roman" w:eastAsia="宋体" w:hAnsi="Times New Roman" w:cs="Times New Roman"/>
          <w:bCs/>
          <w:sz w:val="24"/>
          <w:szCs w:val="24"/>
        </w:rPr>
        <w:t>=3</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8</w:t>
      </w:r>
      <w:r w:rsidRPr="00FD2B85">
        <w:rPr>
          <w:rFonts w:ascii="Times New Roman" w:eastAsia="宋体" w:hAnsi="Times New Roman" w:cs="Times New Roman" w:hint="eastAsia"/>
          <w:bCs/>
          <w:sz w:val="24"/>
          <w:szCs w:val="24"/>
        </w:rPr>
        <w:t>的土处于类砂土到类黏性土的中间过渡状态，其</w:t>
      </w:r>
      <w:r w:rsidRPr="00FD2B85">
        <w:rPr>
          <w:rFonts w:ascii="Times New Roman" w:eastAsia="宋体" w:hAnsi="Times New Roman" w:cs="Times New Roman"/>
          <w:bCs/>
          <w:i/>
          <w:iCs/>
          <w:sz w:val="24"/>
          <w:szCs w:val="24"/>
        </w:rPr>
        <w:t>PI</w:t>
      </w:r>
      <w:r w:rsidRPr="00FD2B85">
        <w:rPr>
          <w:rFonts w:ascii="Times New Roman" w:eastAsia="宋体" w:hAnsi="Times New Roman" w:cs="Times New Roman" w:hint="eastAsia"/>
          <w:bCs/>
          <w:sz w:val="24"/>
          <w:szCs w:val="24"/>
        </w:rPr>
        <w:t>值采用碟式液限仪测定，比锥式液限仪测定的液限</w:t>
      </w:r>
      <w:r w:rsidRPr="00FD2B85">
        <w:rPr>
          <w:rFonts w:ascii="Times New Roman" w:eastAsia="宋体" w:hAnsi="Times New Roman" w:cs="Times New Roman"/>
          <w:bCs/>
          <w:i/>
          <w:iCs/>
          <w:sz w:val="24"/>
          <w:szCs w:val="24"/>
        </w:rPr>
        <w:t>LL</w:t>
      </w:r>
      <w:r w:rsidRPr="00FD2B85">
        <w:rPr>
          <w:rFonts w:ascii="Times New Roman" w:eastAsia="宋体" w:hAnsi="Times New Roman" w:cs="Times New Roman" w:hint="eastAsia"/>
          <w:bCs/>
          <w:sz w:val="24"/>
          <w:szCs w:val="24"/>
        </w:rPr>
        <w:t>值约小</w:t>
      </w:r>
      <w:r w:rsidRPr="00FD2B85">
        <w:rPr>
          <w:rFonts w:ascii="Times New Roman" w:eastAsia="宋体" w:hAnsi="Times New Roman" w:cs="Times New Roman"/>
          <w:bCs/>
          <w:sz w:val="24"/>
          <w:szCs w:val="24"/>
        </w:rPr>
        <w:t>4</w:t>
      </w:r>
      <w:r w:rsidRPr="00FD2B85">
        <w:rPr>
          <w:rFonts w:ascii="Times New Roman" w:eastAsia="宋体" w:hAnsi="Times New Roman" w:cs="Times New Roman" w:hint="eastAsia"/>
          <w:bCs/>
          <w:sz w:val="24"/>
          <w:szCs w:val="24"/>
        </w:rPr>
        <w:t>个百分点；如换算成锥式液限仪测定的液限</w:t>
      </w:r>
      <w:r w:rsidRPr="00FD2B85">
        <w:rPr>
          <w:rFonts w:ascii="Times New Roman" w:eastAsia="宋体" w:hAnsi="Times New Roman" w:cs="Times New Roman"/>
          <w:bCs/>
          <w:i/>
          <w:iCs/>
          <w:sz w:val="24"/>
          <w:szCs w:val="24"/>
        </w:rPr>
        <w:t>LL</w:t>
      </w:r>
      <w:r w:rsidRPr="00FD2B85">
        <w:rPr>
          <w:rFonts w:ascii="Times New Roman" w:eastAsia="宋体" w:hAnsi="Times New Roman" w:cs="Times New Roman" w:hint="eastAsia"/>
          <w:bCs/>
          <w:sz w:val="24"/>
          <w:szCs w:val="24"/>
        </w:rPr>
        <w:t>值，则</w:t>
      </w:r>
      <w:r w:rsidRPr="00FD2B85">
        <w:rPr>
          <w:rFonts w:ascii="Times New Roman" w:eastAsia="宋体" w:hAnsi="Times New Roman" w:cs="Times New Roman"/>
          <w:bCs/>
          <w:i/>
          <w:iCs/>
          <w:sz w:val="24"/>
          <w:szCs w:val="24"/>
        </w:rPr>
        <w:t>PI</w:t>
      </w:r>
      <w:r w:rsidRPr="00FD2B85">
        <w:rPr>
          <w:rFonts w:ascii="Times New Roman" w:eastAsia="宋体" w:hAnsi="Times New Roman" w:cs="Times New Roman"/>
          <w:bCs/>
          <w:sz w:val="24"/>
          <w:szCs w:val="24"/>
        </w:rPr>
        <w:t>=7</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12</w:t>
      </w:r>
      <w:r w:rsidRPr="00FD2B85">
        <w:rPr>
          <w:rFonts w:ascii="Times New Roman" w:eastAsia="宋体" w:hAnsi="Times New Roman" w:cs="Times New Roman" w:hint="eastAsia"/>
          <w:bCs/>
          <w:sz w:val="24"/>
          <w:szCs w:val="24"/>
        </w:rPr>
        <w:t>的土处于类砂土到类黏性土的中间过渡状态。综合</w:t>
      </w:r>
      <w:r w:rsidRPr="00FD2B85">
        <w:rPr>
          <w:rFonts w:ascii="Times New Roman" w:eastAsia="宋体" w:hAnsi="Times New Roman" w:cs="Times New Roman"/>
          <w:bCs/>
          <w:sz w:val="24"/>
          <w:szCs w:val="24"/>
        </w:rPr>
        <w:t>Boulanger</w:t>
      </w:r>
      <w:r w:rsidRPr="00FD2B85">
        <w:rPr>
          <w:rFonts w:ascii="Times New Roman" w:eastAsia="宋体" w:hAnsi="Times New Roman" w:cs="Times New Roman" w:hint="eastAsia"/>
          <w:bCs/>
          <w:sz w:val="24"/>
          <w:szCs w:val="24"/>
        </w:rPr>
        <w:t>和</w:t>
      </w:r>
      <w:r w:rsidRPr="00FD2B85">
        <w:rPr>
          <w:rFonts w:ascii="Times New Roman" w:eastAsia="宋体" w:hAnsi="Times New Roman" w:cs="Times New Roman"/>
          <w:bCs/>
          <w:sz w:val="24"/>
          <w:szCs w:val="24"/>
        </w:rPr>
        <w:t>Idriss</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Bray</w:t>
      </w:r>
      <w:r w:rsidRPr="00FD2B85">
        <w:rPr>
          <w:rFonts w:ascii="Times New Roman" w:eastAsia="宋体" w:hAnsi="Times New Roman" w:cs="Times New Roman" w:hint="eastAsia"/>
          <w:bCs/>
          <w:sz w:val="24"/>
          <w:szCs w:val="24"/>
        </w:rPr>
        <w:t>和</w:t>
      </w:r>
      <w:r w:rsidRPr="00FD2B85">
        <w:rPr>
          <w:rFonts w:ascii="Times New Roman" w:eastAsia="宋体" w:hAnsi="Times New Roman" w:cs="Times New Roman"/>
          <w:bCs/>
          <w:sz w:val="24"/>
          <w:szCs w:val="24"/>
        </w:rPr>
        <w:t>Sincio</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Seed</w:t>
      </w:r>
      <w:r w:rsidRPr="00FD2B85">
        <w:rPr>
          <w:rFonts w:ascii="Times New Roman" w:eastAsia="宋体" w:hAnsi="Times New Roman" w:cs="Times New Roman" w:hint="eastAsia"/>
          <w:bCs/>
          <w:sz w:val="24"/>
          <w:szCs w:val="24"/>
        </w:rPr>
        <w:t>和</w:t>
      </w:r>
      <w:r w:rsidRPr="00FD2B85">
        <w:rPr>
          <w:rFonts w:ascii="Times New Roman" w:eastAsia="宋体" w:hAnsi="Times New Roman" w:cs="Times New Roman"/>
          <w:bCs/>
          <w:sz w:val="24"/>
          <w:szCs w:val="24"/>
        </w:rPr>
        <w:t>Cetin</w:t>
      </w:r>
      <w:r w:rsidRPr="00FD2B85">
        <w:rPr>
          <w:rFonts w:ascii="Times New Roman" w:eastAsia="宋体" w:hAnsi="Times New Roman" w:cs="Times New Roman" w:hint="eastAsia"/>
          <w:bCs/>
          <w:sz w:val="24"/>
          <w:szCs w:val="24"/>
        </w:rPr>
        <w:t>的液化实例调查与室内试验研究成果：</w:t>
      </w:r>
      <w:r w:rsidRPr="00FD2B85">
        <w:rPr>
          <w:rFonts w:ascii="Times New Roman" w:eastAsia="宋体" w:hAnsi="Times New Roman" w:cs="Times New Roman"/>
          <w:bCs/>
          <w:i/>
          <w:iCs/>
          <w:sz w:val="24"/>
          <w:szCs w:val="24"/>
        </w:rPr>
        <w:t>w</w:t>
      </w:r>
      <w:r w:rsidRPr="00FD2B85">
        <w:rPr>
          <w:rFonts w:ascii="Times New Roman" w:eastAsia="宋体" w:hAnsi="Times New Roman" w:cs="Times New Roman"/>
          <w:bCs/>
          <w:sz w:val="24"/>
          <w:szCs w:val="24"/>
          <w:vertAlign w:val="subscript"/>
        </w:rPr>
        <w:t>c</w:t>
      </w:r>
      <w:r w:rsidRPr="00FD2B85">
        <w:rPr>
          <w:rFonts w:ascii="Times New Roman" w:eastAsia="宋体" w:hAnsi="Times New Roman" w:cs="Times New Roman"/>
          <w:bCs/>
          <w:sz w:val="24"/>
          <w:szCs w:val="24"/>
        </w:rPr>
        <w:t>/</w:t>
      </w:r>
      <w:r w:rsidRPr="00FD2B85">
        <w:rPr>
          <w:rFonts w:ascii="Times New Roman" w:eastAsia="宋体" w:hAnsi="Times New Roman" w:cs="Times New Roman"/>
          <w:bCs/>
          <w:i/>
          <w:iCs/>
          <w:sz w:val="24"/>
          <w:szCs w:val="24"/>
        </w:rPr>
        <w:t>LL</w:t>
      </w:r>
      <w:r w:rsidRPr="00FD2B85">
        <w:rPr>
          <w:rFonts w:ascii="Times New Roman" w:eastAsia="宋体" w:hAnsi="Times New Roman" w:cs="Times New Roman"/>
          <w:bCs/>
          <w:sz w:val="24"/>
          <w:szCs w:val="24"/>
        </w:rPr>
        <w:t>&gt;0.80</w:t>
      </w:r>
      <w:r w:rsidRPr="00FD2B85">
        <w:rPr>
          <w:rFonts w:ascii="Times New Roman" w:eastAsia="宋体" w:hAnsi="Times New Roman" w:cs="Times New Roman" w:hint="eastAsia"/>
          <w:bCs/>
          <w:sz w:val="24"/>
          <w:szCs w:val="24"/>
        </w:rPr>
        <w:t>是液化实例的外包络，</w:t>
      </w:r>
      <w:r w:rsidRPr="00FD2B85">
        <w:rPr>
          <w:rFonts w:ascii="Times New Roman" w:eastAsia="宋体" w:hAnsi="Times New Roman" w:cs="Times New Roman"/>
          <w:bCs/>
          <w:i/>
          <w:iCs/>
          <w:sz w:val="24"/>
          <w:szCs w:val="24"/>
        </w:rPr>
        <w:t>w</w:t>
      </w:r>
      <w:r w:rsidRPr="00FD2B85">
        <w:rPr>
          <w:rFonts w:ascii="Times New Roman" w:eastAsia="宋体" w:hAnsi="Times New Roman" w:cs="Times New Roman"/>
          <w:bCs/>
          <w:sz w:val="24"/>
          <w:szCs w:val="24"/>
          <w:vertAlign w:val="subscript"/>
        </w:rPr>
        <w:t>c</w:t>
      </w:r>
      <w:r w:rsidRPr="00FD2B85">
        <w:rPr>
          <w:rFonts w:ascii="Times New Roman" w:eastAsia="宋体" w:hAnsi="Times New Roman" w:cs="Times New Roman"/>
          <w:bCs/>
          <w:sz w:val="24"/>
          <w:szCs w:val="24"/>
        </w:rPr>
        <w:t>/</w:t>
      </w:r>
      <w:r w:rsidRPr="00FD2B85">
        <w:rPr>
          <w:rFonts w:ascii="Times New Roman" w:eastAsia="宋体" w:hAnsi="Times New Roman" w:cs="Times New Roman"/>
          <w:bCs/>
          <w:i/>
          <w:iCs/>
          <w:sz w:val="24"/>
          <w:szCs w:val="24"/>
        </w:rPr>
        <w:t>LL</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0.85</w:t>
      </w:r>
      <w:r w:rsidRPr="00FD2B85">
        <w:rPr>
          <w:rFonts w:ascii="Times New Roman" w:eastAsia="宋体" w:hAnsi="Times New Roman" w:cs="Times New Roman" w:hint="eastAsia"/>
          <w:bCs/>
          <w:sz w:val="24"/>
          <w:szCs w:val="24"/>
        </w:rPr>
        <w:t>的土液化可能性很大。因此，作为排除液化可能性的液化初判条件，宜从偏于安全角度考虑，</w:t>
      </w:r>
      <w:r w:rsidRPr="00FD2B85">
        <w:rPr>
          <w:rFonts w:ascii="Times New Roman" w:hAnsi="Times New Roman" w:cs="Times New Roman" w:hint="eastAsia"/>
          <w:sz w:val="24"/>
          <w:szCs w:val="24"/>
        </w:rPr>
        <w:t>本条规定当</w:t>
      </w:r>
      <w:r w:rsidRPr="00FD2B85">
        <w:rPr>
          <w:rFonts w:ascii="Times New Roman" w:hAnsi="Times New Roman" w:cs="Times New Roman"/>
          <w:i/>
          <w:iCs/>
          <w:sz w:val="24"/>
          <w:szCs w:val="24"/>
        </w:rPr>
        <w:t>PI</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12</w:t>
      </w:r>
      <w:r w:rsidRPr="00FD2B85">
        <w:rPr>
          <w:rFonts w:ascii="Times New Roman" w:hAnsi="Times New Roman" w:cs="Times New Roman" w:hint="eastAsia"/>
          <w:sz w:val="24"/>
          <w:szCs w:val="24"/>
        </w:rPr>
        <w:t>且</w:t>
      </w:r>
      <w:r w:rsidRPr="00FD2B85">
        <w:rPr>
          <w:rFonts w:ascii="Times New Roman" w:hAnsi="Times New Roman" w:cs="Times New Roman"/>
          <w:i/>
          <w:sz w:val="24"/>
          <w:szCs w:val="24"/>
        </w:rPr>
        <w:t>w</w:t>
      </w:r>
      <w:r w:rsidRPr="00FD2B85">
        <w:rPr>
          <w:rFonts w:ascii="Times New Roman" w:hAnsi="Times New Roman" w:cs="Times New Roman"/>
          <w:sz w:val="24"/>
          <w:szCs w:val="24"/>
          <w:vertAlign w:val="subscript"/>
        </w:rPr>
        <w:t>c</w:t>
      </w:r>
      <w:r w:rsidRPr="00FD2B85">
        <w:rPr>
          <w:rFonts w:ascii="Times New Roman" w:hAnsi="Times New Roman" w:cs="Times New Roman"/>
          <w:sz w:val="24"/>
          <w:szCs w:val="24"/>
        </w:rPr>
        <w:t>/</w:t>
      </w:r>
      <w:r w:rsidRPr="00FD2B85">
        <w:rPr>
          <w:rFonts w:ascii="Times New Roman" w:hAnsi="Times New Roman" w:cs="Times New Roman"/>
          <w:i/>
          <w:iCs/>
          <w:sz w:val="24"/>
          <w:szCs w:val="24"/>
        </w:rPr>
        <w:t>LL</w:t>
      </w:r>
      <w:r w:rsidRPr="00FD2B85">
        <w:rPr>
          <w:rFonts w:ascii="Times New Roman" w:hAnsi="Times New Roman" w:cs="Times New Roman"/>
          <w:sz w:val="24"/>
          <w:szCs w:val="24"/>
        </w:rPr>
        <w:t>&gt;0.85</w:t>
      </w:r>
      <w:r w:rsidRPr="00FD2B85">
        <w:rPr>
          <w:rFonts w:ascii="Times New Roman" w:hAnsi="Times New Roman" w:cs="Times New Roman" w:hint="eastAsia"/>
          <w:sz w:val="24"/>
          <w:szCs w:val="24"/>
        </w:rPr>
        <w:t>的土为易液化土，</w:t>
      </w:r>
      <w:r w:rsidRPr="00FD2B85">
        <w:rPr>
          <w:rFonts w:ascii="Times New Roman" w:hAnsi="Times New Roman" w:cs="Times New Roman"/>
          <w:sz w:val="24"/>
          <w:szCs w:val="24"/>
        </w:rPr>
        <w:t>12</w:t>
      </w:r>
      <w:r w:rsidRPr="00FD2B85">
        <w:rPr>
          <w:rFonts w:ascii="Times New Roman" w:hAnsi="Times New Roman" w:cs="Times New Roman" w:hint="eastAsia"/>
          <w:sz w:val="24"/>
          <w:szCs w:val="24"/>
        </w:rPr>
        <w:t>＜</w:t>
      </w:r>
      <w:r w:rsidRPr="00FD2B85">
        <w:rPr>
          <w:rFonts w:ascii="Times New Roman" w:hAnsi="Times New Roman" w:cs="Times New Roman"/>
          <w:i/>
          <w:iCs/>
          <w:sz w:val="24"/>
          <w:szCs w:val="24"/>
        </w:rPr>
        <w:t>PI</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20</w:t>
      </w:r>
      <w:r w:rsidRPr="00FD2B85">
        <w:rPr>
          <w:rFonts w:ascii="Times New Roman" w:hAnsi="Times New Roman" w:cs="Times New Roman" w:hint="eastAsia"/>
          <w:sz w:val="24"/>
          <w:szCs w:val="24"/>
        </w:rPr>
        <w:t>且</w:t>
      </w:r>
      <w:r w:rsidRPr="00FD2B85">
        <w:rPr>
          <w:rFonts w:ascii="Times New Roman" w:hAnsi="Times New Roman" w:cs="Times New Roman"/>
          <w:i/>
          <w:sz w:val="24"/>
          <w:szCs w:val="24"/>
        </w:rPr>
        <w:t>w</w:t>
      </w:r>
      <w:r w:rsidRPr="00FD2B85">
        <w:rPr>
          <w:rFonts w:ascii="Times New Roman" w:hAnsi="Times New Roman" w:cs="Times New Roman"/>
          <w:sz w:val="24"/>
          <w:szCs w:val="24"/>
          <w:vertAlign w:val="subscript"/>
        </w:rPr>
        <w:t>c</w:t>
      </w:r>
      <w:r w:rsidRPr="00FD2B85">
        <w:rPr>
          <w:rFonts w:ascii="Times New Roman" w:hAnsi="Times New Roman" w:cs="Times New Roman"/>
          <w:sz w:val="24"/>
          <w:szCs w:val="24"/>
        </w:rPr>
        <w:t>/</w:t>
      </w:r>
      <w:r w:rsidRPr="00FD2B85">
        <w:rPr>
          <w:rFonts w:ascii="Times New Roman" w:hAnsi="Times New Roman" w:cs="Times New Roman"/>
          <w:i/>
          <w:iCs/>
          <w:sz w:val="24"/>
          <w:szCs w:val="24"/>
        </w:rPr>
        <w:t>LL</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0.80</w:t>
      </w:r>
      <w:r w:rsidRPr="00FD2B85">
        <w:rPr>
          <w:rFonts w:ascii="Times New Roman" w:hAnsi="Times New Roman" w:cs="Times New Roman" w:hint="eastAsia"/>
          <w:sz w:val="24"/>
          <w:szCs w:val="24"/>
        </w:rPr>
        <w:t>的土为可液化土；</w:t>
      </w:r>
      <w:r w:rsidRPr="00FD2B85">
        <w:rPr>
          <w:rFonts w:ascii="Times New Roman" w:hAnsi="Times New Roman" w:cs="Times New Roman"/>
          <w:i/>
          <w:iCs/>
          <w:sz w:val="24"/>
          <w:szCs w:val="24"/>
        </w:rPr>
        <w:t>PI</w:t>
      </w:r>
      <w:r w:rsidRPr="00FD2B85">
        <w:rPr>
          <w:rFonts w:ascii="Times New Roman" w:hAnsi="Times New Roman" w:cs="Times New Roman" w:hint="eastAsia"/>
          <w:sz w:val="24"/>
          <w:szCs w:val="24"/>
        </w:rPr>
        <w:t>＞</w:t>
      </w:r>
      <w:r w:rsidRPr="00FD2B85">
        <w:rPr>
          <w:rFonts w:ascii="Times New Roman" w:hAnsi="Times New Roman" w:cs="Times New Roman"/>
          <w:sz w:val="24"/>
          <w:szCs w:val="24"/>
        </w:rPr>
        <w:t>20</w:t>
      </w:r>
      <w:r w:rsidRPr="00FD2B85">
        <w:rPr>
          <w:rFonts w:ascii="Times New Roman" w:hAnsi="Times New Roman" w:cs="Times New Roman" w:hint="eastAsia"/>
          <w:sz w:val="24"/>
          <w:szCs w:val="24"/>
        </w:rPr>
        <w:t>或</w:t>
      </w:r>
      <w:r w:rsidRPr="00FD2B85">
        <w:rPr>
          <w:rFonts w:ascii="Times New Roman" w:hAnsi="Times New Roman" w:cs="Times New Roman"/>
          <w:i/>
          <w:sz w:val="24"/>
          <w:szCs w:val="24"/>
        </w:rPr>
        <w:t>w</w:t>
      </w:r>
      <w:r w:rsidRPr="00FD2B85">
        <w:rPr>
          <w:rFonts w:ascii="Times New Roman" w:hAnsi="Times New Roman" w:cs="Times New Roman"/>
          <w:sz w:val="24"/>
          <w:szCs w:val="24"/>
          <w:vertAlign w:val="subscript"/>
        </w:rPr>
        <w:t>c</w:t>
      </w:r>
      <w:r w:rsidRPr="00FD2B85">
        <w:rPr>
          <w:rFonts w:ascii="Times New Roman" w:hAnsi="Times New Roman" w:cs="Times New Roman"/>
          <w:sz w:val="24"/>
          <w:szCs w:val="24"/>
        </w:rPr>
        <w:t>/</w:t>
      </w:r>
      <w:r w:rsidRPr="00FD2B85">
        <w:rPr>
          <w:rFonts w:ascii="Times New Roman" w:hAnsi="Times New Roman" w:cs="Times New Roman"/>
          <w:i/>
          <w:iCs/>
          <w:sz w:val="24"/>
          <w:szCs w:val="24"/>
        </w:rPr>
        <w:t>LL</w:t>
      </w:r>
      <w:r w:rsidRPr="00FD2B85">
        <w:rPr>
          <w:rFonts w:ascii="Times New Roman" w:hAnsi="Times New Roman" w:cs="Times New Roman"/>
          <w:sz w:val="24"/>
          <w:szCs w:val="24"/>
        </w:rPr>
        <w:t>&lt;0.80</w:t>
      </w:r>
      <w:r w:rsidRPr="00FD2B85">
        <w:rPr>
          <w:rFonts w:ascii="Times New Roman" w:hAnsi="Times New Roman" w:cs="Times New Roman" w:hint="eastAsia"/>
          <w:sz w:val="24"/>
          <w:szCs w:val="24"/>
        </w:rPr>
        <w:t>的土为不液化土</w:t>
      </w:r>
      <w:r w:rsidRPr="00FD2B85">
        <w:rPr>
          <w:rFonts w:ascii="Times New Roman" w:eastAsia="宋体" w:hAnsi="Times New Roman" w:cs="Times New Roman"/>
          <w:bCs/>
          <w:sz w:val="24"/>
          <w:szCs w:val="24"/>
        </w:rPr>
        <w:t>[</w:t>
      </w:r>
      <w:r w:rsidRPr="00FD2B85">
        <w:rPr>
          <w:rFonts w:ascii="Times New Roman" w:eastAsia="宋体" w:hAnsi="Times New Roman" w:cs="Times New Roman" w:hint="eastAsia"/>
          <w:bCs/>
          <w:sz w:val="24"/>
          <w:szCs w:val="24"/>
        </w:rPr>
        <w:t>陈国兴等</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 xml:space="preserve"> </w:t>
      </w:r>
      <w:r w:rsidRPr="00FD2B85">
        <w:rPr>
          <w:rFonts w:ascii="Times New Roman" w:eastAsia="宋体" w:hAnsi="Times New Roman" w:cs="Times New Roman" w:hint="eastAsia"/>
          <w:bCs/>
          <w:sz w:val="24"/>
          <w:szCs w:val="24"/>
        </w:rPr>
        <w:t>岩土力学</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 xml:space="preserve"> 2013, 34(10): 2737-2755, +2795; Bray</w:t>
      </w:r>
      <w:r w:rsidRPr="00FD2B85">
        <w:rPr>
          <w:rFonts w:ascii="Times New Roman" w:eastAsia="宋体" w:hAnsi="Times New Roman" w:cs="Times New Roman" w:hint="eastAsia"/>
          <w:bCs/>
          <w:sz w:val="24"/>
          <w:szCs w:val="24"/>
        </w:rPr>
        <w:t>等</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bCs/>
          <w:sz w:val="24"/>
          <w:szCs w:val="24"/>
        </w:rPr>
        <w:t xml:space="preserve"> Journal of Geotechnic</w:t>
      </w:r>
      <w:r w:rsidRPr="00FD2B85">
        <w:rPr>
          <w:rFonts w:ascii="Times New Roman" w:eastAsia="宋体" w:hAnsi="Times New Roman" w:cs="Times New Roman" w:hint="eastAsia"/>
          <w:bCs/>
          <w:sz w:val="24"/>
          <w:szCs w:val="24"/>
        </w:rPr>
        <w:t>al and Geoenvironmental Engineering, ASCE, 2006, 132(9): 1165-1177</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hint="eastAsia"/>
          <w:bCs/>
          <w:sz w:val="24"/>
          <w:szCs w:val="24"/>
        </w:rPr>
        <w:t>Boulanger</w:t>
      </w:r>
      <w:r w:rsidRPr="00FD2B85">
        <w:rPr>
          <w:rFonts w:ascii="Times New Roman" w:eastAsia="宋体" w:hAnsi="Times New Roman" w:cs="Times New Roman" w:hint="eastAsia"/>
          <w:bCs/>
          <w:sz w:val="24"/>
          <w:szCs w:val="24"/>
        </w:rPr>
        <w:t>等，</w:t>
      </w:r>
      <w:r w:rsidRPr="00FD2B85">
        <w:rPr>
          <w:rFonts w:ascii="Times New Roman" w:eastAsia="宋体" w:hAnsi="Times New Roman" w:cs="Times New Roman" w:hint="eastAsia"/>
          <w:bCs/>
          <w:sz w:val="24"/>
          <w:szCs w:val="24"/>
        </w:rPr>
        <w:t>Journal of Geotechnical and Geoenvironmental Engineering, 2006, 132(11): 1413</w:t>
      </w:r>
      <w:r w:rsidRPr="00FD2B85">
        <w:rPr>
          <w:rFonts w:ascii="Times New Roman" w:eastAsia="宋体" w:hAnsi="Times New Roman" w:cs="Times New Roman" w:hint="eastAsia"/>
          <w:bCs/>
          <w:sz w:val="24"/>
          <w:szCs w:val="24"/>
        </w:rPr>
        <w:t>－</w:t>
      </w:r>
      <w:r w:rsidRPr="00FD2B85">
        <w:rPr>
          <w:rFonts w:ascii="Times New Roman" w:eastAsia="宋体" w:hAnsi="Times New Roman" w:cs="Times New Roman" w:hint="eastAsia"/>
          <w:bCs/>
          <w:sz w:val="24"/>
          <w:szCs w:val="24"/>
        </w:rPr>
        <w:t>1426]</w:t>
      </w:r>
      <w:r w:rsidRPr="00FD2B85">
        <w:rPr>
          <w:rFonts w:ascii="Times New Roman" w:eastAsia="宋体" w:hAnsi="Times New Roman" w:cs="Times New Roman" w:hint="eastAsia"/>
          <w:bCs/>
          <w:sz w:val="24"/>
          <w:szCs w:val="24"/>
        </w:rPr>
        <w:t>。</w:t>
      </w:r>
    </w:p>
    <w:p w14:paraId="1CB388FA" w14:textId="1F9E6BBA" w:rsidR="00FD2B85" w:rsidRPr="00FD2B85" w:rsidRDefault="00FD2B85" w:rsidP="00913C94">
      <w:pPr>
        <w:adjustRightInd w:val="0"/>
        <w:snapToGrid w:val="0"/>
        <w:spacing w:line="360" w:lineRule="auto"/>
        <w:ind w:firstLineChars="200" w:firstLine="480"/>
        <w:textAlignment w:val="center"/>
        <w:rPr>
          <w:rFonts w:ascii="Times New Roman" w:hAnsi="Times New Roman" w:cs="Times New Roman"/>
          <w:sz w:val="24"/>
          <w:szCs w:val="24"/>
        </w:rPr>
      </w:pPr>
      <w:r w:rsidRPr="00913C94">
        <w:rPr>
          <w:rFonts w:ascii="Times New Roman" w:hAnsi="Times New Roman" w:cs="Times New Roman" w:hint="eastAsia"/>
          <w:sz w:val="24"/>
          <w:szCs w:val="24"/>
        </w:rPr>
        <w:t>关于利用上覆非液化土层厚度和地下水位深度进行液化初判的界限值，</w:t>
      </w:r>
      <w:r w:rsidR="002D7074" w:rsidRPr="00913C94">
        <w:rPr>
          <w:rFonts w:ascii="Times New Roman" w:hAnsi="Times New Roman" w:cs="Times New Roman" w:hint="eastAsia"/>
          <w:sz w:val="24"/>
          <w:szCs w:val="24"/>
        </w:rPr>
        <w:t>可按照</w:t>
      </w:r>
      <w:r w:rsidRPr="00FD2B85">
        <w:rPr>
          <w:rFonts w:ascii="Times New Roman" w:hAnsi="Times New Roman" w:cs="Times New Roman" w:hint="eastAsia"/>
          <w:sz w:val="24"/>
          <w:szCs w:val="24"/>
        </w:rPr>
        <w:t>《建筑抗震设计规范》</w:t>
      </w:r>
      <w:r w:rsidRPr="00FD2B85">
        <w:rPr>
          <w:rFonts w:ascii="Times New Roman" w:hAnsi="Times New Roman" w:cs="Times New Roman" w:hint="eastAsia"/>
          <w:sz w:val="24"/>
          <w:szCs w:val="24"/>
        </w:rPr>
        <w:t>GB50011</w:t>
      </w:r>
      <w:r w:rsidRPr="00FD2B85">
        <w:rPr>
          <w:rFonts w:ascii="Times New Roman" w:hAnsi="Times New Roman" w:cs="Times New Roman" w:hint="eastAsia"/>
          <w:sz w:val="24"/>
          <w:szCs w:val="24"/>
        </w:rPr>
        <w:t>和《公路桥梁抗震设计规范》</w:t>
      </w:r>
      <w:r w:rsidRPr="00FD2B85">
        <w:rPr>
          <w:rFonts w:ascii="Times New Roman" w:hAnsi="Times New Roman" w:cs="Times New Roman" w:hint="eastAsia"/>
          <w:sz w:val="24"/>
          <w:szCs w:val="24"/>
        </w:rPr>
        <w:t>JTG</w:t>
      </w:r>
      <w:r w:rsidRPr="00FD2B85">
        <w:rPr>
          <w:rFonts w:ascii="Times New Roman" w:hAnsi="Times New Roman" w:cs="Times New Roman"/>
          <w:sz w:val="24"/>
          <w:szCs w:val="24"/>
        </w:rPr>
        <w:t xml:space="preserve"> 2231</w:t>
      </w:r>
      <w:r w:rsidR="004A40C0">
        <w:rPr>
          <w:rFonts w:ascii="Times New Roman" w:hAnsi="Times New Roman" w:cs="Times New Roman" w:hint="eastAsia"/>
          <w:sz w:val="24"/>
          <w:szCs w:val="24"/>
        </w:rPr>
        <w:t>相关内</w:t>
      </w:r>
      <w:r w:rsidR="00D9780D">
        <w:rPr>
          <w:rFonts w:ascii="Times New Roman" w:hAnsi="Times New Roman" w:cs="Times New Roman" w:hint="eastAsia"/>
          <w:sz w:val="24"/>
          <w:szCs w:val="24"/>
        </w:rPr>
        <w:t>容</w:t>
      </w:r>
      <w:r w:rsidR="004A40C0">
        <w:rPr>
          <w:rFonts w:ascii="Times New Roman" w:hAnsi="Times New Roman" w:cs="Times New Roman" w:hint="eastAsia"/>
          <w:sz w:val="24"/>
          <w:szCs w:val="24"/>
        </w:rPr>
        <w:t>执行</w:t>
      </w:r>
      <w:r w:rsidRPr="00FD2B85">
        <w:rPr>
          <w:rFonts w:ascii="Times New Roman" w:hAnsi="Times New Roman" w:cs="Times New Roman" w:hint="eastAsia"/>
          <w:sz w:val="24"/>
          <w:szCs w:val="24"/>
        </w:rPr>
        <w:t>。</w:t>
      </w:r>
    </w:p>
    <w:p w14:paraId="2E9AA7BA" w14:textId="77777777" w:rsidR="00FD2B85" w:rsidRPr="00FD2B85" w:rsidRDefault="00FD2B85" w:rsidP="00FD2B85">
      <w:pPr>
        <w:adjustRightInd w:val="0"/>
        <w:snapToGrid w:val="0"/>
        <w:spacing w:line="360" w:lineRule="auto"/>
        <w:textAlignment w:val="center"/>
        <w:rPr>
          <w:rFonts w:ascii="Times New Roman" w:eastAsia="宋体" w:hAnsi="Times New Roman" w:cs="Times New Roman"/>
          <w:sz w:val="24"/>
          <w:szCs w:val="24"/>
        </w:rPr>
      </w:pPr>
      <w:r w:rsidRPr="00FD2B85">
        <w:rPr>
          <w:rFonts w:ascii="Times New Roman" w:eastAsia="宋体" w:hAnsi="Times New Roman" w:cs="Times New Roman"/>
          <w:b/>
          <w:sz w:val="24"/>
          <w:szCs w:val="24"/>
        </w:rPr>
        <w:t xml:space="preserve">4.3.3  </w:t>
      </w:r>
      <w:r w:rsidRPr="00FD2B85">
        <w:rPr>
          <w:rFonts w:ascii="Times New Roman" w:eastAsia="宋体" w:hAnsi="Times New Roman" w:cs="Times New Roman" w:hint="eastAsia"/>
          <w:sz w:val="24"/>
          <w:szCs w:val="24"/>
        </w:rPr>
        <w:t>本条文关于液化判别的深度采用现行国家标准《建筑抗震设计规范》</w:t>
      </w:r>
      <w:r w:rsidRPr="00FD2B85">
        <w:rPr>
          <w:rFonts w:ascii="Times New Roman" w:eastAsia="宋体" w:hAnsi="Times New Roman" w:cs="Times New Roman" w:hint="eastAsia"/>
          <w:sz w:val="24"/>
          <w:szCs w:val="24"/>
        </w:rPr>
        <w:t>GB50011</w:t>
      </w:r>
      <w:r w:rsidRPr="00FD2B85">
        <w:rPr>
          <w:rFonts w:ascii="Times New Roman" w:eastAsia="宋体" w:hAnsi="Times New Roman" w:cs="Times New Roman" w:hint="eastAsia"/>
          <w:sz w:val="24"/>
          <w:szCs w:val="24"/>
        </w:rPr>
        <w:t>中的规定，即对地面以下</w:t>
      </w:r>
      <w:r w:rsidRPr="00FD2B85">
        <w:rPr>
          <w:rFonts w:ascii="Times New Roman" w:eastAsia="宋体" w:hAnsi="Times New Roman" w:cs="Times New Roman" w:hint="eastAsia"/>
          <w:sz w:val="24"/>
          <w:szCs w:val="24"/>
        </w:rPr>
        <w:t>20</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m</w:t>
      </w:r>
      <w:r w:rsidRPr="00FD2B85">
        <w:rPr>
          <w:rFonts w:ascii="Times New Roman" w:eastAsia="宋体" w:hAnsi="Times New Roman" w:cs="Times New Roman" w:hint="eastAsia"/>
          <w:sz w:val="24"/>
          <w:szCs w:val="24"/>
        </w:rPr>
        <w:t>深度范围的饱和砂土、粉土应采用标准贯入试验法判别。此外，场地地震液化的进一步判别宜采用多种方法进行分析、比较和判断。当有成熟经验时，尚可采用其他液化判别方法。有代表性的方法：</w:t>
      </w:r>
    </w:p>
    <w:p w14:paraId="7E215A4A" w14:textId="77777777" w:rsidR="00FD2B85" w:rsidRPr="00FD2B85" w:rsidRDefault="00FD2B85" w:rsidP="00FD2B85">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FD2B85">
        <w:rPr>
          <w:rFonts w:ascii="Times New Roman" w:eastAsia="宋体" w:hAnsi="Times New Roman" w:cs="Times New Roman" w:hint="eastAsia"/>
          <w:sz w:val="24"/>
          <w:szCs w:val="24"/>
        </w:rPr>
        <w:t>1</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hint="eastAsia"/>
          <w:sz w:val="24"/>
          <w:szCs w:val="24"/>
        </w:rPr>
        <w:t>NCEER</w:t>
      </w:r>
      <w:r w:rsidRPr="00FD2B85">
        <w:rPr>
          <w:rFonts w:ascii="Times New Roman" w:eastAsia="宋体" w:hAnsi="Times New Roman" w:cs="Times New Roman" w:hint="eastAsia"/>
          <w:sz w:val="24"/>
          <w:szCs w:val="24"/>
        </w:rPr>
        <w:t>法：经</w:t>
      </w:r>
      <w:r w:rsidRPr="00FD2B85">
        <w:rPr>
          <w:rFonts w:ascii="Times New Roman" w:eastAsia="宋体" w:hAnsi="Times New Roman" w:cs="Times New Roman" w:hint="eastAsia"/>
          <w:sz w:val="24"/>
          <w:szCs w:val="24"/>
        </w:rPr>
        <w:t>Youd</w:t>
      </w:r>
      <w:r w:rsidRPr="00FD2B85">
        <w:rPr>
          <w:rFonts w:ascii="Times New Roman" w:eastAsia="宋体" w:hAnsi="Times New Roman" w:cs="Times New Roman" w:hint="eastAsia"/>
          <w:sz w:val="24"/>
          <w:szCs w:val="24"/>
        </w:rPr>
        <w:t>等修改后的</w:t>
      </w:r>
      <w:r w:rsidRPr="00FD2B85">
        <w:rPr>
          <w:rFonts w:ascii="Times New Roman" w:eastAsia="宋体" w:hAnsi="Times New Roman" w:cs="Times New Roman" w:hint="eastAsia"/>
          <w:sz w:val="24"/>
          <w:szCs w:val="24"/>
        </w:rPr>
        <w:t>Seed</w:t>
      </w:r>
      <w:r w:rsidRPr="00FD2B85">
        <w:rPr>
          <w:rFonts w:ascii="Times New Roman" w:eastAsia="宋体" w:hAnsi="Times New Roman" w:cs="Times New Roman" w:hint="eastAsia"/>
          <w:sz w:val="24"/>
          <w:szCs w:val="24"/>
        </w:rPr>
        <w:t>简化方法，是国外目前普遍采用的液化判别方法</w:t>
      </w:r>
      <w:r w:rsidRPr="00FD2B85">
        <w:rPr>
          <w:rFonts w:ascii="Times New Roman" w:eastAsia="宋体" w:hAnsi="Times New Roman" w:cs="Times New Roman" w:hint="eastAsia"/>
          <w:sz w:val="24"/>
          <w:szCs w:val="24"/>
        </w:rPr>
        <w:t>[Youd</w:t>
      </w:r>
      <w:r w:rsidRPr="00FD2B85">
        <w:rPr>
          <w:rFonts w:ascii="Times New Roman" w:eastAsia="宋体" w:hAnsi="Times New Roman" w:cs="Times New Roman" w:hint="eastAsia"/>
          <w:sz w:val="24"/>
          <w:szCs w:val="24"/>
        </w:rPr>
        <w:t>等</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Journal of Geotechnical and Geoenvironmental Engineering, ASCE,</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2001,</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127 (10), 817</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hint="eastAsia"/>
          <w:sz w:val="24"/>
          <w:szCs w:val="24"/>
        </w:rPr>
        <w:t>833</w:t>
      </w:r>
      <w:r w:rsidRPr="00FD2B85">
        <w:rPr>
          <w:rFonts w:ascii="Times New Roman" w:eastAsia="宋体" w:hAnsi="Times New Roman" w:cs="Times New Roman" w:hint="eastAsia"/>
          <w:sz w:val="24"/>
          <w:szCs w:val="24"/>
        </w:rPr>
        <w:t>；陈国兴等</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防灾减灾工程学报</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2021,</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41(4): 677-</w:t>
      </w:r>
      <w:r w:rsidRPr="00FD2B85">
        <w:rPr>
          <w:rFonts w:ascii="Times New Roman" w:eastAsia="宋体" w:hAnsi="Times New Roman" w:cs="Times New Roman" w:hint="eastAsia"/>
          <w:sz w:val="24"/>
          <w:szCs w:val="24"/>
        </w:rPr>
        <w:lastRenderedPageBreak/>
        <w:t>709,</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+733]</w:t>
      </w:r>
      <w:r w:rsidRPr="00FD2B85">
        <w:rPr>
          <w:rFonts w:ascii="Times New Roman" w:eastAsia="宋体" w:hAnsi="Times New Roman" w:cs="Times New Roman" w:hint="eastAsia"/>
          <w:sz w:val="24"/>
          <w:szCs w:val="24"/>
        </w:rPr>
        <w:t>；</w:t>
      </w:r>
    </w:p>
    <w:p w14:paraId="6091D346" w14:textId="77777777" w:rsidR="00FD2B85" w:rsidRPr="00FD2B85" w:rsidRDefault="00FD2B85" w:rsidP="00FD2B85">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FD2B85">
        <w:rPr>
          <w:rFonts w:ascii="Times New Roman" w:eastAsia="宋体" w:hAnsi="Times New Roman" w:cs="Times New Roman" w:hint="eastAsia"/>
          <w:sz w:val="24"/>
          <w:szCs w:val="24"/>
        </w:rPr>
        <w:t>2</w:t>
      </w:r>
      <w:r w:rsidRPr="00FD2B85">
        <w:rPr>
          <w:rFonts w:ascii="Times New Roman" w:eastAsia="宋体" w:hAnsi="Times New Roman" w:cs="Times New Roman" w:hint="eastAsia"/>
          <w:sz w:val="24"/>
          <w:szCs w:val="24"/>
        </w:rPr>
        <w:t>）砂土液化概率判别法：陈国兴等</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hint="eastAsia"/>
          <w:sz w:val="24"/>
          <w:szCs w:val="24"/>
        </w:rPr>
        <w:t>岩土工程学报</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2006, 28(3): 301-305</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hint="eastAsia"/>
          <w:sz w:val="24"/>
          <w:szCs w:val="24"/>
        </w:rPr>
        <w:t>Engineering Geology, 196: 305-312</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hint="eastAsia"/>
          <w:sz w:val="24"/>
          <w:szCs w:val="24"/>
        </w:rPr>
        <w:t>Bulletin of Engineering Geology and the Environment, 78(2): 945-957]</w:t>
      </w:r>
      <w:r w:rsidRPr="00FD2B85">
        <w:rPr>
          <w:rFonts w:ascii="Times New Roman" w:eastAsia="宋体" w:hAnsi="Times New Roman" w:cs="Times New Roman" w:hint="eastAsia"/>
          <w:sz w:val="24"/>
          <w:szCs w:val="24"/>
        </w:rPr>
        <w:t>依据国内外大量的地震现场液化调查和勘察资料，提出以标准贯入锤击数或剪切波速为土壤液化抗力指标、以地面峰值加速度为地震动强度指标并具有概率意义的液化判别方法；</w:t>
      </w:r>
    </w:p>
    <w:p w14:paraId="55631126" w14:textId="77777777" w:rsidR="00FD2B85" w:rsidRPr="00FD2B85" w:rsidRDefault="00FD2B85" w:rsidP="00FD2B85">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FD2B85">
        <w:rPr>
          <w:rFonts w:ascii="Times New Roman" w:eastAsia="宋体" w:hAnsi="Times New Roman" w:cs="Times New Roman" w:hint="eastAsia"/>
          <w:sz w:val="24"/>
          <w:szCs w:val="24"/>
        </w:rPr>
        <w:t>3</w:t>
      </w:r>
      <w:r w:rsidRPr="00FD2B85">
        <w:rPr>
          <w:rFonts w:ascii="Times New Roman" w:eastAsia="宋体" w:hAnsi="Times New Roman" w:cs="Times New Roman" w:hint="eastAsia"/>
          <w:sz w:val="24"/>
          <w:szCs w:val="24"/>
        </w:rPr>
        <w:t>）静力触探试验判别法：此方法已纳入现行国家标准《铁路工程抗震设计规范》</w:t>
      </w:r>
      <w:r w:rsidRPr="00FD2B85">
        <w:rPr>
          <w:rFonts w:ascii="Times New Roman" w:eastAsia="宋体" w:hAnsi="Times New Roman" w:cs="Times New Roman" w:hint="eastAsia"/>
          <w:sz w:val="24"/>
          <w:szCs w:val="24"/>
        </w:rPr>
        <w:t>GB50011</w:t>
      </w:r>
      <w:r w:rsidRPr="00FD2B85">
        <w:rPr>
          <w:rFonts w:ascii="Times New Roman" w:eastAsia="宋体" w:hAnsi="Times New Roman" w:cs="Times New Roman" w:hint="eastAsia"/>
          <w:sz w:val="24"/>
          <w:szCs w:val="24"/>
        </w:rPr>
        <w:t>；</w:t>
      </w:r>
    </w:p>
    <w:p w14:paraId="5495CE26" w14:textId="77777777" w:rsidR="00FD2B85" w:rsidRPr="00FD2B85" w:rsidRDefault="00FD2B85" w:rsidP="00FD2B85">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FD2B85">
        <w:rPr>
          <w:rFonts w:ascii="Times New Roman" w:eastAsia="宋体" w:hAnsi="Times New Roman" w:cs="Times New Roman" w:hint="eastAsia"/>
          <w:sz w:val="24"/>
          <w:szCs w:val="24"/>
        </w:rPr>
        <w:t>4</w:t>
      </w:r>
      <w:r w:rsidRPr="00FD2B85">
        <w:rPr>
          <w:rFonts w:ascii="Times New Roman" w:eastAsia="宋体" w:hAnsi="Times New Roman" w:cs="Times New Roman" w:hint="eastAsia"/>
          <w:sz w:val="24"/>
          <w:szCs w:val="24"/>
        </w:rPr>
        <w:t>）基于测试现场剪切波速和抗震设防烈度的液化经验判别法；</w:t>
      </w:r>
    </w:p>
    <w:p w14:paraId="12125E80" w14:textId="77777777" w:rsidR="00FD2B85" w:rsidRPr="00FD2B85" w:rsidRDefault="00FD2B85" w:rsidP="00FD2B85">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FD2B85">
        <w:rPr>
          <w:rFonts w:ascii="Times New Roman" w:eastAsia="宋体" w:hAnsi="Times New Roman" w:cs="Times New Roman" w:hint="eastAsia"/>
          <w:sz w:val="24"/>
          <w:szCs w:val="24"/>
        </w:rPr>
        <w:t>5</w:t>
      </w:r>
      <w:r w:rsidRPr="00FD2B85">
        <w:rPr>
          <w:rFonts w:ascii="Times New Roman" w:eastAsia="宋体" w:hAnsi="Times New Roman" w:cs="Times New Roman" w:hint="eastAsia"/>
          <w:sz w:val="24"/>
          <w:szCs w:val="24"/>
        </w:rPr>
        <w:t>）动三轴试验判别法；</w:t>
      </w:r>
    </w:p>
    <w:p w14:paraId="23D1A72A" w14:textId="77777777" w:rsidR="00FD2B85" w:rsidRPr="00FD2B85" w:rsidRDefault="00FD2B85" w:rsidP="00FD2B85">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FD2B85">
        <w:rPr>
          <w:rFonts w:ascii="Times New Roman" w:eastAsia="宋体" w:hAnsi="Times New Roman" w:cs="Times New Roman" w:hint="eastAsia"/>
          <w:sz w:val="24"/>
          <w:szCs w:val="24"/>
        </w:rPr>
        <w:t>6</w:t>
      </w:r>
      <w:r w:rsidRPr="00FD2B85">
        <w:rPr>
          <w:rFonts w:ascii="Times New Roman" w:eastAsia="宋体" w:hAnsi="Times New Roman" w:cs="Times New Roman" w:hint="eastAsia"/>
          <w:sz w:val="24"/>
          <w:szCs w:val="24"/>
        </w:rPr>
        <w:t>）基于室内试验导出的液化判别方法，如陈国兴等</w:t>
      </w:r>
      <w:r w:rsidRPr="00FD2B85">
        <w:rPr>
          <w:rFonts w:ascii="Times New Roman" w:eastAsia="宋体" w:hAnsi="Times New Roman" w:cs="Times New Roman" w:hint="eastAsia"/>
          <w:sz w:val="24"/>
          <w:szCs w:val="24"/>
        </w:rPr>
        <w:t>[Journal of Geotechnical and Geoenvironmental Engineering, ASCE, 2020, 146(6):04020040</w:t>
      </w:r>
      <w:r w:rsidRPr="00FD2B85">
        <w:rPr>
          <w:rFonts w:ascii="Times New Roman" w:eastAsia="宋体" w:hAnsi="Times New Roman" w:cs="Times New Roman" w:hint="eastAsia"/>
          <w:sz w:val="24"/>
          <w:szCs w:val="24"/>
        </w:rPr>
        <w:t>；岩土工程学报</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2022,</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44(10): 1763</w:t>
      </w:r>
      <w:r w:rsidRPr="00FD2B85">
        <w:rPr>
          <w:rFonts w:ascii="Times New Roman" w:eastAsia="宋体" w:hAnsi="Times New Roman" w:cs="Times New Roman" w:hint="eastAsia"/>
          <w:sz w:val="24"/>
          <w:szCs w:val="24"/>
        </w:rPr>
        <w:t>–</w:t>
      </w:r>
      <w:r w:rsidRPr="00FD2B85">
        <w:rPr>
          <w:rFonts w:ascii="Times New Roman" w:eastAsia="宋体" w:hAnsi="Times New Roman" w:cs="Times New Roman" w:hint="eastAsia"/>
          <w:sz w:val="24"/>
          <w:szCs w:val="24"/>
        </w:rPr>
        <w:t>771]</w:t>
      </w:r>
      <w:r w:rsidRPr="00FD2B85">
        <w:rPr>
          <w:rFonts w:ascii="Times New Roman" w:eastAsia="宋体" w:hAnsi="Times New Roman" w:cs="Times New Roman" w:hint="eastAsia"/>
          <w:sz w:val="24"/>
          <w:szCs w:val="24"/>
        </w:rPr>
        <w:t>、周燕国等</w:t>
      </w:r>
      <w:r w:rsidRPr="00FD2B85">
        <w:rPr>
          <w:rFonts w:ascii="Times New Roman" w:eastAsia="宋体" w:hAnsi="Times New Roman" w:cs="Times New Roman" w:hint="eastAsia"/>
          <w:sz w:val="24"/>
          <w:szCs w:val="24"/>
        </w:rPr>
        <w:t>[Journal of Geotechnical and Geoenvironmental Engineering, ASCE, 2010, 136(1):</w:t>
      </w:r>
      <w:r w:rsidRPr="00FD2B85">
        <w:rPr>
          <w:rFonts w:ascii="Times New Roman" w:eastAsia="宋体" w:hAnsi="Times New Roman" w:cs="Times New Roman"/>
          <w:sz w:val="24"/>
          <w:szCs w:val="24"/>
        </w:rPr>
        <w:t xml:space="preserve"> </w:t>
      </w:r>
      <w:r w:rsidRPr="00FD2B85">
        <w:rPr>
          <w:rFonts w:ascii="Times New Roman" w:eastAsia="宋体" w:hAnsi="Times New Roman" w:cs="Times New Roman" w:hint="eastAsia"/>
          <w:sz w:val="24"/>
          <w:szCs w:val="24"/>
        </w:rPr>
        <w:t>165-177]</w:t>
      </w:r>
      <w:r w:rsidRPr="00FD2B85">
        <w:rPr>
          <w:rFonts w:ascii="Times New Roman" w:eastAsia="宋体" w:hAnsi="Times New Roman" w:cs="Times New Roman" w:hint="eastAsia"/>
          <w:sz w:val="24"/>
          <w:szCs w:val="24"/>
        </w:rPr>
        <w:t>建议的液化判别方法。</w:t>
      </w:r>
    </w:p>
    <w:p w14:paraId="5D658424" w14:textId="4678D008" w:rsidR="00F45B1A" w:rsidRDefault="00F45B1A" w:rsidP="00FD2B85">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4.3.</w:t>
      </w:r>
      <w:r>
        <w:rPr>
          <w:rFonts w:ascii="Times New Roman" w:eastAsia="宋体" w:hAnsi="Times New Roman" w:cs="Times New Roman"/>
          <w:b/>
          <w:sz w:val="24"/>
          <w:szCs w:val="24"/>
        </w:rPr>
        <w:t>4</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143EE0">
        <w:rPr>
          <w:rFonts w:ascii="Times New Roman" w:eastAsia="宋体" w:hAnsi="Times New Roman" w:cs="Times New Roman" w:hint="eastAsia"/>
          <w:sz w:val="24"/>
          <w:szCs w:val="24"/>
        </w:rPr>
        <w:t>规定了饱和砾性土的液化判别方法，包括砾性土液化初判条件以及基于超重型圆锥动力触探试验和剪切波速试验的砾性土液化复判公式。</w:t>
      </w:r>
    </w:p>
    <w:p w14:paraId="5BAD6E27" w14:textId="69443202" w:rsidR="00F45B1A" w:rsidRPr="009E28CF" w:rsidRDefault="00F45B1A" w:rsidP="00F45B1A">
      <w:pPr>
        <w:adjustRightInd w:val="0"/>
        <w:snapToGrid w:val="0"/>
        <w:spacing w:line="360" w:lineRule="auto"/>
        <w:ind w:firstLineChars="200" w:firstLine="480"/>
        <w:rPr>
          <w:rFonts w:ascii="Times New Roman" w:eastAsia="宋体" w:hAnsi="Times New Roman" w:cs="Times New Roman"/>
          <w:sz w:val="24"/>
          <w:szCs w:val="24"/>
        </w:rPr>
      </w:pPr>
      <w:r w:rsidRPr="009E57AC">
        <w:rPr>
          <w:rFonts w:ascii="Times New Roman" w:eastAsia="宋体" w:hAnsi="Times New Roman" w:cs="Times New Roman" w:hint="eastAsia"/>
          <w:sz w:val="24"/>
          <w:szCs w:val="24"/>
        </w:rPr>
        <w:t>原位试验是砾性土地基液化判别的首选方式。鉴于常规的标准贯入试验和静力触探试验在砾性土地基上难以实施，超重型圆锥动力触探试验就成为评价砾性土地基性能的优选技术手段。该技术在我国已经有六十年应用历史，经济简便，可给出土层连续测试数据，是具有中国特色的现场试验技术，被国外学者称</w:t>
      </w:r>
      <w:r w:rsidRPr="00913C94">
        <w:rPr>
          <w:rFonts w:ascii="Times New Roman" w:eastAsia="宋体" w:hAnsi="Times New Roman" w:cs="Times New Roman"/>
          <w:sz w:val="24"/>
          <w:szCs w:val="24"/>
        </w:rPr>
        <w:t>为</w:t>
      </w:r>
      <w:r w:rsidRPr="00913C94">
        <w:rPr>
          <w:rFonts w:ascii="Times New Roman" w:eastAsia="宋体" w:hAnsi="Times New Roman" w:cs="Times New Roman"/>
          <w:sz w:val="24"/>
          <w:szCs w:val="24"/>
        </w:rPr>
        <w:t>CDPT</w:t>
      </w:r>
      <w:r w:rsidRPr="00913C94">
        <w:rPr>
          <w:rFonts w:ascii="Times New Roman" w:eastAsia="宋体" w:hAnsi="Times New Roman" w:cs="Times New Roman"/>
          <w:sz w:val="24"/>
          <w:szCs w:val="24"/>
        </w:rPr>
        <w:t>（</w:t>
      </w:r>
      <w:r w:rsidRPr="00913C94">
        <w:rPr>
          <w:rFonts w:ascii="Times New Roman" w:eastAsia="宋体" w:hAnsi="Times New Roman" w:cs="Times New Roman"/>
          <w:sz w:val="24"/>
          <w:szCs w:val="24"/>
        </w:rPr>
        <w:t>Chinese Dynamic Penetration Test</w:t>
      </w:r>
      <w:r w:rsidRPr="00913C94">
        <w:rPr>
          <w:rFonts w:ascii="Times New Roman" w:eastAsia="宋体" w:hAnsi="Times New Roman" w:cs="Times New Roman"/>
          <w:sz w:val="24"/>
          <w:szCs w:val="24"/>
        </w:rPr>
        <w:t>）。中国地震局工程力学研究所的科研人员，根据</w:t>
      </w:r>
      <w:r w:rsidRPr="00913C94">
        <w:rPr>
          <w:rFonts w:ascii="Times New Roman" w:eastAsia="宋体" w:hAnsi="Times New Roman" w:cs="Times New Roman"/>
          <w:sz w:val="24"/>
          <w:szCs w:val="24"/>
        </w:rPr>
        <w:t>2008</w:t>
      </w:r>
      <w:r w:rsidRPr="00913C94">
        <w:rPr>
          <w:rFonts w:ascii="Times New Roman" w:eastAsia="宋体" w:hAnsi="Times New Roman" w:cs="Times New Roman"/>
          <w:sz w:val="24"/>
          <w:szCs w:val="24"/>
        </w:rPr>
        <w:t>年我国汶川地震液化调查结果，提出了具有中国特色的砾性土液化判别方法。方法由砾性土层液化初判条件以及基于</w:t>
      </w:r>
      <w:r w:rsidRPr="00913C94">
        <w:rPr>
          <w:rFonts w:ascii="Times New Roman" w:eastAsia="宋体" w:hAnsi="Times New Roman" w:cs="Times New Roman"/>
          <w:sz w:val="24"/>
          <w:szCs w:val="24"/>
        </w:rPr>
        <w:t>CDPT</w:t>
      </w:r>
      <w:r w:rsidRPr="00913C94">
        <w:rPr>
          <w:rFonts w:ascii="Times New Roman" w:eastAsia="宋体" w:hAnsi="Times New Roman" w:cs="Times New Roman"/>
          <w:sz w:val="24"/>
          <w:szCs w:val="24"/>
        </w:rPr>
        <w:t>和剪切波速的液化判别公式组成，复判公式按两种模式构造，一种为适于欧美和世界其他国家的</w:t>
      </w:r>
      <w:r w:rsidRPr="00913C94">
        <w:rPr>
          <w:rFonts w:ascii="Times New Roman" w:eastAsia="宋体" w:hAnsi="Times New Roman" w:cs="Times New Roman"/>
          <w:sz w:val="24"/>
          <w:szCs w:val="24"/>
        </w:rPr>
        <w:t>CSR</w:t>
      </w:r>
      <w:r w:rsidRPr="00913C94">
        <w:rPr>
          <w:rFonts w:ascii="Times New Roman" w:eastAsia="宋体" w:hAnsi="Times New Roman" w:cs="Times New Roman"/>
          <w:sz w:val="24"/>
          <w:szCs w:val="24"/>
        </w:rPr>
        <w:t>模式，形成的公式称为</w:t>
      </w:r>
      <w:r w:rsidRPr="00913C94">
        <w:rPr>
          <w:rFonts w:ascii="Times New Roman" w:eastAsia="宋体" w:hAnsi="Times New Roman" w:cs="Times New Roman"/>
          <w:sz w:val="24"/>
          <w:szCs w:val="24"/>
        </w:rPr>
        <w:t>CYY</w:t>
      </w:r>
      <w:r w:rsidRPr="00913C94">
        <w:rPr>
          <w:rFonts w:ascii="Times New Roman" w:eastAsia="宋体" w:hAnsi="Times New Roman" w:cs="Times New Roman"/>
          <w:sz w:val="24"/>
          <w:szCs w:val="24"/>
        </w:rPr>
        <w:t>（</w:t>
      </w:r>
      <w:r w:rsidRPr="00913C94">
        <w:rPr>
          <w:rFonts w:ascii="Times New Roman" w:eastAsia="宋体" w:hAnsi="Times New Roman" w:cs="Times New Roman"/>
          <w:sz w:val="24"/>
          <w:szCs w:val="24"/>
        </w:rPr>
        <w:t>Cao, Youd and Yuan</w:t>
      </w:r>
      <w:r w:rsidRPr="00913C94">
        <w:rPr>
          <w:rFonts w:ascii="Times New Roman" w:eastAsia="宋体" w:hAnsi="Times New Roman" w:cs="Times New Roman"/>
          <w:sz w:val="24"/>
          <w:szCs w:val="24"/>
        </w:rPr>
        <w:t>）公式，另一种公式以双曲线模型构造，适于我国使用。本条提出的砾性土液化初判条件以及复</w:t>
      </w:r>
      <w:r w:rsidRPr="009E57AC">
        <w:rPr>
          <w:rFonts w:ascii="Times New Roman" w:eastAsia="宋体" w:hAnsi="Times New Roman" w:cs="Times New Roman" w:hint="eastAsia"/>
          <w:sz w:val="24"/>
          <w:szCs w:val="24"/>
        </w:rPr>
        <w:t>判公式，通过了全球五个国家</w:t>
      </w:r>
      <w:r w:rsidRPr="009E57AC">
        <w:rPr>
          <w:rFonts w:ascii="Times New Roman" w:eastAsia="宋体" w:hAnsi="Times New Roman" w:cs="Times New Roman" w:hint="eastAsia"/>
          <w:sz w:val="24"/>
          <w:szCs w:val="24"/>
        </w:rPr>
        <w:t>29</w:t>
      </w:r>
      <w:r w:rsidRPr="009E57AC">
        <w:rPr>
          <w:rFonts w:ascii="Times New Roman" w:eastAsia="宋体" w:hAnsi="Times New Roman" w:cs="Times New Roman" w:hint="eastAsia"/>
          <w:sz w:val="24"/>
          <w:szCs w:val="24"/>
        </w:rPr>
        <w:t>个历史地震砾性土液化场地的实测检验。公式中的调整系数</w:t>
      </w:r>
      <w:r w:rsidRPr="00913C94">
        <w:rPr>
          <w:rFonts w:ascii="Times New Roman" w:eastAsia="宋体" w:hAnsi="Times New Roman" w:cs="Times New Roman"/>
          <w:i/>
          <w:iCs/>
          <w:sz w:val="24"/>
          <w:szCs w:val="24"/>
        </w:rPr>
        <w:t>β</w:t>
      </w:r>
      <w:r w:rsidRPr="00913C94">
        <w:rPr>
          <w:rFonts w:ascii="Times New Roman" w:eastAsia="宋体" w:hAnsi="Times New Roman" w:cs="Times New Roman"/>
          <w:sz w:val="24"/>
          <w:szCs w:val="24"/>
        </w:rPr>
        <w:t>，对于实际地震动可按</w:t>
      </w:r>
      <w:r w:rsidRPr="00913C94">
        <w:rPr>
          <w:rFonts w:ascii="Times New Roman" w:eastAsia="宋体" w:hAnsi="Times New Roman" w:cs="Times New Roman"/>
          <w:i/>
          <w:iCs/>
          <w:sz w:val="24"/>
          <w:szCs w:val="24"/>
        </w:rPr>
        <w:t>β</w:t>
      </w:r>
      <w:r w:rsidRPr="00913C94">
        <w:rPr>
          <w:rFonts w:ascii="Times New Roman" w:eastAsia="宋体" w:hAnsi="Times New Roman" w:cs="Times New Roman"/>
          <w:sz w:val="24"/>
          <w:szCs w:val="24"/>
        </w:rPr>
        <w:t>=0.17</w:t>
      </w:r>
      <w:r w:rsidRPr="00913C94">
        <w:rPr>
          <w:rFonts w:ascii="Times New Roman" w:eastAsia="宋体" w:hAnsi="Times New Roman" w:cs="Times New Roman"/>
          <w:i/>
          <w:iCs/>
          <w:sz w:val="24"/>
          <w:szCs w:val="24"/>
        </w:rPr>
        <w:t>M</w:t>
      </w:r>
      <w:r w:rsidRPr="00913C94">
        <w:rPr>
          <w:rFonts w:ascii="Times New Roman" w:eastAsia="宋体" w:hAnsi="Times New Roman" w:cs="Times New Roman"/>
          <w:sz w:val="24"/>
          <w:szCs w:val="24"/>
          <w:vertAlign w:val="subscript"/>
        </w:rPr>
        <w:t>s</w:t>
      </w:r>
      <w:r w:rsidRPr="00913C94">
        <w:rPr>
          <w:rFonts w:ascii="Times New Roman" w:eastAsia="宋体" w:hAnsi="Times New Roman" w:cs="Times New Roman"/>
          <w:sz w:val="24"/>
          <w:szCs w:val="24"/>
        </w:rPr>
        <w:t>-0.29</w:t>
      </w:r>
      <w:r w:rsidRPr="00913C94">
        <w:rPr>
          <w:rFonts w:ascii="Times New Roman" w:eastAsia="宋体" w:hAnsi="Times New Roman" w:cs="Times New Roman"/>
          <w:sz w:val="24"/>
          <w:szCs w:val="24"/>
        </w:rPr>
        <w:t>计算。</w:t>
      </w:r>
    </w:p>
    <w:p w14:paraId="34EC4E52" w14:textId="30C053D0" w:rsidR="00855480" w:rsidRPr="009E28CF"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4.3.</w:t>
      </w:r>
      <w:r w:rsidR="00F45B1A">
        <w:rPr>
          <w:rFonts w:ascii="Times New Roman" w:eastAsia="宋体" w:hAnsi="Times New Roman" w:cs="Times New Roman"/>
          <w:b/>
          <w:sz w:val="24"/>
          <w:szCs w:val="24"/>
        </w:rPr>
        <w:t>5</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524AC5">
        <w:rPr>
          <w:rFonts w:ascii="Times New Roman" w:eastAsia="宋体" w:hAnsi="Times New Roman" w:cs="Times New Roman" w:hint="eastAsia"/>
          <w:sz w:val="24"/>
          <w:szCs w:val="24"/>
        </w:rPr>
        <w:t>本条规定了液化土层设计参数修正</w:t>
      </w:r>
      <w:r>
        <w:rPr>
          <w:rFonts w:ascii="Times New Roman" w:eastAsia="宋体" w:hAnsi="Times New Roman" w:cs="Times New Roman" w:hint="eastAsia"/>
          <w:sz w:val="24"/>
          <w:szCs w:val="24"/>
        </w:rPr>
        <w:t>的方法</w:t>
      </w:r>
      <w:r w:rsidRPr="00524AC5">
        <w:rPr>
          <w:rFonts w:ascii="Times New Roman" w:eastAsia="宋体" w:hAnsi="Times New Roman" w:cs="Times New Roman" w:hint="eastAsia"/>
          <w:sz w:val="24"/>
          <w:szCs w:val="24"/>
        </w:rPr>
        <w:t>。</w:t>
      </w:r>
    </w:p>
    <w:p w14:paraId="68856552" w14:textId="338AC3D1" w:rsidR="00855480" w:rsidRPr="009E28CF"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4.3.</w:t>
      </w:r>
      <w:r w:rsidR="00F45B1A">
        <w:rPr>
          <w:rFonts w:ascii="Times New Roman" w:eastAsia="宋体" w:hAnsi="Times New Roman" w:cs="Times New Roman"/>
          <w:b/>
          <w:sz w:val="24"/>
          <w:szCs w:val="24"/>
        </w:rPr>
        <w:t>6</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524AC5">
        <w:rPr>
          <w:rFonts w:ascii="Times New Roman" w:eastAsia="宋体" w:hAnsi="Times New Roman" w:cs="Times New Roman" w:hint="eastAsia"/>
          <w:sz w:val="24"/>
          <w:szCs w:val="24"/>
        </w:rPr>
        <w:t>本条</w:t>
      </w:r>
      <w:r>
        <w:rPr>
          <w:rFonts w:ascii="Times New Roman" w:eastAsia="宋体" w:hAnsi="Times New Roman" w:cs="Times New Roman" w:hint="eastAsia"/>
          <w:sz w:val="24"/>
          <w:szCs w:val="24"/>
        </w:rPr>
        <w:t>给出</w:t>
      </w:r>
      <w:r w:rsidRPr="00524AC5">
        <w:rPr>
          <w:rFonts w:ascii="Times New Roman" w:eastAsia="宋体" w:hAnsi="Times New Roman" w:cs="Times New Roman" w:hint="eastAsia"/>
          <w:sz w:val="24"/>
          <w:szCs w:val="24"/>
        </w:rPr>
        <w:t>了土层</w:t>
      </w:r>
      <w:r>
        <w:rPr>
          <w:rFonts w:ascii="Times New Roman" w:eastAsia="宋体" w:hAnsi="Times New Roman" w:cs="Times New Roman" w:hint="eastAsia"/>
          <w:sz w:val="24"/>
          <w:szCs w:val="24"/>
        </w:rPr>
        <w:t>的</w:t>
      </w:r>
      <w:r w:rsidRPr="00524AC5">
        <w:rPr>
          <w:rFonts w:ascii="Times New Roman" w:eastAsia="宋体" w:hAnsi="Times New Roman" w:cs="Times New Roman" w:hint="eastAsia"/>
          <w:sz w:val="24"/>
          <w:szCs w:val="24"/>
        </w:rPr>
        <w:t>液化影响折减系数</w:t>
      </w:r>
      <w:r>
        <w:rPr>
          <w:rFonts w:ascii="Times New Roman" w:eastAsia="宋体" w:hAnsi="Times New Roman" w:cs="Times New Roman" w:hint="eastAsia"/>
          <w:sz w:val="24"/>
          <w:szCs w:val="24"/>
        </w:rPr>
        <w:t>取值</w:t>
      </w:r>
      <w:r w:rsidRPr="00524AC5">
        <w:rPr>
          <w:rFonts w:ascii="Times New Roman" w:eastAsia="宋体" w:hAnsi="Times New Roman" w:cs="Times New Roman" w:hint="eastAsia"/>
          <w:sz w:val="24"/>
          <w:szCs w:val="24"/>
        </w:rPr>
        <w:t>。</w:t>
      </w:r>
    </w:p>
    <w:p w14:paraId="608CEA35" w14:textId="6D0F4711" w:rsidR="00855480" w:rsidRPr="009E28CF"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lastRenderedPageBreak/>
        <w:t>4.3.</w:t>
      </w:r>
      <w:r w:rsidR="00F45B1A">
        <w:rPr>
          <w:rFonts w:ascii="Times New Roman" w:eastAsia="宋体" w:hAnsi="Times New Roman" w:cs="Times New Roman"/>
          <w:b/>
          <w:sz w:val="24"/>
          <w:szCs w:val="24"/>
        </w:rPr>
        <w:t>7</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524AC5">
        <w:rPr>
          <w:rFonts w:ascii="Times New Roman" w:eastAsia="宋体" w:hAnsi="Times New Roman" w:cs="Times New Roman" w:hint="eastAsia"/>
          <w:sz w:val="24"/>
          <w:szCs w:val="24"/>
        </w:rPr>
        <w:t>本条</w:t>
      </w:r>
      <w:r>
        <w:rPr>
          <w:rFonts w:ascii="Times New Roman" w:eastAsia="宋体" w:hAnsi="Times New Roman" w:cs="Times New Roman" w:hint="eastAsia"/>
          <w:sz w:val="24"/>
          <w:szCs w:val="24"/>
        </w:rPr>
        <w:t>给出</w:t>
      </w:r>
      <w:r w:rsidRPr="00524AC5">
        <w:rPr>
          <w:rFonts w:ascii="Times New Roman" w:eastAsia="宋体" w:hAnsi="Times New Roman" w:cs="Times New Roman" w:hint="eastAsia"/>
          <w:sz w:val="24"/>
          <w:szCs w:val="24"/>
        </w:rPr>
        <w:t>了</w:t>
      </w:r>
      <w:r>
        <w:rPr>
          <w:rFonts w:ascii="Times New Roman" w:eastAsia="宋体" w:hAnsi="Times New Roman" w:cs="Times New Roman" w:hint="eastAsia"/>
          <w:sz w:val="24"/>
          <w:szCs w:val="24"/>
        </w:rPr>
        <w:t>根据标准贯入锤击数计算</w:t>
      </w:r>
      <w:r w:rsidRPr="00524AC5">
        <w:rPr>
          <w:rFonts w:ascii="Times New Roman" w:eastAsia="宋体" w:hAnsi="Times New Roman" w:cs="Times New Roman" w:hint="eastAsia"/>
          <w:sz w:val="24"/>
          <w:szCs w:val="24"/>
        </w:rPr>
        <w:t>土层的液化抵抗率</w:t>
      </w:r>
      <w:r>
        <w:rPr>
          <w:rFonts w:ascii="Times New Roman" w:eastAsia="宋体" w:hAnsi="Times New Roman" w:cs="Times New Roman" w:hint="eastAsia"/>
          <w:sz w:val="24"/>
          <w:szCs w:val="24"/>
        </w:rPr>
        <w:t>的方法</w:t>
      </w:r>
      <w:r w:rsidRPr="00524AC5">
        <w:rPr>
          <w:rFonts w:ascii="Times New Roman" w:eastAsia="宋体" w:hAnsi="Times New Roman" w:cs="Times New Roman" w:hint="eastAsia"/>
          <w:sz w:val="24"/>
          <w:szCs w:val="24"/>
        </w:rPr>
        <w:t>。</w:t>
      </w:r>
    </w:p>
    <w:p w14:paraId="1901D0EB" w14:textId="55CDC49D" w:rsidR="00855480" w:rsidRPr="009E28CF" w:rsidRDefault="00855480" w:rsidP="00855480">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4.3.</w:t>
      </w:r>
      <w:r w:rsidR="00F45B1A">
        <w:rPr>
          <w:rFonts w:ascii="Times New Roman" w:eastAsia="宋体" w:hAnsi="Times New Roman" w:cs="Times New Roman"/>
          <w:b/>
          <w:sz w:val="24"/>
          <w:szCs w:val="24"/>
        </w:rPr>
        <w:t>8</w:t>
      </w:r>
      <w:r w:rsidRPr="009E28C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 </w:t>
      </w:r>
      <w:r w:rsidRPr="009E28CF">
        <w:rPr>
          <w:rFonts w:ascii="Times New Roman" w:eastAsia="宋体" w:hAnsi="Times New Roman" w:cs="Times New Roman"/>
          <w:sz w:val="24"/>
          <w:szCs w:val="24"/>
        </w:rPr>
        <w:t>本条提供了一种简化的预估液化危害的方法，对场地的喷水冒砂程度、一般浅基础建筑的可能损坏，做粗略的预估，以便为采取工程措施提供依据。液化等级的名称为轻微、中等、严重三级；各级的液化指数、地面喷水冒砂情况以及对建筑危害程度的描述见表</w:t>
      </w:r>
      <w:r w:rsidRPr="009E28CF">
        <w:rPr>
          <w:rFonts w:ascii="Times New Roman" w:eastAsia="宋体" w:hAnsi="Times New Roman" w:cs="Times New Roman"/>
          <w:sz w:val="24"/>
          <w:szCs w:val="24"/>
        </w:rPr>
        <w:t>4.</w:t>
      </w:r>
      <w:r>
        <w:rPr>
          <w:rFonts w:ascii="Times New Roman" w:eastAsia="宋体" w:hAnsi="Times New Roman" w:cs="Times New Roman"/>
          <w:sz w:val="24"/>
          <w:szCs w:val="24"/>
        </w:rPr>
        <w:t>3</w:t>
      </w:r>
      <w:r w:rsidRPr="009E28CF">
        <w:rPr>
          <w:rFonts w:ascii="Times New Roman" w:eastAsia="宋体" w:hAnsi="Times New Roman" w:cs="Times New Roman"/>
          <w:sz w:val="24"/>
          <w:szCs w:val="24"/>
        </w:rPr>
        <w:t>.</w:t>
      </w:r>
      <w:r w:rsidR="00F45B1A">
        <w:rPr>
          <w:rFonts w:ascii="Times New Roman" w:eastAsia="宋体" w:hAnsi="Times New Roman" w:cs="Times New Roman"/>
          <w:sz w:val="24"/>
          <w:szCs w:val="24"/>
        </w:rPr>
        <w:t>8</w:t>
      </w:r>
      <w:r w:rsidRPr="009E28CF">
        <w:rPr>
          <w:rFonts w:ascii="Times New Roman" w:eastAsia="宋体" w:hAnsi="Times New Roman" w:cs="Times New Roman"/>
          <w:sz w:val="24"/>
          <w:szCs w:val="24"/>
        </w:rPr>
        <w:t>，系根据我国百余个液化震害资料得出的。</w:t>
      </w:r>
    </w:p>
    <w:p w14:paraId="75B87CCB" w14:textId="6471C9D1" w:rsidR="00855480" w:rsidRPr="009E28CF" w:rsidRDefault="00855480" w:rsidP="00855480">
      <w:pPr>
        <w:adjustRightInd w:val="0"/>
        <w:snapToGrid w:val="0"/>
        <w:spacing w:beforeLines="20" w:before="62" w:afterLines="20" w:after="62"/>
        <w:jc w:val="center"/>
        <w:rPr>
          <w:rFonts w:ascii="Times New Roman" w:eastAsia="宋体" w:hAnsi="Times New Roman" w:cs="Times New Roman"/>
          <w:b/>
          <w:bCs/>
          <w:szCs w:val="21"/>
          <w:shd w:val="clear" w:color="auto" w:fill="FFFFFF"/>
        </w:rPr>
      </w:pPr>
      <w:r w:rsidRPr="009E28CF">
        <w:rPr>
          <w:rFonts w:ascii="Times New Roman" w:eastAsia="宋体" w:hAnsi="Times New Roman" w:cs="Times New Roman"/>
          <w:b/>
          <w:bCs/>
          <w:szCs w:val="21"/>
          <w:shd w:val="clear" w:color="auto" w:fill="FFFFFF"/>
        </w:rPr>
        <w:t>表</w:t>
      </w:r>
      <w:r w:rsidRPr="009E28CF">
        <w:rPr>
          <w:rFonts w:ascii="Times New Roman" w:eastAsia="宋体" w:hAnsi="Times New Roman" w:cs="Times New Roman"/>
          <w:b/>
          <w:bCs/>
          <w:szCs w:val="21"/>
          <w:shd w:val="clear" w:color="auto" w:fill="FFFFFF"/>
        </w:rPr>
        <w:t>4.3.</w:t>
      </w:r>
      <w:r w:rsidR="00F45B1A">
        <w:rPr>
          <w:rFonts w:ascii="Times New Roman" w:eastAsia="宋体" w:hAnsi="Times New Roman" w:cs="Times New Roman"/>
          <w:b/>
          <w:bCs/>
          <w:szCs w:val="21"/>
          <w:shd w:val="clear" w:color="auto" w:fill="FFFFFF"/>
        </w:rPr>
        <w:t>8</w:t>
      </w:r>
      <w:r w:rsidRPr="009E28CF">
        <w:rPr>
          <w:rFonts w:ascii="Times New Roman" w:eastAsia="宋体" w:hAnsi="Times New Roman" w:cs="Times New Roman"/>
          <w:b/>
          <w:bCs/>
          <w:szCs w:val="21"/>
          <w:shd w:val="clear" w:color="auto" w:fill="FFFFFF"/>
        </w:rPr>
        <w:t xml:space="preserve"> </w:t>
      </w:r>
      <w:r>
        <w:rPr>
          <w:rFonts w:ascii="Times New Roman" w:eastAsia="宋体" w:hAnsi="Times New Roman" w:cs="Times New Roman"/>
          <w:b/>
          <w:bCs/>
          <w:szCs w:val="21"/>
          <w:shd w:val="clear" w:color="auto" w:fill="FFFFFF"/>
        </w:rPr>
        <w:t xml:space="preserve"> </w:t>
      </w:r>
      <w:r w:rsidRPr="009E28CF">
        <w:rPr>
          <w:rFonts w:ascii="Times New Roman" w:eastAsia="宋体" w:hAnsi="Times New Roman" w:cs="Times New Roman"/>
          <w:b/>
          <w:bCs/>
          <w:szCs w:val="21"/>
          <w:shd w:val="clear" w:color="auto" w:fill="FFFFFF"/>
        </w:rPr>
        <w:t>液化等级和对建筑物的相应危害程度</w:t>
      </w:r>
    </w:p>
    <w:tbl>
      <w:tblPr>
        <w:tblW w:w="854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65"/>
        <w:gridCol w:w="1076"/>
        <w:gridCol w:w="2825"/>
        <w:gridCol w:w="3577"/>
      </w:tblGrid>
      <w:tr w:rsidR="00855480" w:rsidRPr="009E28CF" w14:paraId="4D7FDB74" w14:textId="77777777" w:rsidTr="00AD756A">
        <w:trPr>
          <w:trHeight w:val="332"/>
          <w:jc w:val="center"/>
        </w:trPr>
        <w:tc>
          <w:tcPr>
            <w:tcW w:w="1065" w:type="dxa"/>
            <w:vAlign w:val="center"/>
          </w:tcPr>
          <w:p w14:paraId="41986524" w14:textId="77777777" w:rsidR="00855480" w:rsidRPr="009E28CF" w:rsidRDefault="00855480" w:rsidP="00AD756A">
            <w:pPr>
              <w:adjustRightInd w:val="0"/>
              <w:snapToGrid w:val="0"/>
              <w:jc w:val="center"/>
              <w:rPr>
                <w:rFonts w:ascii="Times New Roman" w:eastAsia="宋体" w:hAnsi="Times New Roman" w:cs="Times New Roman"/>
                <w:b/>
                <w:bCs/>
                <w:szCs w:val="21"/>
              </w:rPr>
            </w:pPr>
            <w:r w:rsidRPr="009E28CF">
              <w:rPr>
                <w:rFonts w:ascii="Times New Roman" w:eastAsia="宋体" w:hAnsi="Times New Roman" w:cs="Times New Roman"/>
                <w:b/>
                <w:bCs/>
                <w:szCs w:val="21"/>
              </w:rPr>
              <w:t>液化等级</w:t>
            </w:r>
          </w:p>
        </w:tc>
        <w:tc>
          <w:tcPr>
            <w:tcW w:w="1076" w:type="dxa"/>
            <w:vAlign w:val="center"/>
          </w:tcPr>
          <w:p w14:paraId="0E6CF76A" w14:textId="77777777" w:rsidR="00855480" w:rsidRPr="009E28CF" w:rsidRDefault="00855480" w:rsidP="00AD756A">
            <w:pPr>
              <w:adjustRightInd w:val="0"/>
              <w:snapToGrid w:val="0"/>
              <w:jc w:val="center"/>
              <w:rPr>
                <w:rFonts w:ascii="Times New Roman" w:eastAsia="宋体" w:hAnsi="Times New Roman" w:cs="Times New Roman"/>
                <w:b/>
                <w:bCs/>
                <w:szCs w:val="21"/>
              </w:rPr>
            </w:pPr>
            <w:r w:rsidRPr="009E28CF">
              <w:rPr>
                <w:rFonts w:ascii="Times New Roman" w:eastAsia="宋体" w:hAnsi="Times New Roman" w:cs="Times New Roman"/>
                <w:b/>
                <w:bCs/>
                <w:szCs w:val="21"/>
              </w:rPr>
              <w:t>液化指数</w:t>
            </w:r>
          </w:p>
          <w:p w14:paraId="055C4F1D" w14:textId="77777777" w:rsidR="00855480" w:rsidRPr="009E28CF" w:rsidRDefault="00855480" w:rsidP="00AD756A">
            <w:pPr>
              <w:adjustRightInd w:val="0"/>
              <w:snapToGrid w:val="0"/>
              <w:jc w:val="center"/>
              <w:rPr>
                <w:rFonts w:ascii="Times New Roman" w:eastAsia="宋体" w:hAnsi="Times New Roman" w:cs="Times New Roman"/>
                <w:b/>
                <w:bCs/>
                <w:szCs w:val="21"/>
              </w:rPr>
            </w:pPr>
            <w:r w:rsidRPr="009E28CF">
              <w:rPr>
                <w:rFonts w:ascii="Times New Roman" w:eastAsia="宋体" w:hAnsi="Times New Roman" w:cs="Times New Roman"/>
                <w:b/>
                <w:bCs/>
                <w:szCs w:val="21"/>
              </w:rPr>
              <w:t>（</w:t>
            </w:r>
            <w:r w:rsidRPr="009E28CF">
              <w:rPr>
                <w:rFonts w:ascii="Times New Roman" w:eastAsia="宋体" w:hAnsi="Times New Roman" w:cs="Times New Roman"/>
                <w:b/>
                <w:bCs/>
                <w:szCs w:val="21"/>
              </w:rPr>
              <w:t>20m</w:t>
            </w:r>
            <w:r w:rsidRPr="009E28CF">
              <w:rPr>
                <w:rFonts w:ascii="Times New Roman" w:eastAsia="宋体" w:hAnsi="Times New Roman" w:cs="Times New Roman"/>
                <w:b/>
                <w:bCs/>
                <w:szCs w:val="21"/>
              </w:rPr>
              <w:t>）</w:t>
            </w:r>
          </w:p>
        </w:tc>
        <w:tc>
          <w:tcPr>
            <w:tcW w:w="2825" w:type="dxa"/>
            <w:vAlign w:val="center"/>
          </w:tcPr>
          <w:p w14:paraId="4153C874" w14:textId="77777777" w:rsidR="00855480" w:rsidRPr="009E28CF" w:rsidRDefault="00855480" w:rsidP="00AD756A">
            <w:pPr>
              <w:adjustRightInd w:val="0"/>
              <w:snapToGrid w:val="0"/>
              <w:jc w:val="center"/>
              <w:rPr>
                <w:rFonts w:ascii="Times New Roman" w:eastAsia="宋体" w:hAnsi="Times New Roman" w:cs="Times New Roman"/>
                <w:b/>
                <w:bCs/>
                <w:szCs w:val="21"/>
              </w:rPr>
            </w:pPr>
            <w:r w:rsidRPr="009E28CF">
              <w:rPr>
                <w:rFonts w:ascii="Times New Roman" w:eastAsia="宋体" w:hAnsi="Times New Roman" w:cs="Times New Roman"/>
                <w:b/>
                <w:bCs/>
                <w:szCs w:val="21"/>
              </w:rPr>
              <w:t>地面喷水冒砂情况</w:t>
            </w:r>
          </w:p>
        </w:tc>
        <w:tc>
          <w:tcPr>
            <w:tcW w:w="3577" w:type="dxa"/>
            <w:vAlign w:val="center"/>
          </w:tcPr>
          <w:p w14:paraId="463DD777" w14:textId="77777777" w:rsidR="00855480" w:rsidRPr="009E28CF" w:rsidRDefault="00855480" w:rsidP="00AD756A">
            <w:pPr>
              <w:adjustRightInd w:val="0"/>
              <w:snapToGrid w:val="0"/>
              <w:jc w:val="center"/>
              <w:rPr>
                <w:rFonts w:ascii="Times New Roman" w:eastAsia="宋体" w:hAnsi="Times New Roman" w:cs="Times New Roman"/>
                <w:b/>
                <w:bCs/>
                <w:szCs w:val="21"/>
              </w:rPr>
            </w:pPr>
            <w:r w:rsidRPr="009E28CF">
              <w:rPr>
                <w:rFonts w:ascii="Times New Roman" w:eastAsia="宋体" w:hAnsi="Times New Roman" w:cs="Times New Roman"/>
                <w:b/>
                <w:bCs/>
                <w:szCs w:val="21"/>
              </w:rPr>
              <w:t>对建筑的危害情况</w:t>
            </w:r>
          </w:p>
        </w:tc>
      </w:tr>
      <w:tr w:rsidR="00855480" w:rsidRPr="009E28CF" w14:paraId="7BF7E1F6" w14:textId="77777777" w:rsidTr="00AD756A">
        <w:trPr>
          <w:trHeight w:val="332"/>
          <w:jc w:val="center"/>
        </w:trPr>
        <w:tc>
          <w:tcPr>
            <w:tcW w:w="1065" w:type="dxa"/>
            <w:vAlign w:val="center"/>
          </w:tcPr>
          <w:p w14:paraId="3D12C835" w14:textId="77777777" w:rsidR="00855480" w:rsidRPr="009E28CF" w:rsidRDefault="00855480" w:rsidP="00AD756A">
            <w:pPr>
              <w:adjustRightInd w:val="0"/>
              <w:snapToGrid w:val="0"/>
              <w:jc w:val="center"/>
              <w:rPr>
                <w:rFonts w:ascii="Times New Roman" w:eastAsia="宋体" w:hAnsi="Times New Roman" w:cs="Times New Roman"/>
                <w:szCs w:val="21"/>
              </w:rPr>
            </w:pPr>
            <w:r w:rsidRPr="009E28CF">
              <w:rPr>
                <w:rFonts w:ascii="Times New Roman" w:eastAsia="宋体" w:hAnsi="Times New Roman" w:cs="Times New Roman"/>
                <w:szCs w:val="21"/>
              </w:rPr>
              <w:t>轻微</w:t>
            </w:r>
          </w:p>
        </w:tc>
        <w:tc>
          <w:tcPr>
            <w:tcW w:w="1076" w:type="dxa"/>
            <w:vAlign w:val="center"/>
          </w:tcPr>
          <w:p w14:paraId="149775A5" w14:textId="77777777" w:rsidR="00855480" w:rsidRPr="009E28CF" w:rsidRDefault="00855480" w:rsidP="00AD756A">
            <w:pPr>
              <w:adjustRightInd w:val="0"/>
              <w:snapToGrid w:val="0"/>
              <w:jc w:val="center"/>
              <w:rPr>
                <w:rFonts w:ascii="Times New Roman" w:eastAsia="宋体" w:hAnsi="Times New Roman" w:cs="Times New Roman"/>
                <w:szCs w:val="21"/>
              </w:rPr>
            </w:pPr>
            <w:r w:rsidRPr="009E28CF">
              <w:rPr>
                <w:rFonts w:ascii="Times New Roman" w:eastAsia="宋体" w:hAnsi="Times New Roman" w:cs="Times New Roman"/>
                <w:szCs w:val="21"/>
              </w:rPr>
              <w:t>&lt;6</w:t>
            </w:r>
          </w:p>
        </w:tc>
        <w:tc>
          <w:tcPr>
            <w:tcW w:w="2825" w:type="dxa"/>
            <w:vAlign w:val="center"/>
          </w:tcPr>
          <w:p w14:paraId="1188ECFF" w14:textId="77777777" w:rsidR="00855480" w:rsidRPr="009E28CF" w:rsidRDefault="00855480" w:rsidP="00AD756A">
            <w:pPr>
              <w:adjustRightInd w:val="0"/>
              <w:snapToGrid w:val="0"/>
              <w:rPr>
                <w:rFonts w:ascii="Times New Roman" w:eastAsia="宋体" w:hAnsi="Times New Roman" w:cs="Times New Roman"/>
                <w:szCs w:val="21"/>
              </w:rPr>
            </w:pPr>
            <w:r w:rsidRPr="009E28CF">
              <w:rPr>
                <w:rFonts w:ascii="Times New Roman" w:eastAsia="宋体" w:hAnsi="Times New Roman" w:cs="Times New Roman"/>
                <w:szCs w:val="21"/>
              </w:rPr>
              <w:t>地面无喷水冒砂，或仅在洼地、河边有零星的喷水冒砂点</w:t>
            </w:r>
          </w:p>
        </w:tc>
        <w:tc>
          <w:tcPr>
            <w:tcW w:w="3577" w:type="dxa"/>
            <w:vAlign w:val="center"/>
          </w:tcPr>
          <w:p w14:paraId="4CF8B300" w14:textId="77777777" w:rsidR="00855480" w:rsidRPr="009E28CF" w:rsidRDefault="00855480" w:rsidP="00AD756A">
            <w:pPr>
              <w:adjustRightInd w:val="0"/>
              <w:snapToGrid w:val="0"/>
              <w:rPr>
                <w:rFonts w:ascii="Times New Roman" w:eastAsia="宋体" w:hAnsi="Times New Roman" w:cs="Times New Roman"/>
                <w:szCs w:val="21"/>
              </w:rPr>
            </w:pPr>
            <w:r w:rsidRPr="009E28CF">
              <w:rPr>
                <w:rFonts w:ascii="Times New Roman" w:eastAsia="宋体" w:hAnsi="Times New Roman" w:cs="Times New Roman"/>
                <w:szCs w:val="21"/>
              </w:rPr>
              <w:t>危害性小，一般不致引起明显的震害</w:t>
            </w:r>
          </w:p>
        </w:tc>
      </w:tr>
      <w:tr w:rsidR="00855480" w:rsidRPr="009E28CF" w14:paraId="43A7A5BD" w14:textId="77777777" w:rsidTr="00AD756A">
        <w:trPr>
          <w:trHeight w:val="332"/>
          <w:jc w:val="center"/>
        </w:trPr>
        <w:tc>
          <w:tcPr>
            <w:tcW w:w="1065" w:type="dxa"/>
            <w:vAlign w:val="center"/>
          </w:tcPr>
          <w:p w14:paraId="6FA487D6" w14:textId="77777777" w:rsidR="00855480" w:rsidRPr="009E28CF" w:rsidRDefault="00855480" w:rsidP="00AD756A">
            <w:pPr>
              <w:adjustRightInd w:val="0"/>
              <w:snapToGrid w:val="0"/>
              <w:jc w:val="center"/>
              <w:rPr>
                <w:rFonts w:ascii="Times New Roman" w:eastAsia="宋体" w:hAnsi="Times New Roman" w:cs="Times New Roman"/>
                <w:szCs w:val="21"/>
              </w:rPr>
            </w:pPr>
            <w:r w:rsidRPr="009E28CF">
              <w:rPr>
                <w:rFonts w:ascii="Times New Roman" w:eastAsia="宋体" w:hAnsi="Times New Roman" w:cs="Times New Roman"/>
                <w:szCs w:val="21"/>
              </w:rPr>
              <w:t>中等</w:t>
            </w:r>
          </w:p>
        </w:tc>
        <w:tc>
          <w:tcPr>
            <w:tcW w:w="1076" w:type="dxa"/>
            <w:vAlign w:val="center"/>
          </w:tcPr>
          <w:p w14:paraId="15FC051F" w14:textId="77777777" w:rsidR="00855480" w:rsidRPr="009E28CF" w:rsidRDefault="00855480" w:rsidP="00AD756A">
            <w:pPr>
              <w:adjustRightInd w:val="0"/>
              <w:snapToGrid w:val="0"/>
              <w:jc w:val="center"/>
              <w:rPr>
                <w:rFonts w:ascii="Times New Roman" w:eastAsia="宋体" w:hAnsi="Times New Roman" w:cs="Times New Roman"/>
                <w:szCs w:val="21"/>
              </w:rPr>
            </w:pPr>
            <w:r w:rsidRPr="009E28CF">
              <w:rPr>
                <w:rFonts w:ascii="Times New Roman" w:eastAsia="宋体" w:hAnsi="Times New Roman" w:cs="Times New Roman"/>
                <w:szCs w:val="21"/>
              </w:rPr>
              <w:t>6~18</w:t>
            </w:r>
          </w:p>
        </w:tc>
        <w:tc>
          <w:tcPr>
            <w:tcW w:w="2825" w:type="dxa"/>
            <w:vAlign w:val="center"/>
          </w:tcPr>
          <w:p w14:paraId="005D2ACA" w14:textId="77777777" w:rsidR="00855480" w:rsidRPr="009E28CF" w:rsidRDefault="00855480" w:rsidP="00AD756A">
            <w:pPr>
              <w:adjustRightInd w:val="0"/>
              <w:snapToGrid w:val="0"/>
              <w:rPr>
                <w:rFonts w:ascii="Times New Roman" w:eastAsia="宋体" w:hAnsi="Times New Roman" w:cs="Times New Roman"/>
                <w:szCs w:val="21"/>
              </w:rPr>
            </w:pPr>
            <w:r w:rsidRPr="009E28CF">
              <w:rPr>
                <w:rFonts w:ascii="Times New Roman" w:eastAsia="宋体" w:hAnsi="Times New Roman" w:cs="Times New Roman"/>
                <w:szCs w:val="21"/>
              </w:rPr>
              <w:t>喷水冒砂可能性大，从轻微到严重均有，多数属中等</w:t>
            </w:r>
          </w:p>
        </w:tc>
        <w:tc>
          <w:tcPr>
            <w:tcW w:w="3577" w:type="dxa"/>
            <w:vAlign w:val="center"/>
          </w:tcPr>
          <w:p w14:paraId="113F4786" w14:textId="77777777" w:rsidR="00855480" w:rsidRPr="009E28CF" w:rsidRDefault="00855480" w:rsidP="00AD756A">
            <w:pPr>
              <w:adjustRightInd w:val="0"/>
              <w:snapToGrid w:val="0"/>
              <w:rPr>
                <w:rFonts w:ascii="Times New Roman" w:eastAsia="宋体" w:hAnsi="Times New Roman" w:cs="Times New Roman"/>
                <w:szCs w:val="21"/>
              </w:rPr>
            </w:pPr>
            <w:r w:rsidRPr="009E28CF">
              <w:rPr>
                <w:rFonts w:ascii="Times New Roman" w:eastAsia="宋体" w:hAnsi="Times New Roman" w:cs="Times New Roman"/>
                <w:szCs w:val="21"/>
              </w:rPr>
              <w:t>危害性较大，造成不均匀沉陷和开裂，有时不均匀沉陷可能达到</w:t>
            </w:r>
            <w:r w:rsidRPr="009E28CF">
              <w:rPr>
                <w:rFonts w:ascii="Times New Roman" w:eastAsia="宋体" w:hAnsi="Times New Roman" w:cs="Times New Roman"/>
                <w:szCs w:val="21"/>
              </w:rPr>
              <w:t>200mm</w:t>
            </w:r>
          </w:p>
        </w:tc>
      </w:tr>
      <w:tr w:rsidR="00855480" w:rsidRPr="009E28CF" w14:paraId="379DC6E4" w14:textId="77777777" w:rsidTr="00AD756A">
        <w:trPr>
          <w:trHeight w:val="332"/>
          <w:jc w:val="center"/>
        </w:trPr>
        <w:tc>
          <w:tcPr>
            <w:tcW w:w="1065" w:type="dxa"/>
            <w:vAlign w:val="center"/>
          </w:tcPr>
          <w:p w14:paraId="118E2580" w14:textId="77777777" w:rsidR="00855480" w:rsidRPr="009E28CF" w:rsidRDefault="00855480" w:rsidP="00AD756A">
            <w:pPr>
              <w:adjustRightInd w:val="0"/>
              <w:snapToGrid w:val="0"/>
              <w:jc w:val="center"/>
              <w:rPr>
                <w:rFonts w:ascii="Times New Roman" w:eastAsia="宋体" w:hAnsi="Times New Roman" w:cs="Times New Roman"/>
                <w:szCs w:val="21"/>
              </w:rPr>
            </w:pPr>
            <w:r w:rsidRPr="009E28CF">
              <w:rPr>
                <w:rFonts w:ascii="Times New Roman" w:eastAsia="宋体" w:hAnsi="Times New Roman" w:cs="Times New Roman"/>
                <w:szCs w:val="21"/>
              </w:rPr>
              <w:t>严重</w:t>
            </w:r>
          </w:p>
        </w:tc>
        <w:tc>
          <w:tcPr>
            <w:tcW w:w="1076" w:type="dxa"/>
            <w:vAlign w:val="center"/>
          </w:tcPr>
          <w:p w14:paraId="15416363" w14:textId="77777777" w:rsidR="00855480" w:rsidRPr="009E28CF" w:rsidRDefault="00855480" w:rsidP="00AD756A">
            <w:pPr>
              <w:adjustRightInd w:val="0"/>
              <w:snapToGrid w:val="0"/>
              <w:jc w:val="center"/>
              <w:rPr>
                <w:rFonts w:ascii="Times New Roman" w:eastAsia="宋体" w:hAnsi="Times New Roman" w:cs="Times New Roman"/>
                <w:szCs w:val="21"/>
              </w:rPr>
            </w:pPr>
            <w:r w:rsidRPr="009E28CF">
              <w:rPr>
                <w:rFonts w:ascii="Times New Roman" w:eastAsia="宋体" w:hAnsi="Times New Roman" w:cs="Times New Roman"/>
                <w:szCs w:val="21"/>
              </w:rPr>
              <w:t>&gt;18</w:t>
            </w:r>
          </w:p>
        </w:tc>
        <w:tc>
          <w:tcPr>
            <w:tcW w:w="2825" w:type="dxa"/>
            <w:vAlign w:val="center"/>
          </w:tcPr>
          <w:p w14:paraId="088E962C" w14:textId="77777777" w:rsidR="00855480" w:rsidRPr="009E28CF" w:rsidRDefault="00855480" w:rsidP="00AD756A">
            <w:pPr>
              <w:adjustRightInd w:val="0"/>
              <w:snapToGrid w:val="0"/>
              <w:rPr>
                <w:rFonts w:ascii="Times New Roman" w:eastAsia="宋体" w:hAnsi="Times New Roman" w:cs="Times New Roman"/>
                <w:szCs w:val="21"/>
              </w:rPr>
            </w:pPr>
            <w:r w:rsidRPr="009E28CF">
              <w:rPr>
                <w:rFonts w:ascii="Times New Roman" w:eastAsia="宋体" w:hAnsi="Times New Roman" w:cs="Times New Roman"/>
                <w:szCs w:val="21"/>
              </w:rPr>
              <w:t>一般喷水冒砂都很严重，地面变形很明显</w:t>
            </w:r>
          </w:p>
        </w:tc>
        <w:tc>
          <w:tcPr>
            <w:tcW w:w="3577" w:type="dxa"/>
            <w:vAlign w:val="center"/>
          </w:tcPr>
          <w:p w14:paraId="6123DB37" w14:textId="77777777" w:rsidR="00855480" w:rsidRPr="009E28CF" w:rsidRDefault="00855480" w:rsidP="00AD756A">
            <w:pPr>
              <w:adjustRightInd w:val="0"/>
              <w:snapToGrid w:val="0"/>
              <w:rPr>
                <w:rFonts w:ascii="Times New Roman" w:eastAsia="宋体" w:hAnsi="Times New Roman" w:cs="Times New Roman"/>
                <w:szCs w:val="21"/>
              </w:rPr>
            </w:pPr>
            <w:r w:rsidRPr="009E28CF">
              <w:rPr>
                <w:rFonts w:ascii="Times New Roman" w:eastAsia="宋体" w:hAnsi="Times New Roman" w:cs="Times New Roman"/>
                <w:szCs w:val="21"/>
              </w:rPr>
              <w:t>危害性大，不均匀沉陷可能大于</w:t>
            </w:r>
            <w:r w:rsidRPr="009E28CF">
              <w:rPr>
                <w:rFonts w:ascii="Times New Roman" w:eastAsia="宋体" w:hAnsi="Times New Roman" w:cs="Times New Roman"/>
                <w:szCs w:val="21"/>
              </w:rPr>
              <w:t>200mm</w:t>
            </w:r>
            <w:r w:rsidRPr="009E28CF">
              <w:rPr>
                <w:rFonts w:ascii="Times New Roman" w:eastAsia="宋体" w:hAnsi="Times New Roman" w:cs="Times New Roman"/>
                <w:szCs w:val="21"/>
              </w:rPr>
              <w:t>，高重心结构可能产生不容许的倾斜</w:t>
            </w:r>
          </w:p>
        </w:tc>
      </w:tr>
    </w:tbl>
    <w:p w14:paraId="37EB8026" w14:textId="77777777" w:rsidR="00F45B1A" w:rsidRPr="009E57AC" w:rsidRDefault="00F45B1A" w:rsidP="00F45B1A">
      <w:pPr>
        <w:adjustRightInd w:val="0"/>
        <w:snapToGrid w:val="0"/>
        <w:spacing w:line="360" w:lineRule="auto"/>
        <w:textAlignment w:val="center"/>
        <w:rPr>
          <w:rFonts w:ascii="Times New Roman" w:eastAsia="宋体" w:hAnsi="Times New Roman" w:cs="Times New Roman"/>
          <w:sz w:val="24"/>
          <w:szCs w:val="24"/>
        </w:rPr>
      </w:pPr>
      <w:r w:rsidRPr="009E28CF">
        <w:rPr>
          <w:rFonts w:ascii="Times New Roman" w:eastAsia="宋体" w:hAnsi="Times New Roman" w:cs="Times New Roman"/>
          <w:b/>
          <w:sz w:val="24"/>
          <w:szCs w:val="24"/>
        </w:rPr>
        <w:t>4.3.</w:t>
      </w:r>
      <w:r>
        <w:rPr>
          <w:rFonts w:ascii="Times New Roman" w:eastAsia="宋体" w:hAnsi="Times New Roman" w:cs="Times New Roman"/>
          <w:b/>
          <w:sz w:val="24"/>
          <w:szCs w:val="24"/>
        </w:rPr>
        <w:t>9</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57AC">
        <w:rPr>
          <w:rFonts w:ascii="Times New Roman" w:eastAsia="宋体" w:hAnsi="Times New Roman" w:cs="Times New Roman" w:hint="eastAsia"/>
          <w:sz w:val="24"/>
          <w:szCs w:val="24"/>
        </w:rPr>
        <w:t>规定了土层液化概率及地基液化概率等级的计算方法。</w:t>
      </w:r>
    </w:p>
    <w:p w14:paraId="609FF52A" w14:textId="77777777" w:rsidR="00F45B1A" w:rsidRDefault="00F45B1A" w:rsidP="00F45B1A">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9E57AC">
        <w:rPr>
          <w:rFonts w:ascii="Times New Roman" w:eastAsia="宋体" w:hAnsi="Times New Roman" w:cs="Times New Roman" w:hint="eastAsia"/>
          <w:sz w:val="24"/>
          <w:szCs w:val="24"/>
        </w:rPr>
        <w:t>国内外液化概率评价方法已经有较多研究，我国现行《核电厂抗震设计标准》</w:t>
      </w:r>
      <w:r w:rsidRPr="009E57AC">
        <w:rPr>
          <w:rFonts w:ascii="Times New Roman" w:eastAsia="宋体" w:hAnsi="Times New Roman" w:cs="Times New Roman" w:hint="eastAsia"/>
          <w:sz w:val="24"/>
          <w:szCs w:val="24"/>
        </w:rPr>
        <w:t>GB50267</w:t>
      </w:r>
      <w:r w:rsidRPr="009E57AC">
        <w:rPr>
          <w:rFonts w:ascii="Times New Roman" w:eastAsia="宋体" w:hAnsi="Times New Roman" w:cs="Times New Roman" w:hint="eastAsia"/>
          <w:sz w:val="24"/>
          <w:szCs w:val="24"/>
        </w:rPr>
        <w:t>也给出了液化概率计算公式。这些方法形成时采用</w:t>
      </w:r>
      <w:r w:rsidRPr="009E57AC">
        <w:rPr>
          <w:rFonts w:ascii="Times New Roman" w:eastAsia="宋体" w:hAnsi="Times New Roman" w:cs="Times New Roman" w:hint="eastAsia"/>
          <w:sz w:val="24"/>
          <w:szCs w:val="24"/>
        </w:rPr>
        <w:t>CSR</w:t>
      </w:r>
      <w:r w:rsidRPr="009E57AC">
        <w:rPr>
          <w:rFonts w:ascii="Times New Roman" w:eastAsia="宋体" w:hAnsi="Times New Roman" w:cs="Times New Roman" w:hint="eastAsia"/>
          <w:sz w:val="24"/>
          <w:szCs w:val="24"/>
        </w:rPr>
        <w:t>理论以及对实测数据回归的完全数学方法，其液化临界曲线在土层埋深超过</w:t>
      </w:r>
      <w:r w:rsidRPr="009E57AC">
        <w:rPr>
          <w:rFonts w:ascii="Times New Roman" w:eastAsia="宋体" w:hAnsi="Times New Roman" w:cs="Times New Roman" w:hint="eastAsia"/>
          <w:sz w:val="24"/>
          <w:szCs w:val="24"/>
        </w:rPr>
        <w:t>10m</w:t>
      </w:r>
      <w:r w:rsidRPr="009E57AC">
        <w:rPr>
          <w:rFonts w:ascii="Times New Roman" w:eastAsia="宋体" w:hAnsi="Times New Roman" w:cs="Times New Roman" w:hint="eastAsia"/>
          <w:sz w:val="24"/>
          <w:szCs w:val="24"/>
        </w:rPr>
        <w:t>时不甚合理，同时由于目前液化数据不具有完备性，导致方法结果差异较大，也与已有较为成熟的确定性判别方法难以协调。</w:t>
      </w:r>
    </w:p>
    <w:p w14:paraId="1135B110" w14:textId="0AAD6B3B" w:rsidR="00F45B1A" w:rsidRPr="00F45B1A" w:rsidRDefault="00F45B1A" w:rsidP="00F45B1A">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9E57AC">
        <w:rPr>
          <w:rFonts w:ascii="Times New Roman" w:eastAsia="宋体" w:hAnsi="Times New Roman" w:cs="Times New Roman" w:hint="eastAsia"/>
          <w:sz w:val="24"/>
          <w:szCs w:val="24"/>
        </w:rPr>
        <w:t>袁近远等提出单变量（</w:t>
      </w:r>
      <w:r w:rsidRPr="009E57AC">
        <w:rPr>
          <w:rFonts w:ascii="Times New Roman" w:eastAsia="宋体" w:hAnsi="Times New Roman" w:cs="Times New Roman" w:hint="eastAsia"/>
          <w:sz w:val="24"/>
          <w:szCs w:val="24"/>
        </w:rPr>
        <w:t>UB</w:t>
      </w:r>
      <w:r w:rsidRPr="009E57AC">
        <w:rPr>
          <w:rFonts w:ascii="Times New Roman" w:eastAsia="宋体" w:hAnsi="Times New Roman" w:cs="Times New Roman" w:hint="eastAsia"/>
          <w:sz w:val="24"/>
          <w:szCs w:val="24"/>
        </w:rPr>
        <w:t>，</w:t>
      </w:r>
      <w:r w:rsidRPr="009E57AC">
        <w:rPr>
          <w:rFonts w:ascii="Times New Roman" w:eastAsia="宋体" w:hAnsi="Times New Roman" w:cs="Times New Roman" w:hint="eastAsia"/>
          <w:sz w:val="24"/>
          <w:szCs w:val="24"/>
        </w:rPr>
        <w:t>univariate-based</w:t>
      </w:r>
      <w:r w:rsidRPr="009E57AC">
        <w:rPr>
          <w:rFonts w:ascii="Times New Roman" w:eastAsia="宋体" w:hAnsi="Times New Roman" w:cs="Times New Roman" w:hint="eastAsia"/>
          <w:sz w:val="24"/>
          <w:szCs w:val="24"/>
        </w:rPr>
        <w:t>）概率计算模型并由此给出了本</w:t>
      </w:r>
      <w:r>
        <w:rPr>
          <w:rFonts w:ascii="Times New Roman" w:eastAsia="宋体" w:hAnsi="Times New Roman" w:cs="Times New Roman" w:hint="eastAsia"/>
          <w:sz w:val="24"/>
          <w:szCs w:val="24"/>
        </w:rPr>
        <w:t>规程</w:t>
      </w:r>
      <w:r w:rsidRPr="009E57AC">
        <w:rPr>
          <w:rFonts w:ascii="Times New Roman" w:eastAsia="宋体" w:hAnsi="Times New Roman" w:cs="Times New Roman" w:hint="eastAsia"/>
          <w:sz w:val="24"/>
          <w:szCs w:val="24"/>
        </w:rPr>
        <w:t>的液化概率计算公式，突破了确定性</w:t>
      </w:r>
      <w:r w:rsidRPr="009E57AC">
        <w:rPr>
          <w:rFonts w:ascii="Times New Roman" w:eastAsia="宋体" w:hAnsi="Times New Roman" w:cs="Times New Roman" w:hint="eastAsia"/>
          <w:sz w:val="24"/>
          <w:szCs w:val="24"/>
        </w:rPr>
        <w:t>-</w:t>
      </w:r>
      <w:r w:rsidRPr="009E57AC">
        <w:rPr>
          <w:rFonts w:ascii="Times New Roman" w:eastAsia="宋体" w:hAnsi="Times New Roman" w:cs="Times New Roman" w:hint="eastAsia"/>
          <w:sz w:val="24"/>
          <w:szCs w:val="24"/>
        </w:rPr>
        <w:t>不确定性两种理论方法之间的掣肘，实现了确定性公式和概率公式间的良好衔接，使两种理论优势在液化概率计算中均得到了充分发挥。本条新公式中主控参数对液化概率的贡献度，标贯锤击数的贡献度综合了核电厂抗震设计标准的研究成果以及</w:t>
      </w:r>
      <w:r w:rsidRPr="009E57AC">
        <w:rPr>
          <w:rFonts w:ascii="Times New Roman" w:eastAsia="宋体" w:hAnsi="Times New Roman" w:cs="Times New Roman" w:hint="eastAsia"/>
          <w:sz w:val="24"/>
          <w:szCs w:val="24"/>
        </w:rPr>
        <w:t>Liao SC</w:t>
      </w:r>
      <w:r w:rsidRPr="009E57AC">
        <w:rPr>
          <w:rFonts w:ascii="Times New Roman" w:eastAsia="宋体" w:hAnsi="Times New Roman" w:cs="Times New Roman" w:hint="eastAsia"/>
          <w:sz w:val="24"/>
          <w:szCs w:val="24"/>
        </w:rPr>
        <w:t>等、潘建平和孔宪京等的研究成果。</w:t>
      </w:r>
    </w:p>
    <w:p w14:paraId="3AE3E09C" w14:textId="01BB2165" w:rsidR="00855480" w:rsidRDefault="00855480" w:rsidP="00855480">
      <w:pPr>
        <w:adjustRightInd w:val="0"/>
        <w:snapToGrid w:val="0"/>
        <w:spacing w:line="360" w:lineRule="auto"/>
        <w:textAlignment w:val="center"/>
        <w:rPr>
          <w:rFonts w:ascii="Times New Roman" w:eastAsia="宋体" w:hAnsi="Times New Roman" w:cs="Times New Roman"/>
          <w:sz w:val="24"/>
          <w:szCs w:val="24"/>
        </w:rPr>
      </w:pPr>
      <w:r w:rsidRPr="009E28CF">
        <w:rPr>
          <w:rFonts w:ascii="Times New Roman" w:eastAsia="宋体" w:hAnsi="Times New Roman" w:cs="Times New Roman"/>
          <w:b/>
          <w:sz w:val="24"/>
          <w:szCs w:val="24"/>
        </w:rPr>
        <w:t>4.3.</w:t>
      </w:r>
      <w:r w:rsidR="00F45B1A">
        <w:rPr>
          <w:rFonts w:ascii="Times New Roman" w:eastAsia="宋体" w:hAnsi="Times New Roman" w:cs="Times New Roman"/>
          <w:b/>
          <w:sz w:val="24"/>
          <w:szCs w:val="24"/>
        </w:rPr>
        <w:t>10</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524AC5">
        <w:rPr>
          <w:rFonts w:ascii="Times New Roman" w:eastAsia="宋体" w:hAnsi="Times New Roman" w:cs="Times New Roman" w:hint="eastAsia"/>
          <w:sz w:val="24"/>
          <w:szCs w:val="24"/>
        </w:rPr>
        <w:t>本条根据码头桩基</w:t>
      </w:r>
      <w:r w:rsidR="00282D9A">
        <w:rPr>
          <w:rFonts w:ascii="Times New Roman" w:eastAsia="宋体" w:hAnsi="Times New Roman" w:cs="Times New Roman" w:hint="eastAsia"/>
          <w:sz w:val="24"/>
          <w:szCs w:val="24"/>
        </w:rPr>
        <w:t>础</w:t>
      </w:r>
      <w:r w:rsidRPr="00524AC5">
        <w:rPr>
          <w:rFonts w:ascii="Times New Roman" w:eastAsia="宋体" w:hAnsi="Times New Roman" w:cs="Times New Roman" w:hint="eastAsia"/>
          <w:sz w:val="24"/>
          <w:szCs w:val="24"/>
        </w:rPr>
        <w:t>抗震设防分类和地基液化等级，提出地基的抗震液化措施要求。</w:t>
      </w:r>
    </w:p>
    <w:p w14:paraId="532C9AF6" w14:textId="0F7A596F" w:rsidR="00855480" w:rsidRPr="005F39C3" w:rsidRDefault="00855480" w:rsidP="00855480">
      <w:pPr>
        <w:adjustRightInd w:val="0"/>
        <w:snapToGrid w:val="0"/>
        <w:spacing w:line="360" w:lineRule="auto"/>
        <w:textAlignment w:val="center"/>
        <w:rPr>
          <w:rFonts w:ascii="Times New Roman" w:eastAsia="宋体" w:hAnsi="Times New Roman" w:cs="Times New Roman"/>
          <w:sz w:val="24"/>
          <w:szCs w:val="24"/>
        </w:rPr>
      </w:pPr>
      <w:r w:rsidRPr="005F39C3">
        <w:rPr>
          <w:rFonts w:ascii="Times New Roman" w:eastAsia="宋体" w:hAnsi="Times New Roman" w:cs="Times New Roman" w:hint="eastAsia"/>
          <w:b/>
          <w:sz w:val="24"/>
          <w:szCs w:val="24"/>
        </w:rPr>
        <w:t>4</w:t>
      </w:r>
      <w:r w:rsidRPr="005F39C3">
        <w:rPr>
          <w:rFonts w:ascii="Times New Roman" w:eastAsia="宋体" w:hAnsi="Times New Roman" w:cs="Times New Roman"/>
          <w:b/>
          <w:sz w:val="24"/>
          <w:szCs w:val="24"/>
        </w:rPr>
        <w:t>.3.</w:t>
      </w:r>
      <w:r w:rsidR="00F45B1A">
        <w:rPr>
          <w:rFonts w:ascii="Times New Roman" w:eastAsia="宋体" w:hAnsi="Times New Roman" w:cs="Times New Roman"/>
          <w:b/>
          <w:sz w:val="24"/>
          <w:szCs w:val="24"/>
        </w:rPr>
        <w:t>11</w:t>
      </w:r>
      <w:r>
        <w:rPr>
          <w:rFonts w:ascii="Times New Roman" w:eastAsia="宋体" w:hAnsi="Times New Roman" w:cs="Times New Roman"/>
          <w:b/>
          <w:sz w:val="24"/>
          <w:szCs w:val="24"/>
        </w:rPr>
        <w:t>~</w:t>
      </w:r>
      <w:r w:rsidRPr="005F39C3">
        <w:rPr>
          <w:rFonts w:ascii="Times New Roman" w:eastAsia="宋体" w:hAnsi="Times New Roman" w:cs="Times New Roman"/>
          <w:b/>
          <w:sz w:val="24"/>
          <w:szCs w:val="24"/>
        </w:rPr>
        <w:t>4.3.1</w:t>
      </w:r>
      <w:r w:rsidR="00F45B1A">
        <w:rPr>
          <w:rFonts w:ascii="Times New Roman" w:eastAsia="宋体" w:hAnsi="Times New Roman" w:cs="Times New Roman"/>
          <w:b/>
          <w:sz w:val="24"/>
          <w:szCs w:val="24"/>
        </w:rPr>
        <w:t>3</w:t>
      </w:r>
      <w:r>
        <w:rPr>
          <w:rFonts w:ascii="Times New Roman" w:eastAsia="宋体" w:hAnsi="Times New Roman" w:cs="Times New Roman"/>
          <w:b/>
          <w:sz w:val="24"/>
          <w:szCs w:val="24"/>
        </w:rPr>
        <w:t xml:space="preserve"> </w:t>
      </w:r>
      <w:r w:rsidRPr="005F39C3">
        <w:rPr>
          <w:rFonts w:ascii="Times New Roman" w:eastAsia="宋体" w:hAnsi="Times New Roman" w:cs="Times New Roman"/>
          <w:sz w:val="24"/>
          <w:szCs w:val="24"/>
        </w:rPr>
        <w:t xml:space="preserve"> </w:t>
      </w:r>
      <w:r w:rsidRPr="00524AC5">
        <w:rPr>
          <w:rFonts w:ascii="Times New Roman" w:eastAsia="宋体" w:hAnsi="Times New Roman" w:cs="Times New Roman" w:hint="eastAsia"/>
          <w:sz w:val="24"/>
          <w:szCs w:val="24"/>
        </w:rPr>
        <w:t>规定了消除液化震陷和减轻液化影响的具体措施，这些措施都是在震害调查和分析判断的基础上提出来的。</w:t>
      </w:r>
    </w:p>
    <w:p w14:paraId="7141A47C" w14:textId="77777777" w:rsidR="00855480" w:rsidRDefault="00855480" w:rsidP="00855480">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5F39C3">
        <w:rPr>
          <w:rFonts w:ascii="Times New Roman" w:eastAsia="宋体" w:hAnsi="Times New Roman" w:cs="Times New Roman" w:hint="eastAsia"/>
          <w:sz w:val="24"/>
          <w:szCs w:val="24"/>
        </w:rPr>
        <w:t>对地基中的可液化土层，应查明其分布范围，分析其危害程度，根据工程实际情况，选择合理工程措施。具体工程措施很多，从本质上可以归纳为以下</w:t>
      </w:r>
      <w:r w:rsidRPr="005F39C3">
        <w:rPr>
          <w:rFonts w:ascii="Times New Roman" w:eastAsia="宋体" w:hAnsi="Times New Roman" w:cs="Times New Roman" w:hint="eastAsia"/>
          <w:sz w:val="24"/>
          <w:szCs w:val="24"/>
        </w:rPr>
        <w:lastRenderedPageBreak/>
        <w:t>几方面：改变可液化土的性质，使其不具备液化条件，如采用振冲加固或挤密碎石桩加固后构成复合地基等；改善排水条件，限制地震时空隙水压力的产生和增长；置换可液化地基土；越过可液化地基土层，如采用桩基础；围封可液化地基，消除或减轻液化破坏的危害性</w:t>
      </w:r>
      <w:r>
        <w:rPr>
          <w:rFonts w:ascii="Times New Roman" w:eastAsia="宋体" w:hAnsi="Times New Roman" w:cs="Times New Roman" w:hint="eastAsia"/>
          <w:sz w:val="24"/>
          <w:szCs w:val="24"/>
        </w:rPr>
        <w:t>。</w:t>
      </w:r>
    </w:p>
    <w:p w14:paraId="7E501012" w14:textId="77777777" w:rsidR="00855480" w:rsidRDefault="00855480" w:rsidP="00855480">
      <w:pPr>
        <w:adjustRightInd w:val="0"/>
        <w:snapToGrid w:val="0"/>
        <w:spacing w:line="360" w:lineRule="auto"/>
        <w:ind w:firstLineChars="200" w:firstLine="480"/>
        <w:textAlignment w:val="center"/>
        <w:rPr>
          <w:rFonts w:ascii="Times New Roman" w:eastAsia="宋体" w:hAnsi="Times New Roman" w:cs="Times New Roman"/>
          <w:sz w:val="24"/>
          <w:szCs w:val="24"/>
        </w:rPr>
      </w:pPr>
      <w:r w:rsidRPr="005F39C3">
        <w:rPr>
          <w:rFonts w:ascii="Times New Roman" w:eastAsia="宋体" w:hAnsi="Times New Roman" w:cs="Times New Roman" w:hint="eastAsia"/>
          <w:sz w:val="24"/>
          <w:szCs w:val="24"/>
        </w:rPr>
        <w:t>条文中规定是较常用的方法。若液化土层埋深浅，工程量小，可采用挖除换土法，该方法造价低、施工快、处治彻底，不留后患。强夯法也多有采用，加密深度可达</w:t>
      </w:r>
      <w:r>
        <w:rPr>
          <w:rFonts w:ascii="Times New Roman" w:eastAsia="宋体" w:hAnsi="Times New Roman" w:cs="Times New Roman" w:hint="eastAsia"/>
          <w:sz w:val="24"/>
          <w:szCs w:val="24"/>
        </w:rPr>
        <w:t>10</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m</w:t>
      </w:r>
      <w:r w:rsidRPr="005F39C3">
        <w:rPr>
          <w:rFonts w:ascii="Times New Roman" w:eastAsia="宋体" w:hAnsi="Times New Roman" w:cs="Times New Roman" w:hint="eastAsia"/>
          <w:sz w:val="24"/>
          <w:szCs w:val="24"/>
        </w:rPr>
        <w:t>以上。</w:t>
      </w:r>
    </w:p>
    <w:p w14:paraId="5BFF0EA2" w14:textId="07D80F7C" w:rsidR="0081323F" w:rsidRDefault="0081323F" w:rsidP="001C183C">
      <w:pPr>
        <w:adjustRightInd w:val="0"/>
        <w:snapToGrid w:val="0"/>
        <w:spacing w:line="360" w:lineRule="auto"/>
        <w:textAlignment w:val="center"/>
        <w:rPr>
          <w:rFonts w:ascii="Times New Roman" w:eastAsia="宋体" w:hAnsi="Times New Roman" w:cs="Times New Roman"/>
          <w:sz w:val="24"/>
          <w:szCs w:val="24"/>
        </w:rPr>
        <w:sectPr w:rsidR="0081323F" w:rsidSect="0081589C">
          <w:pgSz w:w="11906" w:h="16838"/>
          <w:pgMar w:top="1304" w:right="1758" w:bottom="1191" w:left="1758" w:header="851" w:footer="992" w:gutter="0"/>
          <w:cols w:space="425"/>
          <w:docGrid w:type="lines" w:linePitch="312"/>
        </w:sectPr>
      </w:pPr>
    </w:p>
    <w:p w14:paraId="0CB6CB7E" w14:textId="34DA4B61" w:rsidR="009E28CF" w:rsidRDefault="009E28CF" w:rsidP="009E28CF">
      <w:pPr>
        <w:keepNext/>
        <w:adjustRightInd w:val="0"/>
        <w:snapToGrid w:val="0"/>
        <w:spacing w:beforeLines="50" w:before="156" w:line="360" w:lineRule="auto"/>
        <w:jc w:val="center"/>
        <w:outlineLvl w:val="0"/>
        <w:rPr>
          <w:rFonts w:ascii="Times New Roman" w:eastAsia="黑体" w:hAnsi="Times New Roman" w:cs="Times New Roman"/>
          <w:b/>
          <w:sz w:val="30"/>
          <w:szCs w:val="30"/>
        </w:rPr>
      </w:pPr>
      <w:bookmarkStart w:id="523" w:name="_Toc122299404"/>
      <w:bookmarkStart w:id="524" w:name="_Toc124329655"/>
      <w:bookmarkStart w:id="525" w:name="_Toc127966474"/>
      <w:bookmarkStart w:id="526" w:name="_Toc131331941"/>
      <w:bookmarkStart w:id="527" w:name="_Toc131333499"/>
      <w:bookmarkStart w:id="528" w:name="_Toc131335111"/>
      <w:bookmarkStart w:id="529" w:name="_Toc131335971"/>
      <w:bookmarkStart w:id="530" w:name="_Toc135949896"/>
      <w:r w:rsidRPr="009E28CF">
        <w:rPr>
          <w:rFonts w:ascii="Times New Roman" w:eastAsia="黑体" w:hAnsi="Times New Roman" w:cs="Times New Roman"/>
          <w:b/>
          <w:sz w:val="30"/>
          <w:szCs w:val="30"/>
        </w:rPr>
        <w:lastRenderedPageBreak/>
        <w:t>5</w:t>
      </w:r>
      <w:r w:rsidR="008A6969">
        <w:rPr>
          <w:rFonts w:ascii="Times New Roman" w:eastAsia="黑体" w:hAnsi="Times New Roman" w:cs="Times New Roman"/>
          <w:b/>
          <w:sz w:val="30"/>
          <w:szCs w:val="30"/>
        </w:rPr>
        <w:t xml:space="preserve"> </w:t>
      </w:r>
      <w:r w:rsidRPr="009E28CF">
        <w:rPr>
          <w:rFonts w:ascii="Times New Roman" w:eastAsia="黑体" w:hAnsi="Times New Roman" w:cs="Times New Roman"/>
          <w:b/>
          <w:sz w:val="30"/>
          <w:szCs w:val="30"/>
        </w:rPr>
        <w:t xml:space="preserve"> </w:t>
      </w:r>
      <w:r w:rsidRPr="009E28CF">
        <w:rPr>
          <w:rFonts w:ascii="Times New Roman" w:eastAsia="黑体" w:hAnsi="Times New Roman" w:cs="Times New Roman"/>
          <w:b/>
          <w:sz w:val="30"/>
          <w:szCs w:val="30"/>
        </w:rPr>
        <w:t>地震作用</w:t>
      </w:r>
      <w:bookmarkEnd w:id="523"/>
      <w:bookmarkEnd w:id="524"/>
      <w:bookmarkEnd w:id="525"/>
      <w:bookmarkEnd w:id="526"/>
      <w:bookmarkEnd w:id="527"/>
      <w:bookmarkEnd w:id="528"/>
      <w:bookmarkEnd w:id="529"/>
      <w:bookmarkEnd w:id="530"/>
    </w:p>
    <w:p w14:paraId="66E066A6" w14:textId="77777777" w:rsidR="002F1488" w:rsidRPr="00F40DCA" w:rsidRDefault="002F1488" w:rsidP="002F1488">
      <w:pPr>
        <w:pStyle w:val="32"/>
      </w:pPr>
      <w:bookmarkStart w:id="531" w:name="_Toc131331943"/>
      <w:bookmarkStart w:id="532" w:name="_Toc131333500"/>
      <w:bookmarkStart w:id="533" w:name="_Toc131335112"/>
      <w:bookmarkStart w:id="534" w:name="_Toc131335972"/>
      <w:bookmarkStart w:id="535" w:name="_Toc135949897"/>
      <w:r>
        <w:t xml:space="preserve">5.1  </w:t>
      </w:r>
      <w:r>
        <w:t>一般规定</w:t>
      </w:r>
      <w:bookmarkEnd w:id="531"/>
      <w:bookmarkEnd w:id="532"/>
      <w:bookmarkEnd w:id="533"/>
      <w:bookmarkEnd w:id="534"/>
      <w:bookmarkEnd w:id="535"/>
    </w:p>
    <w:p w14:paraId="3EF35BCA" w14:textId="77777777" w:rsidR="00624658" w:rsidRDefault="00624658" w:rsidP="00624658">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5.1.1</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液化场地码头桩</w:t>
      </w:r>
      <w:r w:rsidRPr="00DC3A6F">
        <w:rPr>
          <w:rFonts w:ascii="Times New Roman" w:eastAsia="宋体" w:hAnsi="Times New Roman" w:cs="Times New Roman" w:hint="eastAsia"/>
          <w:sz w:val="24"/>
          <w:szCs w:val="24"/>
        </w:rPr>
        <w:t>基础需考虑</w:t>
      </w:r>
      <w:r>
        <w:rPr>
          <w:rFonts w:ascii="Times New Roman" w:eastAsia="宋体" w:hAnsi="Times New Roman" w:cs="Times New Roman" w:hint="eastAsia"/>
          <w:sz w:val="24"/>
          <w:szCs w:val="24"/>
        </w:rPr>
        <w:t>2</w:t>
      </w:r>
      <w:r w:rsidRPr="00DC3A6F">
        <w:rPr>
          <w:rFonts w:ascii="Times New Roman" w:eastAsia="宋体" w:hAnsi="Times New Roman" w:cs="Times New Roman" w:hint="eastAsia"/>
          <w:sz w:val="24"/>
          <w:szCs w:val="24"/>
        </w:rPr>
        <w:t>种</w:t>
      </w:r>
      <w:r>
        <w:rPr>
          <w:rFonts w:ascii="Times New Roman" w:eastAsia="宋体" w:hAnsi="Times New Roman" w:cs="Times New Roman" w:hint="eastAsia"/>
          <w:sz w:val="24"/>
          <w:szCs w:val="24"/>
        </w:rPr>
        <w:t>作用</w:t>
      </w:r>
      <w:r w:rsidRPr="00DC3A6F">
        <w:rPr>
          <w:rFonts w:ascii="Times New Roman" w:eastAsia="宋体" w:hAnsi="Times New Roman" w:cs="Times New Roman" w:hint="eastAsia"/>
          <w:sz w:val="24"/>
          <w:szCs w:val="24"/>
        </w:rPr>
        <w:t>：惯性</w:t>
      </w:r>
      <w:r>
        <w:rPr>
          <w:rFonts w:ascii="Times New Roman" w:eastAsia="宋体" w:hAnsi="Times New Roman" w:cs="Times New Roman" w:hint="eastAsia"/>
          <w:sz w:val="24"/>
          <w:szCs w:val="24"/>
        </w:rPr>
        <w:t>作用和</w:t>
      </w:r>
      <w:r w:rsidRPr="00DC3A6F">
        <w:rPr>
          <w:rFonts w:ascii="Times New Roman" w:eastAsia="宋体" w:hAnsi="Times New Roman" w:cs="Times New Roman" w:hint="eastAsia"/>
          <w:sz w:val="24"/>
          <w:szCs w:val="24"/>
        </w:rPr>
        <w:t>运动</w:t>
      </w:r>
      <w:r>
        <w:rPr>
          <w:rFonts w:ascii="Times New Roman" w:eastAsia="宋体" w:hAnsi="Times New Roman" w:cs="Times New Roman" w:hint="eastAsia"/>
          <w:sz w:val="24"/>
          <w:szCs w:val="24"/>
        </w:rPr>
        <w:t>作用，</w:t>
      </w:r>
      <w:r w:rsidRPr="00DC3A6F">
        <w:rPr>
          <w:rFonts w:ascii="Times New Roman" w:eastAsia="宋体" w:hAnsi="Times New Roman" w:cs="Times New Roman" w:hint="eastAsia"/>
          <w:sz w:val="24"/>
          <w:szCs w:val="24"/>
        </w:rPr>
        <w:t>在这</w:t>
      </w:r>
      <w:r>
        <w:rPr>
          <w:rFonts w:ascii="Times New Roman" w:eastAsia="宋体" w:hAnsi="Times New Roman" w:cs="Times New Roman" w:hint="eastAsia"/>
          <w:sz w:val="24"/>
          <w:szCs w:val="24"/>
        </w:rPr>
        <w:t>2</w:t>
      </w:r>
      <w:r w:rsidRPr="00DC3A6F">
        <w:rPr>
          <w:rFonts w:ascii="Times New Roman" w:eastAsia="宋体" w:hAnsi="Times New Roman" w:cs="Times New Roman" w:hint="eastAsia"/>
          <w:sz w:val="24"/>
          <w:szCs w:val="24"/>
        </w:rPr>
        <w:t>种作用下，结构的性能需在可接受范围内。</w:t>
      </w:r>
    </w:p>
    <w:p w14:paraId="19153AD0" w14:textId="77777777" w:rsidR="00624658" w:rsidRPr="009E28CF" w:rsidRDefault="00624658" w:rsidP="00624658">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5.1.</w:t>
      </w:r>
      <w:r>
        <w:rPr>
          <w:rFonts w:ascii="Times New Roman" w:eastAsia="宋体" w:hAnsi="Times New Roman" w:cs="Times New Roman"/>
          <w:b/>
          <w:sz w:val="24"/>
          <w:szCs w:val="24"/>
        </w:rPr>
        <w:t>2</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由于地震波的传播方向与</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走向之间的关系是随机的，而大部分</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在一个方向的尺寸一般总大于另一个方向。故规定抗震设计中根据</w:t>
      </w:r>
      <w:r w:rsidRPr="009E28CF">
        <w:rPr>
          <w:rFonts w:ascii="Times New Roman" w:eastAsia="宋体" w:hAnsi="Times New Roman" w:cs="Times New Roman" w:hint="eastAsia"/>
          <w:sz w:val="24"/>
          <w:szCs w:val="24"/>
        </w:rPr>
        <w:t>码头桩基础</w:t>
      </w:r>
      <w:r w:rsidRPr="009E28CF">
        <w:rPr>
          <w:rFonts w:ascii="Times New Roman" w:eastAsia="宋体" w:hAnsi="Times New Roman" w:cs="Times New Roman"/>
          <w:sz w:val="24"/>
          <w:szCs w:val="24"/>
        </w:rPr>
        <w:t>的类型，可对纵、横两个方向或其中一个方向进行验算。</w:t>
      </w:r>
    </w:p>
    <w:p w14:paraId="5E7DFCA7" w14:textId="77777777" w:rsidR="00624658" w:rsidRPr="009E28CF" w:rsidRDefault="00624658" w:rsidP="00624658">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5.1.</w:t>
      </w:r>
      <w:r>
        <w:rPr>
          <w:rFonts w:ascii="Times New Roman" w:eastAsia="宋体" w:hAnsi="Times New Roman" w:cs="Times New Roman"/>
          <w:b/>
          <w:sz w:val="24"/>
          <w:szCs w:val="24"/>
        </w:rPr>
        <w:t>3</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地震时任何时刻都可以将地面运动分解成三个相互垂直的分量，即两个水平向，</w:t>
      </w:r>
      <w:r w:rsidRPr="009E28CF">
        <w:rPr>
          <w:rFonts w:ascii="Times New Roman" w:eastAsia="宋体" w:hAnsi="Times New Roman" w:cs="Times New Roman" w:hint="eastAsia"/>
          <w:sz w:val="24"/>
          <w:szCs w:val="24"/>
        </w:rPr>
        <w:t>一</w:t>
      </w:r>
      <w:r w:rsidRPr="009E28CF">
        <w:rPr>
          <w:rFonts w:ascii="Times New Roman" w:eastAsia="宋体" w:hAnsi="Times New Roman" w:cs="Times New Roman"/>
          <w:sz w:val="24"/>
          <w:szCs w:val="24"/>
        </w:rPr>
        <w:t>个垂直向。大量实测地震记录表明，任何两个相互垂直的水平向分量，其最大值和频谱组成都很接近，竖向分量最大值一般为水平分量的</w:t>
      </w:r>
      <w:r w:rsidRPr="009E28CF">
        <w:rPr>
          <w:rFonts w:ascii="Times New Roman" w:eastAsia="宋体" w:hAnsi="Times New Roman" w:cs="Times New Roman"/>
          <w:sz w:val="24"/>
          <w:szCs w:val="24"/>
        </w:rPr>
        <w:t>1/2~2/3</w:t>
      </w:r>
      <w:r w:rsidRPr="009E28CF">
        <w:rPr>
          <w:rFonts w:ascii="Times New Roman" w:eastAsia="宋体" w:hAnsi="Times New Roman" w:cs="Times New Roman"/>
          <w:sz w:val="24"/>
          <w:szCs w:val="24"/>
        </w:rPr>
        <w:t>。本规范采用了竖向地震系数</w:t>
      </w:r>
      <w:r w:rsidRPr="009E28CF">
        <w:rPr>
          <w:rFonts w:ascii="Times New Roman" w:eastAsia="宋体" w:hAnsi="Times New Roman" w:cs="Times New Roman"/>
          <w:i/>
          <w:sz w:val="24"/>
          <w:szCs w:val="24"/>
        </w:rPr>
        <w:t>K</w:t>
      </w:r>
      <w:r w:rsidRPr="009E28CF">
        <w:rPr>
          <w:rFonts w:ascii="Times New Roman" w:eastAsia="宋体" w:hAnsi="Times New Roman" w:cs="Times New Roman" w:hint="eastAsia"/>
          <w:i/>
          <w:sz w:val="24"/>
          <w:szCs w:val="24"/>
          <w:vertAlign w:val="subscript"/>
        </w:rPr>
        <w:t>v</w:t>
      </w:r>
      <w:r w:rsidRPr="009E28CF">
        <w:rPr>
          <w:rFonts w:ascii="Times New Roman" w:eastAsia="宋体" w:hAnsi="Times New Roman" w:cs="Times New Roman"/>
          <w:sz w:val="24"/>
          <w:szCs w:val="24"/>
        </w:rPr>
        <w:t>，为水平向地震系数</w:t>
      </w:r>
      <w:r w:rsidRPr="009E28CF">
        <w:rPr>
          <w:rFonts w:ascii="Times New Roman" w:eastAsia="宋体" w:hAnsi="Times New Roman" w:cs="Times New Roman"/>
          <w:i/>
          <w:sz w:val="24"/>
          <w:szCs w:val="24"/>
        </w:rPr>
        <w:t>K</w:t>
      </w:r>
      <w:r w:rsidRPr="009E28CF">
        <w:rPr>
          <w:rFonts w:ascii="Times New Roman" w:eastAsia="宋体" w:hAnsi="Times New Roman" w:cs="Times New Roman"/>
          <w:i/>
          <w:sz w:val="24"/>
          <w:szCs w:val="24"/>
          <w:vertAlign w:val="subscript"/>
        </w:rPr>
        <w:t>H</w:t>
      </w:r>
      <w:r w:rsidRPr="009E28CF">
        <w:rPr>
          <w:rFonts w:ascii="Times New Roman" w:eastAsia="宋体" w:hAnsi="Times New Roman" w:cs="Times New Roman"/>
          <w:sz w:val="24"/>
          <w:szCs w:val="24"/>
        </w:rPr>
        <w:t>的</w:t>
      </w:r>
      <w:r w:rsidRPr="009E28CF">
        <w:rPr>
          <w:rFonts w:ascii="Times New Roman" w:eastAsia="宋体" w:hAnsi="Times New Roman" w:cs="Times New Roman"/>
          <w:sz w:val="24"/>
          <w:szCs w:val="24"/>
        </w:rPr>
        <w:t>2/3</w:t>
      </w:r>
      <w:r w:rsidRPr="009E28CF">
        <w:rPr>
          <w:rFonts w:ascii="Times New Roman" w:eastAsia="宋体" w:hAnsi="Times New Roman" w:cs="Times New Roman"/>
          <w:sz w:val="24"/>
          <w:szCs w:val="24"/>
        </w:rPr>
        <w:t>倍。</w:t>
      </w:r>
    </w:p>
    <w:p w14:paraId="22526A43" w14:textId="77777777" w:rsidR="00624658" w:rsidRDefault="00624658" w:rsidP="00624658">
      <w:pPr>
        <w:adjustRightInd w:val="0"/>
        <w:snapToGrid w:val="0"/>
        <w:spacing w:line="360" w:lineRule="auto"/>
        <w:ind w:firstLineChars="200" w:firstLine="480"/>
        <w:rPr>
          <w:rFonts w:ascii="Times New Roman" w:eastAsia="宋体" w:hAnsi="Times New Roman" w:cs="Times New Roman"/>
          <w:sz w:val="24"/>
          <w:szCs w:val="24"/>
        </w:rPr>
      </w:pPr>
      <w:r w:rsidRPr="009E28CF">
        <w:rPr>
          <w:rFonts w:ascii="Times New Roman" w:eastAsia="宋体" w:hAnsi="Times New Roman" w:cs="Times New Roman"/>
          <w:sz w:val="24"/>
          <w:szCs w:val="24"/>
        </w:rPr>
        <w:t>震害表明，在震中附近高烈度区，竖向地震的影响十分明显。参照国内外有关抗震规范，对于重力式、重力墩式码头和船闸建筑物，当抗震设防烈度为</w:t>
      </w:r>
      <w:r w:rsidRPr="009E28CF">
        <w:rPr>
          <w:rFonts w:ascii="Times New Roman" w:eastAsia="宋体" w:hAnsi="Times New Roman" w:cs="Times New Roman"/>
          <w:sz w:val="24"/>
          <w:szCs w:val="24"/>
        </w:rPr>
        <w:t>8</w:t>
      </w:r>
      <w:r w:rsidRPr="009E28CF">
        <w:rPr>
          <w:rFonts w:ascii="Times New Roman" w:eastAsia="宋体" w:hAnsi="Times New Roman" w:cs="Times New Roman"/>
          <w:sz w:val="24"/>
          <w:szCs w:val="24"/>
        </w:rPr>
        <w:t>度、</w:t>
      </w:r>
      <w:r w:rsidRPr="009E28CF">
        <w:rPr>
          <w:rFonts w:ascii="Times New Roman" w:eastAsia="宋体" w:hAnsi="Times New Roman" w:cs="Times New Roman"/>
          <w:sz w:val="24"/>
          <w:szCs w:val="24"/>
        </w:rPr>
        <w:t>9</w:t>
      </w:r>
      <w:r w:rsidRPr="009E28CF">
        <w:rPr>
          <w:rFonts w:ascii="Times New Roman" w:eastAsia="宋体" w:hAnsi="Times New Roman" w:cs="Times New Roman"/>
          <w:sz w:val="24"/>
          <w:szCs w:val="24"/>
        </w:rPr>
        <w:t>度时，需同时计</w:t>
      </w:r>
      <w:r w:rsidRPr="009E28CF">
        <w:rPr>
          <w:rFonts w:ascii="Times New Roman" w:eastAsia="宋体" w:hAnsi="Times New Roman" w:cs="Times New Roman" w:hint="eastAsia"/>
          <w:sz w:val="24"/>
          <w:szCs w:val="24"/>
        </w:rPr>
        <w:t>入</w:t>
      </w:r>
      <w:r w:rsidRPr="009E28CF">
        <w:rPr>
          <w:rFonts w:ascii="Times New Roman" w:eastAsia="宋体" w:hAnsi="Times New Roman" w:cs="Times New Roman"/>
          <w:sz w:val="24"/>
          <w:szCs w:val="24"/>
        </w:rPr>
        <w:t>竖向地震力，力的方向取对结构不利的方向。因三个互相垂直的地震作用分量最大值，并不</w:t>
      </w:r>
      <w:r w:rsidRPr="009E28CF">
        <w:rPr>
          <w:rFonts w:ascii="Times New Roman" w:eastAsia="宋体" w:hAnsi="Times New Roman" w:cs="Times New Roman" w:hint="eastAsia"/>
          <w:sz w:val="24"/>
          <w:szCs w:val="24"/>
        </w:rPr>
        <w:t>同时出现</w:t>
      </w:r>
      <w:r w:rsidRPr="009E28CF">
        <w:rPr>
          <w:rFonts w:ascii="Times New Roman" w:eastAsia="宋体" w:hAnsi="Times New Roman" w:cs="Times New Roman"/>
          <w:sz w:val="24"/>
          <w:szCs w:val="24"/>
        </w:rPr>
        <w:t>，其间有一个时间上的遇合问题，为简化计算，采用</w:t>
      </w:r>
      <w:r w:rsidRPr="009E28CF">
        <w:rPr>
          <w:rFonts w:ascii="Times New Roman" w:eastAsia="宋体" w:hAnsi="Times New Roman" w:cs="Times New Roman"/>
          <w:sz w:val="24"/>
          <w:szCs w:val="24"/>
        </w:rPr>
        <w:t>0.5</w:t>
      </w:r>
      <w:r w:rsidRPr="009E28CF">
        <w:rPr>
          <w:rFonts w:ascii="Times New Roman" w:eastAsia="宋体" w:hAnsi="Times New Roman" w:cs="Times New Roman"/>
          <w:sz w:val="24"/>
          <w:szCs w:val="24"/>
        </w:rPr>
        <w:t>的组合系数</w:t>
      </w:r>
      <w:r w:rsidRPr="009E28CF">
        <w:rPr>
          <w:rFonts w:ascii="Times New Roman" w:eastAsia="宋体" w:hAnsi="Times New Roman" w:cs="Times New Roman" w:hint="eastAsia"/>
          <w:sz w:val="24"/>
          <w:szCs w:val="24"/>
        </w:rPr>
        <w:t>。</w:t>
      </w:r>
    </w:p>
    <w:p w14:paraId="4EC34CC7" w14:textId="77777777" w:rsidR="00624658" w:rsidRDefault="00624658" w:rsidP="00624658">
      <w:pPr>
        <w:adjustRightInd w:val="0"/>
        <w:snapToGrid w:val="0"/>
        <w:spacing w:line="360" w:lineRule="auto"/>
        <w:rPr>
          <w:rFonts w:ascii="Times New Roman" w:eastAsia="宋体" w:hAnsi="Times New Roman" w:cs="Times New Roman"/>
          <w:sz w:val="24"/>
          <w:szCs w:val="24"/>
        </w:rPr>
      </w:pPr>
      <w:r w:rsidRPr="009F599D">
        <w:rPr>
          <w:rFonts w:ascii="Times New Roman" w:eastAsia="宋体" w:hAnsi="Times New Roman" w:cs="Times New Roman" w:hint="eastAsia"/>
          <w:b/>
          <w:sz w:val="24"/>
          <w:szCs w:val="24"/>
        </w:rPr>
        <w:t>5</w:t>
      </w:r>
      <w:r w:rsidRPr="009F599D">
        <w:rPr>
          <w:rFonts w:ascii="Times New Roman" w:eastAsia="宋体" w:hAnsi="Times New Roman" w:cs="Times New Roman"/>
          <w:b/>
          <w:sz w:val="24"/>
          <w:szCs w:val="24"/>
        </w:rPr>
        <w:t>.1.</w:t>
      </w:r>
      <w:r>
        <w:rPr>
          <w:rFonts w:ascii="Times New Roman" w:eastAsia="宋体" w:hAnsi="Times New Roman" w:cs="Times New Roman"/>
          <w:b/>
          <w:sz w:val="24"/>
          <w:szCs w:val="24"/>
        </w:rPr>
        <w:t xml:space="preserve">4  </w:t>
      </w:r>
      <w:r w:rsidRPr="009F599D">
        <w:rPr>
          <w:rFonts w:ascii="Times New Roman" w:eastAsia="宋体" w:hAnsi="Times New Roman" w:cs="Times New Roman" w:hint="eastAsia"/>
          <w:sz w:val="24"/>
          <w:szCs w:val="24"/>
        </w:rPr>
        <w:t>采用振型分解反应谱法或</w:t>
      </w:r>
      <w:r>
        <w:rPr>
          <w:rFonts w:ascii="Times New Roman" w:eastAsia="宋体" w:hAnsi="Times New Roman" w:cs="Times New Roman" w:hint="eastAsia"/>
          <w:sz w:val="24"/>
          <w:szCs w:val="24"/>
        </w:rPr>
        <w:t>时程分析</w:t>
      </w:r>
      <w:r w:rsidRPr="009F599D">
        <w:rPr>
          <w:rFonts w:ascii="Times New Roman" w:eastAsia="宋体" w:hAnsi="Times New Roman" w:cs="Times New Roman" w:hint="eastAsia"/>
          <w:sz w:val="24"/>
          <w:szCs w:val="24"/>
        </w:rPr>
        <w:t>法同时考虑水平向</w:t>
      </w:r>
      <w:r w:rsidRPr="009F599D">
        <w:rPr>
          <w:rFonts w:ascii="Times New Roman" w:eastAsia="宋体" w:hAnsi="Times New Roman" w:cs="Times New Roman" w:hint="eastAsia"/>
          <w:sz w:val="24"/>
          <w:szCs w:val="24"/>
        </w:rPr>
        <w:t>X</w:t>
      </w:r>
      <w:r w:rsidRPr="009F599D">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Y</w:t>
      </w:r>
      <w:r w:rsidRPr="009F599D">
        <w:rPr>
          <w:rFonts w:ascii="Times New Roman" w:eastAsia="宋体" w:hAnsi="Times New Roman" w:cs="Times New Roman" w:hint="eastAsia"/>
          <w:sz w:val="24"/>
          <w:szCs w:val="24"/>
        </w:rPr>
        <w:t>与竖向</w:t>
      </w:r>
      <w:r>
        <w:rPr>
          <w:rFonts w:ascii="Times New Roman" w:eastAsia="宋体" w:hAnsi="Times New Roman" w:cs="Times New Roman" w:hint="eastAsia"/>
          <w:sz w:val="24"/>
          <w:szCs w:val="24"/>
        </w:rPr>
        <w:t>Z</w:t>
      </w:r>
      <w:r w:rsidRPr="009F599D">
        <w:rPr>
          <w:rFonts w:ascii="Times New Roman" w:eastAsia="宋体" w:hAnsi="Times New Roman" w:cs="Times New Roman" w:hint="eastAsia"/>
          <w:sz w:val="24"/>
          <w:szCs w:val="24"/>
        </w:rPr>
        <w:t>的地震作用时，可分别计算水平向</w:t>
      </w:r>
      <w:r w:rsidRPr="009F599D">
        <w:rPr>
          <w:rFonts w:ascii="Times New Roman" w:eastAsia="宋体" w:hAnsi="Times New Roman" w:cs="Times New Roman" w:hint="eastAsia"/>
          <w:sz w:val="24"/>
          <w:szCs w:val="24"/>
        </w:rPr>
        <w:t>X</w:t>
      </w:r>
      <w:r w:rsidRPr="009F599D">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Y</w:t>
      </w:r>
      <w:r w:rsidRPr="009F599D">
        <w:rPr>
          <w:rFonts w:ascii="Times New Roman" w:eastAsia="宋体" w:hAnsi="Times New Roman" w:cs="Times New Roman" w:hint="eastAsia"/>
          <w:sz w:val="24"/>
          <w:szCs w:val="24"/>
        </w:rPr>
        <w:t>与竖向</w:t>
      </w:r>
      <w:r w:rsidRPr="009F599D">
        <w:rPr>
          <w:rFonts w:ascii="Times New Roman" w:eastAsia="宋体" w:hAnsi="Times New Roman" w:cs="Times New Roman" w:hint="eastAsia"/>
          <w:sz w:val="24"/>
          <w:szCs w:val="24"/>
        </w:rPr>
        <w:t>Z</w:t>
      </w:r>
      <w:r w:rsidRPr="009F599D">
        <w:rPr>
          <w:rFonts w:ascii="Times New Roman" w:eastAsia="宋体" w:hAnsi="Times New Roman" w:cs="Times New Roman" w:hint="eastAsia"/>
          <w:sz w:val="24"/>
          <w:szCs w:val="24"/>
        </w:rPr>
        <w:t>地震作用下的效应，其总的地震作用效应按本条规定进行组合。对不需要考虑竖向地震作用的情况，按竖向地震作用效应为</w:t>
      </w:r>
      <w:r>
        <w:rPr>
          <w:rFonts w:ascii="Times New Roman" w:eastAsia="宋体" w:hAnsi="Times New Roman" w:cs="Times New Roman" w:hint="eastAsia"/>
          <w:sz w:val="24"/>
          <w:szCs w:val="24"/>
        </w:rPr>
        <w:t>0</w:t>
      </w:r>
      <w:r w:rsidRPr="009F599D">
        <w:rPr>
          <w:rFonts w:ascii="Times New Roman" w:eastAsia="宋体" w:hAnsi="Times New Roman" w:cs="Times New Roman" w:hint="eastAsia"/>
          <w:sz w:val="24"/>
          <w:szCs w:val="24"/>
        </w:rPr>
        <w:t>处理。</w:t>
      </w:r>
    </w:p>
    <w:p w14:paraId="3565503A" w14:textId="77777777" w:rsidR="00624658" w:rsidRDefault="00624658" w:rsidP="00624658">
      <w:pPr>
        <w:adjustRightInd w:val="0"/>
        <w:snapToGrid w:val="0"/>
        <w:spacing w:line="360" w:lineRule="auto"/>
        <w:rPr>
          <w:rFonts w:ascii="Times New Roman" w:eastAsia="宋体" w:hAnsi="Times New Roman" w:cs="Times New Roman"/>
          <w:sz w:val="24"/>
          <w:szCs w:val="24"/>
        </w:rPr>
      </w:pPr>
      <w:r w:rsidRPr="009F599D">
        <w:rPr>
          <w:rFonts w:ascii="Times New Roman" w:eastAsia="宋体" w:hAnsi="Times New Roman" w:cs="Times New Roman" w:hint="eastAsia"/>
          <w:b/>
          <w:sz w:val="24"/>
          <w:szCs w:val="24"/>
        </w:rPr>
        <w:t>5.1.</w:t>
      </w:r>
      <w:r>
        <w:rPr>
          <w:rFonts w:ascii="Times New Roman" w:eastAsia="宋体" w:hAnsi="Times New Roman" w:cs="Times New Roman"/>
          <w:b/>
          <w:sz w:val="24"/>
          <w:szCs w:val="24"/>
        </w:rPr>
        <w:t xml:space="preserve">5  </w:t>
      </w:r>
      <w:r w:rsidRPr="009F599D">
        <w:rPr>
          <w:rFonts w:ascii="Times New Roman" w:eastAsia="宋体" w:hAnsi="Times New Roman" w:cs="Times New Roman" w:hint="eastAsia"/>
          <w:sz w:val="24"/>
          <w:szCs w:val="24"/>
        </w:rPr>
        <w:t>码头分设为前后方桩台者</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彼此用建筑缝分开。地震中发现前后方桩台相互碰撞很严重</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模型试验亦是如此。若将前后方桩台作为两个独立体</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并考虑相互碰撞作用</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用动力法计算</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就非常困难</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且难以保证计算结果的精度。若将前后方桩台两者视为一个整体</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用本规范推荐的计算公式和参数进行计算</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其结果与震害情况大体吻合</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从模型试验中也得到验证。采用这种假定</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计算简单</w:t>
      </w:r>
      <w:r>
        <w:rPr>
          <w:rFonts w:ascii="Times New Roman" w:eastAsia="宋体" w:hAnsi="Times New Roman" w:cs="Times New Roman" w:hint="eastAsia"/>
          <w:sz w:val="24"/>
          <w:szCs w:val="24"/>
        </w:rPr>
        <w:t>，</w:t>
      </w:r>
      <w:r w:rsidRPr="009F599D">
        <w:rPr>
          <w:rFonts w:ascii="Times New Roman" w:eastAsia="宋体" w:hAnsi="Times New Roman" w:cs="Times New Roman" w:hint="eastAsia"/>
          <w:sz w:val="24"/>
          <w:szCs w:val="24"/>
        </w:rPr>
        <w:t>便于设计人员使用。</w:t>
      </w:r>
    </w:p>
    <w:p w14:paraId="0AC3840F" w14:textId="77777777" w:rsidR="00624658" w:rsidRPr="009F599D" w:rsidRDefault="00624658" w:rsidP="00624658">
      <w:pPr>
        <w:adjustRightInd w:val="0"/>
        <w:snapToGrid w:val="0"/>
        <w:spacing w:line="360" w:lineRule="auto"/>
        <w:rPr>
          <w:rFonts w:ascii="Times New Roman" w:eastAsia="宋体" w:hAnsi="Times New Roman" w:cs="Times New Roman"/>
          <w:b/>
          <w:sz w:val="24"/>
          <w:szCs w:val="24"/>
        </w:rPr>
      </w:pPr>
      <w:r w:rsidRPr="009F599D">
        <w:rPr>
          <w:rFonts w:ascii="Times New Roman" w:eastAsia="宋体" w:hAnsi="Times New Roman" w:cs="Times New Roman" w:hint="eastAsia"/>
          <w:b/>
          <w:sz w:val="24"/>
          <w:szCs w:val="24"/>
        </w:rPr>
        <w:t>5.1.</w:t>
      </w:r>
      <w:r>
        <w:rPr>
          <w:rFonts w:ascii="Times New Roman" w:eastAsia="宋体" w:hAnsi="Times New Roman" w:cs="Times New Roman"/>
          <w:b/>
          <w:sz w:val="24"/>
          <w:szCs w:val="24"/>
        </w:rPr>
        <w:t>6</w:t>
      </w:r>
      <w:r w:rsidRPr="009F599D">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sidRPr="009F599D">
        <w:rPr>
          <w:rFonts w:ascii="Times New Roman" w:eastAsia="宋体" w:hAnsi="Times New Roman" w:cs="Times New Roman" w:hint="eastAsia"/>
          <w:sz w:val="24"/>
          <w:szCs w:val="24"/>
        </w:rPr>
        <w:t>本条对计算地震惯性力时重力和土体重度做出了规定。</w:t>
      </w:r>
    </w:p>
    <w:p w14:paraId="65BDD724" w14:textId="77777777" w:rsidR="00624658" w:rsidRPr="00624658" w:rsidRDefault="00624658" w:rsidP="002F1488">
      <w:pPr>
        <w:adjustRightInd w:val="0"/>
        <w:snapToGrid w:val="0"/>
        <w:spacing w:line="360" w:lineRule="auto"/>
        <w:rPr>
          <w:rFonts w:ascii="Times New Roman" w:eastAsia="宋体" w:hAnsi="Times New Roman" w:cs="Times New Roman"/>
          <w:b/>
          <w:sz w:val="24"/>
          <w:szCs w:val="24"/>
        </w:rPr>
      </w:pPr>
    </w:p>
    <w:p w14:paraId="3279FE24" w14:textId="77777777" w:rsidR="002F1488" w:rsidRPr="00F40DCA" w:rsidRDefault="002F1488" w:rsidP="002F1488">
      <w:pPr>
        <w:pStyle w:val="32"/>
      </w:pPr>
      <w:bookmarkStart w:id="536" w:name="_Toc131331944"/>
      <w:bookmarkStart w:id="537" w:name="_Toc131333501"/>
      <w:bookmarkStart w:id="538" w:name="_Toc131335113"/>
      <w:bookmarkStart w:id="539" w:name="_Toc131335973"/>
      <w:bookmarkStart w:id="540" w:name="_Toc135949898"/>
      <w:r>
        <w:lastRenderedPageBreak/>
        <w:t xml:space="preserve">5.2  </w:t>
      </w:r>
      <w:r>
        <w:t>设计加速度反应谱</w:t>
      </w:r>
      <w:bookmarkEnd w:id="536"/>
      <w:bookmarkEnd w:id="537"/>
      <w:bookmarkEnd w:id="538"/>
      <w:bookmarkEnd w:id="539"/>
      <w:bookmarkEnd w:id="540"/>
    </w:p>
    <w:p w14:paraId="44FA4654" w14:textId="3B3E958C" w:rsidR="00624658" w:rsidRPr="00E95D28" w:rsidRDefault="00624658" w:rsidP="00624658">
      <w:pPr>
        <w:adjustRightInd w:val="0"/>
        <w:snapToGrid w:val="0"/>
        <w:spacing w:line="360" w:lineRule="auto"/>
        <w:rPr>
          <w:rFonts w:ascii="Times New Roman" w:eastAsia="宋体" w:hAnsi="Times New Roman" w:cs="Times New Roman"/>
          <w:sz w:val="24"/>
          <w:szCs w:val="24"/>
        </w:rPr>
      </w:pPr>
      <w:bookmarkStart w:id="541" w:name="_Toc131331945"/>
      <w:bookmarkStart w:id="542" w:name="_Toc131333502"/>
      <w:bookmarkStart w:id="543" w:name="_Toc131335114"/>
      <w:bookmarkStart w:id="544" w:name="_Toc131335974"/>
      <w:bookmarkStart w:id="545" w:name="_Toc135949899"/>
      <w:r>
        <w:rPr>
          <w:rFonts w:ascii="Times New Roman" w:eastAsia="宋体" w:hAnsi="Times New Roman" w:cs="Times New Roman" w:hint="eastAsia"/>
          <w:b/>
          <w:sz w:val="24"/>
          <w:szCs w:val="24"/>
        </w:rPr>
        <w:t>5</w:t>
      </w:r>
      <w:r>
        <w:rPr>
          <w:rFonts w:ascii="Times New Roman" w:eastAsia="宋体" w:hAnsi="Times New Roman" w:cs="Times New Roman"/>
          <w:b/>
          <w:sz w:val="24"/>
          <w:szCs w:val="24"/>
        </w:rPr>
        <w:t xml:space="preserve">.2.1  </w:t>
      </w:r>
      <w:r w:rsidRPr="00E95D28">
        <w:rPr>
          <w:rFonts w:ascii="Times New Roman" w:eastAsia="宋体" w:hAnsi="Times New Roman" w:cs="Times New Roman" w:hint="eastAsia"/>
          <w:sz w:val="24"/>
          <w:szCs w:val="24"/>
        </w:rPr>
        <w:t>水平地震系数</w:t>
      </w:r>
      <w:r w:rsidRPr="003B7101">
        <w:rPr>
          <w:rFonts w:ascii="Times New Roman" w:eastAsia="宋体" w:hAnsi="Times New Roman" w:cs="Times New Roman"/>
          <w:i/>
          <w:sz w:val="24"/>
          <w:szCs w:val="24"/>
        </w:rPr>
        <w:t>K</w:t>
      </w:r>
      <w:r w:rsidRPr="003B7101">
        <w:rPr>
          <w:rFonts w:ascii="Times New Roman" w:eastAsia="宋体" w:hAnsi="Times New Roman" w:cs="Times New Roman"/>
          <w:i/>
          <w:sz w:val="24"/>
          <w:szCs w:val="24"/>
          <w:vertAlign w:val="subscript"/>
        </w:rPr>
        <w:t>H</w:t>
      </w:r>
      <w:r w:rsidRPr="00E95D28">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，本标准沿用了</w:t>
      </w:r>
      <w:r w:rsidRPr="00E95D28">
        <w:rPr>
          <w:rFonts w:ascii="Times New Roman" w:eastAsia="宋体" w:hAnsi="Times New Roman" w:cs="Times New Roman" w:hint="eastAsia"/>
          <w:sz w:val="24"/>
          <w:szCs w:val="24"/>
        </w:rPr>
        <w:t>《水运工程抗震设计规范》</w:t>
      </w:r>
      <w:r w:rsidRPr="00E95D28">
        <w:rPr>
          <w:rFonts w:ascii="Times New Roman" w:eastAsia="宋体" w:hAnsi="Times New Roman" w:cs="Times New Roman" w:hint="eastAsia"/>
          <w:sz w:val="24"/>
          <w:szCs w:val="24"/>
        </w:rPr>
        <w:t>JTS 146</w:t>
      </w:r>
      <w:r>
        <w:rPr>
          <w:rFonts w:ascii="Times New Roman" w:eastAsia="宋体" w:hAnsi="Times New Roman" w:cs="Times New Roman" w:hint="eastAsia"/>
          <w:sz w:val="24"/>
          <w:szCs w:val="24"/>
        </w:rPr>
        <w:t>的规定。</w:t>
      </w:r>
    </w:p>
    <w:p w14:paraId="5068CEA8" w14:textId="6DA76D62" w:rsidR="00624658" w:rsidRPr="00E95D28" w:rsidRDefault="00624658" w:rsidP="00624658">
      <w:pPr>
        <w:adjustRightInd w:val="0"/>
        <w:snapToGrid w:val="0"/>
        <w:spacing w:line="360" w:lineRule="auto"/>
        <w:ind w:firstLineChars="200" w:firstLine="480"/>
        <w:rPr>
          <w:rFonts w:ascii="Times New Roman" w:eastAsia="宋体" w:hAnsi="Times New Roman" w:cs="Times New Roman"/>
          <w:sz w:val="24"/>
          <w:szCs w:val="24"/>
        </w:rPr>
      </w:pPr>
      <w:r w:rsidRPr="00E95D28">
        <w:rPr>
          <w:rFonts w:ascii="Times New Roman" w:eastAsia="宋体" w:hAnsi="Times New Roman" w:cs="Times New Roman" w:hint="eastAsia"/>
          <w:sz w:val="24"/>
          <w:szCs w:val="24"/>
        </w:rPr>
        <w:t>本标准结合水运工程建筑物的特点，</w:t>
      </w:r>
      <w:r>
        <w:rPr>
          <w:rFonts w:ascii="Times New Roman" w:eastAsia="宋体" w:hAnsi="Times New Roman" w:cs="Times New Roman" w:hint="eastAsia"/>
          <w:sz w:val="24"/>
          <w:szCs w:val="24"/>
        </w:rPr>
        <w:t>沿用</w:t>
      </w:r>
      <w:r w:rsidRPr="00E95D28">
        <w:rPr>
          <w:rFonts w:ascii="Times New Roman" w:eastAsia="宋体" w:hAnsi="Times New Roman" w:cs="Times New Roman" w:hint="eastAsia"/>
          <w:sz w:val="24"/>
          <w:szCs w:val="24"/>
        </w:rPr>
        <w:t>《水运工程抗震设计规范》</w:t>
      </w:r>
      <w:r w:rsidRPr="00E95D28">
        <w:rPr>
          <w:rFonts w:ascii="Times New Roman" w:eastAsia="宋体" w:hAnsi="Times New Roman" w:cs="Times New Roman" w:hint="eastAsia"/>
          <w:sz w:val="24"/>
          <w:szCs w:val="24"/>
        </w:rPr>
        <w:t>JTS 14</w:t>
      </w:r>
      <w:r>
        <w:rPr>
          <w:rFonts w:ascii="Times New Roman" w:eastAsia="宋体" w:hAnsi="Times New Roman" w:cs="Times New Roman"/>
          <w:sz w:val="24"/>
          <w:szCs w:val="24"/>
        </w:rPr>
        <w:t>6</w:t>
      </w:r>
      <w:r>
        <w:rPr>
          <w:rFonts w:ascii="Times New Roman" w:eastAsia="宋体" w:hAnsi="Times New Roman" w:cs="Times New Roman" w:hint="eastAsia"/>
          <w:sz w:val="24"/>
          <w:szCs w:val="24"/>
        </w:rPr>
        <w:t>的规定，</w:t>
      </w:r>
      <w:r w:rsidRPr="00E95D28">
        <w:rPr>
          <w:rFonts w:ascii="Times New Roman" w:eastAsia="宋体" w:hAnsi="Times New Roman" w:cs="Times New Roman" w:hint="eastAsia"/>
          <w:sz w:val="24"/>
          <w:szCs w:val="24"/>
        </w:rPr>
        <w:t>确定了反应谱的参数值。在同一次地震作用下对应每一个阻尼比有一条谱曲线，设计反应谱是对应阻尼比绘制的。大量实测资料表明水运工程建筑物阻尼比基本靠近</w:t>
      </w:r>
      <w:r w:rsidRPr="00E95D28">
        <w:rPr>
          <w:rFonts w:ascii="Times New Roman" w:eastAsia="宋体" w:hAnsi="Times New Roman" w:cs="Times New Roman" w:hint="eastAsia"/>
          <w:sz w:val="24"/>
          <w:szCs w:val="24"/>
        </w:rPr>
        <w:t>0.05</w:t>
      </w:r>
      <w:r w:rsidRPr="00E95D28">
        <w:rPr>
          <w:rFonts w:ascii="Times New Roman" w:eastAsia="宋体" w:hAnsi="Times New Roman" w:cs="Times New Roman" w:hint="eastAsia"/>
          <w:sz w:val="24"/>
          <w:szCs w:val="24"/>
        </w:rPr>
        <w:t>。</w:t>
      </w:r>
    </w:p>
    <w:p w14:paraId="5FCCE5C9" w14:textId="40F55445" w:rsidR="00624658" w:rsidRPr="009F599D" w:rsidRDefault="00624658" w:rsidP="00624658">
      <w:pPr>
        <w:adjustRightInd w:val="0"/>
        <w:snapToGrid w:val="0"/>
        <w:spacing w:line="360" w:lineRule="auto"/>
        <w:ind w:firstLineChars="200" w:firstLine="480"/>
        <w:rPr>
          <w:rFonts w:ascii="Times New Roman" w:eastAsia="宋体" w:hAnsi="Times New Roman" w:cs="Times New Roman"/>
          <w:sz w:val="24"/>
          <w:szCs w:val="24"/>
        </w:rPr>
      </w:pPr>
      <w:r w:rsidRPr="00E95D28">
        <w:rPr>
          <w:rFonts w:ascii="Times New Roman" w:eastAsia="宋体" w:hAnsi="Times New Roman" w:cs="Times New Roman" w:hint="eastAsia"/>
          <w:sz w:val="24"/>
          <w:szCs w:val="24"/>
        </w:rPr>
        <w:t>本标准沿用了《水运工程抗震设计规范》</w:t>
      </w:r>
      <w:r w:rsidRPr="00E95D28">
        <w:rPr>
          <w:rFonts w:ascii="Times New Roman" w:eastAsia="宋体" w:hAnsi="Times New Roman" w:cs="Times New Roman" w:hint="eastAsia"/>
          <w:sz w:val="24"/>
          <w:szCs w:val="24"/>
        </w:rPr>
        <w:t>JTS 146</w:t>
      </w:r>
      <w:r w:rsidRPr="00E95D28">
        <w:rPr>
          <w:rFonts w:ascii="Times New Roman" w:eastAsia="宋体" w:hAnsi="Times New Roman" w:cs="Times New Roman" w:hint="eastAsia"/>
          <w:sz w:val="24"/>
          <w:szCs w:val="24"/>
        </w:rPr>
        <w:t>场地类别和设计地震分组确定特征周期的规定。特征周期不仅与场地类别有关，而且还与设计地震分组有关，能更好地反映震级大小、震中距和场地条件的影响。</w:t>
      </w:r>
    </w:p>
    <w:p w14:paraId="4938A1F5" w14:textId="77777777" w:rsidR="002F1488" w:rsidRPr="00F40DCA" w:rsidRDefault="002F1488" w:rsidP="002F1488">
      <w:pPr>
        <w:pStyle w:val="32"/>
      </w:pPr>
      <w:r>
        <w:t xml:space="preserve">5.3  </w:t>
      </w:r>
      <w:r>
        <w:t>设计地震动加速度时程</w:t>
      </w:r>
      <w:bookmarkEnd w:id="541"/>
      <w:bookmarkEnd w:id="542"/>
      <w:bookmarkEnd w:id="543"/>
      <w:bookmarkEnd w:id="544"/>
      <w:bookmarkEnd w:id="545"/>
    </w:p>
    <w:p w14:paraId="1CAA0168" w14:textId="618EA5F9" w:rsidR="002F1488" w:rsidRDefault="002F1488" w:rsidP="002F1488">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5.3.</w:t>
      </w:r>
      <w:r>
        <w:rPr>
          <w:rFonts w:ascii="Times New Roman" w:eastAsia="宋体" w:hAnsi="Times New Roman" w:cs="Times New Roman"/>
          <w:b/>
          <w:sz w:val="24"/>
          <w:szCs w:val="24"/>
        </w:rPr>
        <w:t>1~</w:t>
      </w:r>
      <w:r w:rsidRPr="009E28CF">
        <w:rPr>
          <w:rFonts w:ascii="Times New Roman" w:eastAsia="宋体" w:hAnsi="Times New Roman" w:cs="Times New Roman"/>
          <w:b/>
          <w:sz w:val="24"/>
          <w:szCs w:val="24"/>
        </w:rPr>
        <w:t>5.3.3</w:t>
      </w:r>
      <w:r w:rsidRPr="009E28CF">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hint="eastAsia"/>
          <w:sz w:val="24"/>
          <w:szCs w:val="24"/>
        </w:rPr>
        <w:t>这</w:t>
      </w:r>
      <w:r>
        <w:rPr>
          <w:rFonts w:ascii="Times New Roman" w:eastAsia="宋体" w:hAnsi="Times New Roman" w:cs="Times New Roman" w:hint="eastAsia"/>
          <w:sz w:val="24"/>
          <w:szCs w:val="24"/>
        </w:rPr>
        <w:t>3</w:t>
      </w:r>
      <w:r w:rsidRPr="009E28CF">
        <w:rPr>
          <w:rFonts w:ascii="Times New Roman" w:eastAsia="宋体" w:hAnsi="Times New Roman" w:cs="Times New Roman" w:hint="eastAsia"/>
          <w:sz w:val="24"/>
          <w:szCs w:val="24"/>
        </w:rPr>
        <w:t>条</w:t>
      </w:r>
      <w:r w:rsidRPr="009E28CF">
        <w:rPr>
          <w:rFonts w:ascii="Times New Roman" w:eastAsia="宋体" w:hAnsi="Times New Roman" w:cs="Times New Roman"/>
          <w:sz w:val="24"/>
          <w:szCs w:val="24"/>
        </w:rPr>
        <w:t>规定</w:t>
      </w:r>
      <w:r w:rsidR="004A40C0">
        <w:rPr>
          <w:rFonts w:ascii="Times New Roman" w:eastAsia="宋体" w:hAnsi="Times New Roman" w:cs="Times New Roman" w:hint="eastAsia"/>
          <w:sz w:val="24"/>
          <w:szCs w:val="24"/>
        </w:rPr>
        <w:t>可按照</w:t>
      </w:r>
      <w:r w:rsidRPr="009E28CF">
        <w:rPr>
          <w:rFonts w:ascii="Times New Roman" w:eastAsia="宋体" w:hAnsi="Times New Roman" w:cs="Times New Roman"/>
          <w:sz w:val="24"/>
          <w:szCs w:val="24"/>
        </w:rPr>
        <w:t>《工程场地地震安全性评价》</w:t>
      </w:r>
      <w:r w:rsidRPr="009E28CF">
        <w:rPr>
          <w:rFonts w:ascii="Times New Roman" w:eastAsia="宋体" w:hAnsi="Times New Roman" w:cs="Times New Roman"/>
          <w:sz w:val="24"/>
          <w:szCs w:val="24"/>
        </w:rPr>
        <w:t>GB17741</w:t>
      </w:r>
      <w:r w:rsidRPr="009E28CF">
        <w:rPr>
          <w:rFonts w:ascii="Times New Roman" w:eastAsia="宋体" w:hAnsi="Times New Roman" w:cs="Times New Roman"/>
          <w:sz w:val="24"/>
          <w:szCs w:val="24"/>
        </w:rPr>
        <w:t>的</w:t>
      </w:r>
      <w:r w:rsidR="004A40C0">
        <w:rPr>
          <w:rFonts w:ascii="Times New Roman" w:eastAsia="宋体" w:hAnsi="Times New Roman" w:cs="Times New Roman" w:hint="eastAsia"/>
          <w:sz w:val="24"/>
          <w:szCs w:val="24"/>
        </w:rPr>
        <w:t>相关内容执行</w:t>
      </w:r>
      <w:r w:rsidRPr="009E28CF">
        <w:rPr>
          <w:rFonts w:ascii="Times New Roman" w:eastAsia="宋体" w:hAnsi="Times New Roman" w:cs="Times New Roman"/>
          <w:sz w:val="24"/>
          <w:szCs w:val="24"/>
        </w:rPr>
        <w:t>，鉴于其中有些条文比较概括，也参考了该规范前两个版本的具体规定。</w:t>
      </w:r>
    </w:p>
    <w:p w14:paraId="4104BE9C" w14:textId="77777777" w:rsidR="002F1488" w:rsidRPr="00F40DCA" w:rsidRDefault="002F1488" w:rsidP="002F1488">
      <w:pPr>
        <w:pStyle w:val="32"/>
      </w:pPr>
      <w:bookmarkStart w:id="546" w:name="_Toc131331946"/>
      <w:bookmarkStart w:id="547" w:name="_Toc131333503"/>
      <w:bookmarkStart w:id="548" w:name="_Toc131335115"/>
      <w:bookmarkStart w:id="549" w:name="_Toc131335975"/>
      <w:bookmarkStart w:id="550" w:name="_Toc135949900"/>
      <w:r>
        <w:t xml:space="preserve">5.4  </w:t>
      </w:r>
      <w:r>
        <w:t>地震动土压力</w:t>
      </w:r>
      <w:bookmarkEnd w:id="546"/>
      <w:bookmarkEnd w:id="547"/>
      <w:bookmarkEnd w:id="548"/>
      <w:bookmarkEnd w:id="549"/>
      <w:bookmarkEnd w:id="550"/>
    </w:p>
    <w:p w14:paraId="25DC3F29" w14:textId="7A021950" w:rsidR="002F1488" w:rsidRPr="00950F61" w:rsidRDefault="002F1488" w:rsidP="002F1488">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5.4.1</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0037173F" w:rsidRPr="0037173F">
        <w:rPr>
          <w:rFonts w:ascii="Times New Roman" w:eastAsia="宋体" w:hAnsi="Times New Roman" w:cs="Times New Roman" w:hint="eastAsia"/>
          <w:sz w:val="24"/>
          <w:szCs w:val="24"/>
        </w:rPr>
        <w:t>针对液化场地，绝大多数现行工程抗震设计规范均对桩基抗震设计作出了详细规定和说明，并且考虑了因场地液化引起的土体变形对桩工作状态的影响</w:t>
      </w:r>
      <w:r w:rsidR="0037173F" w:rsidRPr="0037173F">
        <w:rPr>
          <w:rFonts w:ascii="Times New Roman" w:eastAsia="宋体" w:hAnsi="Times New Roman" w:cs="Times New Roman" w:hint="eastAsia"/>
          <w:sz w:val="24"/>
          <w:szCs w:val="24"/>
        </w:rPr>
        <w:t>,</w:t>
      </w:r>
      <w:r w:rsidR="0037173F" w:rsidRPr="0037173F">
        <w:rPr>
          <w:rFonts w:ascii="Times New Roman" w:eastAsia="宋体" w:hAnsi="Times New Roman" w:cs="Times New Roman" w:hint="eastAsia"/>
          <w:sz w:val="24"/>
          <w:szCs w:val="24"/>
        </w:rPr>
        <w:t>不同的只是各规范采用的地基土反力系数有所差异。参考日本《公路工程抗震设计规范》</w:t>
      </w:r>
      <w:r w:rsidR="0037173F" w:rsidRPr="0037173F">
        <w:rPr>
          <w:rFonts w:ascii="Times New Roman" w:eastAsia="宋体" w:hAnsi="Times New Roman" w:cs="Times New Roman" w:hint="eastAsia"/>
          <w:sz w:val="24"/>
          <w:szCs w:val="24"/>
        </w:rPr>
        <w:t>(JRA)</w:t>
      </w:r>
      <w:r w:rsidR="0037173F" w:rsidRPr="0037173F">
        <w:rPr>
          <w:rFonts w:ascii="Times New Roman" w:eastAsia="宋体" w:hAnsi="Times New Roman" w:cs="Times New Roman" w:hint="eastAsia"/>
          <w:sz w:val="24"/>
          <w:szCs w:val="24"/>
        </w:rPr>
        <w:t>的地基土反力系数处理方法，针对可液化水平场地，本标准桩基在侧向荷载作用下设计采用能够反映土体液化效应且可用地基土反力系数表示的地震系数法，除应符合本标准外，尚应符合国家现行有关标准的规定。</w:t>
      </w:r>
    </w:p>
    <w:p w14:paraId="0D6FDCF1" w14:textId="77777777" w:rsidR="002F1488" w:rsidRPr="00F40DCA" w:rsidRDefault="002F1488" w:rsidP="002F1488">
      <w:pPr>
        <w:pStyle w:val="32"/>
      </w:pPr>
      <w:bookmarkStart w:id="551" w:name="_Toc131331947"/>
      <w:bookmarkStart w:id="552" w:name="_Toc131333504"/>
      <w:bookmarkStart w:id="553" w:name="_Toc131335116"/>
      <w:bookmarkStart w:id="554" w:name="_Toc131335976"/>
      <w:bookmarkStart w:id="555" w:name="_Toc135949901"/>
      <w:r>
        <w:t xml:space="preserve">5.5  </w:t>
      </w:r>
      <w:r>
        <w:t>地震动水压力</w:t>
      </w:r>
      <w:bookmarkEnd w:id="551"/>
      <w:bookmarkEnd w:id="552"/>
      <w:bookmarkEnd w:id="553"/>
      <w:bookmarkEnd w:id="554"/>
      <w:bookmarkEnd w:id="555"/>
    </w:p>
    <w:p w14:paraId="177BC340" w14:textId="70883D1E" w:rsidR="002F1488" w:rsidRPr="00273CC3" w:rsidRDefault="002F1488" w:rsidP="002F1488">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5</w:t>
      </w:r>
      <w:r w:rsidRPr="00273CC3">
        <w:rPr>
          <w:rFonts w:ascii="Times New Roman" w:eastAsia="宋体" w:hAnsi="Times New Roman" w:cs="Times New Roman"/>
          <w:b/>
          <w:sz w:val="24"/>
          <w:szCs w:val="24"/>
        </w:rPr>
        <w:t>.5.</w:t>
      </w:r>
      <w:r>
        <w:rPr>
          <w:rFonts w:ascii="Times New Roman" w:eastAsia="宋体" w:hAnsi="Times New Roman" w:cs="Times New Roman"/>
          <w:b/>
          <w:sz w:val="24"/>
          <w:szCs w:val="24"/>
        </w:rPr>
        <w:t>1</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0037173F" w:rsidRPr="0037173F">
        <w:rPr>
          <w:rFonts w:ascii="Times New Roman" w:eastAsia="宋体" w:hAnsi="Times New Roman" w:cs="Times New Roman" w:hint="eastAsia"/>
          <w:sz w:val="24"/>
          <w:szCs w:val="24"/>
        </w:rPr>
        <w:t>参考日本《公路桥梁抗震设计规范》</w:t>
      </w:r>
      <w:r w:rsidR="0037173F" w:rsidRPr="0037173F">
        <w:rPr>
          <w:rFonts w:ascii="Times New Roman" w:eastAsia="宋体" w:hAnsi="Times New Roman" w:cs="Times New Roman" w:hint="eastAsia"/>
          <w:sz w:val="24"/>
          <w:szCs w:val="24"/>
        </w:rPr>
        <w:t>(JRA)</w:t>
      </w:r>
      <w:r w:rsidR="0037173F" w:rsidRPr="0037173F">
        <w:rPr>
          <w:rFonts w:ascii="Times New Roman" w:eastAsia="宋体" w:hAnsi="Times New Roman" w:cs="Times New Roman" w:hint="eastAsia"/>
          <w:sz w:val="24"/>
          <w:szCs w:val="24"/>
        </w:rPr>
        <w:t>的地震动水压力处理方法，本条考虑完全被水包围的柱状结构上的地震动水压力计算问题，除应符合本标准外，尚应符合国家现行有关标准的规定。</w:t>
      </w:r>
    </w:p>
    <w:p w14:paraId="01FE1C7C" w14:textId="77777777" w:rsidR="002F1488" w:rsidRDefault="002F1488" w:rsidP="002F1488">
      <w:pPr>
        <w:pStyle w:val="32"/>
      </w:pPr>
      <w:bookmarkStart w:id="556" w:name="_Toc131331948"/>
      <w:bookmarkStart w:id="557" w:name="_Toc131333505"/>
      <w:bookmarkStart w:id="558" w:name="_Toc131335117"/>
      <w:bookmarkStart w:id="559" w:name="_Toc131335977"/>
      <w:bookmarkStart w:id="560" w:name="_Toc135949902"/>
      <w:r>
        <w:lastRenderedPageBreak/>
        <w:t xml:space="preserve">5.6  </w:t>
      </w:r>
      <w:r>
        <w:t>侧扩流土压力</w:t>
      </w:r>
      <w:bookmarkEnd w:id="556"/>
      <w:bookmarkEnd w:id="557"/>
      <w:bookmarkEnd w:id="558"/>
      <w:bookmarkEnd w:id="559"/>
      <w:bookmarkEnd w:id="560"/>
    </w:p>
    <w:p w14:paraId="0C97774C" w14:textId="77777777" w:rsidR="002F1488" w:rsidRDefault="002F1488" w:rsidP="002F1488">
      <w:pPr>
        <w:adjustRightInd w:val="0"/>
        <w:snapToGrid w:val="0"/>
        <w:spacing w:line="360" w:lineRule="auto"/>
        <w:rPr>
          <w:rFonts w:ascii="Times New Roman" w:eastAsia="宋体" w:hAnsi="Times New Roman" w:cs="Times New Roman"/>
          <w:sz w:val="24"/>
          <w:szCs w:val="24"/>
        </w:rPr>
      </w:pPr>
      <w:r w:rsidRPr="00B56753">
        <w:rPr>
          <w:rFonts w:ascii="Times New Roman" w:eastAsia="宋体" w:hAnsi="Times New Roman" w:cs="Times New Roman" w:hint="eastAsia"/>
          <w:b/>
          <w:sz w:val="24"/>
          <w:szCs w:val="24"/>
        </w:rPr>
        <w:t>5</w:t>
      </w:r>
      <w:r w:rsidRPr="00B56753">
        <w:rPr>
          <w:rFonts w:ascii="Times New Roman" w:eastAsia="宋体" w:hAnsi="Times New Roman" w:cs="Times New Roman"/>
          <w:b/>
          <w:sz w:val="24"/>
          <w:szCs w:val="24"/>
        </w:rPr>
        <w:t>.6.1</w:t>
      </w:r>
      <w:r>
        <w:rPr>
          <w:rFonts w:ascii="Times New Roman" w:eastAsia="宋体" w:hAnsi="Times New Roman" w:cs="Times New Roman"/>
          <w:sz w:val="24"/>
          <w:szCs w:val="24"/>
        </w:rPr>
        <w:t xml:space="preserve">  </w:t>
      </w:r>
      <w:r w:rsidRPr="00B56753">
        <w:rPr>
          <w:rFonts w:ascii="Times New Roman" w:eastAsia="宋体" w:hAnsi="Times New Roman" w:cs="Times New Roman" w:hint="eastAsia"/>
          <w:sz w:val="24"/>
          <w:szCs w:val="24"/>
        </w:rPr>
        <w:t>当根据第</w:t>
      </w:r>
      <w:r>
        <w:rPr>
          <w:rFonts w:ascii="Times New Roman" w:eastAsia="宋体" w:hAnsi="Times New Roman" w:cs="Times New Roman"/>
          <w:sz w:val="24"/>
          <w:szCs w:val="24"/>
        </w:rPr>
        <w:t>5</w:t>
      </w:r>
      <w:r w:rsidRPr="00B56753">
        <w:rPr>
          <w:rFonts w:ascii="Times New Roman" w:eastAsia="宋体" w:hAnsi="Times New Roman" w:cs="Times New Roman" w:hint="eastAsia"/>
          <w:sz w:val="24"/>
          <w:szCs w:val="24"/>
        </w:rPr>
        <w:t>.</w:t>
      </w:r>
      <w:r>
        <w:rPr>
          <w:rFonts w:ascii="Times New Roman" w:eastAsia="宋体" w:hAnsi="Times New Roman" w:cs="Times New Roman"/>
          <w:sz w:val="24"/>
          <w:szCs w:val="24"/>
        </w:rPr>
        <w:t>6</w:t>
      </w:r>
      <w:r w:rsidRPr="00B56753">
        <w:rPr>
          <w:rFonts w:ascii="Times New Roman" w:eastAsia="宋体" w:hAnsi="Times New Roman" w:cs="Times New Roman" w:hint="eastAsia"/>
          <w:sz w:val="24"/>
          <w:szCs w:val="24"/>
        </w:rPr>
        <w:t>.2</w:t>
      </w:r>
      <w:r w:rsidRPr="00B56753">
        <w:rPr>
          <w:rFonts w:ascii="Times New Roman" w:eastAsia="宋体" w:hAnsi="Times New Roman" w:cs="Times New Roman" w:hint="eastAsia"/>
          <w:sz w:val="24"/>
          <w:szCs w:val="24"/>
        </w:rPr>
        <w:t>条的规定判定地面发生影响</w:t>
      </w:r>
      <w:r>
        <w:rPr>
          <w:rFonts w:ascii="Times New Roman" w:eastAsia="宋体" w:hAnsi="Times New Roman" w:cs="Times New Roman" w:hint="eastAsia"/>
          <w:sz w:val="24"/>
          <w:szCs w:val="24"/>
        </w:rPr>
        <w:t>码头桩基础</w:t>
      </w:r>
      <w:r w:rsidRPr="00B56753">
        <w:rPr>
          <w:rFonts w:ascii="Times New Roman" w:eastAsia="宋体" w:hAnsi="Times New Roman" w:cs="Times New Roman" w:hint="eastAsia"/>
          <w:sz w:val="24"/>
          <w:szCs w:val="24"/>
        </w:rPr>
        <w:t>的</w:t>
      </w:r>
      <w:r>
        <w:rPr>
          <w:rFonts w:ascii="Times New Roman" w:eastAsia="宋体" w:hAnsi="Times New Roman" w:cs="Times New Roman"/>
          <w:sz w:val="24"/>
          <w:szCs w:val="24"/>
        </w:rPr>
        <w:t>侧扩流</w:t>
      </w:r>
      <w:r w:rsidRPr="00B56753">
        <w:rPr>
          <w:rFonts w:ascii="Times New Roman" w:eastAsia="宋体" w:hAnsi="Times New Roman" w:cs="Times New Roman" w:hint="eastAsia"/>
          <w:sz w:val="24"/>
          <w:szCs w:val="24"/>
        </w:rPr>
        <w:t>，并根据第</w:t>
      </w:r>
      <w:r>
        <w:rPr>
          <w:rFonts w:ascii="Times New Roman" w:eastAsia="宋体" w:hAnsi="Times New Roman" w:cs="Times New Roman"/>
          <w:sz w:val="24"/>
          <w:szCs w:val="24"/>
        </w:rPr>
        <w:t>5</w:t>
      </w:r>
      <w:r w:rsidRPr="00B56753">
        <w:rPr>
          <w:rFonts w:ascii="Times New Roman" w:eastAsia="宋体" w:hAnsi="Times New Roman" w:cs="Times New Roman" w:hint="eastAsia"/>
          <w:sz w:val="24"/>
          <w:szCs w:val="24"/>
        </w:rPr>
        <w:t>.</w:t>
      </w:r>
      <w:r>
        <w:rPr>
          <w:rFonts w:ascii="Times New Roman" w:eastAsia="宋体" w:hAnsi="Times New Roman" w:cs="Times New Roman"/>
          <w:sz w:val="24"/>
          <w:szCs w:val="24"/>
        </w:rPr>
        <w:t>6</w:t>
      </w:r>
      <w:r w:rsidRPr="00B56753">
        <w:rPr>
          <w:rFonts w:ascii="Times New Roman" w:eastAsia="宋体" w:hAnsi="Times New Roman" w:cs="Times New Roman" w:hint="eastAsia"/>
          <w:sz w:val="24"/>
          <w:szCs w:val="24"/>
        </w:rPr>
        <w:t>.3</w:t>
      </w:r>
      <w:r w:rsidRPr="00B56753">
        <w:rPr>
          <w:rFonts w:ascii="Times New Roman" w:eastAsia="宋体" w:hAnsi="Times New Roman" w:cs="Times New Roman" w:hint="eastAsia"/>
          <w:sz w:val="24"/>
          <w:szCs w:val="24"/>
        </w:rPr>
        <w:t>条的规定设置地面作用在</w:t>
      </w:r>
      <w:r>
        <w:rPr>
          <w:rFonts w:ascii="Times New Roman" w:eastAsia="宋体" w:hAnsi="Times New Roman" w:cs="Times New Roman" w:hint="eastAsia"/>
          <w:sz w:val="24"/>
          <w:szCs w:val="24"/>
        </w:rPr>
        <w:t>码头桩基础</w:t>
      </w:r>
      <w:r w:rsidRPr="00B56753">
        <w:rPr>
          <w:rFonts w:ascii="Times New Roman" w:eastAsia="宋体" w:hAnsi="Times New Roman" w:cs="Times New Roman" w:hint="eastAsia"/>
          <w:sz w:val="24"/>
          <w:szCs w:val="24"/>
        </w:rPr>
        <w:t>上的</w:t>
      </w:r>
      <w:r>
        <w:rPr>
          <w:rFonts w:ascii="Times New Roman" w:eastAsia="宋体" w:hAnsi="Times New Roman" w:cs="Times New Roman"/>
          <w:sz w:val="24"/>
          <w:szCs w:val="24"/>
        </w:rPr>
        <w:t>侧扩流土压力</w:t>
      </w:r>
      <w:r w:rsidRPr="00B56753">
        <w:rPr>
          <w:rFonts w:ascii="Times New Roman" w:eastAsia="宋体" w:hAnsi="Times New Roman" w:cs="Times New Roman" w:hint="eastAsia"/>
          <w:sz w:val="24"/>
          <w:szCs w:val="24"/>
        </w:rPr>
        <w:t>时，可认为满足</w:t>
      </w:r>
      <w:r>
        <w:rPr>
          <w:rFonts w:ascii="Times New Roman" w:eastAsia="宋体" w:hAnsi="Times New Roman" w:cs="Times New Roman" w:hint="eastAsia"/>
          <w:sz w:val="24"/>
          <w:szCs w:val="24"/>
        </w:rPr>
        <w:t>本</w:t>
      </w:r>
      <w:r w:rsidRPr="00B56753">
        <w:rPr>
          <w:rFonts w:ascii="Times New Roman" w:eastAsia="宋体" w:hAnsi="Times New Roman" w:cs="Times New Roman" w:hint="eastAsia"/>
          <w:sz w:val="24"/>
          <w:szCs w:val="24"/>
        </w:rPr>
        <w:t>条。</w:t>
      </w:r>
    </w:p>
    <w:p w14:paraId="29C86592" w14:textId="359D98F7" w:rsidR="002F1488" w:rsidRPr="00273CC3" w:rsidRDefault="002F1488" w:rsidP="002F1488">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5</w:t>
      </w:r>
      <w:r w:rsidRPr="00273CC3">
        <w:rPr>
          <w:rFonts w:ascii="Times New Roman" w:eastAsia="宋体" w:hAnsi="Times New Roman" w:cs="Times New Roman"/>
          <w:b/>
          <w:sz w:val="24"/>
          <w:szCs w:val="24"/>
        </w:rPr>
        <w:t>.</w:t>
      </w:r>
      <w:r>
        <w:rPr>
          <w:rFonts w:ascii="Times New Roman" w:eastAsia="宋体" w:hAnsi="Times New Roman" w:cs="Times New Roman"/>
          <w:b/>
          <w:sz w:val="24"/>
          <w:szCs w:val="24"/>
        </w:rPr>
        <w:t>6</w:t>
      </w:r>
      <w:r w:rsidRPr="00273CC3">
        <w:rPr>
          <w:rFonts w:ascii="Times New Roman" w:eastAsia="宋体" w:hAnsi="Times New Roman" w:cs="Times New Roman"/>
          <w:b/>
          <w:sz w:val="24"/>
          <w:szCs w:val="24"/>
        </w:rPr>
        <w:t>.</w:t>
      </w:r>
      <w:r>
        <w:rPr>
          <w:rFonts w:ascii="Times New Roman" w:eastAsia="宋体" w:hAnsi="Times New Roman" w:cs="Times New Roman"/>
          <w:b/>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0037173F" w:rsidRPr="0037173F">
        <w:rPr>
          <w:rFonts w:ascii="Times New Roman" w:eastAsia="宋体" w:hAnsi="Times New Roman" w:cs="Times New Roman" w:hint="eastAsia"/>
          <w:sz w:val="24"/>
          <w:szCs w:val="24"/>
        </w:rPr>
        <w:t>参考日本《公路工程抗震设计规范》</w:t>
      </w:r>
      <w:r w:rsidR="0037173F" w:rsidRPr="0037173F">
        <w:rPr>
          <w:rFonts w:ascii="Times New Roman" w:eastAsia="宋体" w:hAnsi="Times New Roman" w:cs="Times New Roman" w:hint="eastAsia"/>
          <w:sz w:val="24"/>
          <w:szCs w:val="24"/>
        </w:rPr>
        <w:t>(JRA)</w:t>
      </w:r>
      <w:r w:rsidR="0037173F" w:rsidRPr="0037173F">
        <w:rPr>
          <w:rFonts w:ascii="Times New Roman" w:eastAsia="宋体" w:hAnsi="Times New Roman" w:cs="Times New Roman" w:hint="eastAsia"/>
          <w:sz w:val="24"/>
          <w:szCs w:val="24"/>
        </w:rPr>
        <w:t>的土体液化侧扩流引起桩的受力验算处理方法，考虑了作用于桩的土压力，给出了土体液化侧向扩流作用于桩上侧推力的计算方法，本条考虑发生液化侧扩流的两种情况。</w:t>
      </w:r>
    </w:p>
    <w:p w14:paraId="07ED5D09" w14:textId="77777777" w:rsidR="002F1488" w:rsidRPr="00B56753" w:rsidRDefault="002F1488" w:rsidP="002F1488">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5.6.3  </w:t>
      </w:r>
      <w:r>
        <w:rPr>
          <w:rFonts w:ascii="Times New Roman" w:eastAsia="宋体" w:hAnsi="Times New Roman" w:cs="Times New Roman"/>
          <w:sz w:val="24"/>
          <w:szCs w:val="24"/>
        </w:rPr>
        <w:t>侧扩流土压力计算</w:t>
      </w:r>
      <w:r>
        <w:rPr>
          <w:rFonts w:ascii="Times New Roman" w:eastAsia="宋体" w:hAnsi="Times New Roman" w:cs="Times New Roman" w:hint="eastAsia"/>
          <w:sz w:val="24"/>
          <w:szCs w:val="24"/>
        </w:rPr>
        <w:t>分为两种情况：</w:t>
      </w:r>
      <w:r w:rsidRPr="00B56753">
        <w:rPr>
          <w:rFonts w:ascii="Times New Roman" w:eastAsia="宋体" w:hAnsi="Times New Roman" w:cs="Times New Roman" w:hint="eastAsia"/>
          <w:sz w:val="24"/>
          <w:szCs w:val="24"/>
        </w:rPr>
        <w:t>在考虑侧向扩展影响范围内的位于非液化层的结构侧扩流土压力</w:t>
      </w:r>
      <w:r>
        <w:rPr>
          <w:rFonts w:ascii="Times New Roman" w:eastAsia="宋体" w:hAnsi="Times New Roman" w:cs="Times New Roman" w:hint="eastAsia"/>
          <w:sz w:val="24"/>
          <w:szCs w:val="24"/>
        </w:rPr>
        <w:t>和对于可液化层之上没有非液化层而使地表发生液化的地面</w:t>
      </w:r>
      <w:r w:rsidRPr="00B56753">
        <w:rPr>
          <w:rFonts w:ascii="Times New Roman" w:eastAsia="宋体" w:hAnsi="Times New Roman" w:cs="Times New Roman" w:hint="eastAsia"/>
          <w:sz w:val="24"/>
          <w:szCs w:val="24"/>
        </w:rPr>
        <w:t>。</w:t>
      </w:r>
    </w:p>
    <w:p w14:paraId="3816E60B" w14:textId="77777777" w:rsidR="002F1488" w:rsidRPr="00823D46" w:rsidRDefault="002F1488" w:rsidP="002F1488">
      <w:pPr>
        <w:pStyle w:val="32"/>
      </w:pPr>
      <w:bookmarkStart w:id="561" w:name="_Toc131331949"/>
      <w:bookmarkStart w:id="562" w:name="_Toc131333506"/>
      <w:bookmarkStart w:id="563" w:name="_Toc131335118"/>
      <w:bookmarkStart w:id="564" w:name="_Toc131335978"/>
      <w:bookmarkStart w:id="565" w:name="_Toc135949903"/>
      <w:r>
        <w:t xml:space="preserve">5.7  </w:t>
      </w:r>
      <w:r>
        <w:rPr>
          <w:rFonts w:hint="eastAsia"/>
        </w:rPr>
        <w:t>桩土相互作用</w:t>
      </w:r>
      <w:bookmarkEnd w:id="561"/>
      <w:bookmarkEnd w:id="562"/>
      <w:bookmarkEnd w:id="563"/>
      <w:bookmarkEnd w:id="564"/>
      <w:bookmarkEnd w:id="565"/>
    </w:p>
    <w:p w14:paraId="618405EE" w14:textId="62E13E7B" w:rsidR="002F1488" w:rsidRDefault="002F1488" w:rsidP="002F1488">
      <w:pPr>
        <w:adjustRightInd w:val="0"/>
        <w:snapToGrid w:val="0"/>
        <w:spacing w:line="360" w:lineRule="auto"/>
        <w:rPr>
          <w:rFonts w:ascii="Times New Roman" w:eastAsia="宋体" w:hAnsi="Times New Roman" w:cs="Times New Roman"/>
          <w:sz w:val="24"/>
          <w:szCs w:val="28"/>
        </w:rPr>
      </w:pPr>
      <w:r w:rsidRPr="00CC1AB9">
        <w:rPr>
          <w:rFonts w:ascii="Times New Roman" w:eastAsia="宋体" w:hAnsi="Times New Roman" w:cs="Times New Roman" w:hint="eastAsia"/>
          <w:b/>
          <w:sz w:val="24"/>
          <w:szCs w:val="24"/>
        </w:rPr>
        <w:t>5</w:t>
      </w:r>
      <w:r w:rsidRPr="00CC1AB9">
        <w:rPr>
          <w:rFonts w:ascii="Times New Roman" w:eastAsia="宋体" w:hAnsi="Times New Roman" w:cs="Times New Roman"/>
          <w:b/>
          <w:sz w:val="24"/>
          <w:szCs w:val="24"/>
        </w:rPr>
        <w:t>.7.1</w:t>
      </w:r>
      <w:bookmarkStart w:id="566" w:name="_Hlk130935485"/>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5</w:t>
      </w:r>
      <w:r>
        <w:rPr>
          <w:rFonts w:ascii="Times New Roman" w:eastAsia="宋体" w:hAnsi="Times New Roman" w:cs="Times New Roman"/>
          <w:b/>
          <w:sz w:val="24"/>
          <w:szCs w:val="24"/>
        </w:rPr>
        <w:t xml:space="preserve">.7.2  </w:t>
      </w:r>
      <w:r w:rsidRPr="00ED1352">
        <w:rPr>
          <w:rFonts w:ascii="Times New Roman" w:eastAsia="宋体" w:hAnsi="Times New Roman" w:cs="Times New Roman" w:hint="eastAsia"/>
          <w:sz w:val="24"/>
          <w:szCs w:val="28"/>
        </w:rPr>
        <w:t>惯性作用</w:t>
      </w:r>
      <w:r>
        <w:rPr>
          <w:rFonts w:ascii="Times New Roman" w:eastAsia="宋体" w:hAnsi="Times New Roman" w:cs="Times New Roman" w:hint="eastAsia"/>
          <w:sz w:val="24"/>
          <w:szCs w:val="28"/>
        </w:rPr>
        <w:t>和运动</w:t>
      </w:r>
      <w:r w:rsidRPr="00ED1352">
        <w:rPr>
          <w:rFonts w:ascii="Times New Roman" w:eastAsia="宋体" w:hAnsi="Times New Roman" w:cs="Times New Roman" w:hint="eastAsia"/>
          <w:sz w:val="24"/>
          <w:szCs w:val="28"/>
        </w:rPr>
        <w:t>作用是复杂的，会随着液化土体的运动以及地表土层刚度的变化而发生一定程度的改变。在地震过程中上部结构会发生明显的塑性屈服从而导致基础受到的来自上部结构的惯性荷载发生变化。当用等效非线性静力分析方法去分析惯性作用</w:t>
      </w:r>
      <w:r>
        <w:rPr>
          <w:rFonts w:ascii="Times New Roman" w:eastAsia="宋体" w:hAnsi="Times New Roman" w:cs="Times New Roman" w:hint="eastAsia"/>
          <w:sz w:val="24"/>
          <w:szCs w:val="28"/>
        </w:rPr>
        <w:t>和运动</w:t>
      </w:r>
      <w:r w:rsidRPr="00ED1352">
        <w:rPr>
          <w:rFonts w:ascii="Times New Roman" w:eastAsia="宋体" w:hAnsi="Times New Roman" w:cs="Times New Roman" w:hint="eastAsia"/>
          <w:sz w:val="24"/>
          <w:szCs w:val="28"/>
        </w:rPr>
        <w:t>作用时，必须考虑的事情是惯性作用的峰值和</w:t>
      </w:r>
      <w:r>
        <w:rPr>
          <w:rFonts w:ascii="Times New Roman" w:eastAsia="宋体" w:hAnsi="Times New Roman" w:cs="Times New Roman" w:hint="eastAsia"/>
          <w:sz w:val="24"/>
          <w:szCs w:val="28"/>
        </w:rPr>
        <w:t>运动</w:t>
      </w:r>
      <w:r w:rsidRPr="00ED1352">
        <w:rPr>
          <w:rFonts w:ascii="Times New Roman" w:eastAsia="宋体" w:hAnsi="Times New Roman" w:cs="Times New Roman" w:hint="eastAsia"/>
          <w:sz w:val="24"/>
          <w:szCs w:val="28"/>
        </w:rPr>
        <w:t>作用的峰值之间存在一定的相位差。需要说明的是，有时桩的最大响应在惯性荷载和运动荷载方向相反时出现。</w:t>
      </w:r>
    </w:p>
    <w:p w14:paraId="7091695D" w14:textId="77777777" w:rsidR="0081323F" w:rsidRDefault="0081323F" w:rsidP="002F1488">
      <w:pPr>
        <w:adjustRightInd w:val="0"/>
        <w:snapToGrid w:val="0"/>
        <w:spacing w:line="360" w:lineRule="auto"/>
        <w:rPr>
          <w:rFonts w:ascii="Times New Roman" w:eastAsia="宋体" w:hAnsi="Times New Roman" w:cs="Times New Roman"/>
          <w:sz w:val="24"/>
          <w:szCs w:val="28"/>
        </w:rPr>
        <w:sectPr w:rsidR="0081323F" w:rsidSect="0081589C">
          <w:pgSz w:w="11906" w:h="16838"/>
          <w:pgMar w:top="1304" w:right="1758" w:bottom="1191" w:left="1758" w:header="851" w:footer="992" w:gutter="0"/>
          <w:cols w:space="425"/>
          <w:docGrid w:type="lines" w:linePitch="312"/>
        </w:sectPr>
      </w:pPr>
    </w:p>
    <w:p w14:paraId="45A06482" w14:textId="77777777" w:rsidR="007205D3" w:rsidRDefault="00C57565">
      <w:pPr>
        <w:pStyle w:val="1"/>
        <w:spacing w:beforeLines="50" w:before="156"/>
        <w:rPr>
          <w:sz w:val="30"/>
          <w:szCs w:val="30"/>
        </w:rPr>
      </w:pPr>
      <w:bookmarkStart w:id="567" w:name="_Toc88900595"/>
      <w:bookmarkStart w:id="568" w:name="_Toc122299405"/>
      <w:bookmarkStart w:id="569" w:name="_Toc124329656"/>
      <w:bookmarkStart w:id="570" w:name="_Toc127966482"/>
      <w:bookmarkStart w:id="571" w:name="_Toc131331950"/>
      <w:bookmarkStart w:id="572" w:name="_Toc131333507"/>
      <w:bookmarkStart w:id="573" w:name="_Toc131335119"/>
      <w:bookmarkStart w:id="574" w:name="_Toc131335979"/>
      <w:bookmarkStart w:id="575" w:name="_Toc135949904"/>
      <w:bookmarkEnd w:id="566"/>
      <w:r>
        <w:rPr>
          <w:sz w:val="30"/>
          <w:szCs w:val="30"/>
        </w:rPr>
        <w:lastRenderedPageBreak/>
        <w:t xml:space="preserve">6 </w:t>
      </w:r>
      <w:r>
        <w:rPr>
          <w:sz w:val="30"/>
          <w:szCs w:val="30"/>
        </w:rPr>
        <w:t>抗震分析</w:t>
      </w:r>
      <w:bookmarkEnd w:id="567"/>
      <w:bookmarkEnd w:id="568"/>
      <w:bookmarkEnd w:id="569"/>
      <w:bookmarkEnd w:id="570"/>
      <w:bookmarkEnd w:id="571"/>
      <w:bookmarkEnd w:id="572"/>
      <w:bookmarkEnd w:id="573"/>
      <w:bookmarkEnd w:id="574"/>
      <w:bookmarkEnd w:id="575"/>
    </w:p>
    <w:p w14:paraId="64B18988" w14:textId="77777777" w:rsidR="00134FEF" w:rsidRDefault="00134FEF" w:rsidP="00134FEF">
      <w:pPr>
        <w:pStyle w:val="32"/>
      </w:pPr>
      <w:bookmarkStart w:id="576" w:name="_Toc127966483"/>
      <w:bookmarkStart w:id="577" w:name="_Toc131331951"/>
      <w:bookmarkStart w:id="578" w:name="_Toc131333508"/>
      <w:bookmarkStart w:id="579" w:name="_Toc131335120"/>
      <w:bookmarkStart w:id="580" w:name="_Toc131335980"/>
      <w:bookmarkStart w:id="581" w:name="_Toc135949905"/>
      <w:r>
        <w:t xml:space="preserve">6.1 </w:t>
      </w:r>
      <w:r>
        <w:rPr>
          <w:rFonts w:hint="eastAsia"/>
        </w:rPr>
        <w:t>一般规定</w:t>
      </w:r>
      <w:bookmarkEnd w:id="576"/>
      <w:bookmarkEnd w:id="577"/>
      <w:bookmarkEnd w:id="578"/>
      <w:bookmarkEnd w:id="579"/>
      <w:bookmarkEnd w:id="580"/>
      <w:bookmarkEnd w:id="581"/>
    </w:p>
    <w:p w14:paraId="3F6161DA" w14:textId="77777777" w:rsidR="00134FEF" w:rsidRDefault="00134FEF" w:rsidP="00134FE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6.1.1</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6.1.2</w:t>
      </w:r>
      <w:r>
        <w:rPr>
          <w:rFonts w:ascii="Times New Roman" w:eastAsia="宋体" w:hAnsi="Times New Roman" w:cs="Times New Roman"/>
          <w:sz w:val="24"/>
          <w:szCs w:val="28"/>
        </w:rPr>
        <w:t xml:space="preserve"> D </w:t>
      </w:r>
      <w:r>
        <w:rPr>
          <w:rFonts w:ascii="Times New Roman" w:eastAsia="宋体" w:hAnsi="Times New Roman" w:cs="Times New Roman" w:hint="eastAsia"/>
          <w:sz w:val="24"/>
          <w:szCs w:val="28"/>
        </w:rPr>
        <w:t>类码头桩基础是指位于三、四级码头上的抗震次要的码头，只要求结构在</w:t>
      </w:r>
      <w:r>
        <w:rPr>
          <w:rFonts w:ascii="Times New Roman" w:eastAsia="宋体" w:hAnsi="Times New Roman" w:cs="Times New Roman"/>
          <w:sz w:val="24"/>
          <w:szCs w:val="28"/>
        </w:rPr>
        <w:t xml:space="preserve"> E1 </w:t>
      </w:r>
      <w:r>
        <w:rPr>
          <w:rFonts w:ascii="Times New Roman" w:eastAsia="宋体" w:hAnsi="Times New Roman" w:cs="Times New Roman" w:hint="eastAsia"/>
          <w:sz w:val="24"/>
          <w:szCs w:val="28"/>
        </w:rPr>
        <w:t>地震作用下基本不损伤，所以可以只考虑进行一阶段抗震分析与设计。</w:t>
      </w:r>
    </w:p>
    <w:p w14:paraId="40962567" w14:textId="77777777" w:rsidR="00134FEF" w:rsidRDefault="00134FEF" w:rsidP="00134FEF">
      <w:pPr>
        <w:pStyle w:val="32"/>
      </w:pPr>
      <w:bookmarkStart w:id="582" w:name="_Toc127966484"/>
      <w:bookmarkStart w:id="583" w:name="_Toc131331952"/>
      <w:bookmarkStart w:id="584" w:name="_Toc131333509"/>
      <w:bookmarkStart w:id="585" w:name="_Toc131335121"/>
      <w:bookmarkStart w:id="586" w:name="_Toc131335981"/>
      <w:bookmarkStart w:id="587" w:name="_Toc135949906"/>
      <w:r>
        <w:t xml:space="preserve">6.2 </w:t>
      </w:r>
      <w:r>
        <w:rPr>
          <w:rFonts w:hint="eastAsia"/>
        </w:rPr>
        <w:t>建模原则</w:t>
      </w:r>
      <w:bookmarkEnd w:id="582"/>
      <w:bookmarkEnd w:id="583"/>
      <w:bookmarkEnd w:id="584"/>
      <w:bookmarkEnd w:id="585"/>
      <w:bookmarkEnd w:id="586"/>
      <w:bookmarkEnd w:id="587"/>
    </w:p>
    <w:p w14:paraId="0015A4D5" w14:textId="0C29A85E" w:rsidR="00134FEF" w:rsidRDefault="00134FEF" w:rsidP="00134FE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6.2.1</w:t>
      </w:r>
      <w:r w:rsidR="00FB7B62" w:rsidRPr="00FB7B62">
        <w:rPr>
          <w:rFonts w:ascii="Times New Roman" w:eastAsia="宋体" w:hAnsi="Times New Roman" w:cs="Times New Roman" w:hint="eastAsia"/>
          <w:sz w:val="24"/>
          <w:szCs w:val="28"/>
        </w:rPr>
        <w:t>质量是决定地震需求最重要的因素之一。高估或低估质量将导致按比例高估或低估地震需求</w:t>
      </w:r>
      <w:r w:rsidR="00FB7B62">
        <w:rPr>
          <w:rFonts w:ascii="Times New Roman" w:eastAsia="宋体" w:hAnsi="Times New Roman" w:cs="Times New Roman" w:hint="eastAsia"/>
          <w:sz w:val="24"/>
          <w:szCs w:val="28"/>
        </w:rPr>
        <w:t>。</w:t>
      </w:r>
      <w:r w:rsidR="003646C2" w:rsidRPr="003646C2">
        <w:rPr>
          <w:rFonts w:ascii="Times New Roman" w:eastAsia="宋体" w:hAnsi="Times New Roman" w:cs="Times New Roman" w:hint="eastAsia"/>
          <w:sz w:val="24"/>
          <w:szCs w:val="28"/>
        </w:rPr>
        <w:t>规定了建模中的质量考虑要求，还应包括码头固定装置的质量，若桩直径大于</w:t>
      </w:r>
      <w:r w:rsidR="003646C2" w:rsidRPr="003646C2">
        <w:rPr>
          <w:rFonts w:ascii="Times New Roman" w:eastAsia="宋体" w:hAnsi="Times New Roman" w:cs="Times New Roman" w:hint="eastAsia"/>
          <w:sz w:val="24"/>
          <w:szCs w:val="28"/>
        </w:rPr>
        <w:t>0.05m</w:t>
      </w:r>
      <w:r w:rsidR="003646C2" w:rsidRPr="003646C2">
        <w:rPr>
          <w:rFonts w:ascii="Times New Roman" w:eastAsia="宋体" w:hAnsi="Times New Roman" w:cs="Times New Roman" w:hint="eastAsia"/>
          <w:sz w:val="24"/>
          <w:szCs w:val="28"/>
        </w:rPr>
        <w:t>需要考虑水动力质量；部分位于码头</w:t>
      </w:r>
      <w:r w:rsidR="00D4784F">
        <w:rPr>
          <w:rFonts w:ascii="Times New Roman" w:eastAsia="宋体" w:hAnsi="Times New Roman" w:cs="Times New Roman" w:hint="eastAsia"/>
          <w:sz w:val="24"/>
          <w:szCs w:val="28"/>
        </w:rPr>
        <w:t>承台</w:t>
      </w:r>
      <w:r w:rsidR="003646C2" w:rsidRPr="003646C2">
        <w:rPr>
          <w:rFonts w:ascii="Times New Roman" w:eastAsia="宋体" w:hAnsi="Times New Roman" w:cs="Times New Roman" w:hint="eastAsia"/>
          <w:sz w:val="24"/>
          <w:szCs w:val="28"/>
        </w:rPr>
        <w:t xml:space="preserve">3m </w:t>
      </w:r>
      <w:r w:rsidR="003646C2" w:rsidRPr="003646C2">
        <w:rPr>
          <w:rFonts w:ascii="Times New Roman" w:eastAsia="宋体" w:hAnsi="Times New Roman" w:cs="Times New Roman" w:hint="eastAsia"/>
          <w:sz w:val="24"/>
          <w:szCs w:val="28"/>
        </w:rPr>
        <w:t>内的起重机质量需要包括在抗震质量中，因为通常情况下，起重机质量的底部</w:t>
      </w:r>
      <w:r w:rsidR="003646C2" w:rsidRPr="003646C2">
        <w:rPr>
          <w:rFonts w:ascii="Times New Roman" w:eastAsia="宋体" w:hAnsi="Times New Roman" w:cs="Times New Roman" w:hint="eastAsia"/>
          <w:sz w:val="24"/>
          <w:szCs w:val="28"/>
        </w:rPr>
        <w:t>3m</w:t>
      </w:r>
      <w:r w:rsidR="003646C2" w:rsidRPr="003646C2">
        <w:rPr>
          <w:rFonts w:ascii="Times New Roman" w:eastAsia="宋体" w:hAnsi="Times New Roman" w:cs="Times New Roman" w:hint="eastAsia"/>
          <w:sz w:val="24"/>
          <w:szCs w:val="28"/>
        </w:rPr>
        <w:t>将对码头地震位移需求有贡献。</w:t>
      </w:r>
    </w:p>
    <w:p w14:paraId="362D478C" w14:textId="18EFADFC" w:rsidR="00134FEF" w:rsidRDefault="003646C2" w:rsidP="00134FE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6.2.2</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6.2.3</w:t>
      </w:r>
      <w:r w:rsidR="00134FEF">
        <w:rPr>
          <w:rFonts w:ascii="Times New Roman" w:eastAsia="宋体" w:hAnsi="Times New Roman" w:cs="Times New Roman" w:hint="eastAsia"/>
          <w:sz w:val="24"/>
          <w:szCs w:val="28"/>
        </w:rPr>
        <w:t>由于非规则码头桩基础动力特性的复杂性，采用简化计算方法不能正确地把握其动力响应特性，要求采用有限元法建立动力计算模型，</w:t>
      </w:r>
      <w:r w:rsidR="0037173F">
        <w:rPr>
          <w:rFonts w:ascii="Times New Roman" w:eastAsia="宋体" w:hAnsi="Times New Roman" w:cs="Times New Roman" w:hint="eastAsia"/>
          <w:sz w:val="24"/>
          <w:szCs w:val="28"/>
        </w:rPr>
        <w:t>并可采用振动台物模试验等方法验证</w:t>
      </w:r>
      <w:r w:rsidR="0037173F" w:rsidRPr="0037173F">
        <w:rPr>
          <w:rFonts w:ascii="Times New Roman" w:eastAsia="宋体" w:hAnsi="Times New Roman" w:cs="Times New Roman" w:hint="eastAsia"/>
          <w:sz w:val="24"/>
          <w:szCs w:val="28"/>
        </w:rPr>
        <w:t>有限元计算结果的合理性</w:t>
      </w:r>
      <w:r w:rsidR="0037173F">
        <w:rPr>
          <w:rFonts w:ascii="Times New Roman" w:eastAsia="宋体" w:hAnsi="Times New Roman" w:cs="Times New Roman" w:hint="eastAsia"/>
          <w:sz w:val="24"/>
          <w:szCs w:val="28"/>
        </w:rPr>
        <w:t>，</w:t>
      </w:r>
      <w:r w:rsidR="00134FEF">
        <w:rPr>
          <w:rFonts w:ascii="Times New Roman" w:eastAsia="宋体" w:hAnsi="Times New Roman" w:cs="Times New Roman" w:hint="eastAsia"/>
          <w:sz w:val="24"/>
          <w:szCs w:val="28"/>
        </w:rPr>
        <w:t>这是进行码头桩基础抗震设计的基础。</w:t>
      </w:r>
    </w:p>
    <w:p w14:paraId="32B1CDAD" w14:textId="2C7CB0E4" w:rsidR="00134FEF" w:rsidRDefault="003646C2" w:rsidP="00134FE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6.2.4</w:t>
      </w:r>
      <w:r w:rsidR="00134FEF">
        <w:rPr>
          <w:rFonts w:ascii="Times New Roman" w:eastAsia="宋体" w:hAnsi="Times New Roman" w:cs="Times New Roman" w:hint="eastAsia"/>
          <w:sz w:val="24"/>
          <w:szCs w:val="28"/>
        </w:rPr>
        <w:t>在建立一般非规则桩基码头动力空间模型时宜建立整体计算模型，但对于很长的码头，</w:t>
      </w:r>
      <w:r w:rsidR="00134FEF">
        <w:rPr>
          <w:rFonts w:ascii="Times New Roman" w:eastAsia="宋体" w:hAnsi="Times New Roman" w:cs="Times New Roman"/>
          <w:sz w:val="24"/>
          <w:szCs w:val="28"/>
        </w:rPr>
        <w:t xml:space="preserve"> </w:t>
      </w:r>
      <w:r w:rsidR="00134FEF">
        <w:rPr>
          <w:rFonts w:ascii="Times New Roman" w:eastAsia="宋体" w:hAnsi="Times New Roman" w:cs="Times New Roman" w:hint="eastAsia"/>
          <w:sz w:val="24"/>
          <w:szCs w:val="28"/>
        </w:rPr>
        <w:t>可以选取具有典型结构或特殊地段或有特殊构造的多排桩基进行地震反应分析。这时应考虑相临桩基对边界条件的影响。</w:t>
      </w:r>
    </w:p>
    <w:p w14:paraId="01023CE2" w14:textId="49ED8A93" w:rsidR="00134FEF" w:rsidRDefault="003646C2" w:rsidP="00134FE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6.2.5</w:t>
      </w:r>
      <w:r w:rsidR="00134FEF">
        <w:rPr>
          <w:rFonts w:ascii="Times New Roman" w:eastAsia="宋体" w:hAnsi="Times New Roman" w:cs="Times New Roman" w:hint="eastAsia"/>
          <w:sz w:val="24"/>
          <w:szCs w:val="28"/>
        </w:rPr>
        <w:t>在数值模拟中，本构模型的合理选取直接关系到数值模型能否真实再现动力过程中土体的实际受力特性。饱和砂土的本构模型采用土的多屈服面塑性本构模型模拟。该模型基于初始多屈服面塑性理论</w:t>
      </w:r>
      <w:r w:rsidR="00134FEF">
        <w:rPr>
          <w:rFonts w:ascii="Times New Roman" w:eastAsia="宋体" w:hAnsi="Times New Roman" w:cs="Times New Roman"/>
          <w:sz w:val="24"/>
          <w:szCs w:val="28"/>
        </w:rPr>
        <w:t>(Prevost</w:t>
      </w:r>
      <w:r w:rsidR="00134FEF">
        <w:rPr>
          <w:rFonts w:ascii="Times New Roman" w:eastAsia="宋体" w:hAnsi="Times New Roman" w:cs="Times New Roman" w:hint="eastAsia"/>
          <w:sz w:val="24"/>
          <w:szCs w:val="28"/>
        </w:rPr>
        <w:t>模型理论框架</w:t>
      </w:r>
      <w:r w:rsidR="00134FEF">
        <w:rPr>
          <w:rFonts w:ascii="Times New Roman" w:eastAsia="宋体" w:hAnsi="Times New Roman" w:cs="Times New Roman"/>
          <w:sz w:val="24"/>
          <w:szCs w:val="28"/>
        </w:rPr>
        <w:t>)</w:t>
      </w:r>
      <w:r w:rsidR="00134FEF">
        <w:rPr>
          <w:rFonts w:ascii="Times New Roman" w:eastAsia="宋体" w:hAnsi="Times New Roman" w:cs="Times New Roman" w:hint="eastAsia"/>
          <w:sz w:val="24"/>
          <w:szCs w:val="28"/>
        </w:rPr>
        <w:t>，采用多屈服面方法模拟砂土循环滞后反应，特别考虑液化引起中密砂、密砂永久剪应变积累效应，并引入合适的加载－卸载流动法则模拟循环荷载输入下砂土的偏体应变耦合效应</w:t>
      </w:r>
      <w:r w:rsidR="00134FEF">
        <w:rPr>
          <w:rFonts w:ascii="Times New Roman" w:eastAsia="宋体" w:hAnsi="Times New Roman" w:cs="Times New Roman"/>
          <w:sz w:val="24"/>
          <w:szCs w:val="28"/>
        </w:rPr>
        <w:t>(</w:t>
      </w:r>
      <w:r w:rsidR="00134FEF">
        <w:rPr>
          <w:rFonts w:ascii="Times New Roman" w:eastAsia="宋体" w:hAnsi="Times New Roman" w:cs="Times New Roman" w:hint="eastAsia"/>
          <w:sz w:val="24"/>
          <w:szCs w:val="28"/>
        </w:rPr>
        <w:t>膨胀砂土的收缩、理想塑性和膨胀特性</w:t>
      </w:r>
      <w:r w:rsidR="00134FEF">
        <w:rPr>
          <w:rFonts w:ascii="Times New Roman" w:eastAsia="宋体" w:hAnsi="Times New Roman" w:cs="Times New Roman"/>
          <w:sz w:val="24"/>
          <w:szCs w:val="28"/>
        </w:rPr>
        <w:t>)</w:t>
      </w:r>
      <w:r w:rsidR="00134FEF">
        <w:rPr>
          <w:rFonts w:ascii="Times New Roman" w:eastAsia="宋体" w:hAnsi="Times New Roman" w:cs="Times New Roman" w:hint="eastAsia"/>
          <w:sz w:val="24"/>
          <w:szCs w:val="28"/>
        </w:rPr>
        <w:t>，重现试验观察到在大的循环剪切荷载输入下砂土出现的明显膨胀趋势及循环剪切刚度和强度增大</w:t>
      </w:r>
      <w:r w:rsidR="00134FEF">
        <w:rPr>
          <w:rFonts w:ascii="Times New Roman" w:eastAsia="宋体" w:hAnsi="Times New Roman" w:cs="Times New Roman"/>
          <w:sz w:val="24"/>
          <w:szCs w:val="28"/>
        </w:rPr>
        <w:t>(</w:t>
      </w:r>
      <w:r w:rsidR="00134FEF">
        <w:rPr>
          <w:rFonts w:ascii="Times New Roman" w:eastAsia="宋体" w:hAnsi="Times New Roman" w:cs="Times New Roman" w:hint="eastAsia"/>
          <w:sz w:val="24"/>
          <w:szCs w:val="28"/>
        </w:rPr>
        <w:t>循环流滑机理</w:t>
      </w:r>
      <w:r w:rsidR="00134FEF">
        <w:rPr>
          <w:rFonts w:ascii="Times New Roman" w:eastAsia="宋体" w:hAnsi="Times New Roman" w:cs="Times New Roman"/>
          <w:sz w:val="24"/>
          <w:szCs w:val="28"/>
        </w:rPr>
        <w:t>)</w:t>
      </w:r>
      <w:r w:rsidR="00134FEF">
        <w:rPr>
          <w:rFonts w:ascii="Times New Roman" w:eastAsia="宋体" w:hAnsi="Times New Roman" w:cs="Times New Roman" w:hint="eastAsia"/>
          <w:sz w:val="24"/>
          <w:szCs w:val="28"/>
        </w:rPr>
        <w:t>的现象。</w:t>
      </w:r>
    </w:p>
    <w:p w14:paraId="68CA8201" w14:textId="26CFCBA5" w:rsidR="003646C2" w:rsidRPr="003646C2" w:rsidRDefault="003646C2" w:rsidP="003646C2">
      <w:pPr>
        <w:adjustRightInd w:val="0"/>
        <w:snapToGrid w:val="0"/>
        <w:spacing w:line="360" w:lineRule="auto"/>
        <w:textAlignment w:val="center"/>
        <w:rPr>
          <w:rFonts w:ascii="Times New Roman" w:eastAsia="宋体" w:hAnsi="Times New Roman" w:cs="Times New Roman"/>
          <w:sz w:val="24"/>
          <w:szCs w:val="28"/>
        </w:rPr>
      </w:pPr>
      <w:r>
        <w:rPr>
          <w:rFonts w:ascii="Times New Roman" w:eastAsia="宋体" w:hAnsi="Times New Roman" w:cs="Times New Roman"/>
          <w:b/>
          <w:sz w:val="24"/>
          <w:szCs w:val="24"/>
        </w:rPr>
        <w:t>6.2.6</w:t>
      </w:r>
      <w:r>
        <w:rPr>
          <w:rFonts w:ascii="Times New Roman" w:eastAsia="宋体" w:hAnsi="Times New Roman" w:cs="Times New Roman" w:hint="eastAsia"/>
          <w:sz w:val="24"/>
          <w:szCs w:val="28"/>
        </w:rPr>
        <w:t>规定了非线性时程分析中，桩基础的建模方法，</w:t>
      </w:r>
      <w:r w:rsidRPr="00C563CA">
        <w:rPr>
          <w:rFonts w:ascii="Times New Roman" w:eastAsia="宋体" w:hAnsi="Times New Roman" w:cs="Times New Roman" w:hint="eastAsia"/>
          <w:sz w:val="24"/>
          <w:szCs w:val="28"/>
        </w:rPr>
        <w:t>所使用的</w:t>
      </w:r>
      <w:r>
        <w:rPr>
          <w:rFonts w:ascii="Times New Roman" w:eastAsia="宋体" w:hAnsi="Times New Roman" w:cs="Times New Roman" w:hint="eastAsia"/>
          <w:sz w:val="24"/>
          <w:szCs w:val="28"/>
        </w:rPr>
        <w:t>本构模型</w:t>
      </w:r>
      <w:r w:rsidRPr="00C563CA">
        <w:rPr>
          <w:rFonts w:ascii="Times New Roman" w:eastAsia="宋体" w:hAnsi="Times New Roman" w:cs="Times New Roman" w:hint="eastAsia"/>
          <w:sz w:val="24"/>
          <w:szCs w:val="28"/>
        </w:rPr>
        <w:t>应能够</w:t>
      </w:r>
      <w:r w:rsidRPr="00C563CA">
        <w:rPr>
          <w:rFonts w:ascii="Times New Roman" w:eastAsia="宋体" w:hAnsi="Times New Roman" w:cs="Times New Roman" w:hint="eastAsia"/>
          <w:sz w:val="24"/>
          <w:szCs w:val="28"/>
        </w:rPr>
        <w:lastRenderedPageBreak/>
        <w:t>准确描述</w:t>
      </w:r>
      <w:r>
        <w:rPr>
          <w:rFonts w:ascii="Times New Roman" w:eastAsia="宋体" w:hAnsi="Times New Roman" w:cs="Times New Roman" w:hint="eastAsia"/>
          <w:sz w:val="24"/>
          <w:szCs w:val="28"/>
        </w:rPr>
        <w:t>桩</w:t>
      </w:r>
      <w:r w:rsidRPr="00C563CA">
        <w:rPr>
          <w:rFonts w:ascii="Times New Roman" w:eastAsia="宋体" w:hAnsi="Times New Roman" w:cs="Times New Roman" w:hint="eastAsia"/>
          <w:sz w:val="24"/>
          <w:szCs w:val="28"/>
        </w:rPr>
        <w:t>截面的力学特征。</w:t>
      </w:r>
    </w:p>
    <w:p w14:paraId="1D1AE64E" w14:textId="77777777" w:rsidR="00134FEF" w:rsidRDefault="00134FEF" w:rsidP="00134FEF">
      <w:pPr>
        <w:adjustRightInd w:val="0"/>
        <w:snapToGrid w:val="0"/>
        <w:spacing w:line="360" w:lineRule="auto"/>
        <w:rPr>
          <w:rFonts w:ascii="Times New Roman" w:eastAsia="宋体" w:hAnsi="Times New Roman" w:cs="Times New Roman"/>
          <w:b/>
          <w:snapToGrid w:val="0"/>
          <w:kern w:val="0"/>
          <w:sz w:val="24"/>
          <w:szCs w:val="24"/>
        </w:rPr>
      </w:pPr>
      <w:r>
        <w:rPr>
          <w:rFonts w:ascii="Times New Roman" w:eastAsia="宋体" w:hAnsi="Times New Roman" w:cs="Times New Roman"/>
          <w:b/>
          <w:snapToGrid w:val="0"/>
          <w:kern w:val="0"/>
          <w:sz w:val="24"/>
          <w:szCs w:val="24"/>
        </w:rPr>
        <w:t xml:space="preserve">6.2.7 </w:t>
      </w:r>
      <w:r>
        <w:rPr>
          <w:rFonts w:ascii="Times New Roman" w:eastAsia="宋体" w:hAnsi="Times New Roman" w:cs="Times New Roman"/>
          <w:snapToGrid w:val="0"/>
          <w:kern w:val="0"/>
          <w:sz w:val="24"/>
          <w:szCs w:val="24"/>
        </w:rPr>
        <w:t>桩</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土动力相互作用简化力学模型考虑：</w:t>
      </w:r>
    </w:p>
    <w:p w14:paraId="2C020512" w14:textId="77777777" w:rsidR="00134FEF" w:rsidRDefault="00134FEF" w:rsidP="00134FEF">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）考虑群桩效应的</w:t>
      </w:r>
      <w:r>
        <w:rPr>
          <w:rFonts w:ascii="Times New Roman" w:eastAsia="宋体" w:hAnsi="Times New Roman" w:cs="Times New Roman"/>
          <w:i/>
          <w:snapToGrid w:val="0"/>
          <w:kern w:val="0"/>
          <w:sz w:val="24"/>
          <w:szCs w:val="24"/>
        </w:rPr>
        <w:t>p</w:t>
      </w:r>
      <w:r>
        <w:rPr>
          <w:rFonts w:ascii="Times New Roman" w:eastAsia="宋体" w:hAnsi="Times New Roman" w:cs="Times New Roman"/>
          <w:snapToGrid w:val="0"/>
          <w:kern w:val="0"/>
          <w:sz w:val="24"/>
          <w:szCs w:val="24"/>
        </w:rPr>
        <w:t>-</w:t>
      </w:r>
      <w:r>
        <w:rPr>
          <w:rFonts w:ascii="Times New Roman" w:eastAsia="宋体" w:hAnsi="Times New Roman" w:cs="Times New Roman"/>
          <w:i/>
          <w:snapToGrid w:val="0"/>
          <w:kern w:val="0"/>
          <w:sz w:val="24"/>
          <w:szCs w:val="24"/>
        </w:rPr>
        <w:t>y</w:t>
      </w:r>
      <w:r>
        <w:rPr>
          <w:rFonts w:ascii="Times New Roman" w:eastAsia="宋体" w:hAnsi="Times New Roman" w:cs="Times New Roman"/>
          <w:snapToGrid w:val="0"/>
          <w:kern w:val="0"/>
          <w:sz w:val="24"/>
          <w:szCs w:val="24"/>
        </w:rPr>
        <w:t>曲线的修正、土体液化前</w:t>
      </w:r>
      <w:r>
        <w:rPr>
          <w:rFonts w:ascii="Times New Roman" w:eastAsia="宋体" w:hAnsi="Times New Roman" w:cs="Times New Roman"/>
          <w:i/>
          <w:snapToGrid w:val="0"/>
          <w:kern w:val="0"/>
          <w:sz w:val="24"/>
          <w:szCs w:val="24"/>
        </w:rPr>
        <w:t>p</w:t>
      </w:r>
      <w:r>
        <w:rPr>
          <w:rFonts w:ascii="Times New Roman" w:eastAsia="宋体" w:hAnsi="Times New Roman" w:cs="Times New Roman"/>
          <w:snapToGrid w:val="0"/>
          <w:kern w:val="0"/>
          <w:sz w:val="24"/>
          <w:szCs w:val="24"/>
        </w:rPr>
        <w:t>-</w:t>
      </w:r>
      <w:r>
        <w:rPr>
          <w:rFonts w:ascii="Times New Roman" w:eastAsia="宋体" w:hAnsi="Times New Roman" w:cs="Times New Roman"/>
          <w:i/>
          <w:snapToGrid w:val="0"/>
          <w:kern w:val="0"/>
          <w:sz w:val="24"/>
          <w:szCs w:val="24"/>
        </w:rPr>
        <w:t>y</w:t>
      </w:r>
      <w:r>
        <w:rPr>
          <w:rFonts w:ascii="Times New Roman" w:eastAsia="宋体" w:hAnsi="Times New Roman" w:cs="Times New Roman"/>
          <w:snapToGrid w:val="0"/>
          <w:kern w:val="0"/>
          <w:sz w:val="24"/>
          <w:szCs w:val="24"/>
        </w:rPr>
        <w:t>曲线的修正、土体液化后</w:t>
      </w:r>
      <w:r>
        <w:rPr>
          <w:rFonts w:ascii="Times New Roman" w:eastAsia="宋体" w:hAnsi="Times New Roman" w:cs="Times New Roman"/>
          <w:i/>
          <w:snapToGrid w:val="0"/>
          <w:kern w:val="0"/>
          <w:sz w:val="24"/>
          <w:szCs w:val="24"/>
        </w:rPr>
        <w:t>p</w:t>
      </w:r>
      <w:r>
        <w:rPr>
          <w:rFonts w:ascii="Times New Roman" w:eastAsia="宋体" w:hAnsi="Times New Roman" w:cs="Times New Roman"/>
          <w:snapToGrid w:val="0"/>
          <w:kern w:val="0"/>
          <w:sz w:val="24"/>
          <w:szCs w:val="24"/>
        </w:rPr>
        <w:t>-</w:t>
      </w:r>
      <w:r>
        <w:rPr>
          <w:rFonts w:ascii="Times New Roman" w:eastAsia="宋体" w:hAnsi="Times New Roman" w:cs="Times New Roman"/>
          <w:i/>
          <w:snapToGrid w:val="0"/>
          <w:kern w:val="0"/>
          <w:sz w:val="24"/>
          <w:szCs w:val="24"/>
        </w:rPr>
        <w:t>y</w:t>
      </w:r>
      <w:r>
        <w:rPr>
          <w:rFonts w:ascii="Times New Roman" w:eastAsia="宋体" w:hAnsi="Times New Roman" w:cs="Times New Roman"/>
          <w:snapToGrid w:val="0"/>
          <w:kern w:val="0"/>
          <w:sz w:val="24"/>
          <w:szCs w:val="24"/>
        </w:rPr>
        <w:t>曲线的修正均进行了一定的数据拟合，设计者可根据实际情况进行调整。</w:t>
      </w:r>
    </w:p>
    <w:p w14:paraId="648948FF" w14:textId="77777777" w:rsidR="00134FEF" w:rsidRDefault="00134FEF" w:rsidP="00134FEF">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）考虑微倾场地的</w:t>
      </w:r>
      <w:r>
        <w:rPr>
          <w:rFonts w:ascii="Times New Roman" w:eastAsia="宋体" w:hAnsi="Times New Roman" w:cs="Times New Roman"/>
          <w:i/>
          <w:snapToGrid w:val="0"/>
          <w:kern w:val="0"/>
          <w:sz w:val="24"/>
          <w:szCs w:val="24"/>
        </w:rPr>
        <w:t>p-y</w:t>
      </w:r>
      <w:r>
        <w:rPr>
          <w:rFonts w:ascii="Times New Roman" w:eastAsia="宋体" w:hAnsi="Times New Roman" w:cs="Times New Roman"/>
          <w:snapToGrid w:val="0"/>
          <w:kern w:val="0"/>
          <w:sz w:val="24"/>
          <w:szCs w:val="24"/>
        </w:rPr>
        <w:t>曲线的修正中</w:t>
      </w:r>
      <w:r>
        <w:rPr>
          <w:rFonts w:ascii="Times New Roman" w:eastAsia="宋体" w:hAnsi="Times New Roman" w:cs="Times New Roman"/>
          <w:snapToGrid w:val="0"/>
          <w:kern w:val="0"/>
          <w:position w:val="-12"/>
          <w:sz w:val="24"/>
          <w:szCs w:val="24"/>
        </w:rPr>
        <w:object w:dxaOrig="636" w:dyaOrig="348" w14:anchorId="13E04099">
          <v:shape id="_x0000_i1195" type="#_x0000_t75" style="width:32.25pt;height:17.25pt" o:ole="">
            <v:imagedata r:id="rId134" o:title=""/>
          </v:shape>
          <o:OLEObject Type="Embed" ProgID="Equation.DSMT4" ShapeID="_x0000_i1195" DrawAspect="Content" ObjectID="_1747464059" r:id="rId355"/>
        </w:object>
      </w:r>
      <w:r>
        <w:rPr>
          <w:rFonts w:ascii="Times New Roman" w:eastAsia="宋体" w:hAnsi="Times New Roman" w:cs="Times New Roman"/>
          <w:snapToGrid w:val="0"/>
          <w:kern w:val="0"/>
          <w:sz w:val="24"/>
          <w:szCs w:val="24"/>
        </w:rPr>
        <w:t>是通过数值模拟计算得到的</w:t>
      </w:r>
      <w:r>
        <w:rPr>
          <w:rFonts w:ascii="Times New Roman" w:eastAsia="宋体" w:hAnsi="Times New Roman" w:cs="Times New Roman"/>
          <w:snapToGrid w:val="0"/>
          <w:kern w:val="0"/>
          <w:sz w:val="24"/>
          <w:szCs w:val="24"/>
        </w:rPr>
        <w:t>p-y</w:t>
      </w:r>
      <w:r>
        <w:rPr>
          <w:rFonts w:ascii="Times New Roman" w:eastAsia="宋体" w:hAnsi="Times New Roman" w:cs="Times New Roman"/>
          <w:snapToGrid w:val="0"/>
          <w:kern w:val="0"/>
          <w:sz w:val="24"/>
          <w:szCs w:val="24"/>
        </w:rPr>
        <w:t>曲线的极限土压力。</w:t>
      </w:r>
    </w:p>
    <w:p w14:paraId="01C24717" w14:textId="77777777" w:rsidR="00134FEF" w:rsidRDefault="00134FEF" w:rsidP="00134FEF">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）如果设计者发展了新的</w:t>
      </w:r>
      <w:r>
        <w:rPr>
          <w:rFonts w:ascii="Times New Roman" w:eastAsia="宋体" w:hAnsi="Times New Roman" w:cs="Times New Roman"/>
          <w:i/>
          <w:snapToGrid w:val="0"/>
          <w:kern w:val="0"/>
          <w:sz w:val="24"/>
          <w:szCs w:val="24"/>
        </w:rPr>
        <w:t>p</w:t>
      </w:r>
      <w:r>
        <w:rPr>
          <w:rFonts w:ascii="Times New Roman" w:eastAsia="宋体" w:hAnsi="Times New Roman" w:cs="Times New Roman"/>
          <w:snapToGrid w:val="0"/>
          <w:kern w:val="0"/>
          <w:sz w:val="24"/>
          <w:szCs w:val="24"/>
        </w:rPr>
        <w:t>-</w:t>
      </w:r>
      <w:r>
        <w:rPr>
          <w:rFonts w:ascii="Times New Roman" w:eastAsia="宋体" w:hAnsi="Times New Roman" w:cs="Times New Roman"/>
          <w:i/>
          <w:snapToGrid w:val="0"/>
          <w:kern w:val="0"/>
          <w:sz w:val="24"/>
          <w:szCs w:val="24"/>
        </w:rPr>
        <w:t>y</w:t>
      </w:r>
      <w:r>
        <w:rPr>
          <w:rFonts w:ascii="Times New Roman" w:eastAsia="宋体" w:hAnsi="Times New Roman" w:cs="Times New Roman"/>
          <w:snapToGrid w:val="0"/>
          <w:kern w:val="0"/>
          <w:sz w:val="24"/>
          <w:szCs w:val="24"/>
        </w:rPr>
        <w:t>曲线也可以依据本标准进行结构抗震验算。</w:t>
      </w:r>
    </w:p>
    <w:p w14:paraId="3659BD01" w14:textId="540FE820" w:rsidR="00134FEF" w:rsidRDefault="00134FEF" w:rsidP="00134FEF">
      <w:pPr>
        <w:pStyle w:val="32"/>
        <w:rPr>
          <w:color w:val="C00000"/>
        </w:rPr>
      </w:pPr>
      <w:bookmarkStart w:id="588" w:name="_Toc127966485"/>
      <w:bookmarkStart w:id="589" w:name="_Toc131331953"/>
      <w:bookmarkStart w:id="590" w:name="_Toc131333510"/>
      <w:bookmarkStart w:id="591" w:name="_Toc131335122"/>
      <w:bookmarkStart w:id="592" w:name="_Toc131335982"/>
      <w:bookmarkStart w:id="593" w:name="_Toc135949907"/>
      <w:r w:rsidRPr="00AD2BB2">
        <w:t xml:space="preserve">6.3 </w:t>
      </w:r>
      <w:r w:rsidR="00AD2BB2">
        <w:rPr>
          <w:rFonts w:hint="eastAsia"/>
        </w:rPr>
        <w:t>侧</w:t>
      </w:r>
      <w:r w:rsidRPr="00AD2BB2">
        <w:rPr>
          <w:rFonts w:hint="eastAsia"/>
        </w:rPr>
        <w:t>向模态分析法</w:t>
      </w:r>
      <w:bookmarkEnd w:id="588"/>
      <w:bookmarkEnd w:id="589"/>
      <w:bookmarkEnd w:id="590"/>
      <w:bookmarkEnd w:id="591"/>
      <w:bookmarkEnd w:id="592"/>
      <w:bookmarkEnd w:id="593"/>
    </w:p>
    <w:p w14:paraId="58FDEC7B" w14:textId="00036B7E" w:rsidR="00134FEF" w:rsidRPr="00134FEF" w:rsidRDefault="00134FEF" w:rsidP="00134FEF">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b/>
          <w:sz w:val="24"/>
          <w:szCs w:val="32"/>
        </w:rPr>
        <w:t>6.3.1</w:t>
      </w:r>
      <w:r>
        <w:rPr>
          <w:rFonts w:ascii="Times New Roman" w:eastAsia="宋体" w:hAnsi="Times New Roman" w:cs="Times New Roman" w:hint="eastAsia"/>
          <w:sz w:val="24"/>
          <w:szCs w:val="32"/>
        </w:rPr>
        <w:t>采用弹性刚度法，可以得到合理的码头位移需求估计。</w:t>
      </w:r>
    </w:p>
    <w:p w14:paraId="20661B87" w14:textId="77777777" w:rsidR="00134FEF" w:rsidRDefault="00134FEF" w:rsidP="00134FEF">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b/>
          <w:sz w:val="24"/>
          <w:szCs w:val="24"/>
        </w:rPr>
        <w:t xml:space="preserve">6.3.2 </w:t>
      </w:r>
      <w:r>
        <w:rPr>
          <w:rFonts w:ascii="Times New Roman" w:eastAsia="宋体" w:hAnsi="Times New Roman" w:cs="Times New Roman" w:hint="eastAsia"/>
          <w:sz w:val="24"/>
          <w:szCs w:val="32"/>
        </w:rPr>
        <w:t>由于桩基长期埋置在土体中，边缘码头的抗震侧阻力大多由向靠陆侧桩提供。靠海侧桩主要用于抵抗重力荷载，可能提供约</w:t>
      </w:r>
      <w:r>
        <w:rPr>
          <w:rFonts w:ascii="Times New Roman" w:eastAsia="宋体" w:hAnsi="Times New Roman" w:cs="Times New Roman"/>
          <w:sz w:val="24"/>
          <w:szCs w:val="32"/>
        </w:rPr>
        <w:t>10%</w:t>
      </w:r>
      <w:r>
        <w:rPr>
          <w:rFonts w:ascii="Times New Roman" w:eastAsia="宋体" w:hAnsi="Times New Roman" w:cs="Times New Roman" w:hint="eastAsia"/>
          <w:sz w:val="24"/>
          <w:szCs w:val="32"/>
        </w:rPr>
        <w:t>的整体抗震侧阻力。这种结构造成了码头的质心和有效刚度中心之间的偏心，在纵向激励下会引起结构的扭转响应。将纯横向激励下计算得到的位移需求乘以考虑扭转响应、纵向和横向同时激励以及伸缩缝相互作用的动态放大因子，可以确定管段末端临界桩的位移需求。采用非线性时程分析方法，采用下、上界土弹簧条件下的</w:t>
      </w:r>
      <w:r>
        <w:rPr>
          <w:rFonts w:ascii="Times New Roman" w:eastAsia="宋体" w:hAnsi="Times New Roman" w:cs="Times New Roman"/>
          <w:sz w:val="24"/>
          <w:szCs w:val="32"/>
        </w:rPr>
        <w:t>E1</w:t>
      </w:r>
      <w:r>
        <w:rPr>
          <w:rFonts w:ascii="Times New Roman" w:eastAsia="宋体" w:hAnsi="Times New Roman" w:cs="Times New Roman" w:hint="eastAsia"/>
          <w:sz w:val="24"/>
          <w:szCs w:val="32"/>
        </w:rPr>
        <w:t>和</w:t>
      </w:r>
      <w:r>
        <w:rPr>
          <w:rFonts w:ascii="Times New Roman" w:eastAsia="宋体" w:hAnsi="Times New Roman" w:cs="Times New Roman"/>
          <w:sz w:val="24"/>
          <w:szCs w:val="32"/>
        </w:rPr>
        <w:t>E2</w:t>
      </w:r>
      <w:r>
        <w:rPr>
          <w:rFonts w:ascii="Times New Roman" w:eastAsia="宋体" w:hAnsi="Times New Roman" w:cs="Times New Roman" w:hint="eastAsia"/>
          <w:sz w:val="24"/>
          <w:szCs w:val="32"/>
        </w:rPr>
        <w:t>两种地面运动作用下的动力放大系数</w:t>
      </w:r>
      <w:r>
        <w:rPr>
          <w:rFonts w:ascii="Times New Roman" w:eastAsia="宋体" w:hAnsi="Times New Roman" w:cs="Times New Roman"/>
          <w:sz w:val="24"/>
          <w:szCs w:val="32"/>
        </w:rPr>
        <w:t xml:space="preserve"> DMF</w:t>
      </w:r>
      <w:r>
        <w:rPr>
          <w:rFonts w:ascii="Times New Roman" w:eastAsia="宋体" w:hAnsi="Times New Roman" w:cs="Times New Roman" w:hint="eastAsia"/>
          <w:sz w:val="24"/>
          <w:szCs w:val="32"/>
        </w:rPr>
        <w:t>进行计算。</w:t>
      </w:r>
    </w:p>
    <w:p w14:paraId="083AD2A7" w14:textId="47CA9974" w:rsidR="00134FEF" w:rsidRDefault="00134FEF" w:rsidP="00134FEF">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hint="eastAsia"/>
          <w:sz w:val="24"/>
          <w:szCs w:val="32"/>
        </w:rPr>
        <w:t>不需要进行起重机与码头之间的相互作用分析的码头</w:t>
      </w:r>
      <w:r w:rsidR="00964C06">
        <w:rPr>
          <w:rFonts w:ascii="Times New Roman" w:eastAsia="宋体" w:hAnsi="Times New Roman" w:cs="Times New Roman" w:hint="eastAsia"/>
          <w:sz w:val="24"/>
          <w:szCs w:val="32"/>
        </w:rPr>
        <w:t>：</w:t>
      </w:r>
    </w:p>
    <w:p w14:paraId="53B00484" w14:textId="2F8384EA" w:rsid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E1</w:t>
      </w:r>
      <w:r>
        <w:rPr>
          <w:rFonts w:ascii="Times New Roman" w:eastAsia="宋体" w:hAnsi="Times New Roman" w:cs="Times New Roman" w:hint="eastAsia"/>
          <w:sz w:val="24"/>
          <w:szCs w:val="32"/>
        </w:rPr>
        <w:t>作用，</w:t>
      </w:r>
      <w:r>
        <w:rPr>
          <w:rFonts w:ascii="Times New Roman" w:eastAsia="宋体" w:hAnsi="Times New Roman" w:cs="Times New Roman"/>
          <w:sz w:val="24"/>
          <w:szCs w:val="24"/>
        </w:rPr>
        <w:t>DMF=1.80-0.05</w:t>
      </w:r>
      <w:r>
        <w:rPr>
          <w:rFonts w:ascii="Times New Roman" w:hAnsi="Times New Roman" w:cs="Times New Roman"/>
          <w:i/>
          <w:iCs/>
          <w:sz w:val="24"/>
          <w:szCs w:val="24"/>
        </w:rPr>
        <w:t>L</w:t>
      </w:r>
      <w:r>
        <w:rPr>
          <w:rFonts w:ascii="Times New Roman" w:hAnsi="Times New Roman" w:cs="Times New Roman"/>
          <w:i/>
          <w:iCs/>
          <w:sz w:val="24"/>
          <w:szCs w:val="24"/>
          <w:vertAlign w:val="subscript"/>
        </w:rPr>
        <w:t>L</w:t>
      </w:r>
      <w:r>
        <w:rPr>
          <w:rFonts w:ascii="Times New Roman" w:eastAsia="宋体" w:hAnsi="Times New Roman" w:cs="Times New Roman"/>
          <w:sz w:val="24"/>
          <w:szCs w:val="24"/>
        </w:rPr>
        <w:t xml:space="preserve">/B≥1.10 </w:t>
      </w:r>
      <w:r>
        <w:rPr>
          <w:rFonts w:ascii="Times New Roman" w:eastAsia="宋体" w:hAnsi="Times New Roman" w:cs="Times New Roman"/>
          <w:sz w:val="24"/>
          <w:szCs w:val="32"/>
        </w:rPr>
        <w:t xml:space="preserve">       </w:t>
      </w:r>
    </w:p>
    <w:p w14:paraId="22AA3078" w14:textId="048F0635" w:rsid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E1/E2</w:t>
      </w:r>
      <w:r>
        <w:rPr>
          <w:rFonts w:ascii="Times New Roman" w:eastAsia="宋体" w:hAnsi="Times New Roman" w:cs="Times New Roman" w:hint="eastAsia"/>
          <w:sz w:val="24"/>
          <w:szCs w:val="32"/>
        </w:rPr>
        <w:t>作用</w:t>
      </w:r>
      <w:r w:rsidR="00552D64">
        <w:rPr>
          <w:rFonts w:ascii="Times New Roman" w:eastAsia="宋体" w:hAnsi="Times New Roman" w:cs="Times New Roman" w:hint="eastAsia"/>
          <w:sz w:val="24"/>
          <w:szCs w:val="32"/>
        </w:rPr>
        <w:t>，</w:t>
      </w:r>
      <w:r>
        <w:rPr>
          <w:rFonts w:ascii="Times New Roman" w:eastAsia="宋体" w:hAnsi="Times New Roman" w:cs="Times New Roman" w:hint="eastAsia"/>
          <w:sz w:val="24"/>
          <w:szCs w:val="32"/>
        </w:rPr>
        <w:t>下侧土弹簧，</w:t>
      </w:r>
      <w:r>
        <w:rPr>
          <w:rFonts w:ascii="Times New Roman" w:eastAsia="宋体" w:hAnsi="Times New Roman" w:cs="Times New Roman"/>
          <w:sz w:val="24"/>
          <w:szCs w:val="32"/>
        </w:rPr>
        <w:t>DMF=1.65-0.05</w:t>
      </w:r>
      <w:r>
        <w:rPr>
          <w:rFonts w:ascii="Times New Roman" w:hAnsi="Times New Roman" w:cs="Times New Roman"/>
          <w:i/>
          <w:iCs/>
          <w:sz w:val="24"/>
          <w:szCs w:val="24"/>
        </w:rPr>
        <w:t>L</w:t>
      </w:r>
      <w:r>
        <w:rPr>
          <w:rFonts w:ascii="Times New Roman" w:hAnsi="Times New Roman" w:cs="Times New Roman"/>
          <w:i/>
          <w:iCs/>
          <w:sz w:val="24"/>
          <w:szCs w:val="24"/>
          <w:vertAlign w:val="subscript"/>
        </w:rPr>
        <w:t>L</w:t>
      </w:r>
      <w:r>
        <w:rPr>
          <w:rFonts w:ascii="Times New Roman" w:eastAsia="宋体" w:hAnsi="Times New Roman" w:cs="Times New Roman"/>
          <w:sz w:val="24"/>
          <w:szCs w:val="32"/>
        </w:rPr>
        <w:t>/B</w:t>
      </w:r>
      <w:r>
        <w:rPr>
          <w:rFonts w:ascii="Times New Roman" w:eastAsia="宋体" w:hAnsi="Times New Roman" w:cs="Times New Roman" w:hint="eastAsia"/>
          <w:sz w:val="24"/>
          <w:szCs w:val="32"/>
        </w:rPr>
        <w:t>≥</w:t>
      </w:r>
      <w:r>
        <w:rPr>
          <w:rFonts w:ascii="Times New Roman" w:eastAsia="宋体" w:hAnsi="Times New Roman" w:cs="Times New Roman"/>
          <w:sz w:val="24"/>
          <w:szCs w:val="32"/>
        </w:rPr>
        <w:t xml:space="preserve">1.10    </w:t>
      </w:r>
    </w:p>
    <w:p w14:paraId="76123060" w14:textId="56AF5832" w:rsid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CLE/DE</w:t>
      </w:r>
      <w:r w:rsidR="00552D64">
        <w:rPr>
          <w:rFonts w:ascii="Times New Roman" w:eastAsia="宋体" w:hAnsi="Times New Roman" w:cs="Times New Roman" w:hint="eastAsia"/>
          <w:sz w:val="24"/>
          <w:szCs w:val="32"/>
        </w:rPr>
        <w:t>，</w:t>
      </w:r>
      <w:r>
        <w:rPr>
          <w:rFonts w:ascii="Times New Roman" w:eastAsia="宋体" w:hAnsi="Times New Roman" w:cs="Times New Roman" w:hint="eastAsia"/>
          <w:sz w:val="24"/>
          <w:szCs w:val="32"/>
        </w:rPr>
        <w:t>上侧土弹簧，</w:t>
      </w:r>
      <w:r>
        <w:rPr>
          <w:rFonts w:ascii="Times New Roman" w:eastAsia="宋体" w:hAnsi="Times New Roman" w:cs="Times New Roman"/>
          <w:sz w:val="24"/>
          <w:szCs w:val="32"/>
        </w:rPr>
        <w:t>DMF=1.50-0.05</w:t>
      </w:r>
      <w:r>
        <w:rPr>
          <w:rFonts w:ascii="Times New Roman" w:hAnsi="Times New Roman" w:cs="Times New Roman"/>
          <w:i/>
          <w:iCs/>
          <w:sz w:val="24"/>
          <w:szCs w:val="24"/>
        </w:rPr>
        <w:t>L</w:t>
      </w:r>
      <w:r>
        <w:rPr>
          <w:rFonts w:ascii="Times New Roman" w:hAnsi="Times New Roman" w:cs="Times New Roman"/>
          <w:i/>
          <w:iCs/>
          <w:sz w:val="24"/>
          <w:szCs w:val="24"/>
          <w:vertAlign w:val="subscript"/>
        </w:rPr>
        <w:t>L</w:t>
      </w:r>
      <w:r>
        <w:rPr>
          <w:rFonts w:ascii="Times New Roman" w:eastAsia="宋体" w:hAnsi="Times New Roman" w:cs="Times New Roman"/>
          <w:sz w:val="24"/>
          <w:szCs w:val="32"/>
        </w:rPr>
        <w:t>/B</w:t>
      </w:r>
      <w:r>
        <w:rPr>
          <w:rFonts w:ascii="Times New Roman" w:eastAsia="宋体" w:hAnsi="Times New Roman" w:cs="Times New Roman" w:hint="eastAsia"/>
          <w:sz w:val="24"/>
          <w:szCs w:val="32"/>
        </w:rPr>
        <w:t>≥</w:t>
      </w:r>
      <w:r>
        <w:rPr>
          <w:rFonts w:ascii="Times New Roman" w:eastAsia="宋体" w:hAnsi="Times New Roman" w:cs="Times New Roman"/>
          <w:sz w:val="24"/>
          <w:szCs w:val="32"/>
        </w:rPr>
        <w:t xml:space="preserve">1.10     </w:t>
      </w:r>
    </w:p>
    <w:p w14:paraId="32D6C956" w14:textId="6CA50DCE" w:rsidR="00134FEF" w:rsidRDefault="00134FEF" w:rsidP="00134FEF">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hint="eastAsia"/>
          <w:sz w:val="24"/>
          <w:szCs w:val="32"/>
        </w:rPr>
        <w:t>相连的码头外部单元</w:t>
      </w:r>
      <w:r w:rsidR="00552D64">
        <w:rPr>
          <w:rFonts w:ascii="Times New Roman" w:eastAsia="宋体" w:hAnsi="Times New Roman" w:cs="Times New Roman" w:hint="eastAsia"/>
          <w:sz w:val="24"/>
          <w:szCs w:val="32"/>
        </w:rPr>
        <w:t>：</w:t>
      </w:r>
    </w:p>
    <w:p w14:paraId="74F6C8D2" w14:textId="037D913D" w:rsid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E1</w:t>
      </w:r>
      <w:r>
        <w:rPr>
          <w:rFonts w:ascii="Times New Roman" w:eastAsia="宋体" w:hAnsi="Times New Roman" w:cs="Times New Roman" w:hint="eastAsia"/>
          <w:sz w:val="24"/>
          <w:szCs w:val="32"/>
        </w:rPr>
        <w:t>作用，</w:t>
      </w:r>
      <w:r>
        <w:rPr>
          <w:rFonts w:ascii="Times New Roman" w:eastAsia="宋体" w:hAnsi="Times New Roman" w:cs="Times New Roman"/>
          <w:sz w:val="24"/>
          <w:szCs w:val="32"/>
        </w:rPr>
        <w:t>DMF=1.55-0.04</w:t>
      </w:r>
      <w:r>
        <w:rPr>
          <w:rFonts w:ascii="Times New Roman" w:hAnsi="Times New Roman" w:cs="Times New Roman"/>
          <w:i/>
          <w:iCs/>
          <w:sz w:val="24"/>
          <w:szCs w:val="24"/>
        </w:rPr>
        <w:t>L</w:t>
      </w:r>
      <w:r>
        <w:rPr>
          <w:rFonts w:ascii="Times New Roman" w:hAnsi="Times New Roman" w:cs="Times New Roman"/>
          <w:i/>
          <w:iCs/>
          <w:sz w:val="24"/>
          <w:szCs w:val="24"/>
          <w:vertAlign w:val="subscript"/>
        </w:rPr>
        <w:t>L</w:t>
      </w:r>
      <w:r>
        <w:rPr>
          <w:rFonts w:ascii="Times New Roman" w:eastAsia="宋体" w:hAnsi="Times New Roman" w:cs="Times New Roman"/>
          <w:sz w:val="24"/>
          <w:szCs w:val="32"/>
        </w:rPr>
        <w:t>/B</w:t>
      </w:r>
      <w:r>
        <w:rPr>
          <w:rFonts w:ascii="Times New Roman" w:eastAsia="宋体" w:hAnsi="Times New Roman" w:cs="Times New Roman" w:hint="eastAsia"/>
          <w:sz w:val="24"/>
          <w:szCs w:val="32"/>
        </w:rPr>
        <w:t>≥</w:t>
      </w:r>
      <w:r>
        <w:rPr>
          <w:rFonts w:ascii="Times New Roman" w:eastAsia="宋体" w:hAnsi="Times New Roman" w:cs="Times New Roman"/>
          <w:sz w:val="24"/>
          <w:szCs w:val="32"/>
        </w:rPr>
        <w:t>1.10</w:t>
      </w:r>
    </w:p>
    <w:p w14:paraId="3A8325A9" w14:textId="0290CBCD" w:rsidR="00134FEF" w:rsidRPr="008C316E"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sidRPr="008C316E">
        <w:rPr>
          <w:rFonts w:ascii="Times New Roman" w:eastAsia="宋体" w:hAnsi="Times New Roman" w:cs="Times New Roman"/>
          <w:sz w:val="24"/>
          <w:szCs w:val="32"/>
        </w:rPr>
        <w:t>E1/E2</w:t>
      </w:r>
      <w:r w:rsidRPr="008C316E">
        <w:rPr>
          <w:rFonts w:ascii="Times New Roman" w:eastAsia="宋体" w:hAnsi="Times New Roman" w:cs="Times New Roman" w:hint="eastAsia"/>
          <w:sz w:val="24"/>
          <w:szCs w:val="32"/>
        </w:rPr>
        <w:t>作用</w:t>
      </w:r>
      <w:r w:rsidR="00552D64" w:rsidRPr="008C316E">
        <w:rPr>
          <w:rFonts w:ascii="Times New Roman" w:eastAsia="宋体" w:hAnsi="Times New Roman" w:cs="Times New Roman" w:hint="eastAsia"/>
          <w:sz w:val="24"/>
          <w:szCs w:val="32"/>
        </w:rPr>
        <w:t>，</w:t>
      </w:r>
      <w:r w:rsidRPr="008C316E">
        <w:rPr>
          <w:rFonts w:ascii="Times New Roman" w:eastAsia="宋体" w:hAnsi="Times New Roman" w:cs="Times New Roman" w:hint="eastAsia"/>
          <w:sz w:val="24"/>
          <w:szCs w:val="32"/>
        </w:rPr>
        <w:t>下侧土壤弹簧，</w:t>
      </w:r>
      <w:r w:rsidRPr="008C316E">
        <w:rPr>
          <w:rFonts w:ascii="Times New Roman" w:eastAsia="宋体" w:hAnsi="Times New Roman" w:cs="Times New Roman"/>
          <w:sz w:val="24"/>
          <w:szCs w:val="32"/>
        </w:rPr>
        <w:t>DMF=1.35-0.02</w:t>
      </w:r>
      <w:r w:rsidRPr="008C316E">
        <w:rPr>
          <w:rFonts w:ascii="Times New Roman" w:hAnsi="Times New Roman" w:cs="Times New Roman"/>
          <w:i/>
          <w:iCs/>
          <w:sz w:val="24"/>
          <w:szCs w:val="24"/>
        </w:rPr>
        <w:t>L</w:t>
      </w:r>
      <w:r w:rsidRPr="008C316E">
        <w:rPr>
          <w:rFonts w:ascii="Times New Roman" w:hAnsi="Times New Roman" w:cs="Times New Roman"/>
          <w:i/>
          <w:iCs/>
          <w:sz w:val="24"/>
          <w:szCs w:val="24"/>
          <w:vertAlign w:val="subscript"/>
        </w:rPr>
        <w:t>L</w:t>
      </w:r>
      <w:r w:rsidRPr="008C316E">
        <w:rPr>
          <w:rFonts w:ascii="Times New Roman" w:eastAsia="宋体" w:hAnsi="Times New Roman" w:cs="Times New Roman"/>
          <w:sz w:val="24"/>
          <w:szCs w:val="32"/>
        </w:rPr>
        <w:t>/B</w:t>
      </w:r>
      <w:r w:rsidRPr="008C316E">
        <w:rPr>
          <w:rFonts w:ascii="Times New Roman" w:eastAsia="宋体" w:hAnsi="Times New Roman" w:cs="Times New Roman" w:hint="eastAsia"/>
          <w:sz w:val="24"/>
          <w:szCs w:val="32"/>
        </w:rPr>
        <w:t>≥</w:t>
      </w:r>
      <w:r w:rsidRPr="008C316E">
        <w:rPr>
          <w:rFonts w:ascii="Times New Roman" w:eastAsia="宋体" w:hAnsi="Times New Roman" w:cs="Times New Roman"/>
          <w:sz w:val="24"/>
          <w:szCs w:val="32"/>
        </w:rPr>
        <w:t xml:space="preserve">1.10      </w:t>
      </w:r>
    </w:p>
    <w:p w14:paraId="5448AA85" w14:textId="07EDAB5F" w:rsid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E1/E2</w:t>
      </w:r>
      <w:r>
        <w:rPr>
          <w:rFonts w:ascii="Times New Roman" w:eastAsia="宋体" w:hAnsi="Times New Roman" w:cs="Times New Roman" w:hint="eastAsia"/>
          <w:sz w:val="24"/>
          <w:szCs w:val="32"/>
        </w:rPr>
        <w:t>作用</w:t>
      </w:r>
      <w:r w:rsidR="00552D64">
        <w:rPr>
          <w:rFonts w:ascii="Times New Roman" w:eastAsia="宋体" w:hAnsi="Times New Roman" w:cs="Times New Roman" w:hint="eastAsia"/>
          <w:sz w:val="24"/>
          <w:szCs w:val="32"/>
        </w:rPr>
        <w:t>，</w:t>
      </w:r>
      <w:r>
        <w:rPr>
          <w:rFonts w:ascii="Times New Roman" w:eastAsia="宋体" w:hAnsi="Times New Roman" w:cs="Times New Roman" w:hint="eastAsia"/>
          <w:sz w:val="24"/>
          <w:szCs w:val="32"/>
        </w:rPr>
        <w:t>上侧土壤弹簧，</w:t>
      </w:r>
      <w:r>
        <w:rPr>
          <w:rFonts w:ascii="Times New Roman" w:eastAsia="宋体" w:hAnsi="Times New Roman" w:cs="Times New Roman"/>
          <w:sz w:val="24"/>
          <w:szCs w:val="32"/>
        </w:rPr>
        <w:t>DMF=1.16-0.02</w:t>
      </w:r>
      <w:r>
        <w:rPr>
          <w:rFonts w:ascii="Times New Roman" w:hAnsi="Times New Roman" w:cs="Times New Roman"/>
          <w:i/>
          <w:iCs/>
          <w:sz w:val="24"/>
          <w:szCs w:val="24"/>
        </w:rPr>
        <w:t>L</w:t>
      </w:r>
      <w:r>
        <w:rPr>
          <w:rFonts w:ascii="Times New Roman" w:hAnsi="Times New Roman" w:cs="Times New Roman"/>
          <w:i/>
          <w:iCs/>
          <w:sz w:val="24"/>
          <w:szCs w:val="24"/>
          <w:vertAlign w:val="subscript"/>
        </w:rPr>
        <w:t>L</w:t>
      </w:r>
      <w:r>
        <w:rPr>
          <w:rFonts w:ascii="Times New Roman" w:eastAsia="宋体" w:hAnsi="Times New Roman" w:cs="Times New Roman"/>
          <w:sz w:val="24"/>
          <w:szCs w:val="32"/>
        </w:rPr>
        <w:t>/B</w:t>
      </w:r>
      <w:r>
        <w:rPr>
          <w:rFonts w:ascii="Times New Roman" w:eastAsia="宋体" w:hAnsi="Times New Roman" w:cs="Times New Roman" w:hint="eastAsia"/>
          <w:sz w:val="24"/>
          <w:szCs w:val="32"/>
        </w:rPr>
        <w:t>≥</w:t>
      </w:r>
      <w:r>
        <w:rPr>
          <w:rFonts w:ascii="Times New Roman" w:eastAsia="宋体" w:hAnsi="Times New Roman" w:cs="Times New Roman"/>
          <w:sz w:val="24"/>
          <w:szCs w:val="32"/>
        </w:rPr>
        <w:t xml:space="preserve">1.10 </w:t>
      </w:r>
    </w:p>
    <w:p w14:paraId="02C2A043" w14:textId="6F2C9726" w:rsid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hint="eastAsia"/>
          <w:sz w:val="24"/>
          <w:szCs w:val="32"/>
        </w:rPr>
        <w:t>相连的码头内部单元</w:t>
      </w:r>
      <w:r w:rsidR="00552D64">
        <w:rPr>
          <w:rFonts w:ascii="Times New Roman" w:eastAsia="宋体" w:hAnsi="Times New Roman" w:cs="Times New Roman" w:hint="eastAsia"/>
          <w:sz w:val="24"/>
          <w:szCs w:val="32"/>
        </w:rPr>
        <w:t>：</w:t>
      </w:r>
    </w:p>
    <w:p w14:paraId="7F8AEC0C" w14:textId="7A50419C" w:rsid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DMF=1.10</w:t>
      </w:r>
    </w:p>
    <w:p w14:paraId="0F8E9408" w14:textId="156731D9" w:rsidR="00134FEF" w:rsidRDefault="00134FEF" w:rsidP="004A40C0">
      <w:pPr>
        <w:adjustRightInd w:val="0"/>
        <w:snapToGrid w:val="0"/>
        <w:spacing w:line="360" w:lineRule="auto"/>
        <w:ind w:firstLineChars="200" w:firstLine="430"/>
        <w:rPr>
          <w:rFonts w:ascii="Times New Roman" w:eastAsia="宋体" w:hAnsi="Times New Roman" w:cs="Times New Roman"/>
          <w:sz w:val="24"/>
          <w:szCs w:val="32"/>
        </w:rPr>
      </w:pPr>
      <w:r>
        <w:rPr>
          <w:rFonts w:ascii="Times New Roman" w:eastAsia="宋体" w:hAnsi="Times New Roman" w:cs="Times New Roman" w:hint="eastAsia"/>
          <w:spacing w:val="-25"/>
          <w:sz w:val="24"/>
          <w:szCs w:val="24"/>
        </w:rPr>
        <w:t>式中：</w:t>
      </w:r>
      <w:r>
        <w:rPr>
          <w:rFonts w:ascii="Times New Roman" w:hAnsi="Times New Roman" w:cs="Times New Roman"/>
          <w:i/>
          <w:iCs/>
          <w:sz w:val="24"/>
          <w:szCs w:val="24"/>
        </w:rPr>
        <w:t>L</w:t>
      </w:r>
      <w:r>
        <w:rPr>
          <w:rFonts w:ascii="Times New Roman" w:hAnsi="Times New Roman" w:cs="Times New Roman"/>
          <w:i/>
          <w:iCs/>
          <w:sz w:val="24"/>
          <w:szCs w:val="24"/>
          <w:vertAlign w:val="subscript"/>
        </w:rPr>
        <w:t>L</w:t>
      </w:r>
      <w:r>
        <w:rPr>
          <w:rFonts w:ascii="Times New Roman" w:eastAsia="宋体" w:hAnsi="Times New Roman" w:cs="Times New Roman"/>
          <w:sz w:val="24"/>
          <w:szCs w:val="24"/>
        </w:rPr>
        <w:t>——</w:t>
      </w:r>
      <w:r>
        <w:rPr>
          <w:rFonts w:ascii="Times New Roman" w:eastAsia="宋体" w:hAnsi="Times New Roman" w:cs="Times New Roman" w:hint="eastAsia"/>
          <w:sz w:val="24"/>
          <w:szCs w:val="32"/>
        </w:rPr>
        <w:t>最短外码头单元长度</w:t>
      </w:r>
      <w:r w:rsidR="00552D64">
        <w:rPr>
          <w:rFonts w:ascii="Times New Roman" w:eastAsia="宋体" w:hAnsi="Times New Roman" w:cs="Times New Roman" w:hint="eastAsia"/>
          <w:sz w:val="24"/>
          <w:szCs w:val="32"/>
        </w:rPr>
        <w:t>；</w:t>
      </w:r>
    </w:p>
    <w:p w14:paraId="749AB1E8" w14:textId="54C54AFD" w:rsidR="00134FEF" w:rsidRPr="00134FEF" w:rsidRDefault="00134FEF" w:rsidP="004A40C0">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B</w:t>
      </w:r>
      <w:r>
        <w:rPr>
          <w:rFonts w:ascii="Times New Roman" w:eastAsia="宋体" w:hAnsi="Times New Roman" w:cs="Times New Roman"/>
          <w:sz w:val="24"/>
          <w:szCs w:val="24"/>
        </w:rPr>
        <w:t>——</w:t>
      </w:r>
      <w:r>
        <w:rPr>
          <w:rFonts w:ascii="Times New Roman" w:eastAsia="宋体" w:hAnsi="Times New Roman" w:cs="Times New Roman" w:hint="eastAsia"/>
          <w:sz w:val="24"/>
          <w:szCs w:val="32"/>
        </w:rPr>
        <w:t>码头单元宽度。</w:t>
      </w:r>
    </w:p>
    <w:p w14:paraId="3EB3E067" w14:textId="77777777" w:rsidR="00ED303E" w:rsidRDefault="00134FEF" w:rsidP="00ED303E">
      <w:pPr>
        <w:adjustRightInd w:val="0"/>
        <w:snapToGrid w:val="0"/>
        <w:spacing w:line="360" w:lineRule="auto"/>
        <w:rPr>
          <w:rFonts w:ascii="Times New Roman" w:eastAsia="宋体" w:hAnsi="Times New Roman" w:cs="Times New Roman"/>
          <w:sz w:val="24"/>
          <w:szCs w:val="32"/>
        </w:rPr>
      </w:pPr>
      <w:r>
        <w:rPr>
          <w:rFonts w:ascii="Times New Roman" w:eastAsia="宋体" w:hAnsi="Times New Roman" w:cs="Times New Roman"/>
          <w:b/>
          <w:sz w:val="24"/>
          <w:szCs w:val="24"/>
        </w:rPr>
        <w:t>6.3.3</w:t>
      </w:r>
      <w:bookmarkStart w:id="594" w:name="_Hlk130937758"/>
      <w:r w:rsidR="00ED303E">
        <w:rPr>
          <w:rFonts w:ascii="Times New Roman" w:eastAsia="宋体" w:hAnsi="Times New Roman" w:cs="Times New Roman" w:hint="eastAsia"/>
          <w:sz w:val="24"/>
        </w:rPr>
        <w:t>有效割线刚度</w:t>
      </w:r>
      <w:r w:rsidR="00ED303E">
        <w:rPr>
          <w:rFonts w:ascii="Times New Roman" w:eastAsia="宋体" w:hAnsi="Times New Roman" w:cs="Times New Roman"/>
          <w:i/>
          <w:sz w:val="24"/>
          <w:szCs w:val="32"/>
        </w:rPr>
        <w:t>k</w:t>
      </w:r>
      <w:r w:rsidR="00ED303E">
        <w:rPr>
          <w:rFonts w:ascii="Times New Roman" w:eastAsia="宋体" w:hAnsi="Times New Roman" w:cs="Times New Roman"/>
          <w:sz w:val="24"/>
          <w:szCs w:val="32"/>
          <w:vertAlign w:val="subscript"/>
        </w:rPr>
        <w:t>e</w:t>
      </w:r>
      <w:r w:rsidR="00ED303E">
        <w:rPr>
          <w:rFonts w:ascii="Times New Roman" w:eastAsia="宋体" w:hAnsi="Times New Roman" w:cs="Times New Roman" w:hint="eastAsia"/>
          <w:sz w:val="24"/>
        </w:rPr>
        <w:t>为从推覆曲线原点到桩中形成的第一个塑性铰点的直线的</w:t>
      </w:r>
      <w:r w:rsidR="00ED303E">
        <w:rPr>
          <w:rFonts w:ascii="Times New Roman" w:eastAsia="宋体" w:hAnsi="Times New Roman" w:cs="Times New Roman" w:hint="eastAsia"/>
          <w:sz w:val="24"/>
        </w:rPr>
        <w:lastRenderedPageBreak/>
        <w:t>斜率，</w:t>
      </w:r>
      <w:r w:rsidR="00ED303E" w:rsidRPr="00D230B8">
        <w:rPr>
          <w:rFonts w:ascii="Times New Roman" w:eastAsia="宋体" w:hAnsi="Times New Roman" w:cs="Times New Roman" w:hint="eastAsia"/>
          <w:sz w:val="24"/>
          <w:szCs w:val="32"/>
        </w:rPr>
        <w:t>等效弹性阻尼代表弹性和滞后阻尼的确定纯横向位移对每次迭代的需求</w:t>
      </w:r>
      <w:r w:rsidR="00ED303E">
        <w:rPr>
          <w:rFonts w:ascii="Times New Roman" w:eastAsia="宋体" w:hAnsi="Times New Roman" w:cs="Times New Roman" w:hint="eastAsia"/>
          <w:sz w:val="24"/>
          <w:szCs w:val="32"/>
        </w:rPr>
        <w:t>。</w:t>
      </w:r>
    </w:p>
    <w:bookmarkEnd w:id="594"/>
    <w:p w14:paraId="001EE13C" w14:textId="77777777" w:rsidR="00ED303E" w:rsidRDefault="00ED303E" w:rsidP="00ED303E">
      <w:pPr>
        <w:spacing w:beforeLines="20" w:before="62" w:afterLines="20" w:after="62"/>
        <w:jc w:val="center"/>
        <w:rPr>
          <w:rFonts w:ascii="Times New Roman" w:eastAsia="宋体" w:hAnsi="Times New Roman" w:cs="Times New Roman"/>
          <w:sz w:val="24"/>
          <w:szCs w:val="32"/>
        </w:rPr>
      </w:pPr>
      <w:r w:rsidRPr="00D230B8">
        <w:rPr>
          <w:rFonts w:hint="eastAsia"/>
          <w:noProof/>
        </w:rPr>
        <w:drawing>
          <wp:inline distT="0" distB="0" distL="0" distR="0" wp14:anchorId="6E40FD99" wp14:editId="5F32EF22">
            <wp:extent cx="2471775" cy="2190466"/>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509567" cy="2223957"/>
                    </a:xfrm>
                    <a:prstGeom prst="rect">
                      <a:avLst/>
                    </a:prstGeom>
                    <a:noFill/>
                    <a:ln>
                      <a:noFill/>
                    </a:ln>
                  </pic:spPr>
                </pic:pic>
              </a:graphicData>
            </a:graphic>
          </wp:inline>
        </w:drawing>
      </w:r>
    </w:p>
    <w:p w14:paraId="3CEF2D91" w14:textId="5C0515D3" w:rsidR="00ED303E" w:rsidRPr="00ED303E" w:rsidRDefault="00ED303E" w:rsidP="00ED303E">
      <w:pPr>
        <w:spacing w:beforeLines="20" w:before="62" w:afterLines="20" w:after="62"/>
        <w:ind w:firstLine="482"/>
        <w:jc w:val="center"/>
        <w:rPr>
          <w:rFonts w:ascii="Times New Roman" w:hAnsi="Times New Roman" w:cs="Times New Roman"/>
          <w:b/>
          <w:bCs/>
          <w:szCs w:val="21"/>
          <w:shd w:val="clear" w:color="auto" w:fill="FFFFFF"/>
        </w:rPr>
      </w:pPr>
      <w:r>
        <w:rPr>
          <w:rFonts w:ascii="Times New Roman" w:hAnsi="Times New Roman" w:cs="Times New Roman" w:hint="eastAsia"/>
          <w:b/>
          <w:bCs/>
          <w:szCs w:val="21"/>
          <w:shd w:val="clear" w:color="auto" w:fill="FFFFFF"/>
        </w:rPr>
        <w:t>图</w:t>
      </w:r>
      <w:r>
        <w:rPr>
          <w:rFonts w:ascii="Times New Roman" w:hAnsi="Times New Roman" w:cs="Times New Roman"/>
          <w:b/>
          <w:bCs/>
          <w:szCs w:val="21"/>
          <w:shd w:val="clear" w:color="auto" w:fill="FFFFFF"/>
        </w:rPr>
        <w:t xml:space="preserve">6.3.3 </w:t>
      </w:r>
      <w:r w:rsidRPr="00D230B8">
        <w:rPr>
          <w:rFonts w:ascii="Times New Roman" w:hAnsi="Times New Roman" w:cs="Times New Roman" w:hint="eastAsia"/>
          <w:b/>
          <w:bCs/>
          <w:szCs w:val="21"/>
          <w:shd w:val="clear" w:color="auto" w:fill="FFFFFF"/>
        </w:rPr>
        <w:t>码头有效系统刚度</w:t>
      </w:r>
    </w:p>
    <w:p w14:paraId="6DA81095" w14:textId="238B9566" w:rsidR="00134FEF" w:rsidRDefault="00134FEF" w:rsidP="008C316E">
      <w:pPr>
        <w:adjustRightInd w:val="0"/>
        <w:snapToGrid w:val="0"/>
        <w:spacing w:line="360" w:lineRule="auto"/>
        <w:ind w:firstLineChars="200" w:firstLine="480"/>
        <w:rPr>
          <w:rFonts w:ascii="Times New Roman" w:eastAsia="宋体" w:hAnsi="Times New Roman" w:cs="Times New Roman"/>
          <w:sz w:val="24"/>
          <w:szCs w:val="32"/>
        </w:rPr>
      </w:pPr>
      <w:r>
        <w:rPr>
          <w:rFonts w:ascii="Times New Roman" w:eastAsia="宋体" w:hAnsi="Times New Roman" w:cs="Times New Roman" w:hint="eastAsia"/>
          <w:sz w:val="24"/>
        </w:rPr>
        <w:t>屈服位移</w:t>
      </w:r>
      <w:bookmarkStart w:id="595" w:name="OLE_LINK109"/>
      <w:r>
        <w:rPr>
          <w:rFonts w:ascii="Times New Roman" w:eastAsia="宋体" w:hAnsi="Times New Roman" w:cs="Times New Roman"/>
          <w:sz w:val="24"/>
        </w:rPr>
        <w:t>∆</w:t>
      </w:r>
      <w:bookmarkEnd w:id="595"/>
      <w:r>
        <w:rPr>
          <w:rFonts w:ascii="Times New Roman" w:eastAsia="宋体" w:hAnsi="Times New Roman" w:cs="Times New Roman"/>
          <w:i/>
          <w:iCs/>
          <w:sz w:val="24"/>
          <w:vertAlign w:val="subscript"/>
        </w:rPr>
        <w:t>ys</w:t>
      </w:r>
      <w:r>
        <w:rPr>
          <w:rFonts w:ascii="Times New Roman" w:eastAsia="宋体" w:hAnsi="Times New Roman" w:cs="Times New Roman" w:hint="eastAsia"/>
          <w:sz w:val="24"/>
        </w:rPr>
        <w:t>由近似双线性的弹性阶段和后屈服阶段的交集确定。应当使用“等能量”方法来估计系统推覆曲线的近似双线性。双线性曲线对于</w:t>
      </w:r>
      <w:r>
        <w:rPr>
          <w:rFonts w:ascii="Times New Roman" w:eastAsia="宋体" w:hAnsi="Times New Roman" w:cs="Times New Roman"/>
          <w:sz w:val="24"/>
        </w:rPr>
        <w:t>E1</w:t>
      </w:r>
      <w:r>
        <w:rPr>
          <w:rFonts w:ascii="Times New Roman" w:eastAsia="宋体" w:hAnsi="Times New Roman" w:cs="Times New Roman" w:hint="eastAsia"/>
          <w:sz w:val="24"/>
        </w:rPr>
        <w:t>地震，应在估计位移需求</w:t>
      </w:r>
      <w:r>
        <w:rPr>
          <w:rFonts w:ascii="Times New Roman" w:eastAsia="宋体" w:hAnsi="Times New Roman" w:cs="Times New Roman"/>
          <w:sz w:val="24"/>
        </w:rPr>
        <w:t>∆</w:t>
      </w:r>
      <w:r>
        <w:rPr>
          <w:rFonts w:ascii="Times New Roman" w:eastAsia="宋体" w:hAnsi="Times New Roman" w:cs="Times New Roman"/>
          <w:i/>
          <w:iCs/>
          <w:sz w:val="24"/>
          <w:vertAlign w:val="subscript"/>
        </w:rPr>
        <w:t>t,n-1</w:t>
      </w:r>
      <w:r>
        <w:rPr>
          <w:rFonts w:ascii="Times New Roman" w:eastAsia="宋体" w:hAnsi="Times New Roman" w:cs="Times New Roman" w:hint="eastAsia"/>
          <w:sz w:val="24"/>
        </w:rPr>
        <w:t>下确定。系统屈服位移将始终大于桩在第一次屈服时的位移。迭代</w:t>
      </w:r>
      <w:r>
        <w:rPr>
          <w:rFonts w:ascii="Times New Roman" w:eastAsia="宋体" w:hAnsi="Times New Roman" w:cs="Times New Roman"/>
          <w:i/>
          <w:iCs/>
          <w:sz w:val="24"/>
        </w:rPr>
        <w:t>n</w:t>
      </w:r>
      <w:r>
        <w:rPr>
          <w:rFonts w:ascii="Times New Roman" w:eastAsia="宋体" w:hAnsi="Times New Roman" w:cs="Times New Roman" w:hint="eastAsia"/>
          <w:sz w:val="24"/>
        </w:rPr>
        <w:t>次的系统位移延展性需求</w:t>
      </w:r>
      <w:r>
        <w:rPr>
          <w:rFonts w:ascii="Times New Roman" w:eastAsia="宋体" w:hAnsi="Times New Roman" w:cs="Times New Roman"/>
          <w:i/>
          <w:iCs/>
          <w:sz w:val="24"/>
        </w:rPr>
        <w:t>μ</w:t>
      </w:r>
      <w:r>
        <w:rPr>
          <w:rFonts w:ascii="Times New Roman" w:eastAsia="宋体" w:hAnsi="Times New Roman" w:cs="Times New Roman"/>
          <w:i/>
          <w:iCs/>
          <w:sz w:val="24"/>
          <w:vertAlign w:val="subscript"/>
        </w:rPr>
        <w:t>n</w:t>
      </w:r>
      <w:r>
        <w:rPr>
          <w:rFonts w:ascii="Times New Roman" w:eastAsia="宋体" w:hAnsi="Times New Roman" w:cs="Times New Roman" w:hint="eastAsia"/>
          <w:sz w:val="24"/>
        </w:rPr>
        <w:t>，确定如下：</w:t>
      </w:r>
    </w:p>
    <w:p w14:paraId="63911558" w14:textId="066D4559" w:rsidR="00134FEF" w:rsidRDefault="00134FEF" w:rsidP="00134FEF">
      <w:pPr>
        <w:spacing w:line="300" w:lineRule="auto"/>
        <w:ind w:firstLineChars="200" w:firstLine="480"/>
        <w:jc w:val="right"/>
        <w:rPr>
          <w:rFonts w:ascii="Times New Roman" w:eastAsia="宋体" w:hAnsi="Times New Roman" w:cs="Times New Roman"/>
          <w:sz w:val="24"/>
        </w:rPr>
      </w:pPr>
      <w:r>
        <w:rPr>
          <w:rFonts w:ascii="Times New Roman" w:eastAsia="宋体" w:hAnsi="Times New Roman" w:cs="Times New Roman"/>
          <w:i/>
          <w:iCs/>
          <w:sz w:val="24"/>
        </w:rPr>
        <w:t>μ</w:t>
      </w:r>
      <w:r>
        <w:rPr>
          <w:rFonts w:ascii="Times New Roman" w:eastAsia="宋体" w:hAnsi="Times New Roman" w:cs="Times New Roman"/>
          <w:i/>
          <w:iCs/>
          <w:sz w:val="24"/>
          <w:vertAlign w:val="subscript"/>
        </w:rPr>
        <w:t>n</w:t>
      </w:r>
      <w:r>
        <w:rPr>
          <w:rFonts w:ascii="Times New Roman" w:eastAsia="宋体" w:hAnsi="Times New Roman" w:cs="Times New Roman"/>
          <w:sz w:val="24"/>
        </w:rPr>
        <w:t xml:space="preserve"> = </w:t>
      </w:r>
      <w:r>
        <w:rPr>
          <w:rFonts w:ascii="宋体" w:eastAsia="宋体" w:hAnsi="宋体" w:cs="宋体"/>
          <w:noProof/>
          <w:position w:val="-28"/>
          <w:sz w:val="24"/>
        </w:rPr>
        <w:drawing>
          <wp:inline distT="0" distB="0" distL="0" distR="0" wp14:anchorId="02C6B0B7" wp14:editId="40187C81">
            <wp:extent cx="293370" cy="457200"/>
            <wp:effectExtent l="0" t="0" r="0" b="0"/>
            <wp:docPr id="1661" name="图片 1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rFonts w:ascii="宋体" w:eastAsia="宋体" w:hAnsi="宋体" w:cs="宋体" w:hint="eastAsia"/>
          <w:sz w:val="24"/>
        </w:rPr>
        <w:t xml:space="preserve">                             </w:t>
      </w:r>
      <w:bookmarkStart w:id="596" w:name="OLE_LINK81"/>
      <w:r>
        <w:rPr>
          <w:rFonts w:ascii="Times New Roman" w:eastAsia="宋体" w:hAnsi="Times New Roman" w:cs="Times New Roman"/>
          <w:sz w:val="24"/>
        </w:rPr>
        <w:t>(6.3.3-1)</w:t>
      </w:r>
      <w:bookmarkEnd w:id="596"/>
    </w:p>
    <w:p w14:paraId="4FECBC7D" w14:textId="77777777" w:rsidR="00134FEF" w:rsidRDefault="00134FEF" w:rsidP="00134FEF">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第</w:t>
      </w:r>
      <w:r>
        <w:rPr>
          <w:rFonts w:ascii="Times New Roman" w:eastAsia="宋体" w:hAnsi="Times New Roman" w:cs="Times New Roman"/>
          <w:i/>
          <w:iCs/>
          <w:sz w:val="24"/>
        </w:rPr>
        <w:t>n</w:t>
      </w:r>
      <w:r>
        <w:rPr>
          <w:rFonts w:ascii="Times New Roman" w:eastAsia="宋体" w:hAnsi="Times New Roman" w:cs="Times New Roman" w:hint="eastAsia"/>
          <w:sz w:val="24"/>
        </w:rPr>
        <w:t>次迭代时的有效系统阻尼如下</w:t>
      </w:r>
      <w:r>
        <w:rPr>
          <w:rFonts w:ascii="Times New Roman" w:eastAsia="宋体" w:hAnsi="Times New Roman" w:cs="Times New Roman"/>
          <w:sz w:val="24"/>
        </w:rPr>
        <w:t>:</w:t>
      </w:r>
    </w:p>
    <w:p w14:paraId="4807FA5A" w14:textId="543E7D64" w:rsidR="00134FEF" w:rsidRDefault="00134FEF" w:rsidP="00134FEF">
      <w:pPr>
        <w:spacing w:line="300" w:lineRule="auto"/>
        <w:jc w:val="right"/>
        <w:rPr>
          <w:rFonts w:ascii="Times New Roman" w:eastAsia="宋体" w:hAnsi="Times New Roman" w:cs="Times New Roman"/>
          <w:sz w:val="24"/>
        </w:rPr>
      </w:pPr>
      <w:r>
        <w:rPr>
          <w:rFonts w:ascii="Times New Roman" w:eastAsia="宋体" w:hAnsi="Times New Roman" w:cs="Times New Roman"/>
          <w:i/>
          <w:iCs/>
          <w:sz w:val="24"/>
          <w:szCs w:val="24"/>
        </w:rPr>
        <w:t>ξ</w:t>
      </w:r>
      <w:r>
        <w:rPr>
          <w:rFonts w:ascii="Times New Roman" w:eastAsia="宋体" w:hAnsi="Times New Roman" w:cs="Times New Roman"/>
          <w:i/>
          <w:iCs/>
          <w:sz w:val="24"/>
          <w:szCs w:val="24"/>
          <w:vertAlign w:val="subscript"/>
        </w:rPr>
        <w:t>eff,n</w:t>
      </w:r>
      <w:r>
        <w:rPr>
          <w:rFonts w:ascii="Times New Roman" w:eastAsia="宋体" w:hAnsi="Times New Roman" w:cs="Times New Roman"/>
          <w:sz w:val="24"/>
          <w:szCs w:val="24"/>
        </w:rPr>
        <w:t xml:space="preserve"> =0.10 +0.565</w:t>
      </w:r>
      <w:r>
        <w:rPr>
          <w:rFonts w:ascii="Times New Roman" w:eastAsia="宋体" w:hAnsi="Times New Roman" w:cs="Times New Roman"/>
          <w:noProof/>
          <w:position w:val="-28"/>
          <w:sz w:val="24"/>
        </w:rPr>
        <w:drawing>
          <wp:inline distT="0" distB="0" distL="0" distR="0" wp14:anchorId="1B760060" wp14:editId="21FF2516">
            <wp:extent cx="560705" cy="483235"/>
            <wp:effectExtent l="0" t="0" r="0" b="0"/>
            <wp:docPr id="1660" name="图片 1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60705" cy="483235"/>
                    </a:xfrm>
                    <a:prstGeom prst="rect">
                      <a:avLst/>
                    </a:prstGeom>
                    <a:noFill/>
                    <a:ln>
                      <a:noFill/>
                    </a:ln>
                  </pic:spPr>
                </pic:pic>
              </a:graphicData>
            </a:graphic>
          </wp:inline>
        </w:drawing>
      </w:r>
      <w:r>
        <w:rPr>
          <w:rFonts w:ascii="Times New Roman" w:eastAsia="宋体" w:hAnsi="Times New Roman" w:cs="Times New Roman"/>
          <w:sz w:val="24"/>
        </w:rPr>
        <w:t xml:space="preserve">                   (6.3.3-2)</w:t>
      </w:r>
    </w:p>
    <w:p w14:paraId="751C1A98" w14:textId="3B155D1B" w:rsidR="00134FEF" w:rsidRDefault="00134FEF" w:rsidP="00134FEF">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当</w:t>
      </w:r>
      <w:r>
        <w:rPr>
          <w:rFonts w:ascii="Times New Roman" w:eastAsia="宋体" w:hAnsi="Times New Roman" w:cs="Times New Roman"/>
          <w:noProof/>
          <w:position w:val="-28"/>
          <w:sz w:val="24"/>
        </w:rPr>
        <w:drawing>
          <wp:inline distT="0" distB="0" distL="0" distR="0" wp14:anchorId="18F91695" wp14:editId="3C238E42">
            <wp:extent cx="1423670" cy="509270"/>
            <wp:effectExtent l="0" t="0" r="5080" b="5080"/>
            <wp:docPr id="1659" name="图片 1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423670" cy="509270"/>
                    </a:xfrm>
                    <a:prstGeom prst="rect">
                      <a:avLst/>
                    </a:prstGeom>
                    <a:noFill/>
                    <a:ln>
                      <a:noFill/>
                    </a:ln>
                  </pic:spPr>
                </pic:pic>
              </a:graphicData>
            </a:graphic>
          </wp:inline>
        </w:drawing>
      </w:r>
      <w:r>
        <w:rPr>
          <w:rFonts w:ascii="Times New Roman" w:eastAsia="宋体" w:hAnsi="Times New Roman" w:cs="Times New Roman" w:hint="eastAsia"/>
          <w:sz w:val="24"/>
        </w:rPr>
        <w:t>，基于纯横向激励的码头横向位移需求可视为收敛。一旦横向位移需求收敛，则使用</w:t>
      </w:r>
      <w:r>
        <w:rPr>
          <w:rFonts w:ascii="Times New Roman" w:eastAsia="宋体" w:hAnsi="Times New Roman" w:cs="Times New Roman"/>
          <w:i/>
          <w:iCs/>
          <w:sz w:val="24"/>
        </w:rPr>
        <w:t>DMF</w:t>
      </w:r>
      <w:r>
        <w:rPr>
          <w:rFonts w:ascii="Times New Roman" w:eastAsia="宋体" w:hAnsi="Times New Roman" w:cs="Times New Roman" w:hint="eastAsia"/>
          <w:sz w:val="24"/>
        </w:rPr>
        <w:t>对结果进行修正。</w:t>
      </w:r>
    </w:p>
    <w:p w14:paraId="5235397F" w14:textId="77777777" w:rsidR="00134FEF" w:rsidRDefault="00134FEF" w:rsidP="00134FEF">
      <w:pPr>
        <w:pStyle w:val="32"/>
      </w:pPr>
      <w:bookmarkStart w:id="597" w:name="_Toc127966486"/>
      <w:bookmarkStart w:id="598" w:name="_Toc131331954"/>
      <w:bookmarkStart w:id="599" w:name="_Toc131333511"/>
      <w:bookmarkStart w:id="600" w:name="_Toc131335123"/>
      <w:bookmarkStart w:id="601" w:name="_Toc131335983"/>
      <w:bookmarkStart w:id="602" w:name="_Toc135949908"/>
      <w:r>
        <w:t xml:space="preserve">6.4 </w:t>
      </w:r>
      <w:r>
        <w:rPr>
          <w:rFonts w:hint="eastAsia"/>
        </w:rPr>
        <w:t>拟动力分析法</w:t>
      </w:r>
      <w:bookmarkEnd w:id="597"/>
      <w:bookmarkEnd w:id="598"/>
      <w:bookmarkEnd w:id="599"/>
      <w:bookmarkEnd w:id="600"/>
      <w:bookmarkEnd w:id="601"/>
      <w:bookmarkEnd w:id="602"/>
    </w:p>
    <w:p w14:paraId="2BF69FCB" w14:textId="77777777" w:rsidR="005C3A95" w:rsidRDefault="005C3A95" w:rsidP="005C3A95">
      <w:pPr>
        <w:adjustRightInd w:val="0"/>
        <w:snapToGrid w:val="0"/>
        <w:spacing w:line="360" w:lineRule="auto"/>
        <w:rPr>
          <w:rFonts w:ascii="Times New Roman" w:eastAsia="宋体" w:hAnsi="Times New Roman" w:cs="Times New Roman"/>
          <w:snapToGrid w:val="0"/>
          <w:kern w:val="0"/>
          <w:sz w:val="24"/>
          <w:szCs w:val="24"/>
        </w:rPr>
      </w:pPr>
      <w:r>
        <w:rPr>
          <w:rFonts w:ascii="Times New Roman" w:eastAsia="宋体" w:hAnsi="Times New Roman" w:cs="Times New Roman"/>
          <w:b/>
          <w:snapToGrid w:val="0"/>
          <w:kern w:val="0"/>
          <w:sz w:val="24"/>
          <w:szCs w:val="24"/>
          <w:lang w:bidi="en-US"/>
        </w:rPr>
        <w:t xml:space="preserve">6.4.1 </w:t>
      </w:r>
      <w:r>
        <w:rPr>
          <w:rFonts w:ascii="Times New Roman" w:eastAsia="宋体" w:hAnsi="Times New Roman" w:cs="Times New Roman"/>
          <w:snapToGrid w:val="0"/>
          <w:spacing w:val="-2"/>
          <w:kern w:val="0"/>
          <w:sz w:val="24"/>
          <w:szCs w:val="24"/>
        </w:rPr>
        <w:t>自由液化场地动力分析是桩－土动力相互作用分析重要步骤之一，对简化计算方法分析结果产生显著的影响，已经开发很多用于自由场地动力分析的程序，设计者需要根据实际情况谨慎选取分析程序</w:t>
      </w:r>
      <w:r>
        <w:rPr>
          <w:rFonts w:ascii="Times New Roman" w:eastAsia="宋体" w:hAnsi="Times New Roman" w:cs="Times New Roman"/>
          <w:snapToGrid w:val="0"/>
          <w:kern w:val="0"/>
          <w:sz w:val="24"/>
          <w:szCs w:val="24"/>
        </w:rPr>
        <w:t>。</w:t>
      </w:r>
      <w:r w:rsidRPr="00E04F0D">
        <w:rPr>
          <w:rFonts w:ascii="Times New Roman" w:eastAsia="宋体" w:hAnsi="Times New Roman" w:cs="Times New Roman" w:hint="eastAsia"/>
          <w:snapToGrid w:val="0"/>
          <w:kern w:val="0"/>
          <w:sz w:val="24"/>
          <w:szCs w:val="24"/>
        </w:rPr>
        <w:t>目前已经开发很多用于自由场地动力分析的程序，如</w:t>
      </w:r>
      <w:r w:rsidRPr="00E04F0D">
        <w:rPr>
          <w:rFonts w:ascii="Times New Roman" w:eastAsia="宋体" w:hAnsi="Times New Roman" w:cs="Times New Roman" w:hint="eastAsia"/>
          <w:snapToGrid w:val="0"/>
          <w:kern w:val="0"/>
          <w:sz w:val="24"/>
          <w:szCs w:val="24"/>
        </w:rPr>
        <w:t>SHAKE</w:t>
      </w:r>
      <w:r w:rsidRPr="00E04F0D">
        <w:rPr>
          <w:rFonts w:ascii="Times New Roman" w:eastAsia="宋体" w:hAnsi="Times New Roman" w:cs="Times New Roman" w:hint="eastAsia"/>
          <w:snapToGrid w:val="0"/>
          <w:kern w:val="0"/>
          <w:sz w:val="24"/>
          <w:szCs w:val="24"/>
        </w:rPr>
        <w:t>程序、</w:t>
      </w:r>
      <w:r w:rsidRPr="00E04F0D">
        <w:rPr>
          <w:rFonts w:ascii="Times New Roman" w:eastAsia="宋体" w:hAnsi="Times New Roman" w:cs="Times New Roman" w:hint="eastAsia"/>
          <w:snapToGrid w:val="0"/>
          <w:kern w:val="0"/>
          <w:sz w:val="24"/>
          <w:szCs w:val="24"/>
        </w:rPr>
        <w:t>WAVE</w:t>
      </w:r>
      <w:r w:rsidRPr="00E04F0D">
        <w:rPr>
          <w:rFonts w:ascii="Times New Roman" w:eastAsia="宋体" w:hAnsi="Times New Roman" w:cs="Times New Roman" w:hint="eastAsia"/>
          <w:snapToGrid w:val="0"/>
          <w:kern w:val="0"/>
          <w:sz w:val="24"/>
          <w:szCs w:val="24"/>
        </w:rPr>
        <w:t>程序、</w:t>
      </w:r>
      <w:r w:rsidRPr="00E04F0D">
        <w:rPr>
          <w:rFonts w:ascii="Times New Roman" w:eastAsia="宋体" w:hAnsi="Times New Roman" w:cs="Times New Roman" w:hint="eastAsia"/>
          <w:snapToGrid w:val="0"/>
          <w:kern w:val="0"/>
          <w:sz w:val="24"/>
          <w:szCs w:val="24"/>
        </w:rPr>
        <w:t>SRANG</w:t>
      </w:r>
      <w:r w:rsidRPr="00E04F0D">
        <w:rPr>
          <w:rFonts w:ascii="Times New Roman" w:eastAsia="宋体" w:hAnsi="Times New Roman" w:cs="Times New Roman" w:hint="eastAsia"/>
          <w:snapToGrid w:val="0"/>
          <w:kern w:val="0"/>
          <w:sz w:val="24"/>
          <w:szCs w:val="24"/>
        </w:rPr>
        <w:t>程序和</w:t>
      </w:r>
      <w:r w:rsidRPr="00E04F0D">
        <w:rPr>
          <w:rFonts w:ascii="Times New Roman" w:eastAsia="宋体" w:hAnsi="Times New Roman" w:cs="Times New Roman" w:hint="eastAsia"/>
          <w:snapToGrid w:val="0"/>
          <w:kern w:val="0"/>
          <w:sz w:val="24"/>
          <w:szCs w:val="24"/>
        </w:rPr>
        <w:t>CYCLIC 1D</w:t>
      </w:r>
      <w:r w:rsidRPr="00E04F0D">
        <w:rPr>
          <w:rFonts w:ascii="Times New Roman" w:eastAsia="宋体" w:hAnsi="Times New Roman" w:cs="Times New Roman" w:hint="eastAsia"/>
          <w:snapToGrid w:val="0"/>
          <w:kern w:val="0"/>
          <w:sz w:val="24"/>
          <w:szCs w:val="24"/>
        </w:rPr>
        <w:t>等程序</w:t>
      </w:r>
      <w:r>
        <w:rPr>
          <w:rFonts w:ascii="Times New Roman" w:eastAsia="宋体" w:hAnsi="Times New Roman" w:cs="Times New Roman" w:hint="eastAsia"/>
          <w:snapToGrid w:val="0"/>
          <w:kern w:val="0"/>
          <w:sz w:val="24"/>
          <w:szCs w:val="24"/>
        </w:rPr>
        <w:t>，本标准宜采用</w:t>
      </w:r>
      <w:r w:rsidRPr="00EE4344">
        <w:rPr>
          <w:rFonts w:ascii="Times New Roman" w:eastAsia="宋体" w:hAnsi="Times New Roman" w:cs="Times New Roman" w:hint="eastAsia"/>
          <w:snapToGrid w:val="0"/>
          <w:kern w:val="0"/>
          <w:sz w:val="24"/>
          <w:szCs w:val="24"/>
        </w:rPr>
        <w:t>OpenSee</w:t>
      </w:r>
      <w:r w:rsidRPr="001B5966">
        <w:rPr>
          <w:rFonts w:ascii="Times New Roman" w:eastAsia="宋体" w:hAnsi="Times New Roman" w:cs="Times New Roman" w:hint="eastAsia"/>
          <w:sz w:val="24"/>
          <w:szCs w:val="28"/>
        </w:rPr>
        <w:t>有限元软件</w:t>
      </w:r>
      <w:r>
        <w:rPr>
          <w:rFonts w:ascii="Times New Roman" w:eastAsia="宋体" w:hAnsi="Times New Roman" w:cs="Times New Roman" w:hint="eastAsia"/>
          <w:sz w:val="24"/>
          <w:szCs w:val="28"/>
        </w:rPr>
        <w:t>建立拟动力分析模型</w:t>
      </w:r>
      <w:r>
        <w:rPr>
          <w:rFonts w:ascii="Times New Roman" w:eastAsia="宋体" w:hAnsi="Times New Roman" w:cs="Times New Roman" w:hint="eastAsia"/>
          <w:snapToGrid w:val="0"/>
          <w:kern w:val="0"/>
          <w:sz w:val="24"/>
          <w:szCs w:val="24"/>
        </w:rPr>
        <w:t>。</w:t>
      </w:r>
    </w:p>
    <w:p w14:paraId="2F5CFC73" w14:textId="0A6A96A3" w:rsidR="005C3A95" w:rsidRDefault="005C3A95" w:rsidP="005C3A95">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napToGrid w:val="0"/>
          <w:kern w:val="0"/>
          <w:sz w:val="24"/>
          <w:szCs w:val="24"/>
          <w:lang w:bidi="en-US"/>
        </w:rPr>
        <w:t xml:space="preserve">6.4.2 </w:t>
      </w:r>
      <w:r w:rsidRPr="00EE4344">
        <w:rPr>
          <w:rFonts w:ascii="Times New Roman" w:eastAsia="宋体" w:hAnsi="Times New Roman" w:cs="Times New Roman" w:hint="eastAsia"/>
          <w:i/>
          <w:iCs/>
          <w:sz w:val="24"/>
          <w:szCs w:val="28"/>
        </w:rPr>
        <w:t>p-y</w:t>
      </w:r>
      <w:r w:rsidRPr="001B5966">
        <w:rPr>
          <w:rFonts w:ascii="Times New Roman" w:eastAsia="宋体" w:hAnsi="Times New Roman" w:cs="Times New Roman" w:hint="eastAsia"/>
          <w:sz w:val="24"/>
          <w:szCs w:val="28"/>
        </w:rPr>
        <w:t>弹簧</w:t>
      </w:r>
      <w:r>
        <w:rPr>
          <w:rFonts w:ascii="Times New Roman" w:eastAsia="宋体" w:hAnsi="Times New Roman" w:cs="Times New Roman" w:hint="eastAsia"/>
          <w:sz w:val="24"/>
          <w:szCs w:val="28"/>
        </w:rPr>
        <w:t>中</w:t>
      </w:r>
      <w:r w:rsidRPr="00EE4344">
        <w:rPr>
          <w:rFonts w:ascii="Times New Roman" w:eastAsia="宋体" w:hAnsi="Times New Roman" w:cs="Times New Roman" w:hint="eastAsia"/>
          <w:snapToGrid w:val="0"/>
          <w:kern w:val="0"/>
          <w:sz w:val="24"/>
          <w:szCs w:val="24"/>
        </w:rPr>
        <w:t>将一个阻尼器和弹性元件并联进而模拟远场土体的弹性响应和辐</w:t>
      </w:r>
      <w:r w:rsidRPr="00EE4344">
        <w:rPr>
          <w:rFonts w:ascii="Times New Roman" w:eastAsia="宋体" w:hAnsi="Times New Roman" w:cs="Times New Roman" w:hint="eastAsia"/>
          <w:snapToGrid w:val="0"/>
          <w:kern w:val="0"/>
          <w:sz w:val="24"/>
          <w:szCs w:val="24"/>
        </w:rPr>
        <w:lastRenderedPageBreak/>
        <w:t>射阻尼现象。裂缝元件由一个拖曳单元和闭合单元并联组成，可以模拟出桩土界面出现的裂缝及滑移现象</w:t>
      </w:r>
      <w:r>
        <w:rPr>
          <w:rFonts w:ascii="Times New Roman" w:eastAsia="宋体" w:hAnsi="Times New Roman" w:cs="Times New Roman" w:hint="eastAsia"/>
          <w:snapToGrid w:val="0"/>
          <w:kern w:val="0"/>
          <w:sz w:val="24"/>
          <w:szCs w:val="24"/>
        </w:rPr>
        <w:t>。</w:t>
      </w:r>
      <w:r w:rsidRPr="001B5966">
        <w:rPr>
          <w:rFonts w:ascii="Times New Roman" w:eastAsia="宋体" w:hAnsi="Times New Roman" w:cs="Times New Roman" w:hint="eastAsia"/>
          <w:sz w:val="24"/>
          <w:szCs w:val="28"/>
        </w:rPr>
        <w:t>采用</w:t>
      </w:r>
      <w:r w:rsidRPr="001B5966">
        <w:rPr>
          <w:rFonts w:ascii="Times New Roman" w:eastAsia="宋体" w:hAnsi="Times New Roman" w:cs="Times New Roman" w:hint="eastAsia"/>
          <w:sz w:val="24"/>
          <w:szCs w:val="28"/>
        </w:rPr>
        <w:t>euqalDOF</w:t>
      </w:r>
      <w:r w:rsidRPr="001B5966">
        <w:rPr>
          <w:rFonts w:ascii="Times New Roman" w:eastAsia="宋体" w:hAnsi="Times New Roman" w:cs="Times New Roman" w:hint="eastAsia"/>
          <w:sz w:val="24"/>
          <w:szCs w:val="28"/>
        </w:rPr>
        <w:t>命令使得</w:t>
      </w:r>
      <w:r w:rsidRPr="008C316E">
        <w:rPr>
          <w:rFonts w:ascii="Times New Roman" w:eastAsia="宋体" w:hAnsi="Times New Roman" w:cs="Times New Roman"/>
          <w:i/>
          <w:sz w:val="24"/>
          <w:szCs w:val="28"/>
        </w:rPr>
        <w:t>p</w:t>
      </w:r>
      <w:r w:rsidRPr="001B5966">
        <w:rPr>
          <w:rFonts w:ascii="Times New Roman" w:eastAsia="宋体" w:hAnsi="Times New Roman" w:cs="Times New Roman" w:hint="eastAsia"/>
          <w:sz w:val="24"/>
          <w:szCs w:val="28"/>
        </w:rPr>
        <w:t>-</w:t>
      </w:r>
      <w:r w:rsidRPr="008C316E">
        <w:rPr>
          <w:rFonts w:ascii="Times New Roman" w:eastAsia="宋体" w:hAnsi="Times New Roman" w:cs="Times New Roman"/>
          <w:i/>
          <w:sz w:val="24"/>
          <w:szCs w:val="28"/>
        </w:rPr>
        <w:t>y</w:t>
      </w:r>
      <w:r w:rsidRPr="001B5966">
        <w:rPr>
          <w:rFonts w:ascii="Times New Roman" w:eastAsia="宋体" w:hAnsi="Times New Roman" w:cs="Times New Roman" w:hint="eastAsia"/>
          <w:sz w:val="24"/>
          <w:szCs w:val="28"/>
        </w:rPr>
        <w:t>弹簧的一组节点与桩节点在水平方向和竖直方向位移完全相同，同时固定</w:t>
      </w:r>
      <w:r w:rsidR="00552D64" w:rsidRPr="00FA5BC9">
        <w:rPr>
          <w:rFonts w:ascii="Times New Roman" w:eastAsia="宋体" w:hAnsi="Times New Roman" w:cs="Times New Roman" w:hint="eastAsia"/>
          <w:i/>
          <w:sz w:val="24"/>
          <w:szCs w:val="28"/>
        </w:rPr>
        <w:t>p</w:t>
      </w:r>
      <w:r w:rsidR="00552D64" w:rsidRPr="001B5966">
        <w:rPr>
          <w:rFonts w:ascii="Times New Roman" w:eastAsia="宋体" w:hAnsi="Times New Roman" w:cs="Times New Roman" w:hint="eastAsia"/>
          <w:sz w:val="24"/>
          <w:szCs w:val="28"/>
        </w:rPr>
        <w:t>-</w:t>
      </w:r>
      <w:r w:rsidR="00552D64" w:rsidRPr="00FA5BC9">
        <w:rPr>
          <w:rFonts w:ascii="Times New Roman" w:eastAsia="宋体" w:hAnsi="Times New Roman" w:cs="Times New Roman" w:hint="eastAsia"/>
          <w:i/>
          <w:sz w:val="24"/>
          <w:szCs w:val="28"/>
        </w:rPr>
        <w:t>y</w:t>
      </w:r>
      <w:r w:rsidRPr="001B5966">
        <w:rPr>
          <w:rFonts w:ascii="Times New Roman" w:eastAsia="宋体" w:hAnsi="Times New Roman" w:cs="Times New Roman" w:hint="eastAsia"/>
          <w:sz w:val="24"/>
          <w:szCs w:val="28"/>
        </w:rPr>
        <w:t>弹簧另一组节点水平向和竖向的自由度</w:t>
      </w:r>
      <w:r>
        <w:rPr>
          <w:rFonts w:ascii="Times New Roman" w:eastAsia="宋体" w:hAnsi="Times New Roman" w:cs="Times New Roman" w:hint="eastAsia"/>
          <w:sz w:val="24"/>
          <w:szCs w:val="28"/>
        </w:rPr>
        <w:t>，</w:t>
      </w:r>
      <w:r w:rsidRPr="00FF3C70">
        <w:rPr>
          <w:rFonts w:ascii="Times New Roman" w:eastAsia="宋体" w:hAnsi="Times New Roman" w:cs="Times New Roman" w:hint="eastAsia"/>
          <w:sz w:val="24"/>
          <w:szCs w:val="28"/>
        </w:rPr>
        <w:t>两组节点之间建立零长度单元，</w:t>
      </w:r>
      <w:r>
        <w:rPr>
          <w:rFonts w:ascii="Times New Roman" w:eastAsia="宋体" w:hAnsi="Times New Roman" w:cs="Times New Roman" w:hint="eastAsia"/>
          <w:sz w:val="24"/>
          <w:szCs w:val="28"/>
        </w:rPr>
        <w:t>将</w:t>
      </w:r>
      <w:r w:rsidR="00552D64" w:rsidRPr="00FA5BC9">
        <w:rPr>
          <w:rFonts w:ascii="Times New Roman" w:eastAsia="宋体" w:hAnsi="Times New Roman" w:cs="Times New Roman" w:hint="eastAsia"/>
          <w:i/>
          <w:sz w:val="24"/>
          <w:szCs w:val="28"/>
        </w:rPr>
        <w:t>p</w:t>
      </w:r>
      <w:r w:rsidR="00552D64" w:rsidRPr="001B5966">
        <w:rPr>
          <w:rFonts w:ascii="Times New Roman" w:eastAsia="宋体" w:hAnsi="Times New Roman" w:cs="Times New Roman" w:hint="eastAsia"/>
          <w:sz w:val="24"/>
          <w:szCs w:val="28"/>
        </w:rPr>
        <w:t>-</w:t>
      </w:r>
      <w:r w:rsidR="00552D64" w:rsidRPr="00FA5BC9">
        <w:rPr>
          <w:rFonts w:ascii="Times New Roman" w:eastAsia="宋体" w:hAnsi="Times New Roman" w:cs="Times New Roman" w:hint="eastAsia"/>
          <w:i/>
          <w:sz w:val="24"/>
          <w:szCs w:val="28"/>
        </w:rPr>
        <w:t>y</w:t>
      </w:r>
      <w:r w:rsidRPr="00FF3C70">
        <w:rPr>
          <w:rFonts w:ascii="Times New Roman" w:eastAsia="宋体" w:hAnsi="Times New Roman" w:cs="Times New Roman" w:hint="eastAsia"/>
          <w:sz w:val="24"/>
          <w:szCs w:val="28"/>
        </w:rPr>
        <w:t>弹簧集成在零长度单元中。</w:t>
      </w:r>
    </w:p>
    <w:p w14:paraId="1D4D891E" w14:textId="3E4466BF" w:rsidR="005C3A95" w:rsidRDefault="005C3A95" w:rsidP="005C3A95">
      <w:pPr>
        <w:adjustRightInd w:val="0"/>
        <w:snapToGrid w:val="0"/>
        <w:spacing w:line="360" w:lineRule="auto"/>
        <w:rPr>
          <w:rFonts w:ascii="Times New Roman" w:eastAsia="宋体" w:hAnsi="Times New Roman" w:cs="Times New Roman"/>
          <w:snapToGrid w:val="0"/>
          <w:kern w:val="0"/>
          <w:sz w:val="24"/>
          <w:szCs w:val="24"/>
        </w:rPr>
      </w:pPr>
      <w:r>
        <w:rPr>
          <w:rFonts w:ascii="Times New Roman" w:eastAsia="宋体" w:hAnsi="Times New Roman" w:cs="Times New Roman"/>
          <w:b/>
          <w:snapToGrid w:val="0"/>
          <w:kern w:val="0"/>
          <w:sz w:val="24"/>
          <w:szCs w:val="24"/>
          <w:lang w:bidi="en-US"/>
        </w:rPr>
        <w:t>6.4.3</w:t>
      </w:r>
      <w:r>
        <w:rPr>
          <w:rFonts w:ascii="Times New Roman" w:eastAsia="宋体" w:hAnsi="Times New Roman" w:cs="Times New Roman" w:hint="eastAsia"/>
          <w:sz w:val="24"/>
          <w:szCs w:val="28"/>
        </w:rPr>
        <w:t>拟动力分析过程中，桩基础受到来自换填土的横向荷载以及来自上部结构的惯性荷载，当采用非线性土弹簧（</w:t>
      </w:r>
      <w:r>
        <w:rPr>
          <w:rFonts w:ascii="Times New Roman" w:eastAsia="宋体" w:hAnsi="Times New Roman" w:cs="Times New Roman"/>
          <w:i/>
          <w:sz w:val="24"/>
          <w:szCs w:val="28"/>
        </w:rPr>
        <w:t>p-y</w:t>
      </w:r>
      <w:r>
        <w:rPr>
          <w:rFonts w:ascii="Times New Roman" w:eastAsia="宋体" w:hAnsi="Times New Roman" w:cs="Times New Roman" w:hint="eastAsia"/>
          <w:sz w:val="24"/>
          <w:szCs w:val="28"/>
        </w:rPr>
        <w:t>曲线）对桩</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8"/>
        </w:rPr>
        <w:t>土相互作用进行模拟时，需要考虑土体液化特性的对</w:t>
      </w:r>
      <w:r>
        <w:rPr>
          <w:rFonts w:ascii="Times New Roman" w:eastAsia="宋体" w:hAnsi="Times New Roman" w:cs="Times New Roman"/>
          <w:i/>
          <w:sz w:val="24"/>
          <w:szCs w:val="28"/>
        </w:rPr>
        <w:t>p-y</w:t>
      </w:r>
      <w:r w:rsidRPr="006135AA">
        <w:rPr>
          <w:rFonts w:ascii="Times New Roman" w:eastAsia="宋体" w:hAnsi="Times New Roman" w:cs="Times New Roman" w:hint="eastAsia"/>
          <w:iCs/>
          <w:sz w:val="24"/>
          <w:szCs w:val="28"/>
        </w:rPr>
        <w:t>曲线进行</w:t>
      </w:r>
      <w:r>
        <w:rPr>
          <w:rFonts w:ascii="Times New Roman" w:eastAsia="宋体" w:hAnsi="Times New Roman" w:cs="Times New Roman" w:hint="eastAsia"/>
          <w:sz w:val="24"/>
          <w:szCs w:val="28"/>
        </w:rPr>
        <w:t>修正，可按附录</w:t>
      </w:r>
      <w:r w:rsidR="00F45B1A">
        <w:rPr>
          <w:rFonts w:ascii="Times New Roman" w:eastAsia="宋体" w:hAnsi="Times New Roman" w:cs="Times New Roman"/>
          <w:sz w:val="24"/>
          <w:szCs w:val="28"/>
        </w:rPr>
        <w:t>D</w:t>
      </w:r>
      <w:r>
        <w:rPr>
          <w:rFonts w:ascii="Times New Roman" w:eastAsia="宋体" w:hAnsi="Times New Roman" w:cs="Times New Roman" w:hint="eastAsia"/>
          <w:sz w:val="24"/>
          <w:szCs w:val="28"/>
        </w:rPr>
        <w:t>确定</w:t>
      </w:r>
      <w:r>
        <w:rPr>
          <w:rFonts w:ascii="Times New Roman" w:eastAsia="宋体" w:hAnsi="Times New Roman" w:cs="Times New Roman"/>
          <w:i/>
          <w:sz w:val="24"/>
          <w:szCs w:val="28"/>
        </w:rPr>
        <w:t>p-y</w:t>
      </w:r>
      <w:r>
        <w:rPr>
          <w:rFonts w:ascii="Times New Roman" w:eastAsia="宋体" w:hAnsi="Times New Roman" w:cs="Times New Roman" w:hint="eastAsia"/>
          <w:sz w:val="24"/>
          <w:szCs w:val="28"/>
        </w:rPr>
        <w:t>曲线。</w:t>
      </w:r>
    </w:p>
    <w:p w14:paraId="4292065C" w14:textId="77777777" w:rsidR="005C3A95" w:rsidRDefault="005C3A95" w:rsidP="005C3A95">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napToGrid w:val="0"/>
          <w:kern w:val="0"/>
          <w:sz w:val="24"/>
          <w:szCs w:val="24"/>
          <w:lang w:bidi="en-US"/>
        </w:rPr>
        <w:t>6.4.4</w:t>
      </w:r>
      <w:r>
        <w:rPr>
          <w:rFonts w:ascii="Times New Roman" w:eastAsia="宋体" w:hAnsi="Times New Roman" w:cs="Times New Roman" w:hint="eastAsia"/>
          <w:sz w:val="24"/>
          <w:szCs w:val="28"/>
        </w:rPr>
        <w:t>目前已经开发很多用于自由场地动力分析的程序，设计人员可选择使用已有的一维非线性有限元程序，获得自由场位移和孔压。</w:t>
      </w:r>
    </w:p>
    <w:p w14:paraId="770AD5AE" w14:textId="77777777" w:rsidR="005C3A95" w:rsidRPr="00E23F91" w:rsidRDefault="005C3A95" w:rsidP="005C3A95">
      <w:pPr>
        <w:adjustRightInd w:val="0"/>
        <w:snapToGrid w:val="0"/>
        <w:spacing w:line="360" w:lineRule="auto"/>
        <w:rPr>
          <w:rFonts w:ascii="Times New Roman" w:eastAsia="宋体" w:hAnsi="Times New Roman" w:cs="Times New Roman"/>
          <w:b/>
          <w:snapToGrid w:val="0"/>
          <w:kern w:val="0"/>
          <w:sz w:val="24"/>
          <w:szCs w:val="24"/>
          <w:lang w:bidi="en-US"/>
        </w:rPr>
      </w:pPr>
      <w:r w:rsidRPr="00E23F91">
        <w:rPr>
          <w:rFonts w:ascii="Times New Roman" w:eastAsia="宋体" w:hAnsi="Times New Roman" w:cs="Times New Roman" w:hint="eastAsia"/>
          <w:b/>
          <w:snapToGrid w:val="0"/>
          <w:kern w:val="0"/>
          <w:sz w:val="24"/>
          <w:szCs w:val="24"/>
          <w:lang w:bidi="en-US"/>
        </w:rPr>
        <w:t>6</w:t>
      </w:r>
      <w:r w:rsidRPr="00E23F91">
        <w:rPr>
          <w:rFonts w:ascii="Times New Roman" w:eastAsia="宋体" w:hAnsi="Times New Roman" w:cs="Times New Roman"/>
          <w:b/>
          <w:snapToGrid w:val="0"/>
          <w:kern w:val="0"/>
          <w:sz w:val="24"/>
          <w:szCs w:val="24"/>
          <w:lang w:bidi="en-US"/>
        </w:rPr>
        <w:t>.4.5</w:t>
      </w:r>
      <w:r>
        <w:rPr>
          <w:rFonts w:ascii="Times New Roman" w:eastAsia="宋体" w:hAnsi="Times New Roman" w:cs="Times New Roman"/>
          <w:b/>
          <w:snapToGrid w:val="0"/>
          <w:kern w:val="0"/>
          <w:sz w:val="24"/>
          <w:szCs w:val="24"/>
          <w:lang w:bidi="en-US"/>
        </w:rPr>
        <w:t xml:space="preserve"> </w:t>
      </w:r>
      <w:r w:rsidRPr="00E23F91">
        <w:rPr>
          <w:rFonts w:ascii="Times New Roman" w:eastAsia="宋体" w:hAnsi="Times New Roman" w:cs="Times New Roman" w:hint="eastAsia"/>
          <w:sz w:val="24"/>
          <w:szCs w:val="28"/>
        </w:rPr>
        <w:t>应当根据</w:t>
      </w:r>
      <w:r>
        <w:rPr>
          <w:rFonts w:ascii="Times New Roman" w:eastAsia="宋体" w:hAnsi="Times New Roman" w:cs="Times New Roman" w:hint="eastAsia"/>
          <w:sz w:val="24"/>
          <w:szCs w:val="28"/>
        </w:rPr>
        <w:t>实际</w:t>
      </w:r>
      <w:r w:rsidRPr="00E23F91">
        <w:rPr>
          <w:rFonts w:ascii="Times New Roman" w:eastAsia="宋体" w:hAnsi="Times New Roman" w:cs="Times New Roman" w:hint="eastAsia"/>
          <w:sz w:val="24"/>
          <w:szCs w:val="28"/>
        </w:rPr>
        <w:t>土层条件</w:t>
      </w:r>
      <w:r>
        <w:rPr>
          <w:rFonts w:ascii="Times New Roman" w:eastAsia="宋体" w:hAnsi="Times New Roman" w:cs="Times New Roman" w:hint="eastAsia"/>
          <w:sz w:val="24"/>
          <w:szCs w:val="28"/>
        </w:rPr>
        <w:t>和桩基信息</w:t>
      </w:r>
      <w:r w:rsidRPr="00E23F91">
        <w:rPr>
          <w:rFonts w:ascii="Times New Roman" w:eastAsia="宋体" w:hAnsi="Times New Roman" w:cs="Times New Roman" w:hint="eastAsia"/>
          <w:sz w:val="24"/>
          <w:szCs w:val="28"/>
        </w:rPr>
        <w:t>选择合适的土体本构</w:t>
      </w:r>
      <w:r>
        <w:rPr>
          <w:rFonts w:ascii="Times New Roman" w:eastAsia="宋体" w:hAnsi="Times New Roman" w:cs="Times New Roman" w:hint="eastAsia"/>
          <w:sz w:val="24"/>
          <w:szCs w:val="28"/>
        </w:rPr>
        <w:t>与桩基本构。</w:t>
      </w:r>
    </w:p>
    <w:p w14:paraId="75B46161" w14:textId="77777777" w:rsidR="005C3A95" w:rsidRDefault="005C3A95" w:rsidP="005C3A95">
      <w:pPr>
        <w:adjustRightInd w:val="0"/>
        <w:snapToGrid w:val="0"/>
        <w:spacing w:line="360" w:lineRule="auto"/>
        <w:rPr>
          <w:rFonts w:ascii="Times New Roman" w:eastAsia="宋体" w:hAnsi="Times New Roman" w:cs="Times New Roman"/>
          <w:snapToGrid w:val="0"/>
          <w:kern w:val="0"/>
          <w:sz w:val="24"/>
          <w:szCs w:val="24"/>
        </w:rPr>
      </w:pPr>
      <w:r>
        <w:rPr>
          <w:rFonts w:ascii="Times New Roman" w:eastAsia="宋体" w:hAnsi="Times New Roman" w:cs="Times New Roman"/>
          <w:b/>
          <w:snapToGrid w:val="0"/>
          <w:kern w:val="0"/>
          <w:sz w:val="24"/>
          <w:szCs w:val="24"/>
        </w:rPr>
        <w:t>6.4.6</w:t>
      </w:r>
      <w:r>
        <w:rPr>
          <w:rFonts w:ascii="Times New Roman" w:eastAsia="宋体" w:hAnsi="Times New Roman" w:cs="Times New Roman" w:hint="eastAsia"/>
          <w:snapToGrid w:val="0"/>
          <w:kern w:val="0"/>
          <w:sz w:val="24"/>
          <w:szCs w:val="24"/>
        </w:rPr>
        <w:t>拟动力分析</w:t>
      </w:r>
      <w:r>
        <w:rPr>
          <w:rFonts w:ascii="Times New Roman" w:eastAsia="宋体" w:hAnsi="Times New Roman" w:cs="Times New Roman"/>
          <w:snapToGrid w:val="0"/>
          <w:kern w:val="0"/>
          <w:sz w:val="24"/>
          <w:szCs w:val="24"/>
        </w:rPr>
        <w:t>模型基于以下基本近似假定：</w:t>
      </w:r>
    </w:p>
    <w:p w14:paraId="2408B91B"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(1) </w:t>
      </w:r>
      <w:r>
        <w:rPr>
          <w:rFonts w:ascii="Times New Roman" w:eastAsia="宋体" w:hAnsi="Times New Roman" w:cs="Times New Roman"/>
          <w:snapToGrid w:val="0"/>
          <w:kern w:val="0"/>
          <w:sz w:val="24"/>
          <w:szCs w:val="24"/>
        </w:rPr>
        <w:t>桩为线弹性各向同性均质体；</w:t>
      </w:r>
    </w:p>
    <w:p w14:paraId="7DB205D0"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(2) </w:t>
      </w:r>
      <w:r>
        <w:rPr>
          <w:rFonts w:ascii="Times New Roman" w:eastAsia="宋体" w:hAnsi="Times New Roman" w:cs="Times New Roman"/>
          <w:snapToGrid w:val="0"/>
          <w:kern w:val="0"/>
          <w:sz w:val="24"/>
          <w:szCs w:val="24"/>
        </w:rPr>
        <w:t>受拉、受压条件下弹性模量相等；</w:t>
      </w:r>
    </w:p>
    <w:p w14:paraId="319607EE"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(3) </w:t>
      </w:r>
      <w:r>
        <w:rPr>
          <w:rFonts w:ascii="Times New Roman" w:eastAsia="宋体" w:hAnsi="Times New Roman" w:cs="Times New Roman"/>
          <w:snapToGrid w:val="0"/>
          <w:kern w:val="0"/>
          <w:sz w:val="24"/>
          <w:szCs w:val="24"/>
        </w:rPr>
        <w:t>桩保持竖直且横截面不变；</w:t>
      </w:r>
    </w:p>
    <w:p w14:paraId="63BB099B"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(4) </w:t>
      </w:r>
      <w:r>
        <w:rPr>
          <w:rFonts w:ascii="Times New Roman" w:eastAsia="宋体" w:hAnsi="Times New Roman" w:cs="Times New Roman"/>
          <w:snapToGrid w:val="0"/>
          <w:kern w:val="0"/>
          <w:sz w:val="24"/>
          <w:szCs w:val="24"/>
        </w:rPr>
        <w:t>桩的横向变位很小；</w:t>
      </w:r>
    </w:p>
    <w:p w14:paraId="196C587A"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(5) </w:t>
      </w:r>
      <w:r>
        <w:rPr>
          <w:rFonts w:ascii="Times New Roman" w:eastAsia="宋体" w:hAnsi="Times New Roman" w:cs="Times New Roman"/>
          <w:snapToGrid w:val="0"/>
          <w:kern w:val="0"/>
          <w:sz w:val="24"/>
          <w:szCs w:val="24"/>
        </w:rPr>
        <w:t>弯曲荷载作用下桩的水平断面保持平面（</w:t>
      </w:r>
      <w:r>
        <w:rPr>
          <w:rFonts w:ascii="Times New Roman" w:eastAsia="宋体" w:hAnsi="Times New Roman" w:cs="Times New Roman"/>
          <w:snapToGrid w:val="0"/>
          <w:kern w:val="0"/>
          <w:sz w:val="24"/>
          <w:szCs w:val="24"/>
        </w:rPr>
        <w:t>Bernoulli-Euler</w:t>
      </w:r>
      <w:r>
        <w:rPr>
          <w:rFonts w:ascii="Times New Roman" w:eastAsia="宋体" w:hAnsi="Times New Roman" w:cs="Times New Roman"/>
          <w:snapToGrid w:val="0"/>
          <w:kern w:val="0"/>
          <w:sz w:val="24"/>
          <w:szCs w:val="24"/>
        </w:rPr>
        <w:t>梁理论）；</w:t>
      </w:r>
    </w:p>
    <w:p w14:paraId="6C8AF9A3"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(6) </w:t>
      </w:r>
      <w:r>
        <w:rPr>
          <w:rFonts w:ascii="Times New Roman" w:eastAsia="宋体" w:hAnsi="Times New Roman" w:cs="Times New Roman"/>
          <w:snapToGrid w:val="0"/>
          <w:kern w:val="0"/>
          <w:sz w:val="24"/>
          <w:szCs w:val="24"/>
        </w:rPr>
        <w:t>远离桩的地基视为自由场地</w:t>
      </w:r>
      <w:r>
        <w:rPr>
          <w:rFonts w:ascii="Times New Roman" w:eastAsia="宋体" w:hAnsi="Times New Roman" w:cs="Times New Roman"/>
          <w:snapToGrid w:val="0"/>
          <w:kern w:val="0"/>
          <w:sz w:val="24"/>
          <w:szCs w:val="24"/>
        </w:rPr>
        <w:t xml:space="preserve"> </w:t>
      </w:r>
      <w:r>
        <w:rPr>
          <w:rFonts w:ascii="Times New Roman" w:eastAsia="宋体" w:hAnsi="Times New Roman" w:cs="Times New Roman"/>
          <w:snapToGrid w:val="0"/>
          <w:kern w:val="0"/>
          <w:sz w:val="24"/>
          <w:szCs w:val="24"/>
        </w:rPr>
        <w:t>；</w:t>
      </w:r>
    </w:p>
    <w:p w14:paraId="2A97E0B2"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(7) </w:t>
      </w:r>
      <w:r>
        <w:rPr>
          <w:rFonts w:ascii="Times New Roman" w:eastAsia="宋体" w:hAnsi="Times New Roman" w:cs="Times New Roman"/>
          <w:snapToGrid w:val="0"/>
          <w:kern w:val="0"/>
          <w:sz w:val="24"/>
          <w:szCs w:val="24"/>
        </w:rPr>
        <w:t>桩简化为梁－柱单元质点体系；模拟为梁单元；</w:t>
      </w:r>
    </w:p>
    <w:p w14:paraId="1F93D785"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(8) </w:t>
      </w:r>
      <w:r>
        <w:rPr>
          <w:rFonts w:ascii="Times New Roman" w:eastAsia="宋体" w:hAnsi="Times New Roman" w:cs="Times New Roman"/>
          <w:snapToGrid w:val="0"/>
          <w:kern w:val="0"/>
          <w:sz w:val="24"/>
          <w:szCs w:val="24"/>
        </w:rPr>
        <w:t>桩的质量集中于不同土层界面上；</w:t>
      </w:r>
    </w:p>
    <w:p w14:paraId="05BFCE67" w14:textId="77777777" w:rsidR="005C3A95" w:rsidRDefault="005C3A95" w:rsidP="005C3A95">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(9) </w:t>
      </w:r>
      <w:r>
        <w:rPr>
          <w:rFonts w:ascii="Times New Roman" w:eastAsia="宋体" w:hAnsi="Times New Roman" w:cs="Times New Roman"/>
          <w:snapToGrid w:val="0"/>
          <w:kern w:val="0"/>
          <w:sz w:val="24"/>
          <w:szCs w:val="24"/>
        </w:rPr>
        <w:t>桩周土与桩的振动相同，桩周土简化为土的集中质量体系，并附到桩的集中质量体系之上；</w:t>
      </w:r>
    </w:p>
    <w:p w14:paraId="399B163B" w14:textId="74D9DB90" w:rsidR="005C3A95" w:rsidRPr="005C3A95" w:rsidRDefault="005C3A95" w:rsidP="005C3A95">
      <w:pPr>
        <w:adjustRightInd w:val="0"/>
        <w:snapToGrid w:val="0"/>
        <w:spacing w:line="360" w:lineRule="auto"/>
        <w:ind w:firstLineChars="200" w:firstLine="480"/>
        <w:rPr>
          <w:rFonts w:ascii="Times New Roman" w:eastAsia="宋体" w:hAnsi="Times New Roman" w:cs="Times New Roman"/>
          <w:b/>
          <w:snapToGrid w:val="0"/>
          <w:kern w:val="0"/>
          <w:sz w:val="24"/>
          <w:szCs w:val="24"/>
        </w:rPr>
      </w:pPr>
      <w:r>
        <w:rPr>
          <w:rFonts w:ascii="Times New Roman" w:eastAsia="宋体" w:hAnsi="Times New Roman" w:cs="Times New Roman"/>
          <w:snapToGrid w:val="0"/>
          <w:kern w:val="0"/>
          <w:sz w:val="24"/>
          <w:szCs w:val="24"/>
        </w:rPr>
        <w:t xml:space="preserve">(10) </w:t>
      </w:r>
      <w:r>
        <w:rPr>
          <w:rFonts w:ascii="Times New Roman" w:eastAsia="宋体" w:hAnsi="Times New Roman" w:cs="Times New Roman"/>
          <w:snapToGrid w:val="0"/>
          <w:kern w:val="0"/>
          <w:sz w:val="24"/>
          <w:szCs w:val="24"/>
        </w:rPr>
        <w:t>自由场地与附加土体的桩之间采用构建的宏单元实现动力相互作用。</w:t>
      </w:r>
    </w:p>
    <w:p w14:paraId="32037B3D" w14:textId="1B6A37E4" w:rsidR="00134FEF" w:rsidRDefault="00134FEF" w:rsidP="00134FEF">
      <w:pPr>
        <w:pStyle w:val="32"/>
        <w:rPr>
          <w:color w:val="C00000"/>
        </w:rPr>
      </w:pPr>
      <w:bookmarkStart w:id="603" w:name="_Toc127966487"/>
      <w:bookmarkStart w:id="604" w:name="_Toc131331955"/>
      <w:bookmarkStart w:id="605" w:name="_Toc131333512"/>
      <w:bookmarkStart w:id="606" w:name="_Toc131335124"/>
      <w:bookmarkStart w:id="607" w:name="_Toc131335984"/>
      <w:bookmarkStart w:id="608" w:name="_Toc135949909"/>
      <w:r>
        <w:t xml:space="preserve">6.5 </w:t>
      </w:r>
      <w:r>
        <w:rPr>
          <w:rFonts w:hint="eastAsia"/>
        </w:rPr>
        <w:t>反应谱法</w:t>
      </w:r>
      <w:bookmarkEnd w:id="603"/>
      <w:bookmarkEnd w:id="604"/>
      <w:bookmarkEnd w:id="605"/>
      <w:bookmarkEnd w:id="606"/>
      <w:bookmarkEnd w:id="607"/>
      <w:bookmarkEnd w:id="608"/>
    </w:p>
    <w:p w14:paraId="1A21DC11" w14:textId="77777777" w:rsidR="00134FEF" w:rsidRDefault="00134FEF" w:rsidP="00134FEF">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6.5.1~ 6.5.3</w:t>
      </w:r>
      <w:r>
        <w:rPr>
          <w:rFonts w:ascii="Times New Roman" w:eastAsia="宋体" w:hAnsi="Times New Roman" w:cs="Times New Roman" w:hint="eastAsia"/>
          <w:sz w:val="24"/>
          <w:szCs w:val="24"/>
        </w:rPr>
        <w:t>由于反应谱仅能给出结构各振型反应的最大值，而丢失了与最大值有关且对振型组合又非常重要的信息，如最大值发生的时间及其正负号，使得各振型最大值的组合陷入困境。因此，对非规则结构即使结构是处于线弹性状态，反应谱法仍不能完全代替时程分析方法。根据随机过程理论导出了线性多自由度体系的振型组合规则</w:t>
      </w:r>
      <w:r>
        <w:rPr>
          <w:rFonts w:ascii="Times New Roman" w:eastAsia="宋体" w:hAnsi="Times New Roman" w:cs="Times New Roman"/>
          <w:sz w:val="24"/>
          <w:szCs w:val="24"/>
        </w:rPr>
        <w:t xml:space="preserve"> CQC </w:t>
      </w:r>
      <w:r>
        <w:rPr>
          <w:rFonts w:ascii="Times New Roman" w:eastAsia="宋体" w:hAnsi="Times New Roman" w:cs="Times New Roman" w:hint="eastAsia"/>
          <w:sz w:val="24"/>
          <w:szCs w:val="24"/>
        </w:rPr>
        <w:t>法，较好地考虑了频率接近时的振型相关性，克服</w:t>
      </w:r>
      <w:r>
        <w:rPr>
          <w:rFonts w:ascii="Times New Roman" w:eastAsia="宋体" w:hAnsi="Times New Roman" w:cs="Times New Roman" w:hint="eastAsia"/>
          <w:sz w:val="24"/>
          <w:szCs w:val="24"/>
        </w:rPr>
        <w:lastRenderedPageBreak/>
        <w:t>了</w:t>
      </w:r>
      <w:r>
        <w:rPr>
          <w:rFonts w:ascii="Times New Roman" w:eastAsia="宋体" w:hAnsi="Times New Roman" w:cs="Times New Roman"/>
          <w:sz w:val="24"/>
          <w:szCs w:val="24"/>
        </w:rPr>
        <w:t xml:space="preserve"> SRSS </w:t>
      </w:r>
      <w:r>
        <w:rPr>
          <w:rFonts w:ascii="Times New Roman" w:eastAsia="宋体" w:hAnsi="Times New Roman" w:cs="Times New Roman" w:hint="eastAsia"/>
          <w:sz w:val="24"/>
          <w:szCs w:val="24"/>
        </w:rPr>
        <w:t>法的不足。</w:t>
      </w:r>
    </w:p>
    <w:p w14:paraId="200427C2" w14:textId="77777777" w:rsidR="00134FEF" w:rsidRDefault="00134FEF" w:rsidP="00134FEF">
      <w:pPr>
        <w:pStyle w:val="32"/>
      </w:pPr>
      <w:bookmarkStart w:id="609" w:name="_Toc127966488"/>
      <w:bookmarkStart w:id="610" w:name="_Toc131331956"/>
      <w:bookmarkStart w:id="611" w:name="_Toc131333513"/>
      <w:bookmarkStart w:id="612" w:name="_Toc131335125"/>
      <w:bookmarkStart w:id="613" w:name="_Toc131335985"/>
      <w:bookmarkStart w:id="614" w:name="_Toc135949910"/>
      <w:r>
        <w:t xml:space="preserve">6.6 </w:t>
      </w:r>
      <w:r>
        <w:rPr>
          <w:rFonts w:hint="eastAsia"/>
        </w:rPr>
        <w:t>时程分析法</w:t>
      </w:r>
      <w:bookmarkEnd w:id="609"/>
      <w:bookmarkEnd w:id="610"/>
      <w:bookmarkEnd w:id="611"/>
      <w:bookmarkEnd w:id="612"/>
      <w:bookmarkEnd w:id="613"/>
      <w:bookmarkEnd w:id="614"/>
    </w:p>
    <w:p w14:paraId="4C0803C7" w14:textId="77777777" w:rsidR="00587C20" w:rsidRPr="002A7202" w:rsidRDefault="00587C20" w:rsidP="00587C20">
      <w:pPr>
        <w:adjustRightInd w:val="0"/>
        <w:snapToGrid w:val="0"/>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6.6.1</w:t>
      </w:r>
      <w:r w:rsidRPr="002A7202">
        <w:rPr>
          <w:rFonts w:ascii="Times New Roman" w:eastAsia="宋体" w:hAnsi="Times New Roman" w:cs="Times New Roman" w:hint="eastAsia"/>
          <w:sz w:val="24"/>
          <w:szCs w:val="28"/>
        </w:rPr>
        <w:t>非线性时程分析是</w:t>
      </w:r>
      <w:r>
        <w:rPr>
          <w:rFonts w:ascii="Times New Roman" w:eastAsia="宋体" w:hAnsi="Times New Roman" w:cs="Times New Roman" w:hint="eastAsia"/>
          <w:sz w:val="24"/>
          <w:szCs w:val="28"/>
        </w:rPr>
        <w:t>对液化码头桩基础抗震分析</w:t>
      </w:r>
      <w:r w:rsidRPr="002A7202">
        <w:rPr>
          <w:rFonts w:ascii="Times New Roman" w:eastAsia="宋体" w:hAnsi="Times New Roman" w:cs="Times New Roman" w:hint="eastAsia"/>
          <w:sz w:val="24"/>
          <w:szCs w:val="28"/>
        </w:rPr>
        <w:t>最精确的方法。由于桩的非弹性特性可以直接反映在响应中，因此可以同时施加纵向和横向激励，并且可以直接模拟运动节点的复杂性。</w:t>
      </w:r>
    </w:p>
    <w:p w14:paraId="6A85BA5D" w14:textId="34B09320" w:rsidR="00587C20" w:rsidRDefault="00587C20" w:rsidP="00587C20">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6.6.2</w:t>
      </w:r>
      <w:r>
        <w:rPr>
          <w:rFonts w:ascii="Times New Roman" w:eastAsia="宋体" w:hAnsi="Times New Roman" w:cs="Times New Roman" w:hint="eastAsia"/>
          <w:sz w:val="24"/>
          <w:szCs w:val="28"/>
        </w:rPr>
        <w:t>一组时程分析结果只是结构随机响应的一个样本，不能反映结构响应的统计特性，</w:t>
      </w:r>
      <w:r>
        <w:rPr>
          <w:rFonts w:ascii="Times New Roman" w:eastAsia="宋体" w:hAnsi="Times New Roman" w:cs="Times New Roman"/>
          <w:sz w:val="24"/>
          <w:szCs w:val="28"/>
        </w:rPr>
        <w:t xml:space="preserve"> </w:t>
      </w:r>
      <w:r>
        <w:rPr>
          <w:rFonts w:ascii="Times New Roman" w:eastAsia="宋体" w:hAnsi="Times New Roman" w:cs="Times New Roman" w:hint="eastAsia"/>
          <w:sz w:val="24"/>
          <w:szCs w:val="28"/>
        </w:rPr>
        <w:t>因此，需要对多个样本的分析结果进行统计才能得到可靠的结果。</w:t>
      </w:r>
      <w:r w:rsidR="004A40C0">
        <w:rPr>
          <w:rFonts w:ascii="Times New Roman" w:eastAsia="宋体" w:hAnsi="Times New Roman" w:cs="Times New Roman" w:hint="eastAsia"/>
          <w:sz w:val="24"/>
          <w:szCs w:val="28"/>
        </w:rPr>
        <w:t>本条</w:t>
      </w:r>
      <w:r>
        <w:rPr>
          <w:rFonts w:ascii="Times New Roman" w:eastAsia="宋体" w:hAnsi="Times New Roman" w:cs="Times New Roman" w:hint="eastAsia"/>
          <w:sz w:val="24"/>
          <w:szCs w:val="28"/>
        </w:rPr>
        <w:t>参照</w:t>
      </w:r>
      <w:r w:rsidR="004A40C0">
        <w:rPr>
          <w:rFonts w:ascii="Times New Roman" w:eastAsia="宋体" w:hAnsi="Times New Roman" w:cs="Times New Roman" w:hint="eastAsia"/>
          <w:sz w:val="24"/>
          <w:szCs w:val="28"/>
        </w:rPr>
        <w:t>《</w:t>
      </w:r>
      <w:r w:rsidR="00D9780D" w:rsidRPr="00D9780D">
        <w:rPr>
          <w:rFonts w:ascii="Times New Roman" w:eastAsia="宋体" w:hAnsi="Times New Roman" w:cs="Times New Roman" w:hint="eastAsia"/>
          <w:sz w:val="24"/>
          <w:szCs w:val="28"/>
        </w:rPr>
        <w:t>公路桥梁抗震设计规范</w:t>
      </w:r>
      <w:r w:rsidR="004A40C0">
        <w:rPr>
          <w:rFonts w:ascii="Times New Roman" w:eastAsia="宋体" w:hAnsi="Times New Roman" w:cs="Times New Roman" w:hint="eastAsia"/>
          <w:sz w:val="24"/>
          <w:szCs w:val="28"/>
        </w:rPr>
        <w:t>》</w:t>
      </w:r>
      <w:r w:rsidR="00D9780D">
        <w:rPr>
          <w:rFonts w:ascii="Times New Roman" w:eastAsia="宋体" w:hAnsi="Times New Roman" w:cs="Times New Roman"/>
          <w:sz w:val="24"/>
          <w:szCs w:val="28"/>
        </w:rPr>
        <w:t>JTGT 2231-01</w:t>
      </w:r>
      <w:r w:rsidR="004A40C0">
        <w:rPr>
          <w:rFonts w:ascii="Times New Roman" w:eastAsia="宋体" w:hAnsi="Times New Roman" w:cs="Times New Roman" w:hint="eastAsia"/>
          <w:sz w:val="24"/>
          <w:szCs w:val="28"/>
        </w:rPr>
        <w:t>的相关内容执行</w:t>
      </w:r>
      <w:r>
        <w:rPr>
          <w:rFonts w:ascii="Times New Roman" w:eastAsia="宋体" w:hAnsi="Times New Roman" w:cs="Times New Roman" w:hint="eastAsia"/>
          <w:sz w:val="24"/>
          <w:szCs w:val="28"/>
        </w:rPr>
        <w:t>。</w:t>
      </w:r>
    </w:p>
    <w:p w14:paraId="274B7028" w14:textId="06C8DD49" w:rsidR="00587C20" w:rsidRDefault="00587C20" w:rsidP="00587C20">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6.6.3</w:t>
      </w:r>
      <w:r>
        <w:rPr>
          <w:rFonts w:ascii="Times New Roman" w:eastAsia="宋体" w:hAnsi="Times New Roman" w:cs="Times New Roman" w:hint="eastAsia"/>
          <w:sz w:val="24"/>
          <w:szCs w:val="28"/>
        </w:rPr>
        <w:t>时程分析法的计算结果，依赖于地震动输入以及阻尼参数的选取，如地震动输入选择不好，或者阻尼参数选取不恰当，均可能导致计算结果偏小，因此，线性时程分析法的计算结果应与反应谱法计算结果相互校核，以保证选取合适的地震波和阻尼参数。</w:t>
      </w:r>
    </w:p>
    <w:p w14:paraId="6A8371F6" w14:textId="1583FFA3" w:rsidR="00134FEF" w:rsidRDefault="00587C20" w:rsidP="00134FEF">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8"/>
        </w:rPr>
        <w:t>6.6.4</w:t>
      </w:r>
      <w:r>
        <w:rPr>
          <w:rFonts w:ascii="Times New Roman" w:eastAsia="宋体" w:hAnsi="Times New Roman" w:cs="Times New Roman" w:hint="eastAsia"/>
          <w:b/>
          <w:sz w:val="24"/>
          <w:szCs w:val="28"/>
        </w:rPr>
        <w:t>、</w:t>
      </w:r>
      <w:r>
        <w:rPr>
          <w:rFonts w:ascii="Times New Roman" w:eastAsia="宋体" w:hAnsi="Times New Roman" w:cs="Times New Roman"/>
          <w:b/>
          <w:sz w:val="24"/>
          <w:szCs w:val="28"/>
        </w:rPr>
        <w:t>6.6.5</w:t>
      </w:r>
      <w:r w:rsidRPr="00DE202F">
        <w:rPr>
          <w:rFonts w:ascii="Times New Roman" w:eastAsia="宋体" w:hAnsi="Times New Roman" w:cs="Times New Roman" w:hint="eastAsia"/>
          <w:sz w:val="24"/>
          <w:szCs w:val="28"/>
        </w:rPr>
        <w:t>非线性时程分析方法</w:t>
      </w:r>
      <w:r>
        <w:rPr>
          <w:rFonts w:ascii="Times New Roman" w:eastAsia="宋体" w:hAnsi="Times New Roman" w:cs="Times New Roman" w:hint="eastAsia"/>
          <w:sz w:val="24"/>
          <w:szCs w:val="28"/>
        </w:rPr>
        <w:t>采用</w:t>
      </w:r>
      <w:r>
        <w:rPr>
          <w:rFonts w:ascii="Times New Roman" w:eastAsia="宋体" w:hAnsi="Times New Roman" w:cs="Times New Roman" w:hint="eastAsia"/>
          <w:sz w:val="24"/>
          <w:szCs w:val="28"/>
        </w:rPr>
        <w:t>Op</w:t>
      </w:r>
      <w:r>
        <w:rPr>
          <w:rFonts w:ascii="Times New Roman" w:eastAsia="宋体" w:hAnsi="Times New Roman" w:cs="Times New Roman"/>
          <w:sz w:val="24"/>
          <w:szCs w:val="28"/>
        </w:rPr>
        <w:t>enSees</w:t>
      </w:r>
      <w:r>
        <w:rPr>
          <w:rFonts w:ascii="Times New Roman" w:eastAsia="宋体" w:hAnsi="Times New Roman" w:cs="Times New Roman" w:hint="eastAsia"/>
          <w:sz w:val="24"/>
          <w:szCs w:val="28"/>
        </w:rPr>
        <w:t>有限元软</w:t>
      </w:r>
      <w:r w:rsidRPr="009B14FE">
        <w:rPr>
          <w:rFonts w:ascii="Times New Roman" w:eastAsia="宋体" w:hAnsi="Times New Roman" w:cs="Times New Roman" w:hint="eastAsia"/>
          <w:sz w:val="24"/>
          <w:szCs w:val="28"/>
        </w:rPr>
        <w:t>计算时，依次对数值模型进行弹性和塑性计算。进行弹性计算时，保持土体为弹性状态，应用</w:t>
      </w:r>
      <w:r w:rsidRPr="009B14FE">
        <w:rPr>
          <w:rFonts w:ascii="Times New Roman" w:eastAsia="宋体" w:hAnsi="Times New Roman" w:cs="Times New Roman" w:hint="eastAsia"/>
          <w:sz w:val="24"/>
          <w:szCs w:val="28"/>
        </w:rPr>
        <w:t>OpenSees</w:t>
      </w:r>
      <w:r w:rsidRPr="009B14FE">
        <w:rPr>
          <w:rFonts w:ascii="Times New Roman" w:eastAsia="宋体" w:hAnsi="Times New Roman" w:cs="Times New Roman" w:hint="eastAsia"/>
          <w:sz w:val="24"/>
          <w:szCs w:val="28"/>
        </w:rPr>
        <w:t>中</w:t>
      </w:r>
      <w:r w:rsidRPr="009B14FE">
        <w:rPr>
          <w:rFonts w:ascii="Times New Roman" w:eastAsia="宋体" w:hAnsi="Times New Roman" w:cs="Times New Roman" w:hint="eastAsia"/>
          <w:sz w:val="24"/>
          <w:szCs w:val="28"/>
        </w:rPr>
        <w:t>InitialStateAnalysis</w:t>
      </w:r>
      <w:r w:rsidRPr="009B14FE">
        <w:rPr>
          <w:rFonts w:ascii="Times New Roman" w:eastAsia="宋体" w:hAnsi="Times New Roman" w:cs="Times New Roman" w:hint="eastAsia"/>
          <w:sz w:val="24"/>
          <w:szCs w:val="28"/>
        </w:rPr>
        <w:t>命令，保证土体初始应力状态以及孔压不改变的情况下，使土体位移归为零。然后，在此状态下进行模型的塑性计算。整个计算流程中，为了满足实际加载条件并保证计算上的收敛，按</w:t>
      </w:r>
      <w:r w:rsidRPr="009B14FE">
        <w:rPr>
          <w:rFonts w:ascii="Times New Roman" w:eastAsia="宋体" w:hAnsi="Times New Roman" w:cs="Times New Roman" w:hint="eastAsia"/>
          <w:sz w:val="24"/>
          <w:szCs w:val="28"/>
        </w:rPr>
        <w:t>5</w:t>
      </w:r>
      <w:r w:rsidRPr="009B14FE">
        <w:rPr>
          <w:rFonts w:ascii="Times New Roman" w:eastAsia="宋体" w:hAnsi="Times New Roman" w:cs="Times New Roman" w:hint="eastAsia"/>
          <w:sz w:val="24"/>
          <w:szCs w:val="28"/>
        </w:rPr>
        <w:t>步进行计算分析</w:t>
      </w:r>
      <w:r>
        <w:rPr>
          <w:rFonts w:ascii="Times New Roman" w:eastAsia="宋体" w:hAnsi="Times New Roman" w:cs="Times New Roman" w:hint="eastAsia"/>
          <w:sz w:val="24"/>
          <w:szCs w:val="28"/>
        </w:rPr>
        <w:t>。</w:t>
      </w:r>
    </w:p>
    <w:p w14:paraId="3C6C61A1" w14:textId="77777777" w:rsidR="0081323F" w:rsidRDefault="0081323F" w:rsidP="00134FEF">
      <w:pPr>
        <w:adjustRightInd w:val="0"/>
        <w:snapToGrid w:val="0"/>
        <w:spacing w:line="360" w:lineRule="auto"/>
        <w:rPr>
          <w:rFonts w:ascii="Times New Roman" w:eastAsia="宋体" w:hAnsi="Times New Roman" w:cs="Times New Roman"/>
          <w:sz w:val="24"/>
          <w:szCs w:val="28"/>
        </w:rPr>
        <w:sectPr w:rsidR="0081323F" w:rsidSect="0081589C">
          <w:pgSz w:w="11906" w:h="16838"/>
          <w:pgMar w:top="1304" w:right="1758" w:bottom="1191" w:left="1758" w:header="851" w:footer="992" w:gutter="0"/>
          <w:cols w:space="425"/>
          <w:docGrid w:type="lines" w:linePitch="312"/>
        </w:sectPr>
      </w:pPr>
    </w:p>
    <w:p w14:paraId="7E2DC5E9" w14:textId="77777777" w:rsidR="007205D3" w:rsidRDefault="00C57565">
      <w:pPr>
        <w:pStyle w:val="1"/>
        <w:spacing w:beforeLines="50" w:before="156"/>
        <w:rPr>
          <w:sz w:val="30"/>
          <w:szCs w:val="30"/>
        </w:rPr>
      </w:pPr>
      <w:bookmarkStart w:id="615" w:name="_Toc88900596"/>
      <w:bookmarkStart w:id="616" w:name="_Toc122299406"/>
      <w:bookmarkStart w:id="617" w:name="_Toc124329657"/>
      <w:bookmarkStart w:id="618" w:name="_Toc127966489"/>
      <w:bookmarkStart w:id="619" w:name="_Toc131331957"/>
      <w:bookmarkStart w:id="620" w:name="_Toc131333514"/>
      <w:bookmarkStart w:id="621" w:name="_Toc131335126"/>
      <w:bookmarkStart w:id="622" w:name="_Toc131335986"/>
      <w:bookmarkStart w:id="623" w:name="_Toc135949911"/>
      <w:r>
        <w:rPr>
          <w:sz w:val="30"/>
          <w:szCs w:val="30"/>
        </w:rPr>
        <w:lastRenderedPageBreak/>
        <w:t xml:space="preserve">7 </w:t>
      </w:r>
      <w:r>
        <w:rPr>
          <w:sz w:val="30"/>
          <w:szCs w:val="30"/>
        </w:rPr>
        <w:t>结构抗震验算</w:t>
      </w:r>
      <w:bookmarkEnd w:id="615"/>
      <w:bookmarkEnd w:id="616"/>
      <w:bookmarkEnd w:id="617"/>
      <w:bookmarkEnd w:id="618"/>
      <w:bookmarkEnd w:id="619"/>
      <w:bookmarkEnd w:id="620"/>
      <w:bookmarkEnd w:id="621"/>
      <w:bookmarkEnd w:id="622"/>
      <w:bookmarkEnd w:id="623"/>
    </w:p>
    <w:p w14:paraId="604B0A0C" w14:textId="77777777" w:rsidR="00134FEF" w:rsidRDefault="00134FEF" w:rsidP="00134FEF">
      <w:pPr>
        <w:pStyle w:val="32"/>
      </w:pPr>
      <w:bookmarkStart w:id="624" w:name="_Toc127966490"/>
      <w:bookmarkStart w:id="625" w:name="_Toc131331958"/>
      <w:bookmarkStart w:id="626" w:name="_Toc131333515"/>
      <w:bookmarkStart w:id="627" w:name="_Toc131335127"/>
      <w:bookmarkStart w:id="628" w:name="_Toc131335987"/>
      <w:bookmarkStart w:id="629" w:name="_Toc135949912"/>
      <w:r>
        <w:t xml:space="preserve">7.1 </w:t>
      </w:r>
      <w:r>
        <w:rPr>
          <w:rFonts w:hint="eastAsia"/>
        </w:rPr>
        <w:t>一般规定</w:t>
      </w:r>
      <w:bookmarkEnd w:id="624"/>
      <w:bookmarkEnd w:id="625"/>
      <w:bookmarkEnd w:id="626"/>
      <w:bookmarkEnd w:id="627"/>
      <w:bookmarkEnd w:id="628"/>
      <w:bookmarkEnd w:id="629"/>
    </w:p>
    <w:p w14:paraId="6DF1E75F" w14:textId="19BEDA63" w:rsidR="00134FEF" w:rsidRDefault="00134FEF" w:rsidP="00134FEF">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7.1.2</w:t>
      </w:r>
      <w:r w:rsidR="00552D64">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为了码头桩基础在</w:t>
      </w:r>
      <w:r>
        <w:rPr>
          <w:rFonts w:ascii="Times New Roman" w:eastAsia="宋体" w:hAnsi="Times New Roman" w:cs="Times New Roman"/>
          <w:sz w:val="24"/>
          <w:szCs w:val="24"/>
        </w:rPr>
        <w:t>E2</w:t>
      </w:r>
      <w:r>
        <w:rPr>
          <w:rFonts w:ascii="Times New Roman" w:eastAsia="宋体" w:hAnsi="Times New Roman" w:cs="Times New Roman" w:hint="eastAsia"/>
          <w:sz w:val="24"/>
          <w:szCs w:val="24"/>
        </w:rPr>
        <w:t>地震作用下发挥延性变形能力和耗能能力，防止码头结构出现脆性破坏，地震作用下桩基础不应损伤，桩基础的抗剪应按能力保护设计原则设计。而桩基础一旦发生损伤后很难发现和修复，因此要求在</w:t>
      </w:r>
      <w:r>
        <w:rPr>
          <w:rFonts w:ascii="Times New Roman" w:eastAsia="宋体" w:hAnsi="Times New Roman" w:cs="Times New Roman"/>
          <w:sz w:val="24"/>
          <w:szCs w:val="24"/>
        </w:rPr>
        <w:t>E2</w:t>
      </w:r>
      <w:r>
        <w:rPr>
          <w:rFonts w:ascii="Times New Roman" w:eastAsia="宋体" w:hAnsi="Times New Roman" w:cs="Times New Roman" w:hint="eastAsia"/>
          <w:sz w:val="24"/>
          <w:szCs w:val="24"/>
        </w:rPr>
        <w:t>地震作用下应基本不发生损伤，也应按能力保护设计原则设计。</w:t>
      </w:r>
    </w:p>
    <w:p w14:paraId="443AE2B9" w14:textId="400369C1" w:rsidR="00134FEF" w:rsidRDefault="00134FEF" w:rsidP="00134FEF">
      <w:pPr>
        <w:adjustRightInd w:val="0"/>
        <w:snapToGrid w:val="0"/>
        <w:spacing w:line="360" w:lineRule="auto"/>
        <w:rPr>
          <w:rFonts w:ascii="Times New Roman" w:eastAsia="宋体" w:hAnsi="Times New Roman" w:cs="Times New Roman"/>
          <w:color w:val="C00000"/>
          <w:sz w:val="24"/>
          <w:szCs w:val="28"/>
        </w:rPr>
      </w:pPr>
      <w:r>
        <w:rPr>
          <w:rFonts w:ascii="Times New Roman" w:eastAsia="宋体" w:hAnsi="Times New Roman" w:cs="Times New Roman"/>
          <w:b/>
          <w:sz w:val="24"/>
          <w:szCs w:val="24"/>
        </w:rPr>
        <w:t>7.1.4</w:t>
      </w:r>
      <w:r w:rsidR="00552D64">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8"/>
        </w:rPr>
        <w:t>码头桩基础抗震设计中，桩的位移能力需大于桩的位移需求。</w:t>
      </w:r>
    </w:p>
    <w:p w14:paraId="2218A388" w14:textId="77777777" w:rsidR="00134FEF" w:rsidRDefault="00134FEF" w:rsidP="00134FEF">
      <w:pPr>
        <w:pStyle w:val="32"/>
      </w:pPr>
      <w:bookmarkStart w:id="630" w:name="_Toc127966491"/>
      <w:bookmarkStart w:id="631" w:name="_Toc131331959"/>
      <w:bookmarkStart w:id="632" w:name="_Toc131333516"/>
      <w:bookmarkStart w:id="633" w:name="_Toc131335128"/>
      <w:bookmarkStart w:id="634" w:name="_Toc131335988"/>
      <w:bookmarkStart w:id="635" w:name="_Toc135949913"/>
      <w:r>
        <w:t xml:space="preserve">7.2 </w:t>
      </w:r>
      <w:r>
        <w:rPr>
          <w:rFonts w:hint="eastAsia"/>
        </w:rPr>
        <w:t>性能要求</w:t>
      </w:r>
      <w:bookmarkEnd w:id="630"/>
      <w:bookmarkEnd w:id="631"/>
      <w:bookmarkEnd w:id="632"/>
      <w:bookmarkEnd w:id="633"/>
      <w:bookmarkEnd w:id="634"/>
      <w:bookmarkEnd w:id="635"/>
    </w:p>
    <w:p w14:paraId="04A146B4" w14:textId="3EB5E967" w:rsidR="00134FEF" w:rsidRDefault="00134FEF" w:rsidP="00134FEF">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7.2.1</w:t>
      </w:r>
      <w:r w:rsidR="00552D64">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针对</w:t>
      </w:r>
      <w:r>
        <w:rPr>
          <w:rFonts w:ascii="Times New Roman" w:eastAsia="宋体" w:hAnsi="Times New Roman" w:cs="Times New Roman"/>
          <w:sz w:val="24"/>
          <w:szCs w:val="24"/>
        </w:rPr>
        <w:t>E1</w:t>
      </w:r>
      <w:r>
        <w:rPr>
          <w:rFonts w:ascii="Times New Roman" w:eastAsia="宋体" w:hAnsi="Times New Roman" w:cs="Times New Roman" w:hint="eastAsia"/>
          <w:sz w:val="24"/>
          <w:szCs w:val="24"/>
        </w:rPr>
        <w:t>地震作用，表</w:t>
      </w:r>
      <w:r w:rsidRPr="004A40C0">
        <w:rPr>
          <w:rFonts w:ascii="Times New Roman" w:eastAsia="宋体" w:hAnsi="Times New Roman" w:cs="Times New Roman"/>
          <w:sz w:val="24"/>
          <w:szCs w:val="24"/>
        </w:rPr>
        <w:t>7.2.1-1</w:t>
      </w:r>
      <w:r>
        <w:rPr>
          <w:rFonts w:ascii="Times New Roman" w:eastAsia="宋体" w:hAnsi="Times New Roman" w:cs="Times New Roman" w:hint="eastAsia"/>
          <w:sz w:val="24"/>
          <w:szCs w:val="24"/>
        </w:rPr>
        <w:t>提供了在“可正常使用”性能水平内允许的材料应变的最大值；针对</w:t>
      </w:r>
      <w:r>
        <w:rPr>
          <w:rFonts w:ascii="Times New Roman" w:eastAsia="宋体" w:hAnsi="Times New Roman" w:cs="Times New Roman"/>
          <w:sz w:val="24"/>
          <w:szCs w:val="24"/>
        </w:rPr>
        <w:t>E2</w:t>
      </w:r>
      <w:r>
        <w:rPr>
          <w:rFonts w:ascii="Times New Roman" w:eastAsia="宋体" w:hAnsi="Times New Roman" w:cs="Times New Roman" w:hint="eastAsia"/>
          <w:sz w:val="24"/>
          <w:szCs w:val="24"/>
        </w:rPr>
        <w:t>水平地震，表</w:t>
      </w:r>
      <w:r>
        <w:rPr>
          <w:rFonts w:ascii="Times New Roman" w:eastAsia="宋体" w:hAnsi="Times New Roman" w:cs="Times New Roman"/>
          <w:sz w:val="24"/>
          <w:szCs w:val="24"/>
        </w:rPr>
        <w:t>7.2.1-2</w:t>
      </w:r>
      <w:r>
        <w:rPr>
          <w:rFonts w:ascii="Times New Roman" w:eastAsia="宋体" w:hAnsi="Times New Roman" w:cs="Times New Roman" w:hint="eastAsia"/>
          <w:sz w:val="24"/>
          <w:szCs w:val="24"/>
        </w:rPr>
        <w:t>提供了在“不需修复或经简单修复可继续使用”性能水平内允许的材料应变的最大值，表</w:t>
      </w:r>
      <w:r>
        <w:rPr>
          <w:rFonts w:ascii="Times New Roman" w:eastAsia="宋体" w:hAnsi="Times New Roman" w:cs="Times New Roman"/>
          <w:sz w:val="24"/>
          <w:szCs w:val="24"/>
        </w:rPr>
        <w:t>7.2.1-3</w:t>
      </w:r>
      <w:r>
        <w:rPr>
          <w:rFonts w:ascii="Times New Roman" w:eastAsia="宋体" w:hAnsi="Times New Roman" w:cs="Times New Roman" w:hint="eastAsia"/>
          <w:sz w:val="24"/>
          <w:szCs w:val="24"/>
        </w:rPr>
        <w:t>提供了在“保护生命安全”性能水平内允许的材料应变的最大值。</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针对</w:t>
      </w:r>
      <w:r>
        <w:rPr>
          <w:rFonts w:ascii="Times New Roman" w:eastAsia="宋体" w:hAnsi="Times New Roman" w:cs="Times New Roman"/>
          <w:sz w:val="24"/>
          <w:szCs w:val="24"/>
        </w:rPr>
        <w:t>E2</w:t>
      </w:r>
      <w:r>
        <w:rPr>
          <w:rFonts w:ascii="Times New Roman" w:eastAsia="宋体" w:hAnsi="Times New Roman" w:cs="Times New Roman" w:hint="eastAsia"/>
          <w:sz w:val="24"/>
          <w:szCs w:val="24"/>
        </w:rPr>
        <w:t>水平地震，混凝土桩、钢桩应进行失稳检查。</w:t>
      </w:r>
    </w:p>
    <w:p w14:paraId="3A2210D4" w14:textId="77777777" w:rsidR="00134FEF" w:rsidRDefault="00134FEF" w:rsidP="00134FEF">
      <w:pPr>
        <w:pStyle w:val="32"/>
      </w:pPr>
      <w:bookmarkStart w:id="636" w:name="_Toc127966492"/>
      <w:bookmarkStart w:id="637" w:name="_Toc131331960"/>
      <w:bookmarkStart w:id="638" w:name="_Toc131333517"/>
      <w:bookmarkStart w:id="639" w:name="_Toc131335129"/>
      <w:bookmarkStart w:id="640" w:name="_Toc131335989"/>
      <w:bookmarkStart w:id="641" w:name="_Toc135949914"/>
      <w:r>
        <w:t xml:space="preserve">7.3 </w:t>
      </w:r>
      <w:r>
        <w:rPr>
          <w:rFonts w:hint="eastAsia"/>
        </w:rPr>
        <w:t>桩基承载力</w:t>
      </w:r>
      <w:bookmarkEnd w:id="636"/>
      <w:bookmarkEnd w:id="637"/>
      <w:bookmarkEnd w:id="638"/>
      <w:bookmarkEnd w:id="639"/>
      <w:bookmarkEnd w:id="640"/>
      <w:bookmarkEnd w:id="641"/>
    </w:p>
    <w:p w14:paraId="703F5228" w14:textId="77777777" w:rsidR="00D455B6" w:rsidRDefault="00D455B6" w:rsidP="00D455B6">
      <w:pPr>
        <w:adjustRightInd w:val="0"/>
        <w:snapToGrid w:val="0"/>
        <w:spacing w:line="360" w:lineRule="auto"/>
        <w:rPr>
          <w:rFonts w:ascii="宋体" w:eastAsia="宋体" w:hAnsi="宋体" w:cs="Times New Roman"/>
          <w:sz w:val="24"/>
          <w:szCs w:val="28"/>
        </w:rPr>
      </w:pPr>
      <w:r>
        <w:rPr>
          <w:rFonts w:ascii="Times New Roman" w:eastAsia="宋体" w:hAnsi="Times New Roman" w:cs="Times New Roman"/>
          <w:b/>
          <w:sz w:val="24"/>
          <w:szCs w:val="24"/>
        </w:rPr>
        <w:t>7.3.1</w:t>
      </w:r>
      <w:r>
        <w:rPr>
          <w:rFonts w:ascii="宋体" w:eastAsia="宋体" w:hAnsi="宋体" w:cs="Times New Roman" w:hint="eastAsia"/>
          <w:sz w:val="24"/>
          <w:szCs w:val="28"/>
        </w:rPr>
        <w:t xml:space="preserve">弯矩-曲率分析基于应变协调和力平衡的原理，显示了与截面曲率范围相关的弯矩。 </w:t>
      </w:r>
    </w:p>
    <w:p w14:paraId="44E36570" w14:textId="1BF30AC1" w:rsidR="00AB620E" w:rsidRPr="00AB620E" w:rsidRDefault="00D455B6" w:rsidP="00AB620E">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7.3.2</w:t>
      </w:r>
      <w:r>
        <w:rPr>
          <w:rFonts w:ascii="Times New Roman" w:eastAsia="宋体" w:hAnsi="Times New Roman" w:cs="Times New Roman" w:hint="eastAsia"/>
          <w:sz w:val="24"/>
          <w:szCs w:val="28"/>
        </w:rPr>
        <w:t>考虑下拉荷载作用时，应仅考虑桩端阻力和桩底摩阻力对下拉荷载的影响，并且需要确定下拉荷载沿桩身分布的范围。轴向承载力计算中需要考虑</w:t>
      </w:r>
      <w:r>
        <w:rPr>
          <w:rFonts w:ascii="Times New Roman" w:eastAsia="宋体" w:hAnsi="Times New Roman" w:cs="Times New Roman"/>
          <w:sz w:val="24"/>
          <w:szCs w:val="28"/>
        </w:rPr>
        <w:t>t-z</w:t>
      </w:r>
      <w:r>
        <w:rPr>
          <w:rFonts w:ascii="Times New Roman" w:eastAsia="宋体" w:hAnsi="Times New Roman" w:cs="Times New Roman" w:hint="eastAsia"/>
          <w:sz w:val="24"/>
          <w:szCs w:val="28"/>
        </w:rPr>
        <w:t>弹簧。</w:t>
      </w:r>
      <w:r w:rsidR="00AB620E" w:rsidRPr="00AB620E">
        <w:rPr>
          <w:rFonts w:ascii="Times New Roman" w:eastAsia="宋体" w:hAnsi="Times New Roman" w:cs="Times New Roman" w:hint="eastAsia"/>
          <w:sz w:val="24"/>
          <w:szCs w:val="28"/>
        </w:rPr>
        <w:t>当满足下式关系式，可不考虑结构所受偏压荷载作用，否则应参照国家标准《混凝土结构设计规范》</w:t>
      </w:r>
      <w:r w:rsidR="00AB620E" w:rsidRPr="00AB620E">
        <w:rPr>
          <w:rFonts w:ascii="Times New Roman" w:eastAsia="宋体" w:hAnsi="Times New Roman" w:cs="Times New Roman" w:hint="eastAsia"/>
          <w:sz w:val="24"/>
          <w:szCs w:val="28"/>
        </w:rPr>
        <w:t>GB 50010</w:t>
      </w:r>
      <w:r w:rsidR="00AB620E" w:rsidRPr="00AB620E">
        <w:rPr>
          <w:rFonts w:ascii="Times New Roman" w:eastAsia="宋体" w:hAnsi="Times New Roman" w:cs="Times New Roman" w:hint="eastAsia"/>
          <w:sz w:val="24"/>
          <w:szCs w:val="28"/>
        </w:rPr>
        <w:t>的有关规定予以一定考虑：</w:t>
      </w:r>
    </w:p>
    <w:p w14:paraId="62B7516D" w14:textId="7D215E38" w:rsidR="00AB620E" w:rsidRDefault="00AB620E" w:rsidP="00AB620E">
      <w:pPr>
        <w:spacing w:line="360" w:lineRule="auto"/>
        <w:ind w:firstLineChars="300" w:firstLine="720"/>
        <w:jc w:val="right"/>
        <w:rPr>
          <w:rFonts w:ascii="Times New Roman" w:eastAsia="宋体" w:hAnsi="Times New Roman" w:cs="Times New Roman"/>
          <w:sz w:val="24"/>
          <w:szCs w:val="24"/>
        </w:rPr>
      </w:pPr>
      <w:r w:rsidRPr="000956DB">
        <w:rPr>
          <w:rFonts w:ascii="Times New Roman" w:eastAsia="宋体" w:hAnsi="Times New Roman" w:cs="Times New Roman"/>
          <w:i/>
          <w:iCs/>
          <w:sz w:val="24"/>
          <w:szCs w:val="24"/>
        </w:rPr>
        <w:t>F</w:t>
      </w:r>
      <w:r w:rsidRPr="000956DB">
        <w:rPr>
          <w:rFonts w:ascii="Times New Roman" w:eastAsia="宋体" w:hAnsi="Times New Roman" w:cs="Times New Roman"/>
          <w:iCs/>
          <w:sz w:val="24"/>
          <w:szCs w:val="24"/>
        </w:rPr>
        <w:t>/</w:t>
      </w:r>
      <w:r w:rsidRPr="000956DB">
        <w:rPr>
          <w:rFonts w:ascii="Times New Roman" w:eastAsia="宋体" w:hAnsi="Times New Roman" w:cs="Times New Roman"/>
          <w:i/>
          <w:iCs/>
          <w:sz w:val="24"/>
          <w:szCs w:val="24"/>
        </w:rPr>
        <w:t>W</w:t>
      </w:r>
      <w:r w:rsidRPr="000956DB">
        <w:rPr>
          <w:rFonts w:ascii="Times New Roman" w:eastAsia="宋体" w:hAnsi="Times New Roman" w:cs="Times New Roman"/>
          <w:iCs/>
          <w:sz w:val="24"/>
          <w:szCs w:val="24"/>
          <w:vertAlign w:val="subscript"/>
        </w:rPr>
        <w:t>DL</w:t>
      </w:r>
      <w:r w:rsidRPr="00552D64">
        <w:rPr>
          <w:rFonts w:ascii="Times New Roman" w:eastAsia="宋体" w:hAnsi="Times New Roman" w:cs="Times New Roman" w:hint="eastAsia"/>
          <w:iCs/>
          <w:sz w:val="24"/>
          <w:szCs w:val="24"/>
        </w:rPr>
        <w:t>≥</w:t>
      </w:r>
      <w:r w:rsidRPr="000956DB">
        <w:rPr>
          <w:rFonts w:ascii="Times New Roman" w:eastAsia="宋体" w:hAnsi="Times New Roman" w:cs="Times New Roman"/>
          <w:w w:val="97"/>
          <w:sz w:val="24"/>
          <w:szCs w:val="24"/>
        </w:rPr>
        <w:t>4</w:t>
      </w:r>
      <w:r w:rsidRPr="008C316E">
        <w:rPr>
          <w:rFonts w:ascii="Cambria Math" w:eastAsia="宋体" w:hAnsi="Cambria Math" w:cs="Cambria Math" w:hint="eastAsia"/>
          <w:w w:val="97"/>
          <w:sz w:val="24"/>
          <w:szCs w:val="24"/>
        </w:rPr>
        <w:t>△</w:t>
      </w:r>
      <w:r w:rsidRPr="008C316E">
        <w:rPr>
          <w:rFonts w:ascii="Times New Roman" w:eastAsia="宋体" w:hAnsi="Times New Roman" w:cs="Times New Roman"/>
          <w:i/>
          <w:w w:val="97"/>
          <w:sz w:val="24"/>
          <w:szCs w:val="24"/>
          <w:vertAlign w:val="subscript"/>
        </w:rPr>
        <w:t>d</w:t>
      </w:r>
      <w:r w:rsidRPr="008C316E">
        <w:rPr>
          <w:rFonts w:ascii="Times New Roman" w:eastAsia="宋体" w:hAnsi="Times New Roman" w:cs="Times New Roman"/>
          <w:w w:val="97"/>
          <w:sz w:val="24"/>
          <w:szCs w:val="24"/>
        </w:rPr>
        <w:t>/</w:t>
      </w:r>
      <w:r w:rsidR="00552D64">
        <w:rPr>
          <w:rFonts w:ascii="Times New Roman" w:eastAsia="宋体" w:hAnsi="Times New Roman" w:cs="Times New Roman"/>
          <w:i/>
          <w:iCs/>
          <w:sz w:val="24"/>
          <w:szCs w:val="24"/>
        </w:rPr>
        <w:t>H′</w:t>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(7.3.2-1)</w:t>
      </w:r>
    </w:p>
    <w:p w14:paraId="2DBBB756" w14:textId="057FFF3D" w:rsidR="00AB620E" w:rsidRPr="000956DB" w:rsidRDefault="00AB620E" w:rsidP="00AB620E">
      <w:pPr>
        <w:spacing w:line="360" w:lineRule="auto"/>
        <w:rPr>
          <w:rFonts w:ascii="Times New Roman" w:eastAsia="宋体" w:hAnsi="Times New Roman" w:cs="Times New Roman"/>
          <w:sz w:val="24"/>
          <w:szCs w:val="24"/>
        </w:rPr>
      </w:pPr>
      <w:r w:rsidRPr="00552D64">
        <w:rPr>
          <w:rFonts w:ascii="Times New Roman" w:eastAsia="宋体" w:hAnsi="Times New Roman" w:cs="Times New Roman" w:hint="eastAsia"/>
          <w:sz w:val="24"/>
          <w:szCs w:val="24"/>
        </w:rPr>
        <w:t>式中：</w:t>
      </w:r>
      <w:r w:rsidRPr="00552D64">
        <w:rPr>
          <w:rFonts w:ascii="Times New Roman" w:eastAsia="宋体" w:hAnsi="Times New Roman" w:cs="Times New Roman"/>
          <w:i/>
          <w:iCs/>
          <w:sz w:val="24"/>
          <w:szCs w:val="24"/>
        </w:rPr>
        <w:t>F</w:t>
      </w:r>
      <w:r w:rsidRPr="000956DB">
        <w:rPr>
          <w:rFonts w:ascii="Times New Roman" w:eastAsia="宋体" w:hAnsi="Times New Roman" w:cs="Times New Roman"/>
          <w:i/>
          <w:iCs/>
          <w:sz w:val="24"/>
          <w:szCs w:val="24"/>
        </w:rPr>
        <w:t>——</w:t>
      </w:r>
      <w:r w:rsidRPr="00552D64">
        <w:rPr>
          <w:rFonts w:ascii="Times New Roman" w:eastAsia="宋体" w:hAnsi="Times New Roman" w:cs="Times New Roman" w:hint="eastAsia"/>
          <w:sz w:val="24"/>
          <w:szCs w:val="24"/>
        </w:rPr>
        <w:t>由推覆分析确定的侧向力；</w:t>
      </w:r>
    </w:p>
    <w:p w14:paraId="157537EF" w14:textId="290C0D02" w:rsidR="00AB620E" w:rsidRPr="000956DB" w:rsidRDefault="00AB620E" w:rsidP="00AB620E">
      <w:pPr>
        <w:spacing w:line="360" w:lineRule="auto"/>
        <w:ind w:firstLineChars="300" w:firstLine="720"/>
        <w:rPr>
          <w:rFonts w:ascii="Times New Roman" w:eastAsia="宋体" w:hAnsi="Times New Roman" w:cs="Times New Roman"/>
          <w:sz w:val="24"/>
          <w:szCs w:val="24"/>
        </w:rPr>
      </w:pPr>
      <w:r w:rsidRPr="000956DB">
        <w:rPr>
          <w:rFonts w:ascii="Times New Roman" w:eastAsia="宋体" w:hAnsi="Times New Roman" w:cs="Times New Roman"/>
          <w:i/>
          <w:iCs/>
          <w:sz w:val="24"/>
          <w:szCs w:val="24"/>
        </w:rPr>
        <w:t>W</w:t>
      </w:r>
      <w:r w:rsidRPr="000956DB">
        <w:rPr>
          <w:rFonts w:ascii="Times New Roman" w:eastAsia="宋体" w:hAnsi="Times New Roman" w:cs="Times New Roman"/>
          <w:iCs/>
          <w:sz w:val="24"/>
          <w:szCs w:val="24"/>
          <w:vertAlign w:val="subscript"/>
        </w:rPr>
        <w:t>DL</w:t>
      </w:r>
      <w:r w:rsidRPr="000956DB">
        <w:rPr>
          <w:rFonts w:ascii="Times New Roman" w:eastAsia="宋体" w:hAnsi="Times New Roman" w:cs="Times New Roman"/>
          <w:i/>
          <w:iCs/>
          <w:sz w:val="24"/>
          <w:szCs w:val="24"/>
        </w:rPr>
        <w:t>——</w:t>
      </w:r>
      <w:r w:rsidRPr="00552D64">
        <w:rPr>
          <w:rFonts w:ascii="Times New Roman" w:eastAsia="宋体" w:hAnsi="Times New Roman" w:cs="Times New Roman" w:hint="eastAsia"/>
          <w:iCs/>
          <w:sz w:val="24"/>
          <w:szCs w:val="24"/>
        </w:rPr>
        <w:t>码头有效自重</w:t>
      </w:r>
      <w:r w:rsidRPr="00552D64">
        <w:rPr>
          <w:rFonts w:ascii="Times New Roman" w:eastAsia="宋体" w:hAnsi="Times New Roman" w:cs="Times New Roman" w:hint="eastAsia"/>
          <w:sz w:val="24"/>
          <w:szCs w:val="24"/>
        </w:rPr>
        <w:t>；</w:t>
      </w:r>
    </w:p>
    <w:p w14:paraId="4CEF8F8F" w14:textId="77777777" w:rsidR="00AB620E" w:rsidRPr="000956DB" w:rsidRDefault="00AB620E" w:rsidP="00AB620E">
      <w:pPr>
        <w:spacing w:line="360" w:lineRule="auto"/>
        <w:ind w:firstLineChars="300" w:firstLine="698"/>
        <w:rPr>
          <w:rFonts w:ascii="Times New Roman" w:eastAsia="宋体" w:hAnsi="Times New Roman" w:cs="Times New Roman"/>
          <w:sz w:val="24"/>
          <w:szCs w:val="24"/>
        </w:rPr>
      </w:pPr>
      <w:r w:rsidRPr="008C316E">
        <w:rPr>
          <w:rFonts w:ascii="Cambria Math" w:eastAsia="宋体" w:hAnsi="Cambria Math" w:cs="Cambria Math" w:hint="eastAsia"/>
          <w:w w:val="97"/>
          <w:sz w:val="24"/>
          <w:szCs w:val="24"/>
        </w:rPr>
        <w:t>△</w:t>
      </w:r>
      <w:r w:rsidRPr="008C316E">
        <w:rPr>
          <w:rFonts w:ascii="Times New Roman" w:eastAsia="宋体" w:hAnsi="Times New Roman" w:cs="Times New Roman"/>
          <w:i/>
          <w:w w:val="97"/>
          <w:sz w:val="24"/>
          <w:szCs w:val="24"/>
          <w:vertAlign w:val="subscript"/>
        </w:rPr>
        <w:t>d</w:t>
      </w:r>
      <w:r w:rsidRPr="000956DB">
        <w:rPr>
          <w:rFonts w:ascii="Times New Roman" w:eastAsia="宋体" w:hAnsi="Times New Roman" w:cs="Times New Roman"/>
          <w:i/>
          <w:iCs/>
          <w:sz w:val="24"/>
          <w:szCs w:val="24"/>
        </w:rPr>
        <w:t>——</w:t>
      </w:r>
      <w:r w:rsidRPr="00552D64">
        <w:rPr>
          <w:rFonts w:ascii="Times New Roman" w:eastAsia="宋体" w:hAnsi="Times New Roman" w:cs="Times New Roman" w:hint="eastAsia"/>
          <w:iCs/>
          <w:sz w:val="24"/>
          <w:szCs w:val="24"/>
        </w:rPr>
        <w:t>位移需求</w:t>
      </w:r>
      <w:r w:rsidRPr="00552D64">
        <w:rPr>
          <w:rFonts w:ascii="Times New Roman" w:eastAsia="宋体" w:hAnsi="Times New Roman" w:cs="Times New Roman" w:hint="eastAsia"/>
          <w:sz w:val="24"/>
          <w:szCs w:val="24"/>
        </w:rPr>
        <w:t>；</w:t>
      </w:r>
    </w:p>
    <w:p w14:paraId="1FB87E8E" w14:textId="77777777" w:rsidR="00552D64" w:rsidRDefault="00552D64" w:rsidP="00552D64">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H′——</w:t>
      </w:r>
      <w:r>
        <w:rPr>
          <w:rFonts w:ascii="Times New Roman" w:eastAsia="宋体" w:hAnsi="Times New Roman" w:cs="Times New Roman" w:hint="eastAsia"/>
          <w:sz w:val="24"/>
          <w:szCs w:val="24"/>
        </w:rPr>
        <w:t>最大埋地力矩到</w:t>
      </w:r>
      <w:r>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4"/>
        </w:rPr>
        <w:t>重心的距离；</w:t>
      </w:r>
    </w:p>
    <w:p w14:paraId="2C1D493D" w14:textId="77777777" w:rsidR="00AB620E" w:rsidRPr="00AB620E" w:rsidRDefault="00AB620E" w:rsidP="00D455B6">
      <w:pPr>
        <w:adjustRightInd w:val="0"/>
        <w:snapToGrid w:val="0"/>
        <w:spacing w:line="360" w:lineRule="auto"/>
        <w:rPr>
          <w:rFonts w:ascii="Times New Roman" w:eastAsia="宋体" w:hAnsi="Times New Roman" w:cs="Times New Roman"/>
          <w:sz w:val="24"/>
          <w:szCs w:val="28"/>
        </w:rPr>
      </w:pPr>
    </w:p>
    <w:p w14:paraId="51E22798" w14:textId="77777777" w:rsidR="00D455B6" w:rsidRDefault="00D455B6" w:rsidP="00D455B6">
      <w:pPr>
        <w:spacing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7.3.3</w:t>
      </w:r>
      <w:r>
        <w:rPr>
          <w:rFonts w:ascii="Times New Roman" w:eastAsia="宋体" w:hAnsi="Times New Roman" w:cs="Times New Roman" w:hint="eastAsia"/>
          <w:sz w:val="24"/>
          <w:szCs w:val="24"/>
        </w:rPr>
        <w:t>基于混凝土承载力、横向配筋和轴向载荷组合设计桩的抗剪承载力。</w:t>
      </w:r>
    </w:p>
    <w:p w14:paraId="6C15DDAA" w14:textId="77777777" w:rsidR="00D455B6" w:rsidRDefault="00D455B6" w:rsidP="00D455B6">
      <w:pPr>
        <w:spacing w:line="360" w:lineRule="auto"/>
        <w:rPr>
          <w:rFonts w:ascii="Times New Roman" w:eastAsia="宋体" w:hAnsi="Times New Roman" w:cs="Times New Roman"/>
          <w:sz w:val="24"/>
          <w:szCs w:val="28"/>
        </w:rPr>
      </w:pPr>
      <w:r>
        <w:rPr>
          <w:rFonts w:ascii="Times New Roman" w:eastAsia="宋体" w:hAnsi="Times New Roman" w:cs="Times New Roman"/>
          <w:b/>
          <w:bCs/>
          <w:sz w:val="24"/>
          <w:szCs w:val="24"/>
        </w:rPr>
        <w:t xml:space="preserve">7.3.4 </w:t>
      </w:r>
      <w:r>
        <w:rPr>
          <w:rFonts w:ascii="Times New Roman" w:eastAsia="宋体" w:hAnsi="Times New Roman" w:cs="Times New Roman" w:hint="eastAsia"/>
          <w:sz w:val="24"/>
          <w:szCs w:val="24"/>
        </w:rPr>
        <w:t>混凝土抗剪强度</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c</w:t>
      </w:r>
      <w:r>
        <w:rPr>
          <w:rFonts w:ascii="Times New Roman" w:eastAsia="宋体" w:hAnsi="Times New Roman" w:cs="Times New Roman" w:hint="eastAsia"/>
          <w:sz w:val="24"/>
          <w:szCs w:val="24"/>
        </w:rPr>
        <w:t>为延性需求和混凝土强度的函数，曲率延性需求</w:t>
      </w:r>
      <w:r>
        <w:rPr>
          <w:rFonts w:ascii="Times New Roman" w:eastAsia="宋体" w:hAnsi="Times New Roman" w:cs="Times New Roman"/>
          <w:i/>
          <w:iCs/>
          <w:sz w:val="24"/>
          <w:szCs w:val="24"/>
        </w:rPr>
        <w:t>μ</w:t>
      </w:r>
      <w:r>
        <w:rPr>
          <w:rFonts w:ascii="Times New Roman" w:eastAsia="宋体" w:hAnsi="Times New Roman" w:cs="Times New Roman"/>
          <w:i/>
          <w:iCs/>
          <w:sz w:val="24"/>
          <w:szCs w:val="24"/>
          <w:vertAlign w:val="subscript"/>
        </w:rPr>
        <w:t>φ</w:t>
      </w:r>
      <w:r>
        <w:rPr>
          <w:rFonts w:ascii="Times New Roman" w:eastAsia="宋体" w:hAnsi="Times New Roman" w:cs="Times New Roman" w:hint="eastAsia"/>
          <w:sz w:val="24"/>
          <w:szCs w:val="24"/>
        </w:rPr>
        <w:t>应在需求位移处计算，可使用以下公式计算：</w:t>
      </w:r>
    </w:p>
    <w:p w14:paraId="1DE5AEBB" w14:textId="16A4643D" w:rsidR="00D455B6" w:rsidRDefault="00D455B6" w:rsidP="00D455B6">
      <w:pPr>
        <w:spacing w:line="360" w:lineRule="auto"/>
        <w:ind w:firstLineChars="300" w:firstLine="720"/>
        <w:jc w:val="right"/>
        <w:rPr>
          <w:rFonts w:ascii="Times New Roman" w:eastAsia="宋体" w:hAnsi="Times New Roman" w:cs="Times New Roman"/>
          <w:sz w:val="24"/>
          <w:szCs w:val="24"/>
        </w:rPr>
      </w:pPr>
      <w:r>
        <w:rPr>
          <w:rFonts w:ascii="Times New Roman" w:eastAsia="宋体" w:hAnsi="Times New Roman" w:cs="Times New Roman"/>
          <w:i/>
          <w:iCs/>
          <w:sz w:val="24"/>
          <w:szCs w:val="24"/>
        </w:rPr>
        <w:t>μ</w:t>
      </w:r>
      <w:r>
        <w:rPr>
          <w:rFonts w:ascii="Times New Roman" w:eastAsia="宋体" w:hAnsi="Times New Roman" w:cs="Times New Roman"/>
          <w:i/>
          <w:iCs/>
          <w:sz w:val="24"/>
          <w:szCs w:val="24"/>
          <w:vertAlign w:val="subscript"/>
        </w:rPr>
        <w:t>φ</w:t>
      </w:r>
      <w:r>
        <w:rPr>
          <w:rFonts w:ascii="Times New Roman" w:eastAsia="宋体" w:hAnsi="Times New Roman" w:cs="Times New Roman"/>
          <w:sz w:val="24"/>
          <w:szCs w:val="24"/>
        </w:rPr>
        <w:t xml:space="preserve"> =1+</w:t>
      </w:r>
      <w:r>
        <w:rPr>
          <w:rFonts w:ascii="Times New Roman" w:eastAsia="宋体" w:hAnsi="Times New Roman" w:cs="Times New Roman"/>
          <w:noProof/>
          <w:position w:val="-28"/>
          <w:sz w:val="24"/>
          <w:szCs w:val="24"/>
        </w:rPr>
        <w:drawing>
          <wp:inline distT="0" distB="0" distL="0" distR="0" wp14:anchorId="7F7C4842" wp14:editId="5DECF5C6">
            <wp:extent cx="405130" cy="466090"/>
            <wp:effectExtent l="0" t="0" r="0" b="0"/>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Pr>
          <w:rFonts w:ascii="Times New Roman" w:eastAsia="宋体" w:hAnsi="Times New Roman" w:cs="Times New Roman"/>
          <w:sz w:val="24"/>
          <w:szCs w:val="24"/>
        </w:rPr>
        <w:t>=1+</w:t>
      </w:r>
      <w:r>
        <w:rPr>
          <w:rFonts w:ascii="Times New Roman" w:eastAsia="宋体" w:hAnsi="Times New Roman" w:cs="Times New Roman"/>
          <w:noProof/>
          <w:position w:val="-28"/>
          <w:sz w:val="24"/>
          <w:szCs w:val="24"/>
        </w:rPr>
        <w:drawing>
          <wp:inline distT="0" distB="0" distL="0" distR="0" wp14:anchorId="669D990D" wp14:editId="470565AF">
            <wp:extent cx="387985" cy="466090"/>
            <wp:effectExtent l="0" t="0" r="0" b="0"/>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87985" cy="466090"/>
                    </a:xfrm>
                    <a:prstGeom prst="rect">
                      <a:avLst/>
                    </a:prstGeom>
                    <a:noFill/>
                    <a:ln>
                      <a:noFill/>
                    </a:ln>
                  </pic:spPr>
                </pic:pic>
              </a:graphicData>
            </a:graphic>
          </wp:inline>
        </w:drawing>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(7.</w:t>
      </w:r>
      <w:r w:rsidR="00224A13">
        <w:rPr>
          <w:rFonts w:ascii="Times New Roman" w:eastAsia="宋体" w:hAnsi="Times New Roman" w:cs="Times New Roman"/>
          <w:sz w:val="24"/>
          <w:szCs w:val="24"/>
        </w:rPr>
        <w:t>3.4</w:t>
      </w:r>
      <w:r>
        <w:rPr>
          <w:rFonts w:ascii="Times New Roman" w:eastAsia="宋体" w:hAnsi="Times New Roman" w:cs="Times New Roman"/>
          <w:sz w:val="24"/>
          <w:szCs w:val="24"/>
        </w:rPr>
        <w:t>)</w:t>
      </w:r>
    </w:p>
    <w:p w14:paraId="0F6D0C09" w14:textId="00BF14EE" w:rsidR="00D455B6" w:rsidRDefault="00D455B6" w:rsidP="00D455B6">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bookmarkStart w:id="642" w:name="_Hlk130914578"/>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p,dem</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位移要求下的塑性曲率；</w:t>
      </w:r>
    </w:p>
    <w:p w14:paraId="65736F69" w14:textId="59468CD6" w:rsidR="00D455B6" w:rsidRDefault="00D455B6" w:rsidP="00D455B6">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y</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理想屈服曲率；</w:t>
      </w:r>
    </w:p>
    <w:p w14:paraId="18860D8D" w14:textId="5F26DB98" w:rsidR="00D455B6" w:rsidRDefault="00D455B6" w:rsidP="00D455B6">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L</w:t>
      </w:r>
      <w:r>
        <w:rPr>
          <w:rFonts w:ascii="Times New Roman" w:eastAsia="宋体" w:hAnsi="Times New Roman" w:cs="Times New Roman"/>
          <w:i/>
          <w:iCs/>
          <w:sz w:val="24"/>
          <w:szCs w:val="24"/>
          <w:vertAlign w:val="subscript"/>
        </w:rPr>
        <w:t>p</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塑性铰区长度；</w:t>
      </w:r>
    </w:p>
    <w:bookmarkEnd w:id="642"/>
    <w:p w14:paraId="69C29E1B" w14:textId="676A4B64" w:rsidR="00D455B6" w:rsidRDefault="00D455B6" w:rsidP="00D455B6">
      <w:pPr>
        <w:spacing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7.3.5</w:t>
      </w:r>
      <w:r w:rsidR="00552D64">
        <w:rPr>
          <w:rFonts w:ascii="Times New Roman" w:eastAsia="宋体" w:hAnsi="Times New Roman" w:cs="Times New Roman"/>
          <w:b/>
          <w:bCs/>
          <w:sz w:val="24"/>
          <w:szCs w:val="24"/>
        </w:rPr>
        <w:t xml:space="preserve"> </w:t>
      </w:r>
      <w:r>
        <w:rPr>
          <w:rFonts w:ascii="Times New Roman" w:eastAsia="宋体" w:hAnsi="Times New Roman" w:cs="Times New Roman" w:hint="eastAsia"/>
          <w:sz w:val="24"/>
          <w:szCs w:val="24"/>
        </w:rPr>
        <w:t>横向配筋的抗剪强度</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s</w:t>
      </w:r>
      <w:r>
        <w:rPr>
          <w:rFonts w:ascii="Times New Roman" w:eastAsia="宋体" w:hAnsi="Times New Roman" w:cs="Times New Roman" w:hint="eastAsia"/>
          <w:sz w:val="24"/>
          <w:szCs w:val="24"/>
        </w:rPr>
        <w:t>为横向配筋量的函数。</w:t>
      </w:r>
    </w:p>
    <w:p w14:paraId="6A386160" w14:textId="66E80F0C" w:rsidR="00D455B6" w:rsidRDefault="00D455B6" w:rsidP="00D455B6">
      <w:pPr>
        <w:spacing w:line="360" w:lineRule="auto"/>
        <w:rPr>
          <w:rFonts w:ascii="Times New Roman" w:eastAsia="宋体" w:hAnsi="Times New Roman" w:cs="Times New Roman"/>
          <w:sz w:val="24"/>
          <w:szCs w:val="24"/>
        </w:rPr>
      </w:pPr>
      <w:r>
        <w:rPr>
          <w:rFonts w:ascii="Times New Roman" w:eastAsia="宋体" w:hAnsi="Times New Roman" w:cs="Times New Roman"/>
          <w:b/>
          <w:bCs/>
          <w:sz w:val="24"/>
          <w:szCs w:val="24"/>
        </w:rPr>
        <w:t>7.3.6</w:t>
      </w:r>
      <w:r w:rsidR="00552D64">
        <w:rPr>
          <w:rFonts w:ascii="Times New Roman" w:eastAsia="宋体" w:hAnsi="Times New Roman" w:cs="Times New Roman"/>
          <w:b/>
          <w:bCs/>
          <w:sz w:val="24"/>
          <w:szCs w:val="24"/>
        </w:rPr>
        <w:t xml:space="preserve"> </w:t>
      </w:r>
      <w:r>
        <w:rPr>
          <w:rFonts w:ascii="Times New Roman" w:eastAsia="宋体" w:hAnsi="Times New Roman" w:cs="Times New Roman" w:hint="eastAsia"/>
          <w:sz w:val="24"/>
          <w:szCs w:val="24"/>
        </w:rPr>
        <w:t>轴向荷载对桩身剪切承载力的贡献</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a</w:t>
      </w:r>
      <w:r>
        <w:rPr>
          <w:rFonts w:ascii="Times New Roman" w:eastAsia="宋体" w:hAnsi="Times New Roman" w:cs="Times New Roman" w:hint="eastAsia"/>
          <w:sz w:val="24"/>
          <w:szCs w:val="24"/>
        </w:rPr>
        <w:t>，是基于非线性推覆分析计算的最小轴向荷载产生的位移需求，包括起重机的功能丧失。</w:t>
      </w:r>
    </w:p>
    <w:p w14:paraId="0FFC8B7A" w14:textId="77777777" w:rsidR="00D455B6" w:rsidRDefault="00D455B6" w:rsidP="00D455B6">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bCs/>
          <w:sz w:val="24"/>
          <w:szCs w:val="24"/>
        </w:rPr>
        <w:t xml:space="preserve">7.3.7 </w:t>
      </w:r>
      <w:r>
        <w:rPr>
          <w:rFonts w:ascii="Times New Roman" w:eastAsia="宋体" w:hAnsi="Times New Roman" w:cs="Times New Roman" w:hint="eastAsia"/>
          <w:sz w:val="24"/>
          <w:szCs w:val="24"/>
        </w:rPr>
        <w:t>桩身剪力需求</w:t>
      </w: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o</w:t>
      </w:r>
      <w:r>
        <w:rPr>
          <w:rFonts w:ascii="Times New Roman" w:eastAsia="宋体" w:hAnsi="Times New Roman" w:cs="Times New Roman" w:hint="eastAsia"/>
          <w:sz w:val="24"/>
          <w:szCs w:val="24"/>
        </w:rPr>
        <w:t>按照如下计算：</w:t>
      </w:r>
      <w:r>
        <w:rPr>
          <w:rFonts w:ascii="Times New Roman" w:eastAsia="宋体" w:hAnsi="Times New Roman" w:cs="Times New Roman"/>
          <w:sz w:val="24"/>
          <w:szCs w:val="24"/>
        </w:rPr>
        <w:t xml:space="preserve"> </w:t>
      </w:r>
    </w:p>
    <w:p w14:paraId="667F7480" w14:textId="3011F816" w:rsidR="00D455B6" w:rsidRDefault="00D455B6" w:rsidP="00D455B6">
      <w:pPr>
        <w:spacing w:line="360" w:lineRule="auto"/>
        <w:ind w:firstLineChars="104" w:firstLine="250"/>
        <w:jc w:val="right"/>
        <w:rPr>
          <w:rFonts w:ascii="Times New Roman" w:eastAsia="宋体" w:hAnsi="Times New Roman" w:cs="Times New Roman"/>
          <w:sz w:val="24"/>
          <w:szCs w:val="24"/>
        </w:rPr>
      </w:pPr>
      <w:r>
        <w:rPr>
          <w:rFonts w:ascii="Times New Roman" w:eastAsia="宋体" w:hAnsi="Times New Roman" w:cs="Times New Roman"/>
          <w:i/>
          <w:iCs/>
          <w:sz w:val="24"/>
          <w:szCs w:val="24"/>
        </w:rPr>
        <w:t>V</w:t>
      </w:r>
      <w:r>
        <w:rPr>
          <w:rFonts w:ascii="Times New Roman" w:eastAsia="宋体" w:hAnsi="Times New Roman" w:cs="Times New Roman"/>
          <w:i/>
          <w:iCs/>
          <w:sz w:val="24"/>
          <w:szCs w:val="24"/>
          <w:vertAlign w:val="subscript"/>
        </w:rPr>
        <w:t>0</w:t>
      </w:r>
      <w:r>
        <w:rPr>
          <w:rFonts w:ascii="Times New Roman" w:eastAsia="宋体" w:hAnsi="Times New Roman" w:cs="Times New Roman"/>
          <w:i/>
          <w:iCs/>
          <w:sz w:val="24"/>
          <w:szCs w:val="24"/>
        </w:rPr>
        <w:t>=</w:t>
      </w:r>
      <w:r>
        <w:rPr>
          <w:rFonts w:ascii="Times New Roman" w:eastAsia="宋体" w:hAnsi="Times New Roman" w:cs="Times New Roman"/>
          <w:sz w:val="24"/>
          <w:szCs w:val="24"/>
        </w:rPr>
        <w:t>1.25(</w:t>
      </w:r>
      <w:r>
        <w:rPr>
          <w:rFonts w:ascii="Times New Roman" w:eastAsia="宋体" w:hAnsi="Times New Roman" w:cs="Times New Roman"/>
          <w:i/>
          <w:iCs/>
          <w:sz w:val="24"/>
          <w:szCs w:val="24"/>
        </w:rPr>
        <w:t>M</w:t>
      </w:r>
      <w:r>
        <w:rPr>
          <w:rFonts w:ascii="Times New Roman" w:eastAsia="宋体" w:hAnsi="Times New Roman" w:cs="Times New Roman"/>
          <w:i/>
          <w:iCs/>
          <w:sz w:val="24"/>
          <w:szCs w:val="24"/>
          <w:vertAlign w:val="subscript"/>
        </w:rPr>
        <w:t>p,top</w:t>
      </w:r>
      <w:r>
        <w:rPr>
          <w:rFonts w:ascii="Times New Roman" w:eastAsia="宋体" w:hAnsi="Times New Roman" w:cs="Times New Roman"/>
          <w:i/>
          <w:iCs/>
          <w:sz w:val="24"/>
          <w:szCs w:val="24"/>
        </w:rPr>
        <w:t>+M</w:t>
      </w:r>
      <w:r>
        <w:rPr>
          <w:rFonts w:ascii="Times New Roman" w:eastAsia="宋体" w:hAnsi="Times New Roman" w:cs="Times New Roman"/>
          <w:i/>
          <w:iCs/>
          <w:sz w:val="24"/>
          <w:szCs w:val="24"/>
          <w:vertAlign w:val="subscript"/>
        </w:rPr>
        <w:t>p,in-ground</w:t>
      </w:r>
      <w:r>
        <w:rPr>
          <w:rFonts w:ascii="Times New Roman" w:eastAsia="宋体" w:hAnsi="Times New Roman" w:cs="Times New Roman"/>
          <w:sz w:val="24"/>
          <w:szCs w:val="24"/>
        </w:rPr>
        <w:t>)</w:t>
      </w:r>
      <w:r>
        <w:rPr>
          <w:rFonts w:ascii="Times New Roman" w:eastAsia="宋体" w:hAnsi="Times New Roman" w:cs="Times New Roman"/>
          <w:i/>
          <w:iCs/>
          <w:sz w:val="24"/>
          <w:szCs w:val="24"/>
        </w:rPr>
        <w:t>/H</w:t>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(7.</w:t>
      </w:r>
      <w:r w:rsidR="00224A13">
        <w:rPr>
          <w:rFonts w:ascii="Times New Roman" w:eastAsia="宋体" w:hAnsi="Times New Roman" w:cs="Times New Roman"/>
          <w:sz w:val="24"/>
          <w:szCs w:val="24"/>
        </w:rPr>
        <w:t>3.7-1</w:t>
      </w:r>
      <w:r>
        <w:rPr>
          <w:rFonts w:ascii="Times New Roman" w:eastAsia="宋体" w:hAnsi="Times New Roman" w:cs="Times New Roman"/>
          <w:sz w:val="24"/>
          <w:szCs w:val="24"/>
        </w:rPr>
        <w:t>)</w:t>
      </w:r>
    </w:p>
    <w:p w14:paraId="42A540A5" w14:textId="77777777" w:rsidR="00D455B6" w:rsidRDefault="00D455B6" w:rsidP="00D455B6">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r>
        <w:rPr>
          <w:rFonts w:ascii="Times New Roman" w:eastAsia="宋体" w:hAnsi="Times New Roman" w:cs="Times New Roman"/>
          <w:i/>
          <w:iCs/>
          <w:sz w:val="24"/>
          <w:szCs w:val="24"/>
        </w:rPr>
        <w:t>M</w:t>
      </w:r>
      <w:r>
        <w:rPr>
          <w:rFonts w:ascii="Times New Roman" w:eastAsia="宋体" w:hAnsi="Times New Roman" w:cs="Times New Roman"/>
          <w:i/>
          <w:iCs/>
          <w:sz w:val="24"/>
          <w:szCs w:val="24"/>
          <w:vertAlign w:val="subscript"/>
        </w:rPr>
        <w:t>p,top</w:t>
      </w:r>
      <w:r>
        <w:rPr>
          <w:rFonts w:ascii="Times New Roman" w:eastAsia="宋体" w:hAnsi="Times New Roman" w:cs="Times New Roman"/>
          <w:sz w:val="24"/>
          <w:szCs w:val="24"/>
        </w:rPr>
        <w:t>——</w:t>
      </w:r>
      <w:r>
        <w:rPr>
          <w:rFonts w:ascii="Times New Roman" w:eastAsia="宋体" w:hAnsi="Times New Roman" w:cs="Times New Roman" w:hint="eastAsia"/>
          <w:sz w:val="24"/>
          <w:szCs w:val="24"/>
        </w:rPr>
        <w:t>桩身顶部塑性铰处的塑性弯矩承载力，包括起重机恒载作用下轴向荷载的影响；</w:t>
      </w:r>
    </w:p>
    <w:p w14:paraId="58ADD43B" w14:textId="77777777" w:rsidR="00D455B6" w:rsidRDefault="00D455B6" w:rsidP="00D455B6">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M</w:t>
      </w:r>
      <w:r>
        <w:rPr>
          <w:rFonts w:ascii="Times New Roman" w:eastAsia="宋体" w:hAnsi="Times New Roman" w:cs="Times New Roman"/>
          <w:i/>
          <w:iCs/>
          <w:sz w:val="24"/>
          <w:szCs w:val="24"/>
          <w:vertAlign w:val="subscript"/>
        </w:rPr>
        <w:t>p,in-ground</w:t>
      </w:r>
      <w:r>
        <w:rPr>
          <w:rFonts w:ascii="Times New Roman" w:eastAsia="宋体" w:hAnsi="Times New Roman" w:cs="Times New Roman"/>
          <w:sz w:val="24"/>
          <w:szCs w:val="24"/>
        </w:rPr>
        <w:t>——</w:t>
      </w:r>
      <w:r>
        <w:rPr>
          <w:rFonts w:ascii="Times New Roman" w:eastAsia="宋体" w:hAnsi="Times New Roman" w:cs="Times New Roman" w:hint="eastAsia"/>
          <w:sz w:val="24"/>
          <w:szCs w:val="24"/>
        </w:rPr>
        <w:t>埋地桩段塑性铰处的塑性弯矩承载力，包括起重机恒载作用下轴向荷载的影响；</w:t>
      </w:r>
    </w:p>
    <w:p w14:paraId="1FB3B08E" w14:textId="77777777" w:rsidR="00D455B6" w:rsidRDefault="00D455B6" w:rsidP="00D455B6">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H</w:t>
      </w:r>
      <w:r>
        <w:rPr>
          <w:rFonts w:ascii="Times New Roman" w:eastAsia="宋体" w:hAnsi="Times New Roman" w:cs="Times New Roman"/>
          <w:sz w:val="24"/>
          <w:szCs w:val="24"/>
        </w:rPr>
        <w:t>——</w:t>
      </w:r>
      <w:r>
        <w:rPr>
          <w:rFonts w:ascii="Times New Roman" w:eastAsia="宋体" w:hAnsi="Times New Roman" w:cs="Times New Roman" w:hint="eastAsia"/>
          <w:sz w:val="24"/>
          <w:szCs w:val="24"/>
        </w:rPr>
        <w:t>桩顶塑性铰中心到埋地桩段塑性铰中心的距离。</w:t>
      </w:r>
    </w:p>
    <w:p w14:paraId="4B88F840" w14:textId="4D50ED3B" w:rsidR="00D455B6" w:rsidRDefault="00D455B6" w:rsidP="00D455B6">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由于恒载和横向地震位移需求的影响而产生的附加次力</w:t>
      </w:r>
      <w:r>
        <w:rPr>
          <w:rFonts w:ascii="Times New Roman" w:eastAsia="宋体" w:hAnsi="Times New Roman" w:cs="Times New Roman"/>
          <w:sz w:val="24"/>
          <w:szCs w:val="24"/>
        </w:rPr>
        <w:t>(</w:t>
      </w:r>
      <w:r w:rsidRPr="008C316E">
        <w:rPr>
          <w:rFonts w:ascii="Times New Roman" w:eastAsia="宋体" w:hAnsi="Times New Roman" w:cs="Times New Roman"/>
          <w:i/>
          <w:sz w:val="24"/>
          <w:szCs w:val="24"/>
        </w:rPr>
        <w:t>P</w:t>
      </w:r>
      <w:r>
        <w:rPr>
          <w:rFonts w:ascii="Times New Roman" w:eastAsia="宋体" w:hAnsi="Times New Roman" w:cs="Times New Roman"/>
          <w:sz w:val="24"/>
          <w:szCs w:val="24"/>
        </w:rPr>
        <w:t>-</w:t>
      </w:r>
      <w:r>
        <w:rPr>
          <w:rFonts w:ascii="Times New Roman" w:eastAsia="微软雅黑"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应包括在</w:t>
      </w:r>
      <w:r>
        <w:rPr>
          <w:rFonts w:ascii="Times New Roman" w:eastAsia="宋体" w:hAnsi="Times New Roman" w:cs="Times New Roman"/>
          <w:sz w:val="24"/>
          <w:szCs w:val="24"/>
        </w:rPr>
        <w:t>E1</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E2</w:t>
      </w:r>
      <w:r>
        <w:rPr>
          <w:rFonts w:ascii="Times New Roman" w:eastAsia="宋体" w:hAnsi="Times New Roman" w:cs="Times New Roman" w:hint="eastAsia"/>
          <w:sz w:val="24"/>
          <w:szCs w:val="24"/>
        </w:rPr>
        <w:t>地震动的分析中，以下情况下可以忽略</w:t>
      </w:r>
      <w:r w:rsidRPr="008C316E">
        <w:rPr>
          <w:rFonts w:ascii="Times New Roman" w:eastAsia="宋体" w:hAnsi="Times New Roman" w:cs="Times New Roman"/>
          <w:i/>
          <w:sz w:val="24"/>
          <w:szCs w:val="24"/>
        </w:rPr>
        <w:t>P</w:t>
      </w:r>
      <w:r>
        <w:rPr>
          <w:rFonts w:ascii="Times New Roman" w:eastAsia="宋体" w:hAnsi="Times New Roman" w:cs="Times New Roman"/>
          <w:sz w:val="24"/>
          <w:szCs w:val="24"/>
        </w:rPr>
        <w:t>-</w:t>
      </w:r>
      <w:r>
        <w:rPr>
          <w:rFonts w:ascii="Times New Roman" w:eastAsia="微软雅黑" w:hAnsi="Times New Roman" w:cs="Times New Roman"/>
          <w:sz w:val="24"/>
          <w:szCs w:val="24"/>
        </w:rPr>
        <w:t>∆</w:t>
      </w:r>
      <w:r>
        <w:rPr>
          <w:rFonts w:ascii="Times New Roman" w:eastAsia="宋体" w:hAnsi="Times New Roman" w:cs="Times New Roman" w:hint="eastAsia"/>
          <w:sz w:val="24"/>
          <w:szCs w:val="24"/>
        </w:rPr>
        <w:t>效应：</w:t>
      </w:r>
    </w:p>
    <w:p w14:paraId="60A87FB9" w14:textId="1192CFD6" w:rsidR="00D455B6" w:rsidRDefault="00D455B6" w:rsidP="00D455B6">
      <w:pPr>
        <w:spacing w:line="36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noProof/>
          <w:position w:val="-28"/>
          <w:sz w:val="24"/>
          <w:szCs w:val="24"/>
        </w:rPr>
        <w:drawing>
          <wp:inline distT="0" distB="0" distL="0" distR="0" wp14:anchorId="351ABBDF" wp14:editId="5DA636EC">
            <wp:extent cx="655320" cy="353695"/>
            <wp:effectExtent l="0" t="0" r="0" b="8255"/>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55320" cy="353695"/>
                    </a:xfrm>
                    <a:prstGeom prst="rect">
                      <a:avLst/>
                    </a:prstGeom>
                    <a:noFill/>
                    <a:ln>
                      <a:noFill/>
                    </a:ln>
                  </pic:spPr>
                </pic:pic>
              </a:graphicData>
            </a:graphic>
          </wp:inline>
        </w:drawing>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(7.</w:t>
      </w:r>
      <w:r w:rsidR="00224A13">
        <w:rPr>
          <w:rFonts w:ascii="Times New Roman" w:eastAsia="宋体" w:hAnsi="Times New Roman" w:cs="Times New Roman"/>
          <w:sz w:val="24"/>
          <w:szCs w:val="24"/>
        </w:rPr>
        <w:t>3.7-2</w:t>
      </w:r>
      <w:r>
        <w:rPr>
          <w:rFonts w:ascii="Times New Roman" w:eastAsia="宋体" w:hAnsi="Times New Roman" w:cs="Times New Roman"/>
          <w:sz w:val="24"/>
          <w:szCs w:val="24"/>
        </w:rPr>
        <w:t>)</w:t>
      </w:r>
    </w:p>
    <w:p w14:paraId="3B38B932" w14:textId="77777777" w:rsidR="00D455B6" w:rsidRDefault="00D455B6" w:rsidP="00D455B6">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式中：</w:t>
      </w:r>
      <w:r>
        <w:rPr>
          <w:rFonts w:ascii="Times New Roman" w:eastAsia="宋体" w:hAnsi="Times New Roman" w:cs="Times New Roman"/>
          <w:i/>
          <w:iCs/>
          <w:sz w:val="24"/>
          <w:szCs w:val="24"/>
        </w:rPr>
        <w:t>F——</w:t>
      </w:r>
      <w:r>
        <w:rPr>
          <w:rFonts w:ascii="Times New Roman" w:eastAsia="宋体" w:hAnsi="Times New Roman" w:cs="Times New Roman" w:hint="eastAsia"/>
          <w:sz w:val="24"/>
          <w:szCs w:val="24"/>
        </w:rPr>
        <w:t>在位移需求下考虑的码头带的总横向地震力，由推覆曲线确定；</w:t>
      </w:r>
    </w:p>
    <w:p w14:paraId="0A25769A" w14:textId="77777777" w:rsidR="00D455B6" w:rsidRDefault="00D455B6" w:rsidP="00D455B6">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W</w:t>
      </w:r>
      <w:r>
        <w:rPr>
          <w:rFonts w:ascii="Times New Roman" w:eastAsia="宋体" w:hAnsi="Times New Roman" w:cs="Times New Roman"/>
          <w:i/>
          <w:iCs/>
          <w:sz w:val="24"/>
          <w:szCs w:val="24"/>
          <w:vertAlign w:val="subscript"/>
        </w:rPr>
        <w:t>DL</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考虑码头地带的有效静载；</w:t>
      </w:r>
    </w:p>
    <w:p w14:paraId="5A43B7B4" w14:textId="77777777" w:rsidR="00D455B6" w:rsidRDefault="00D455B6" w:rsidP="00D455B6">
      <w:pPr>
        <w:spacing w:line="360" w:lineRule="auto"/>
        <w:ind w:firstLineChars="300" w:firstLine="720"/>
        <w:rPr>
          <w:rFonts w:ascii="Times New Roman" w:eastAsia="宋体" w:hAnsi="Times New Roman" w:cs="Times New Roman"/>
          <w:sz w:val="24"/>
          <w:szCs w:val="24"/>
        </w:rPr>
      </w:pPr>
      <w:r>
        <w:rPr>
          <w:rFonts w:ascii="Times New Roman" w:eastAsia="微软雅黑" w:hAnsi="Times New Roman" w:cs="Times New Roman"/>
          <w:i/>
          <w:iCs/>
          <w:sz w:val="24"/>
          <w:szCs w:val="24"/>
        </w:rPr>
        <w:t>∆</w:t>
      </w:r>
      <w:r>
        <w:rPr>
          <w:rFonts w:ascii="Times New Roman" w:eastAsia="宋体" w:hAnsi="Times New Roman" w:cs="Times New Roman"/>
          <w:i/>
          <w:iCs/>
          <w:sz w:val="24"/>
          <w:szCs w:val="24"/>
          <w:vertAlign w:val="subscript"/>
        </w:rPr>
        <w:t>d</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位移需求；</w:t>
      </w:r>
    </w:p>
    <w:p w14:paraId="72EB5259" w14:textId="37B47B40" w:rsidR="00D455B6" w:rsidRDefault="00D455B6" w:rsidP="00D455B6">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H′——</w:t>
      </w:r>
      <w:r>
        <w:rPr>
          <w:rFonts w:ascii="Times New Roman" w:eastAsia="宋体" w:hAnsi="Times New Roman" w:cs="Times New Roman" w:hint="eastAsia"/>
          <w:sz w:val="24"/>
          <w:szCs w:val="24"/>
        </w:rPr>
        <w:t>最大埋地力矩到</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4"/>
        </w:rPr>
        <w:t>重心的距离；</w:t>
      </w:r>
    </w:p>
    <w:p w14:paraId="0A9D87E6" w14:textId="19333795" w:rsidR="00E02034" w:rsidRPr="00E02034" w:rsidRDefault="00E02034" w:rsidP="00E02034">
      <w:pPr>
        <w:adjustRightInd w:val="0"/>
        <w:snapToGrid w:val="0"/>
        <w:spacing w:line="360" w:lineRule="auto"/>
        <w:rPr>
          <w:rFonts w:ascii="Times New Roman" w:eastAsia="宋体" w:hAnsi="Times New Roman" w:cs="Times New Roman"/>
          <w:sz w:val="24"/>
          <w:szCs w:val="28"/>
        </w:rPr>
      </w:pPr>
      <w:r w:rsidRPr="00E02034">
        <w:rPr>
          <w:rFonts w:ascii="Times New Roman" w:eastAsia="宋体" w:hAnsi="Times New Roman" w:cs="Times New Roman"/>
          <w:sz w:val="24"/>
          <w:szCs w:val="28"/>
        </w:rPr>
        <w:tab/>
      </w:r>
      <w:r w:rsidRPr="00E02034">
        <w:rPr>
          <w:rFonts w:ascii="Times New Roman" w:eastAsia="宋体" w:hAnsi="Times New Roman" w:cs="Times New Roman" w:hint="eastAsia"/>
          <w:sz w:val="24"/>
          <w:szCs w:val="28"/>
        </w:rPr>
        <w:t>由于桩已经形成了塑性铰，所以桩身的剪力需求几乎相同；抗剪承载力强度折减系数提供了设计稳定期，</w:t>
      </w:r>
      <w:r w:rsidRPr="00E02034">
        <w:rPr>
          <w:rFonts w:ascii="Times New Roman" w:eastAsia="宋体" w:hAnsi="Times New Roman" w:cs="Times New Roman" w:hint="eastAsia"/>
          <w:sz w:val="24"/>
          <w:szCs w:val="28"/>
        </w:rPr>
        <w:t>E1</w:t>
      </w:r>
      <w:r w:rsidRPr="00E02034">
        <w:rPr>
          <w:rFonts w:ascii="Times New Roman" w:eastAsia="宋体" w:hAnsi="Times New Roman" w:cs="Times New Roman" w:hint="eastAsia"/>
          <w:sz w:val="24"/>
          <w:szCs w:val="28"/>
        </w:rPr>
        <w:t>地震作用，应防止桩身出现剪切损伤，因此提供保守的强度折减系数，</w:t>
      </w:r>
      <w:r w:rsidRPr="00E02034">
        <w:rPr>
          <w:rFonts w:ascii="Times New Roman" w:eastAsia="宋体" w:hAnsi="Times New Roman" w:cs="Times New Roman" w:hint="eastAsia"/>
          <w:sz w:val="24"/>
          <w:szCs w:val="28"/>
        </w:rPr>
        <w:t>E2</w:t>
      </w:r>
      <w:r w:rsidRPr="00E02034">
        <w:rPr>
          <w:rFonts w:ascii="Times New Roman" w:eastAsia="宋体" w:hAnsi="Times New Roman" w:cs="Times New Roman" w:hint="eastAsia"/>
          <w:sz w:val="24"/>
          <w:szCs w:val="28"/>
        </w:rPr>
        <w:t>地震作用，桩身预计会发生破坏，因此可以在不考虑强度折减系数的情况下计算桩的抗剪承载力，以此评价桩的实际抗剪承载力。</w:t>
      </w:r>
    </w:p>
    <w:p w14:paraId="27248E22" w14:textId="2853858E" w:rsidR="00E02034" w:rsidRPr="00D455B6" w:rsidRDefault="00D455B6" w:rsidP="00E02034">
      <w:pPr>
        <w:adjustRightInd w:val="0"/>
        <w:snapToGrid w:val="0"/>
        <w:spacing w:line="360" w:lineRule="auto"/>
        <w:rPr>
          <w:rFonts w:ascii="Times New Roman" w:eastAsia="宋体" w:hAnsi="Times New Roman" w:cs="Times New Roman"/>
          <w:sz w:val="24"/>
          <w:szCs w:val="28"/>
        </w:rPr>
      </w:pPr>
      <w:r>
        <w:rPr>
          <w:rFonts w:ascii="Times New Roman" w:eastAsia="宋体" w:hAnsi="Times New Roman" w:cs="Times New Roman"/>
          <w:b/>
          <w:sz w:val="24"/>
          <w:szCs w:val="24"/>
        </w:rPr>
        <w:t>7.3.8</w:t>
      </w:r>
      <w:r>
        <w:rPr>
          <w:rFonts w:ascii="Times New Roman" w:eastAsia="宋体" w:hAnsi="Times New Roman" w:cs="Times New Roman" w:hint="eastAsia"/>
          <w:sz w:val="24"/>
          <w:szCs w:val="28"/>
        </w:rPr>
        <w:t>码头的设计采用弱柱</w:t>
      </w:r>
      <w:r>
        <w:rPr>
          <w:rFonts w:ascii="Times New Roman" w:eastAsia="宋体" w:hAnsi="Times New Roman" w:cs="Times New Roman"/>
          <w:sz w:val="24"/>
          <w:szCs w:val="28"/>
        </w:rPr>
        <w:t>(</w:t>
      </w:r>
      <w:r>
        <w:rPr>
          <w:rFonts w:ascii="Times New Roman" w:eastAsia="宋体" w:hAnsi="Times New Roman" w:cs="Times New Roman" w:hint="eastAsia"/>
          <w:sz w:val="24"/>
          <w:szCs w:val="28"/>
        </w:rPr>
        <w:t>桩</w:t>
      </w:r>
      <w:r>
        <w:rPr>
          <w:rFonts w:ascii="Times New Roman" w:eastAsia="宋体" w:hAnsi="Times New Roman" w:cs="Times New Roman"/>
          <w:sz w:val="24"/>
          <w:szCs w:val="28"/>
        </w:rPr>
        <w:t>)</w:t>
      </w:r>
      <w:r>
        <w:rPr>
          <w:rFonts w:ascii="Times New Roman" w:eastAsia="宋体" w:hAnsi="Times New Roman" w:cs="Times New Roman" w:hint="eastAsia"/>
          <w:sz w:val="24"/>
          <w:szCs w:val="28"/>
        </w:rPr>
        <w:t>、强梁</w:t>
      </w:r>
      <w:r>
        <w:rPr>
          <w:rFonts w:ascii="Times New Roman" w:eastAsia="宋体" w:hAnsi="Times New Roman" w:cs="Times New Roman"/>
          <w:sz w:val="24"/>
          <w:szCs w:val="28"/>
        </w:rPr>
        <w:t>(</w:t>
      </w:r>
      <w:r>
        <w:rPr>
          <w:rFonts w:ascii="Times New Roman" w:eastAsia="宋体" w:hAnsi="Times New Roman" w:cs="Times New Roman" w:hint="eastAsia"/>
          <w:sz w:val="24"/>
          <w:szCs w:val="28"/>
        </w:rPr>
        <w:t>承台</w:t>
      </w:r>
      <w:r>
        <w:rPr>
          <w:rFonts w:ascii="Times New Roman" w:eastAsia="宋体" w:hAnsi="Times New Roman" w:cs="Times New Roman"/>
          <w:sz w:val="24"/>
          <w:szCs w:val="28"/>
        </w:rPr>
        <w:t>)</w:t>
      </w:r>
      <w:r>
        <w:rPr>
          <w:rFonts w:ascii="Times New Roman" w:eastAsia="宋体" w:hAnsi="Times New Roman" w:cs="Times New Roman" w:hint="eastAsia"/>
          <w:sz w:val="24"/>
          <w:szCs w:val="28"/>
        </w:rPr>
        <w:t>的概念，在此概念中，弱柱</w:t>
      </w:r>
      <w:r>
        <w:rPr>
          <w:rFonts w:ascii="Times New Roman" w:eastAsia="宋体" w:hAnsi="Times New Roman" w:cs="Times New Roman"/>
          <w:sz w:val="24"/>
          <w:szCs w:val="28"/>
        </w:rPr>
        <w:t>(</w:t>
      </w:r>
      <w:r>
        <w:rPr>
          <w:rFonts w:ascii="Times New Roman" w:eastAsia="宋体" w:hAnsi="Times New Roman" w:cs="Times New Roman" w:hint="eastAsia"/>
          <w:sz w:val="24"/>
          <w:szCs w:val="28"/>
        </w:rPr>
        <w:t>桩</w:t>
      </w:r>
      <w:r>
        <w:rPr>
          <w:rFonts w:ascii="Times New Roman" w:eastAsia="宋体" w:hAnsi="Times New Roman" w:cs="Times New Roman"/>
          <w:sz w:val="24"/>
          <w:szCs w:val="28"/>
        </w:rPr>
        <w:t>)</w:t>
      </w:r>
      <w:r>
        <w:rPr>
          <w:rFonts w:ascii="Times New Roman" w:eastAsia="宋体" w:hAnsi="Times New Roman" w:cs="Times New Roman" w:hint="eastAsia"/>
          <w:sz w:val="24"/>
          <w:szCs w:val="28"/>
        </w:rPr>
        <w:t>可以</w:t>
      </w:r>
      <w:r>
        <w:rPr>
          <w:rFonts w:ascii="Times New Roman" w:eastAsia="宋体" w:hAnsi="Times New Roman" w:cs="Times New Roman" w:hint="eastAsia"/>
          <w:sz w:val="24"/>
          <w:szCs w:val="28"/>
        </w:rPr>
        <w:lastRenderedPageBreak/>
        <w:t>出现塑性铰，要求强梁</w:t>
      </w:r>
      <w:r>
        <w:rPr>
          <w:rFonts w:ascii="Times New Roman" w:eastAsia="宋体" w:hAnsi="Times New Roman" w:cs="Times New Roman"/>
          <w:sz w:val="24"/>
          <w:szCs w:val="28"/>
        </w:rPr>
        <w:t>(</w:t>
      </w:r>
      <w:r>
        <w:rPr>
          <w:rFonts w:ascii="Times New Roman" w:eastAsia="宋体" w:hAnsi="Times New Roman" w:cs="Times New Roman" w:hint="eastAsia"/>
          <w:sz w:val="24"/>
          <w:szCs w:val="28"/>
        </w:rPr>
        <w:t>桩承台</w:t>
      </w:r>
      <w:r>
        <w:rPr>
          <w:rFonts w:ascii="Times New Roman" w:eastAsia="宋体" w:hAnsi="Times New Roman" w:cs="Times New Roman"/>
          <w:sz w:val="24"/>
          <w:szCs w:val="28"/>
        </w:rPr>
        <w:t>)</w:t>
      </w:r>
      <w:r>
        <w:rPr>
          <w:rFonts w:ascii="Times New Roman" w:eastAsia="宋体" w:hAnsi="Times New Roman" w:cs="Times New Roman" w:hint="eastAsia"/>
          <w:sz w:val="24"/>
          <w:szCs w:val="28"/>
        </w:rPr>
        <w:t>不形成塑性铰或产生任何永久变形，</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8"/>
        </w:rPr>
        <w:t>属于能力保护构件，需要设计成比相邻的延性构件、桩具有更大的能力。</w:t>
      </w:r>
      <w:r w:rsidR="00E02034" w:rsidRPr="00E02034">
        <w:rPr>
          <w:rFonts w:ascii="Times New Roman" w:eastAsia="宋体" w:hAnsi="Times New Roman" w:cs="Times New Roman" w:hint="eastAsia"/>
          <w:sz w:val="24"/>
          <w:szCs w:val="28"/>
        </w:rPr>
        <w:t>根据非线性推覆分析确定桩身剪力需求</w:t>
      </w:r>
      <w:r w:rsidR="00E02034">
        <w:rPr>
          <w:rFonts w:ascii="Times New Roman" w:eastAsia="宋体" w:hAnsi="Times New Roman" w:cs="Times New Roman"/>
          <w:i/>
          <w:iCs/>
          <w:sz w:val="24"/>
          <w:szCs w:val="24"/>
        </w:rPr>
        <w:t>V</w:t>
      </w:r>
      <w:r w:rsidR="00E02034">
        <w:rPr>
          <w:rFonts w:ascii="Times New Roman" w:eastAsia="宋体" w:hAnsi="Times New Roman" w:cs="Times New Roman"/>
          <w:i/>
          <w:iCs/>
          <w:sz w:val="24"/>
          <w:szCs w:val="24"/>
          <w:vertAlign w:val="subscript"/>
        </w:rPr>
        <w:t>o</w:t>
      </w:r>
      <w:r w:rsidR="00E02034" w:rsidRPr="00E02034">
        <w:rPr>
          <w:rFonts w:ascii="Times New Roman" w:eastAsia="宋体" w:hAnsi="Times New Roman" w:cs="Times New Roman" w:hint="eastAsia"/>
          <w:sz w:val="24"/>
          <w:szCs w:val="28"/>
        </w:rPr>
        <w:t>，桩身塑性剪力受桩身塑性铰与塑性铰的抗弯能力影响，为了防止桩的剪切破坏，计算得到桩体剪力需求</w:t>
      </w:r>
      <w:r w:rsidR="00E02034">
        <w:rPr>
          <w:rFonts w:ascii="Times New Roman" w:eastAsia="宋体" w:hAnsi="Times New Roman" w:cs="Times New Roman"/>
          <w:i/>
          <w:iCs/>
          <w:sz w:val="24"/>
          <w:szCs w:val="24"/>
        </w:rPr>
        <w:t>V</w:t>
      </w:r>
      <w:r w:rsidR="00E02034">
        <w:rPr>
          <w:rFonts w:ascii="Times New Roman" w:eastAsia="宋体" w:hAnsi="Times New Roman" w:cs="Times New Roman"/>
          <w:i/>
          <w:iCs/>
          <w:sz w:val="24"/>
          <w:szCs w:val="24"/>
          <w:vertAlign w:val="subscript"/>
        </w:rPr>
        <w:t>o</w:t>
      </w:r>
      <w:r w:rsidR="00E02034" w:rsidRPr="00E02034">
        <w:rPr>
          <w:rFonts w:ascii="Times New Roman" w:eastAsia="宋体" w:hAnsi="Times New Roman" w:cs="Times New Roman" w:hint="eastAsia"/>
          <w:sz w:val="24"/>
          <w:szCs w:val="28"/>
        </w:rPr>
        <w:t>应当比桩体塑性剪力大</w:t>
      </w:r>
      <w:r w:rsidR="00E02034" w:rsidRPr="00E02034">
        <w:rPr>
          <w:rFonts w:ascii="Times New Roman" w:eastAsia="宋体" w:hAnsi="Times New Roman" w:cs="Times New Roman" w:hint="eastAsia"/>
          <w:sz w:val="24"/>
          <w:szCs w:val="28"/>
        </w:rPr>
        <w:t>25%</w:t>
      </w:r>
      <w:r w:rsidR="00E02034" w:rsidRPr="00E02034">
        <w:rPr>
          <w:rFonts w:ascii="Times New Roman" w:eastAsia="宋体" w:hAnsi="Times New Roman" w:cs="Times New Roman" w:hint="eastAsia"/>
          <w:sz w:val="24"/>
          <w:szCs w:val="28"/>
        </w:rPr>
        <w:t>。</w:t>
      </w:r>
    </w:p>
    <w:p w14:paraId="2E5AB108" w14:textId="5BE3D7CD" w:rsidR="00134FEF" w:rsidRDefault="00134FEF" w:rsidP="00134FEF">
      <w:pPr>
        <w:pStyle w:val="32"/>
      </w:pPr>
      <w:bookmarkStart w:id="643" w:name="_Toc127966493"/>
      <w:bookmarkStart w:id="644" w:name="_Toc131331961"/>
      <w:bookmarkStart w:id="645" w:name="_Toc131333518"/>
      <w:bookmarkStart w:id="646" w:name="_Toc131335130"/>
      <w:bookmarkStart w:id="647" w:name="_Toc131335990"/>
      <w:bookmarkStart w:id="648" w:name="_Toc135949915"/>
      <w:bookmarkStart w:id="649" w:name="OLE_LINK8"/>
      <w:r>
        <w:t xml:space="preserve">7.4 </w:t>
      </w:r>
      <w:r>
        <w:rPr>
          <w:rFonts w:hint="eastAsia"/>
        </w:rPr>
        <w:t>稳定性验算</w:t>
      </w:r>
      <w:bookmarkEnd w:id="643"/>
      <w:bookmarkEnd w:id="644"/>
      <w:bookmarkEnd w:id="645"/>
      <w:bookmarkEnd w:id="646"/>
      <w:bookmarkEnd w:id="647"/>
      <w:bookmarkEnd w:id="648"/>
    </w:p>
    <w:bookmarkEnd w:id="649"/>
    <w:p w14:paraId="21C82AE5" w14:textId="47184505" w:rsidR="00134FEF" w:rsidRDefault="00134FEF" w:rsidP="00134FEF">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7.4.</w:t>
      </w:r>
      <w:r w:rsidR="00C40386">
        <w:rPr>
          <w:rFonts w:ascii="Times New Roman" w:eastAsia="宋体" w:hAnsi="Times New Roman" w:cs="Times New Roman"/>
          <w:b/>
          <w:sz w:val="24"/>
          <w:szCs w:val="24"/>
        </w:rPr>
        <w:t>1</w:t>
      </w:r>
      <w:r w:rsidR="00552D64">
        <w:rPr>
          <w:rFonts w:ascii="Times New Roman" w:eastAsia="宋体" w:hAnsi="Times New Roman" w:cs="Times New Roman"/>
          <w:b/>
          <w:sz w:val="24"/>
          <w:szCs w:val="24"/>
        </w:rPr>
        <w:t xml:space="preserve"> </w:t>
      </w:r>
      <w:r w:rsidR="00C40386" w:rsidRPr="00C40386">
        <w:rPr>
          <w:rFonts w:ascii="Times New Roman" w:eastAsia="宋体" w:hAnsi="Times New Roman" w:cs="Times New Roman" w:hint="eastAsia"/>
          <w:sz w:val="24"/>
          <w:szCs w:val="24"/>
        </w:rPr>
        <w:t>参考美国</w:t>
      </w:r>
      <w:r w:rsidR="00C40386" w:rsidRPr="00C40386">
        <w:rPr>
          <w:rFonts w:ascii="Times New Roman" w:eastAsia="宋体" w:hAnsi="Times New Roman" w:cs="Times New Roman"/>
          <w:sz w:val="24"/>
          <w:szCs w:val="24"/>
        </w:rPr>
        <w:t>The Port of Los AngelesCode for Seismic Design, Upgrade andRepair of Container Wharves</w:t>
      </w:r>
      <w:r w:rsidR="00C40386" w:rsidRPr="00C40386">
        <w:rPr>
          <w:rFonts w:ascii="Times New Roman" w:eastAsia="宋体" w:hAnsi="Times New Roman" w:cs="Times New Roman" w:hint="eastAsia"/>
          <w:sz w:val="24"/>
          <w:szCs w:val="24"/>
        </w:rPr>
        <w:t xml:space="preserve"> (</w:t>
      </w:r>
      <w:r w:rsidR="00C40386" w:rsidRPr="00C40386">
        <w:rPr>
          <w:rFonts w:ascii="Times New Roman" w:eastAsia="宋体" w:hAnsi="Times New Roman" w:cs="Times New Roman"/>
          <w:sz w:val="24"/>
          <w:szCs w:val="24"/>
        </w:rPr>
        <w:t>POLA SEISMIC CODE 2010</w:t>
      </w:r>
      <w:r w:rsidR="00C40386" w:rsidRPr="00C40386">
        <w:rPr>
          <w:rFonts w:ascii="Times New Roman" w:eastAsia="宋体" w:hAnsi="Times New Roman" w:cs="Times New Roman" w:hint="eastAsia"/>
          <w:sz w:val="24"/>
          <w:szCs w:val="24"/>
        </w:rPr>
        <w:t>)</w:t>
      </w:r>
      <w:r w:rsidR="00C40386" w:rsidRPr="00C40386">
        <w:rPr>
          <w:rFonts w:ascii="Times New Roman" w:eastAsia="宋体" w:hAnsi="Times New Roman" w:cs="Times New Roman" w:hint="eastAsia"/>
          <w:sz w:val="24"/>
          <w:szCs w:val="24"/>
        </w:rPr>
        <w:t>抗震设计中侧向扩展场地岸坡稳定性的规定，除应符合本标准外，尚应符合国家现行有关标准的规定。</w:t>
      </w:r>
      <w:r>
        <w:rPr>
          <w:rFonts w:ascii="Times New Roman" w:eastAsia="宋体" w:hAnsi="Times New Roman" w:cs="Times New Roman" w:hint="eastAsia"/>
          <w:sz w:val="24"/>
          <w:szCs w:val="24"/>
        </w:rPr>
        <w:t>岸坡静力稳定性分析是码头设计的基本要求，码头后端</w:t>
      </w:r>
      <w:r>
        <w:rPr>
          <w:rFonts w:ascii="Times New Roman" w:eastAsia="宋体" w:hAnsi="Times New Roman" w:cs="Times New Roman"/>
          <w:sz w:val="24"/>
          <w:szCs w:val="24"/>
        </w:rPr>
        <w:t>23m</w:t>
      </w:r>
      <w:r>
        <w:rPr>
          <w:rFonts w:ascii="Times New Roman" w:eastAsia="宋体" w:hAnsi="Times New Roman" w:cs="Times New Roman" w:hint="eastAsia"/>
          <w:sz w:val="24"/>
          <w:szCs w:val="24"/>
        </w:rPr>
        <w:t>区域通常用于终止交通，其余陆地荷载用来计算由于集装箱存储的持续荷载，施工期间码头后面的内陆区域通常不用于集装箱储存，因此，陆地荷载值不小于</w:t>
      </w:r>
      <w:r>
        <w:rPr>
          <w:rFonts w:ascii="Times New Roman" w:eastAsia="宋体" w:hAnsi="Times New Roman" w:cs="Times New Roman"/>
          <w:sz w:val="24"/>
          <w:szCs w:val="24"/>
        </w:rPr>
        <w:t>12356 N/m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p>
    <w:p w14:paraId="414CAC83" w14:textId="3352E349" w:rsidR="00134FEF" w:rsidRDefault="00134FEF" w:rsidP="00134FEF">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7.4.</w:t>
      </w:r>
      <w:r w:rsidR="00C40386">
        <w:rPr>
          <w:rFonts w:ascii="Times New Roman" w:eastAsia="宋体" w:hAnsi="Times New Roman" w:cs="Times New Roman"/>
          <w:b/>
          <w:sz w:val="24"/>
          <w:szCs w:val="24"/>
        </w:rPr>
        <w:t>2</w:t>
      </w:r>
      <w:r>
        <w:rPr>
          <w:rFonts w:ascii="Times New Roman" w:eastAsia="宋体" w:hAnsi="Times New Roman" w:cs="Times New Roman"/>
          <w:b/>
          <w:sz w:val="24"/>
          <w:szCs w:val="24"/>
        </w:rPr>
        <w:t xml:space="preserve"> </w:t>
      </w:r>
      <w:r w:rsidR="00C40386" w:rsidRPr="00C40386">
        <w:rPr>
          <w:rFonts w:ascii="Times New Roman" w:eastAsia="宋体" w:hAnsi="Times New Roman" w:cs="Times New Roman" w:hint="eastAsia"/>
          <w:sz w:val="24"/>
          <w:szCs w:val="24"/>
        </w:rPr>
        <w:t>参考美国</w:t>
      </w:r>
      <w:r w:rsidR="00C40386" w:rsidRPr="00C40386">
        <w:rPr>
          <w:rFonts w:ascii="Times New Roman" w:eastAsia="宋体" w:hAnsi="Times New Roman" w:cs="Times New Roman"/>
          <w:sz w:val="24"/>
          <w:szCs w:val="24"/>
        </w:rPr>
        <w:t>The Port of Los AngelesCode for Seismic Design, Upgrade andRepair of Container Wharves</w:t>
      </w:r>
      <w:r w:rsidR="00C40386" w:rsidRPr="00C40386">
        <w:rPr>
          <w:rFonts w:ascii="Times New Roman" w:eastAsia="宋体" w:hAnsi="Times New Roman" w:cs="Times New Roman" w:hint="eastAsia"/>
          <w:sz w:val="24"/>
          <w:szCs w:val="24"/>
        </w:rPr>
        <w:t xml:space="preserve"> (</w:t>
      </w:r>
      <w:r w:rsidR="00C40386" w:rsidRPr="00C40386">
        <w:rPr>
          <w:rFonts w:ascii="Times New Roman" w:eastAsia="宋体" w:hAnsi="Times New Roman" w:cs="Times New Roman"/>
          <w:sz w:val="24"/>
          <w:szCs w:val="24"/>
        </w:rPr>
        <w:t>POLA SEISMIC CODE 2010</w:t>
      </w:r>
      <w:r w:rsidR="00C40386" w:rsidRPr="00C40386">
        <w:rPr>
          <w:rFonts w:ascii="Times New Roman" w:eastAsia="宋体" w:hAnsi="Times New Roman" w:cs="Times New Roman" w:hint="eastAsia"/>
          <w:sz w:val="24"/>
          <w:szCs w:val="24"/>
        </w:rPr>
        <w:t>)</w:t>
      </w:r>
      <w:r w:rsidR="00C40386" w:rsidRPr="00C40386">
        <w:rPr>
          <w:rFonts w:ascii="Times New Roman" w:eastAsia="宋体" w:hAnsi="Times New Roman" w:cs="Times New Roman" w:hint="eastAsia"/>
          <w:sz w:val="24"/>
          <w:szCs w:val="24"/>
        </w:rPr>
        <w:t>抗震设计中侧向扩展场地岸坡稳定性的规定，除应符合本标准外，尚应符合国家现行有关标准的规定。</w:t>
      </w:r>
      <w:r>
        <w:rPr>
          <w:rFonts w:ascii="Times New Roman" w:eastAsia="宋体" w:hAnsi="Times New Roman" w:cs="Times New Roman" w:hint="eastAsia"/>
          <w:sz w:val="24"/>
          <w:szCs w:val="24"/>
        </w:rPr>
        <w:t>分析中需要考虑岸坡后方的陆地荷载</w:t>
      </w:r>
      <w:r w:rsidR="00E02034">
        <w:rPr>
          <w:rFonts w:ascii="Times New Roman" w:eastAsia="宋体" w:hAnsi="Times New Roman" w:cs="Times New Roman" w:hint="eastAsia"/>
          <w:sz w:val="24"/>
          <w:szCs w:val="24"/>
        </w:rPr>
        <w:t>、救援荷载</w:t>
      </w:r>
      <w:r>
        <w:rPr>
          <w:rFonts w:ascii="Times New Roman" w:eastAsia="宋体" w:hAnsi="Times New Roman" w:cs="Times New Roman" w:hint="eastAsia"/>
          <w:sz w:val="24"/>
          <w:szCs w:val="24"/>
        </w:rPr>
        <w:t>，考虑该荷载对边坡变形的影响</w:t>
      </w:r>
      <w:r w:rsidR="00E02034">
        <w:rPr>
          <w:rFonts w:ascii="Times New Roman" w:eastAsia="宋体" w:hAnsi="Times New Roman" w:cs="Times New Roman" w:hint="eastAsia"/>
          <w:sz w:val="24"/>
          <w:szCs w:val="24"/>
        </w:rPr>
        <w:t>。</w:t>
      </w:r>
    </w:p>
    <w:p w14:paraId="257A48D2" w14:textId="4E5FB015" w:rsidR="00134FEF" w:rsidRDefault="00134FEF" w:rsidP="00134FEF">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7.4.</w:t>
      </w:r>
      <w:r w:rsidR="00C40386">
        <w:rPr>
          <w:rFonts w:ascii="Times New Roman" w:eastAsia="宋体" w:hAnsi="Times New Roman" w:cs="Times New Roman"/>
          <w:b/>
          <w:sz w:val="24"/>
          <w:szCs w:val="24"/>
        </w:rPr>
        <w:t>3</w:t>
      </w:r>
      <w:r w:rsidR="00552D64">
        <w:rPr>
          <w:rFonts w:ascii="Times New Roman" w:eastAsia="宋体" w:hAnsi="Times New Roman" w:cs="Times New Roman"/>
          <w:b/>
          <w:sz w:val="24"/>
          <w:szCs w:val="24"/>
        </w:rPr>
        <w:t xml:space="preserve"> </w:t>
      </w:r>
      <w:r w:rsidR="00C40386" w:rsidRPr="00C40386">
        <w:rPr>
          <w:rFonts w:ascii="Times New Roman" w:eastAsia="宋体" w:hAnsi="Times New Roman" w:cs="Times New Roman" w:hint="eastAsia"/>
          <w:sz w:val="24"/>
          <w:szCs w:val="24"/>
        </w:rPr>
        <w:t>参考美国</w:t>
      </w:r>
      <w:r w:rsidR="00C40386" w:rsidRPr="00C40386">
        <w:rPr>
          <w:rFonts w:ascii="Times New Roman" w:eastAsia="宋体" w:hAnsi="Times New Roman" w:cs="Times New Roman"/>
          <w:sz w:val="24"/>
          <w:szCs w:val="24"/>
        </w:rPr>
        <w:t>The Port of Los AngelesCode for Seismic Design, Upgrade andRepair of Container Wharves</w:t>
      </w:r>
      <w:r w:rsidR="00C40386" w:rsidRPr="00C40386">
        <w:rPr>
          <w:rFonts w:ascii="Times New Roman" w:eastAsia="宋体" w:hAnsi="Times New Roman" w:cs="Times New Roman" w:hint="eastAsia"/>
          <w:sz w:val="24"/>
          <w:szCs w:val="24"/>
        </w:rPr>
        <w:t xml:space="preserve"> (</w:t>
      </w:r>
      <w:r w:rsidR="00C40386" w:rsidRPr="00C40386">
        <w:rPr>
          <w:rFonts w:ascii="Times New Roman" w:eastAsia="宋体" w:hAnsi="Times New Roman" w:cs="Times New Roman"/>
          <w:sz w:val="24"/>
          <w:szCs w:val="24"/>
        </w:rPr>
        <w:t>POLA SEISMIC CODE 2010</w:t>
      </w:r>
      <w:r w:rsidR="00C40386" w:rsidRPr="00C40386">
        <w:rPr>
          <w:rFonts w:ascii="Times New Roman" w:eastAsia="宋体" w:hAnsi="Times New Roman" w:cs="Times New Roman" w:hint="eastAsia"/>
          <w:sz w:val="24"/>
          <w:szCs w:val="24"/>
        </w:rPr>
        <w:t>)</w:t>
      </w:r>
      <w:r w:rsidR="00C40386" w:rsidRPr="00C40386">
        <w:rPr>
          <w:rFonts w:ascii="Times New Roman" w:eastAsia="宋体" w:hAnsi="Times New Roman" w:cs="Times New Roman" w:hint="eastAsia"/>
          <w:sz w:val="24"/>
          <w:szCs w:val="24"/>
        </w:rPr>
        <w:t>抗震设计中侧向扩展场地岸坡稳定性的规定，除应符合本标准外，尚应符合国家现行有关标准的规定。</w:t>
      </w:r>
      <w:r>
        <w:rPr>
          <w:rFonts w:ascii="Times New Roman" w:eastAsia="宋体" w:hAnsi="Times New Roman" w:cs="Times New Roman" w:hint="eastAsia"/>
          <w:sz w:val="24"/>
          <w:szCs w:val="24"/>
        </w:rPr>
        <w:t>对地震后岸坡进行静力稳定性分析，以确定地震后岸坡是否稳定。</w:t>
      </w:r>
    </w:p>
    <w:p w14:paraId="7A1D7A2F" w14:textId="2F156623" w:rsidR="00134FEF" w:rsidRDefault="00134FEF" w:rsidP="00134FEF">
      <w:pPr>
        <w:pStyle w:val="32"/>
      </w:pPr>
      <w:bookmarkStart w:id="650" w:name="_Toc127966494"/>
      <w:bookmarkStart w:id="651" w:name="_Toc131331962"/>
      <w:bookmarkStart w:id="652" w:name="_Toc131333519"/>
      <w:bookmarkStart w:id="653" w:name="_Toc131335131"/>
      <w:bookmarkStart w:id="654" w:name="_Toc131335991"/>
      <w:bookmarkStart w:id="655" w:name="_Toc135949916"/>
      <w:r>
        <w:t xml:space="preserve">7.5 </w:t>
      </w:r>
      <w:r>
        <w:rPr>
          <w:rFonts w:hint="eastAsia"/>
        </w:rPr>
        <w:t>变形</w:t>
      </w:r>
      <w:r w:rsidR="00D455B6">
        <w:rPr>
          <w:rFonts w:hint="eastAsia"/>
        </w:rPr>
        <w:t>能力</w:t>
      </w:r>
      <w:r>
        <w:rPr>
          <w:rFonts w:hint="eastAsia"/>
        </w:rPr>
        <w:t>验算</w:t>
      </w:r>
      <w:bookmarkEnd w:id="650"/>
      <w:bookmarkEnd w:id="651"/>
      <w:bookmarkEnd w:id="652"/>
      <w:bookmarkEnd w:id="653"/>
      <w:bookmarkEnd w:id="654"/>
      <w:bookmarkEnd w:id="655"/>
      <w:r>
        <w:t xml:space="preserve"> </w:t>
      </w:r>
    </w:p>
    <w:p w14:paraId="697CE6A9" w14:textId="77777777" w:rsidR="00134FEF" w:rsidRDefault="00134FEF" w:rsidP="00134FEF">
      <w:pPr>
        <w:spacing w:beforeLines="20" w:before="62" w:afterLines="20" w:after="62"/>
        <w:rPr>
          <w:rFonts w:ascii="Times New Roman" w:eastAsia="宋体" w:hAnsi="Times New Roman" w:cs="Times New Roman"/>
          <w:sz w:val="24"/>
          <w:szCs w:val="24"/>
        </w:rPr>
      </w:pPr>
      <w:r>
        <w:rPr>
          <w:rFonts w:ascii="Times New Roman" w:eastAsia="宋体" w:hAnsi="Times New Roman" w:cs="Times New Roman"/>
          <w:b/>
          <w:sz w:val="24"/>
          <w:szCs w:val="24"/>
        </w:rPr>
        <w:t xml:space="preserve">7.5.2 </w:t>
      </w:r>
      <w:r>
        <w:rPr>
          <w:rFonts w:ascii="Times New Roman" w:eastAsia="宋体" w:hAnsi="Times New Roman" w:cs="Times New Roman" w:hint="eastAsia"/>
          <w:sz w:val="24"/>
          <w:szCs w:val="24"/>
        </w:rPr>
        <w:t>等效塑性铰长度通过以下方法确定：</w:t>
      </w:r>
    </w:p>
    <w:p w14:paraId="77A9C9EB" w14:textId="77777777" w:rsidR="00134FEF" w:rsidRDefault="00134FEF" w:rsidP="00134FEF">
      <w:pPr>
        <w:spacing w:line="360" w:lineRule="auto"/>
        <w:ind w:firstLineChars="300" w:firstLine="720"/>
        <w:rPr>
          <w:rFonts w:ascii="Times New Roman" w:eastAsia="宋体" w:hAnsi="Times New Roman" w:cs="Times New Roman"/>
          <w:bCs/>
          <w:sz w:val="24"/>
          <w:szCs w:val="24"/>
        </w:rPr>
      </w:pPr>
      <w:r>
        <w:rPr>
          <w:rFonts w:ascii="Times New Roman" w:eastAsia="宋体" w:hAnsi="Times New Roman" w:cs="Times New Roman" w:hint="eastAsia"/>
          <w:bCs/>
          <w:sz w:val="24"/>
          <w:szCs w:val="24"/>
        </w:rPr>
        <w:t>采用销钉钢管混凝土桩顶铰的塑性铰长度可取</w:t>
      </w:r>
      <w:r>
        <w:rPr>
          <w:rFonts w:ascii="Times New Roman" w:eastAsia="宋体" w:hAnsi="Times New Roman" w:cs="Times New Roman"/>
          <w:bCs/>
          <w:sz w:val="24"/>
          <w:szCs w:val="24"/>
        </w:rPr>
        <w:t>:</w:t>
      </w:r>
    </w:p>
    <w:p w14:paraId="47B4251F" w14:textId="1E205C20" w:rsidR="00134FEF" w:rsidRDefault="00134FEF" w:rsidP="00134FEF">
      <w:pPr>
        <w:spacing w:line="360" w:lineRule="auto"/>
        <w:ind w:firstLineChars="200" w:firstLine="480"/>
        <w:jc w:val="right"/>
        <w:rPr>
          <w:rFonts w:ascii="Times New Roman" w:eastAsia="宋体" w:hAnsi="Times New Roman" w:cs="Times New Roman"/>
          <w:sz w:val="24"/>
          <w:szCs w:val="24"/>
        </w:rPr>
      </w:pPr>
      <w:r>
        <w:rPr>
          <w:rFonts w:ascii="Times New Roman" w:eastAsia="黑体" w:hAnsi="Times New Roman" w:cs="Times New Roman"/>
          <w:i/>
          <w:iCs/>
          <w:sz w:val="24"/>
          <w:szCs w:val="24"/>
        </w:rPr>
        <w:t>L</w:t>
      </w:r>
      <w:r>
        <w:rPr>
          <w:rFonts w:ascii="Times New Roman" w:eastAsia="黑体" w:hAnsi="Times New Roman" w:cs="Times New Roman"/>
          <w:i/>
          <w:iCs/>
          <w:sz w:val="24"/>
          <w:szCs w:val="24"/>
          <w:vertAlign w:val="subscript"/>
        </w:rPr>
        <w:t>p</w:t>
      </w:r>
      <w:r>
        <w:rPr>
          <w:rFonts w:ascii="Times New Roman" w:eastAsia="黑体" w:hAnsi="Times New Roman" w:cs="Times New Roman"/>
          <w:sz w:val="24"/>
          <w:szCs w:val="24"/>
        </w:rPr>
        <w:t>=0.3</w:t>
      </w:r>
      <w:r>
        <w:rPr>
          <w:rFonts w:ascii="Times New Roman" w:eastAsia="黑体" w:hAnsi="Times New Roman" w:cs="Times New Roman"/>
          <w:i/>
          <w:iCs/>
          <w:sz w:val="24"/>
          <w:szCs w:val="24"/>
        </w:rPr>
        <w:t>f</w:t>
      </w:r>
      <w:r>
        <w:rPr>
          <w:rFonts w:ascii="Times New Roman" w:eastAsia="黑体" w:hAnsi="Times New Roman" w:cs="Times New Roman"/>
          <w:i/>
          <w:iCs/>
          <w:sz w:val="24"/>
          <w:szCs w:val="24"/>
          <w:vertAlign w:val="subscript"/>
        </w:rPr>
        <w:t>ye</w:t>
      </w:r>
      <w:r>
        <w:rPr>
          <w:rFonts w:ascii="Times New Roman" w:eastAsia="黑体" w:hAnsi="Times New Roman" w:cs="Times New Roman"/>
          <w:i/>
          <w:iCs/>
          <w:sz w:val="24"/>
          <w:szCs w:val="24"/>
        </w:rPr>
        <w:t>d</w:t>
      </w:r>
      <w:r>
        <w:rPr>
          <w:rFonts w:ascii="Times New Roman" w:eastAsia="黑体" w:hAnsi="Times New Roman" w:cs="Times New Roman"/>
          <w:i/>
          <w:iCs/>
          <w:sz w:val="24"/>
          <w:szCs w:val="24"/>
          <w:vertAlign w:val="subscript"/>
        </w:rPr>
        <w:t>bl</w:t>
      </w:r>
      <w:r>
        <w:rPr>
          <w:rFonts w:ascii="Times New Roman" w:eastAsia="黑体" w:hAnsi="Times New Roman" w:cs="Times New Roman"/>
          <w:sz w:val="24"/>
          <w:szCs w:val="24"/>
        </w:rPr>
        <w:t>+</w:t>
      </w:r>
      <w:r>
        <w:rPr>
          <w:rFonts w:ascii="Times New Roman" w:eastAsia="黑体" w:hAnsi="Times New Roman" w:cs="Times New Roman"/>
          <w:i/>
          <w:iCs/>
          <w:sz w:val="24"/>
          <w:szCs w:val="24"/>
        </w:rPr>
        <w:t>d</w:t>
      </w:r>
      <w:r>
        <w:rPr>
          <w:rFonts w:ascii="Times New Roman" w:eastAsia="黑体" w:hAnsi="Times New Roman" w:cs="Times New Roman"/>
          <w:i/>
          <w:iCs/>
          <w:sz w:val="24"/>
          <w:szCs w:val="24"/>
          <w:vertAlign w:val="subscript"/>
        </w:rPr>
        <w:t>gap</w:t>
      </w:r>
      <w:r>
        <w:rPr>
          <w:rFonts w:ascii="Times New Roman" w:eastAsia="黑体" w:hAnsi="Times New Roman" w:cs="Times New Roman"/>
          <w:sz w:val="24"/>
          <w:szCs w:val="24"/>
        </w:rPr>
        <w:t xml:space="preserve">  </w:t>
      </w:r>
      <w:r>
        <w:rPr>
          <w:rFonts w:ascii="Times New Roman" w:eastAsia="黑体" w:hAnsi="Times New Roman" w:cs="Times New Roman"/>
          <w:w w:val="97"/>
          <w:sz w:val="24"/>
          <w:szCs w:val="24"/>
        </w:rPr>
        <w:t xml:space="preserve">   </w:t>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 xml:space="preserve"> (7.5.2-1)</w:t>
      </w:r>
    </w:p>
    <w:p w14:paraId="6500EDB3" w14:textId="6C69D9E3" w:rsidR="00134FEF" w:rsidRDefault="00134FEF" w:rsidP="00134FEF">
      <w:p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式中：</w:t>
      </w:r>
      <w:r>
        <w:rPr>
          <w:rFonts w:ascii="Times New Roman" w:eastAsia="黑体" w:hAnsi="Times New Roman" w:cs="Times New Roman"/>
          <w:i/>
          <w:iCs/>
          <w:sz w:val="24"/>
          <w:szCs w:val="24"/>
        </w:rPr>
        <w:t>d</w:t>
      </w:r>
      <w:r>
        <w:rPr>
          <w:rFonts w:ascii="Times New Roman" w:eastAsia="黑体" w:hAnsi="Times New Roman" w:cs="Times New Roman"/>
          <w:i/>
          <w:iCs/>
          <w:sz w:val="24"/>
          <w:szCs w:val="24"/>
          <w:vertAlign w:val="subscript"/>
        </w:rPr>
        <w:t>gap</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钢桩顶部与</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bCs/>
          <w:sz w:val="24"/>
          <w:szCs w:val="24"/>
        </w:rPr>
        <w:t>底之间的距离；</w:t>
      </w:r>
    </w:p>
    <w:p w14:paraId="7CE45E73" w14:textId="304A85C9" w:rsidR="00E02034" w:rsidRPr="00E02034" w:rsidRDefault="00E02034" w:rsidP="00E02034">
      <w:pPr>
        <w:spacing w:line="360" w:lineRule="auto"/>
        <w:ind w:firstLineChars="300" w:firstLine="720"/>
        <w:rPr>
          <w:rFonts w:ascii="Times New Roman" w:eastAsia="宋体" w:hAnsi="Times New Roman" w:cs="Times New Roman"/>
          <w:bCs/>
          <w:sz w:val="24"/>
          <w:szCs w:val="24"/>
        </w:rPr>
      </w:pPr>
      <w:r w:rsidRPr="007E2BE1">
        <w:rPr>
          <w:rFonts w:ascii="Times New Roman" w:eastAsia="宋体" w:hAnsi="Times New Roman" w:cs="Times New Roman"/>
          <w:bCs/>
          <w:i/>
          <w:sz w:val="24"/>
          <w:szCs w:val="24"/>
        </w:rPr>
        <w:t>d</w:t>
      </w:r>
      <w:r w:rsidRPr="007E2BE1">
        <w:rPr>
          <w:rFonts w:ascii="Times New Roman" w:eastAsia="宋体" w:hAnsi="Times New Roman" w:cs="Times New Roman"/>
          <w:bCs/>
          <w:sz w:val="24"/>
          <w:szCs w:val="24"/>
          <w:vertAlign w:val="subscript"/>
        </w:rPr>
        <w:t>bl</w:t>
      </w:r>
      <w:r w:rsidRPr="008A7DF9">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加固销钉</w:t>
      </w:r>
      <w:r w:rsidRPr="008A7DF9">
        <w:rPr>
          <w:rFonts w:ascii="Times New Roman" w:eastAsia="宋体" w:hAnsi="Times New Roman" w:cs="Times New Roman" w:hint="eastAsia"/>
          <w:bCs/>
          <w:sz w:val="24"/>
          <w:szCs w:val="24"/>
        </w:rPr>
        <w:t>直径</w:t>
      </w:r>
      <w:r>
        <w:rPr>
          <w:rFonts w:ascii="Times New Roman" w:eastAsia="宋体" w:hAnsi="Times New Roman" w:cs="Times New Roman" w:hint="eastAsia"/>
          <w:bCs/>
          <w:sz w:val="24"/>
          <w:szCs w:val="24"/>
        </w:rPr>
        <w:t>；</w:t>
      </w:r>
    </w:p>
    <w:p w14:paraId="6FABEB41" w14:textId="4379CA4E" w:rsidR="00134FEF" w:rsidRDefault="00134FEF" w:rsidP="00134FEF">
      <w:pPr>
        <w:spacing w:line="360" w:lineRule="auto"/>
        <w:ind w:firstLineChars="300" w:firstLine="720"/>
        <w:rPr>
          <w:rFonts w:ascii="Times New Roman" w:eastAsia="宋体" w:hAnsi="Times New Roman" w:cs="Times New Roman"/>
          <w:bCs/>
          <w:sz w:val="24"/>
          <w:szCs w:val="24"/>
        </w:rPr>
      </w:pPr>
      <w:r>
        <w:rPr>
          <w:rFonts w:ascii="Times New Roman" w:eastAsia="黑体" w:hAnsi="Times New Roman" w:cs="Times New Roman"/>
          <w:i/>
          <w:iCs/>
          <w:sz w:val="24"/>
          <w:szCs w:val="24"/>
        </w:rPr>
        <w:t>f</w:t>
      </w:r>
      <w:r>
        <w:rPr>
          <w:rFonts w:ascii="Times New Roman" w:eastAsia="黑体" w:hAnsi="Times New Roman" w:cs="Times New Roman"/>
          <w:i/>
          <w:iCs/>
          <w:sz w:val="24"/>
          <w:szCs w:val="24"/>
          <w:vertAlign w:val="subscript"/>
        </w:rPr>
        <w:t>ye</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加固销钉预期屈服强度；</w:t>
      </w:r>
    </w:p>
    <w:p w14:paraId="316D06CA" w14:textId="77777777" w:rsidR="00134FEF" w:rsidRDefault="00134FEF" w:rsidP="00134FEF">
      <w:pPr>
        <w:spacing w:line="360" w:lineRule="auto"/>
        <w:ind w:firstLineChars="300" w:firstLine="720"/>
        <w:rPr>
          <w:rFonts w:ascii="Times New Roman" w:eastAsia="宋体" w:hAnsi="Times New Roman" w:cs="Times New Roman"/>
          <w:bCs/>
          <w:sz w:val="24"/>
          <w:szCs w:val="24"/>
        </w:rPr>
      </w:pPr>
      <w:r>
        <w:rPr>
          <w:rFonts w:ascii="Times New Roman" w:eastAsia="宋体" w:hAnsi="Times New Roman" w:cs="Times New Roman" w:hint="eastAsia"/>
          <w:bCs/>
          <w:sz w:val="24"/>
          <w:szCs w:val="24"/>
        </w:rPr>
        <w:t>对于直径为</w:t>
      </w:r>
      <w:r>
        <w:rPr>
          <w:rFonts w:ascii="Times New Roman" w:eastAsia="宋体" w:hAnsi="Times New Roman" w:cs="Times New Roman"/>
          <w:bCs/>
          <w:sz w:val="24"/>
          <w:szCs w:val="24"/>
        </w:rPr>
        <w:t>0.5m</w:t>
      </w:r>
      <w:r>
        <w:rPr>
          <w:rFonts w:ascii="Times New Roman" w:eastAsia="宋体" w:hAnsi="Times New Roman" w:cs="Times New Roman" w:hint="eastAsia"/>
          <w:bCs/>
          <w:sz w:val="24"/>
          <w:szCs w:val="24"/>
        </w:rPr>
        <w:t>至</w:t>
      </w:r>
      <w:r>
        <w:rPr>
          <w:rFonts w:ascii="Times New Roman" w:eastAsia="宋体" w:hAnsi="Times New Roman" w:cs="Times New Roman"/>
          <w:bCs/>
          <w:sz w:val="24"/>
          <w:szCs w:val="24"/>
        </w:rPr>
        <w:t>0.8m</w:t>
      </w:r>
      <w:r>
        <w:rPr>
          <w:rFonts w:ascii="Times New Roman" w:eastAsia="宋体" w:hAnsi="Times New Roman" w:cs="Times New Roman" w:hint="eastAsia"/>
          <w:bCs/>
          <w:sz w:val="24"/>
          <w:szCs w:val="24"/>
        </w:rPr>
        <w:t>的桩，可按照公式</w:t>
      </w:r>
      <w:r>
        <w:rPr>
          <w:rFonts w:ascii="Times New Roman" w:eastAsia="宋体" w:hAnsi="Times New Roman" w:cs="Times New Roman"/>
          <w:sz w:val="24"/>
          <w:szCs w:val="24"/>
        </w:rPr>
        <w:t>7.5.2-2</w:t>
      </w:r>
      <w:r>
        <w:rPr>
          <w:rFonts w:ascii="Times New Roman" w:eastAsia="宋体" w:hAnsi="Times New Roman" w:cs="Times New Roman" w:hint="eastAsia"/>
          <w:bCs/>
          <w:sz w:val="24"/>
          <w:szCs w:val="24"/>
        </w:rPr>
        <w:t>的计算塑性铰长度。</w:t>
      </w:r>
      <w:r>
        <w:rPr>
          <w:rFonts w:ascii="Times New Roman" w:eastAsia="宋体" w:hAnsi="Times New Roman" w:cs="Times New Roman" w:hint="eastAsia"/>
          <w:bCs/>
          <w:sz w:val="24"/>
          <w:szCs w:val="24"/>
        </w:rPr>
        <w:lastRenderedPageBreak/>
        <w:t>对于直径较大的桩，可采用较短的塑性铰长度进行铰缝。</w:t>
      </w:r>
    </w:p>
    <w:p w14:paraId="3EAA35B2" w14:textId="1C067AA7" w:rsidR="00134FEF" w:rsidRDefault="00134FEF" w:rsidP="00134FEF">
      <w:pPr>
        <w:spacing w:line="360" w:lineRule="auto"/>
        <w:ind w:firstLineChars="200" w:firstLine="480"/>
        <w:jc w:val="right"/>
        <w:rPr>
          <w:rFonts w:ascii="Times New Roman" w:eastAsia="宋体" w:hAnsi="Times New Roman" w:cs="Times New Roman"/>
          <w:sz w:val="24"/>
          <w:szCs w:val="24"/>
        </w:rPr>
      </w:pPr>
      <w:r>
        <w:rPr>
          <w:rFonts w:ascii="Times New Roman" w:eastAsia="黑体" w:hAnsi="Times New Roman" w:cs="Times New Roman"/>
          <w:i/>
          <w:iCs/>
          <w:sz w:val="24"/>
          <w:szCs w:val="24"/>
        </w:rPr>
        <w:t>L</w:t>
      </w:r>
      <w:r>
        <w:rPr>
          <w:rFonts w:ascii="Times New Roman" w:eastAsia="黑体" w:hAnsi="Times New Roman" w:cs="Times New Roman"/>
          <w:i/>
          <w:iCs/>
          <w:sz w:val="24"/>
          <w:szCs w:val="24"/>
          <w:vertAlign w:val="subscript"/>
        </w:rPr>
        <w:t>p</w:t>
      </w:r>
      <w:r>
        <w:rPr>
          <w:rFonts w:ascii="Times New Roman" w:eastAsia="黑体" w:hAnsi="Times New Roman" w:cs="Times New Roman"/>
          <w:sz w:val="24"/>
          <w:szCs w:val="24"/>
        </w:rPr>
        <w:t>=2</w:t>
      </w:r>
      <w:r>
        <w:rPr>
          <w:rFonts w:ascii="Times New Roman" w:hAnsi="Times New Roman" w:cs="Times New Roman"/>
          <w:i/>
          <w:iCs/>
          <w:sz w:val="24"/>
          <w:szCs w:val="24"/>
        </w:rPr>
        <w:t>D</w:t>
      </w:r>
      <w:r>
        <w:rPr>
          <w:rFonts w:ascii="Times New Roman" w:hAnsi="Times New Roman" w:cs="Times New Roman"/>
          <w:i/>
          <w:iCs/>
          <w:sz w:val="24"/>
          <w:szCs w:val="24"/>
          <w:vertAlign w:val="subscript"/>
        </w:rPr>
        <w:t>p</w:t>
      </w:r>
      <w:r>
        <w:rPr>
          <w:rFonts w:ascii="Times New Roman" w:eastAsia="黑体" w:hAnsi="Times New Roman" w:cs="Times New Roman"/>
          <w:sz w:val="24"/>
          <w:szCs w:val="24"/>
        </w:rPr>
        <w:t xml:space="preserve">  </w:t>
      </w:r>
      <w:r>
        <w:rPr>
          <w:rFonts w:ascii="Times New Roman" w:eastAsia="黑体" w:hAnsi="Times New Roman" w:cs="Times New Roman"/>
          <w:w w:val="97"/>
          <w:sz w:val="24"/>
          <w:szCs w:val="24"/>
        </w:rPr>
        <w:t xml:space="preserve">   </w:t>
      </w:r>
      <w:r>
        <w:rPr>
          <w:rFonts w:ascii="Times New Roman" w:eastAsia="宋体" w:hAnsi="Times New Roman" w:cs="Times New Roman"/>
          <w:w w:val="97"/>
          <w:sz w:val="24"/>
          <w:szCs w:val="24"/>
        </w:rPr>
        <w:t xml:space="preserve">                                    </w:t>
      </w:r>
      <w:r>
        <w:rPr>
          <w:rFonts w:ascii="Times New Roman" w:eastAsia="宋体" w:hAnsi="Times New Roman" w:cs="Times New Roman"/>
          <w:sz w:val="24"/>
          <w:szCs w:val="24"/>
        </w:rPr>
        <w:t xml:space="preserve"> (7.5.2-</w:t>
      </w:r>
      <w:r w:rsidR="00224A13">
        <w:rPr>
          <w:rFonts w:ascii="Times New Roman" w:eastAsia="宋体" w:hAnsi="Times New Roman" w:cs="Times New Roman"/>
          <w:sz w:val="24"/>
          <w:szCs w:val="24"/>
        </w:rPr>
        <w:t>2</w:t>
      </w:r>
      <w:r>
        <w:rPr>
          <w:rFonts w:ascii="Times New Roman" w:eastAsia="宋体" w:hAnsi="Times New Roman" w:cs="Times New Roman"/>
          <w:sz w:val="24"/>
          <w:szCs w:val="24"/>
        </w:rPr>
        <w:t>)</w:t>
      </w:r>
    </w:p>
    <w:p w14:paraId="22DABDFD" w14:textId="77777777" w:rsidR="00134FEF" w:rsidRDefault="00134FEF" w:rsidP="00134FEF">
      <w:pPr>
        <w:spacing w:line="360" w:lineRule="auto"/>
        <w:ind w:firstLineChars="300" w:firstLine="720"/>
        <w:rPr>
          <w:rFonts w:ascii="Times New Roman" w:eastAsia="宋体" w:hAnsi="Times New Roman" w:cs="Times New Roman"/>
          <w:bCs/>
          <w:sz w:val="24"/>
          <w:szCs w:val="24"/>
        </w:rPr>
      </w:pPr>
    </w:p>
    <w:p w14:paraId="3CB761F6" w14:textId="6F6DF743" w:rsidR="00134FEF" w:rsidRDefault="00134FEF" w:rsidP="00134FEF">
      <w:p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式中：</w:t>
      </w:r>
      <w:r>
        <w:rPr>
          <w:rFonts w:ascii="Times New Roman" w:hAnsi="Times New Roman" w:cs="Times New Roman"/>
          <w:i/>
          <w:iCs/>
          <w:sz w:val="24"/>
          <w:szCs w:val="24"/>
        </w:rPr>
        <w:t>D</w:t>
      </w:r>
      <w:r>
        <w:rPr>
          <w:rFonts w:ascii="Times New Roman" w:hAnsi="Times New Roman" w:cs="Times New Roman"/>
          <w:i/>
          <w:iCs/>
          <w:sz w:val="24"/>
          <w:szCs w:val="24"/>
          <w:vertAlign w:val="subscript"/>
        </w:rPr>
        <w:t>p</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桩直径。</w:t>
      </w:r>
    </w:p>
    <w:p w14:paraId="6354FAE7" w14:textId="7FE1D799" w:rsidR="00134FEF" w:rsidRDefault="00134FEF" w:rsidP="00134FEF">
      <w:pPr>
        <w:spacing w:line="360" w:lineRule="auto"/>
        <w:rPr>
          <w:rFonts w:ascii="Times New Roman" w:eastAsia="宋体" w:hAnsi="Times New Roman" w:cs="Times New Roman"/>
          <w:bCs/>
          <w:sz w:val="24"/>
          <w:szCs w:val="24"/>
        </w:rPr>
      </w:pPr>
      <w:r>
        <w:rPr>
          <w:rFonts w:ascii="Times New Roman" w:eastAsia="宋体" w:hAnsi="Times New Roman" w:cs="Times New Roman"/>
          <w:b/>
          <w:sz w:val="24"/>
          <w:szCs w:val="24"/>
        </w:rPr>
        <w:t>7.5.3</w:t>
      </w:r>
      <w:r>
        <w:rPr>
          <w:rFonts w:ascii="Times New Roman" w:eastAsia="宋体" w:hAnsi="Times New Roman" w:cs="Times New Roman" w:hint="eastAsia"/>
          <w:bCs/>
          <w:sz w:val="24"/>
          <w:szCs w:val="24"/>
        </w:rPr>
        <w:t>对于无支撑长度较大的桩，桩身与桩顶塑性铰到反倾点的距离不均匀。因此，位移能力的计算变得更加复杂，上述方法无法提供准确的计算结果。因此，应采用详细的推覆分析，定义适当的塑性曲率或旋转极限，以确定位移能力。</w:t>
      </w:r>
    </w:p>
    <w:p w14:paraId="4E2A6DDF" w14:textId="77777777" w:rsidR="00134FEF" w:rsidRDefault="00134FEF" w:rsidP="00134FEF">
      <w:pPr>
        <w:spacing w:line="360" w:lineRule="auto"/>
        <w:rPr>
          <w:rFonts w:ascii="Times New Roman" w:eastAsia="宋体" w:hAnsi="Times New Roman" w:cs="Times New Roman"/>
          <w:bCs/>
          <w:sz w:val="24"/>
          <w:szCs w:val="24"/>
        </w:rPr>
      </w:pPr>
      <w:r>
        <w:rPr>
          <w:rFonts w:ascii="Times New Roman" w:eastAsia="宋体" w:hAnsi="Times New Roman" w:cs="Times New Roman"/>
          <w:b/>
          <w:sz w:val="24"/>
          <w:szCs w:val="24"/>
        </w:rPr>
        <w:t xml:space="preserve">7.5.4 </w:t>
      </w:r>
      <w:r>
        <w:rPr>
          <w:rFonts w:ascii="Times New Roman" w:eastAsia="宋体" w:hAnsi="Times New Roman" w:cs="Times New Roman" w:hint="eastAsia"/>
          <w:bCs/>
          <w:sz w:val="24"/>
          <w:szCs w:val="24"/>
        </w:rPr>
        <w:t>桩身容许位移可按下式计算：</w:t>
      </w:r>
    </w:p>
    <w:p w14:paraId="4CC5EAD0" w14:textId="6A36A0AA" w:rsidR="00134FEF" w:rsidRDefault="00134FEF" w:rsidP="00134FEF">
      <w:pPr>
        <w:spacing w:line="360" w:lineRule="auto"/>
        <w:jc w:val="right"/>
        <w:rPr>
          <w:rFonts w:ascii="Times New Roman" w:eastAsia="宋体" w:hAnsi="Times New Roman" w:cs="Times New Roman"/>
          <w:bCs/>
          <w:sz w:val="24"/>
          <w:szCs w:val="24"/>
        </w:rPr>
      </w:pPr>
      <w:r>
        <w:rPr>
          <w:rFonts w:ascii="Times New Roman" w:eastAsia="微软雅黑" w:hAnsi="Times New Roman" w:cs="Times New Roman"/>
          <w:bCs/>
          <w:sz w:val="24"/>
          <w:szCs w:val="24"/>
        </w:rPr>
        <w:t>∆</w:t>
      </w:r>
      <w:r>
        <w:rPr>
          <w:rFonts w:ascii="Times New Roman" w:eastAsia="宋体" w:hAnsi="Times New Roman" w:cs="Times New Roman"/>
          <w:bCs/>
          <w:i/>
          <w:iCs/>
          <w:sz w:val="24"/>
          <w:szCs w:val="24"/>
          <w:vertAlign w:val="subscript"/>
        </w:rPr>
        <w:t>d</w:t>
      </w:r>
      <w:r>
        <w:rPr>
          <w:rFonts w:ascii="Times New Roman" w:eastAsia="宋体" w:hAnsi="Times New Roman" w:cs="Times New Roman"/>
          <w:bCs/>
          <w:sz w:val="24"/>
          <w:szCs w:val="24"/>
        </w:rPr>
        <w:t>=</w:t>
      </w:r>
      <w:r>
        <w:rPr>
          <w:rFonts w:ascii="Times New Roman" w:eastAsia="宋体" w:hAnsi="Times New Roman" w:cs="Times New Roman"/>
          <w:noProof/>
          <w:position w:val="-28"/>
          <w:sz w:val="24"/>
          <w:szCs w:val="24"/>
        </w:rPr>
        <w:drawing>
          <wp:inline distT="0" distB="0" distL="0" distR="0" wp14:anchorId="07DCDED1" wp14:editId="30BBB382">
            <wp:extent cx="1569720" cy="387985"/>
            <wp:effectExtent l="0" t="0" r="0" b="0"/>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69720" cy="387985"/>
                    </a:xfrm>
                    <a:prstGeom prst="rect">
                      <a:avLst/>
                    </a:prstGeom>
                    <a:noFill/>
                    <a:ln>
                      <a:noFill/>
                    </a:ln>
                  </pic:spPr>
                </pic:pic>
              </a:graphicData>
            </a:graphic>
          </wp:inline>
        </w:drawing>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(7.5.4-1)</w:t>
      </w:r>
    </w:p>
    <w:p w14:paraId="5FCE0F7E" w14:textId="43354A2B" w:rsidR="00134FEF" w:rsidRDefault="00134FEF" w:rsidP="00134FEF">
      <w:pPr>
        <w:spacing w:line="360" w:lineRule="auto"/>
        <w:jc w:val="right"/>
        <w:rPr>
          <w:rFonts w:ascii="Times New Roman" w:eastAsia="宋体" w:hAnsi="Times New Roman" w:cs="Times New Roman"/>
          <w:bCs/>
          <w:sz w:val="24"/>
          <w:szCs w:val="24"/>
        </w:rPr>
      </w:pPr>
      <w:r>
        <w:rPr>
          <w:rFonts w:ascii="Times New Roman" w:eastAsia="宋体" w:hAnsi="Times New Roman" w:cs="Times New Roman"/>
          <w:bCs/>
          <w:i/>
          <w:iCs/>
          <w:sz w:val="24"/>
          <w:szCs w:val="24"/>
        </w:rPr>
        <w:t>L</w:t>
      </w:r>
      <w:r>
        <w:rPr>
          <w:rFonts w:ascii="Times New Roman" w:eastAsia="宋体" w:hAnsi="Times New Roman" w:cs="Times New Roman"/>
          <w:bCs/>
          <w:i/>
          <w:iCs/>
          <w:sz w:val="24"/>
          <w:szCs w:val="24"/>
          <w:vertAlign w:val="subscript"/>
        </w:rPr>
        <w:t>P</w:t>
      </w:r>
      <w:r>
        <w:rPr>
          <w:rFonts w:ascii="Times New Roman" w:eastAsia="宋体" w:hAnsi="Times New Roman" w:cs="Times New Roman"/>
          <w:bCs/>
          <w:sz w:val="24"/>
          <w:szCs w:val="24"/>
          <w:vertAlign w:val="subscript"/>
        </w:rPr>
        <w:t>1</w:t>
      </w:r>
      <w:r>
        <w:rPr>
          <w:rFonts w:ascii="Times New Roman" w:eastAsia="宋体" w:hAnsi="Times New Roman" w:cs="Times New Roman"/>
          <w:bCs/>
          <w:sz w:val="24"/>
          <w:szCs w:val="24"/>
        </w:rPr>
        <w:t>=0.08</w:t>
      </w:r>
      <w:r>
        <w:rPr>
          <w:rFonts w:ascii="Times New Roman" w:eastAsia="宋体" w:hAnsi="Times New Roman" w:cs="Times New Roman"/>
          <w:bCs/>
          <w:i/>
          <w:iCs/>
          <w:sz w:val="24"/>
          <w:szCs w:val="24"/>
        </w:rPr>
        <w:t>H+</w:t>
      </w:r>
      <w:r>
        <w:rPr>
          <w:rFonts w:ascii="Times New Roman" w:eastAsia="宋体" w:hAnsi="Times New Roman" w:cs="Times New Roman"/>
          <w:bCs/>
          <w:sz w:val="24"/>
          <w:szCs w:val="24"/>
        </w:rPr>
        <w:t>0.022</w:t>
      </w:r>
      <w:r>
        <w:rPr>
          <w:rFonts w:ascii="Times New Roman" w:eastAsia="宋体" w:hAnsi="Times New Roman" w:cs="Times New Roman"/>
          <w:bCs/>
          <w:i/>
          <w:iCs/>
          <w:sz w:val="24"/>
          <w:szCs w:val="24"/>
        </w:rPr>
        <w:t>f</w:t>
      </w:r>
      <w:r>
        <w:rPr>
          <w:rFonts w:ascii="Times New Roman" w:eastAsia="宋体" w:hAnsi="Times New Roman" w:cs="Times New Roman"/>
          <w:bCs/>
          <w:i/>
          <w:iCs/>
          <w:sz w:val="24"/>
          <w:szCs w:val="24"/>
          <w:vertAlign w:val="subscript"/>
        </w:rPr>
        <w:t>y</w:t>
      </w:r>
      <w:r>
        <w:rPr>
          <w:rFonts w:ascii="Times New Roman" w:eastAsia="宋体" w:hAnsi="Times New Roman" w:cs="Times New Roman"/>
          <w:bCs/>
          <w:i/>
          <w:iCs/>
          <w:sz w:val="24"/>
          <w:szCs w:val="24"/>
        </w:rPr>
        <w:t>d</w:t>
      </w:r>
      <w:r>
        <w:rPr>
          <w:rFonts w:ascii="Times New Roman" w:eastAsia="宋体" w:hAnsi="Times New Roman" w:cs="Times New Roman"/>
          <w:bCs/>
          <w:i/>
          <w:iCs/>
          <w:sz w:val="24"/>
          <w:szCs w:val="24"/>
          <w:vertAlign w:val="subscript"/>
        </w:rPr>
        <w:t>s</w:t>
      </w:r>
      <w:r>
        <w:rPr>
          <w:rFonts w:ascii="Times New Roman" w:eastAsia="宋体" w:hAnsi="Times New Roman" w:cs="Times New Roman"/>
          <w:bCs/>
          <w:sz w:val="24"/>
          <w:szCs w:val="24"/>
        </w:rPr>
        <w:t>≥0.044</w:t>
      </w:r>
      <w:r>
        <w:rPr>
          <w:rFonts w:ascii="Times New Roman" w:eastAsia="宋体" w:hAnsi="Times New Roman" w:cs="Times New Roman"/>
          <w:bCs/>
          <w:i/>
          <w:iCs/>
          <w:sz w:val="24"/>
          <w:szCs w:val="24"/>
        </w:rPr>
        <w:t>f</w:t>
      </w:r>
      <w:r>
        <w:rPr>
          <w:rFonts w:ascii="Times New Roman" w:eastAsia="宋体" w:hAnsi="Times New Roman" w:cs="Times New Roman"/>
          <w:bCs/>
          <w:i/>
          <w:iCs/>
          <w:sz w:val="24"/>
          <w:szCs w:val="24"/>
          <w:vertAlign w:val="subscript"/>
        </w:rPr>
        <w:t>y</w:t>
      </w:r>
      <w:r>
        <w:rPr>
          <w:rFonts w:ascii="Times New Roman" w:eastAsia="宋体" w:hAnsi="Times New Roman" w:cs="Times New Roman"/>
          <w:bCs/>
          <w:i/>
          <w:iCs/>
          <w:sz w:val="24"/>
          <w:szCs w:val="24"/>
        </w:rPr>
        <w:t>d</w:t>
      </w:r>
      <w:r>
        <w:rPr>
          <w:rFonts w:ascii="Times New Roman" w:eastAsia="宋体" w:hAnsi="Times New Roman" w:cs="Times New Roman"/>
          <w:bCs/>
          <w:i/>
          <w:iCs/>
          <w:sz w:val="24"/>
          <w:szCs w:val="24"/>
          <w:vertAlign w:val="subscript"/>
        </w:rPr>
        <w:t>s</w:t>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 xml:space="preserve"> (7.5.4-2)</w:t>
      </w:r>
    </w:p>
    <w:p w14:paraId="7F353E1E" w14:textId="0B34C5A2" w:rsidR="00134FEF" w:rsidRDefault="00134FEF" w:rsidP="00134FEF">
      <w:pPr>
        <w:spacing w:line="360" w:lineRule="auto"/>
        <w:jc w:val="right"/>
        <w:rPr>
          <w:rFonts w:ascii="Times New Roman" w:eastAsia="宋体" w:hAnsi="Times New Roman" w:cs="Times New Roman"/>
          <w:bCs/>
          <w:sz w:val="24"/>
          <w:szCs w:val="24"/>
        </w:rPr>
      </w:pPr>
      <w:r>
        <w:rPr>
          <w:rFonts w:ascii="Times New Roman" w:eastAsia="宋体" w:hAnsi="Times New Roman" w:cs="Times New Roman"/>
          <w:bCs/>
          <w:i/>
          <w:iCs/>
          <w:sz w:val="24"/>
          <w:szCs w:val="24"/>
        </w:rPr>
        <w:t>L</w:t>
      </w:r>
      <w:r>
        <w:rPr>
          <w:rFonts w:ascii="Times New Roman" w:eastAsia="宋体" w:hAnsi="Times New Roman" w:cs="Times New Roman"/>
          <w:bCs/>
          <w:i/>
          <w:iCs/>
          <w:sz w:val="24"/>
          <w:szCs w:val="24"/>
          <w:vertAlign w:val="subscript"/>
        </w:rPr>
        <w:t>P</w:t>
      </w:r>
      <w:r>
        <w:rPr>
          <w:rFonts w:ascii="Times New Roman" w:eastAsia="宋体" w:hAnsi="Times New Roman" w:cs="Times New Roman"/>
          <w:bCs/>
          <w:sz w:val="24"/>
          <w:szCs w:val="24"/>
          <w:vertAlign w:val="subscript"/>
        </w:rPr>
        <w:t>2</w:t>
      </w:r>
      <w:r>
        <w:rPr>
          <w:rFonts w:ascii="Times New Roman" w:eastAsia="宋体" w:hAnsi="Times New Roman" w:cs="Times New Roman"/>
          <w:bCs/>
          <w:sz w:val="24"/>
          <w:szCs w:val="24"/>
        </w:rPr>
        <w:t>=</w:t>
      </w:r>
      <w:r>
        <w:rPr>
          <w:rFonts w:ascii="Times New Roman" w:eastAsia="宋体" w:hAnsi="Times New Roman" w:cs="Times New Roman"/>
          <w:noProof/>
          <w:position w:val="-28"/>
          <w:sz w:val="24"/>
          <w:szCs w:val="24"/>
        </w:rPr>
        <w:drawing>
          <wp:inline distT="0" distB="0" distL="0" distR="0" wp14:anchorId="3F5CA5A2" wp14:editId="71ED9722">
            <wp:extent cx="198120" cy="370840"/>
            <wp:effectExtent l="0" t="0" r="0" b="0"/>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8120" cy="370840"/>
                    </a:xfrm>
                    <a:prstGeom prst="rect">
                      <a:avLst/>
                    </a:prstGeom>
                    <a:noFill/>
                    <a:ln>
                      <a:noFill/>
                    </a:ln>
                  </pic:spPr>
                </pic:pic>
              </a:graphicData>
            </a:graphic>
          </wp:inline>
        </w:drawing>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(7.5.4-3)</w:t>
      </w:r>
    </w:p>
    <w:p w14:paraId="389D13F0" w14:textId="63D4B29B" w:rsidR="00134FEF" w:rsidRDefault="00134FEF" w:rsidP="00134FEF">
      <w:pPr>
        <w:spacing w:line="360" w:lineRule="auto"/>
        <w:jc w:val="right"/>
        <w:rPr>
          <w:rFonts w:ascii="Times New Roman" w:eastAsia="宋体" w:hAnsi="Times New Roman" w:cs="Times New Roman"/>
          <w:bCs/>
          <w:sz w:val="24"/>
          <w:szCs w:val="24"/>
        </w:rPr>
      </w:pPr>
      <w:r>
        <w:rPr>
          <w:rFonts w:ascii="Times New Roman" w:eastAsia="宋体" w:hAnsi="Times New Roman" w:cs="Times New Roman"/>
          <w:bCs/>
          <w:i/>
          <w:iCs/>
          <w:sz w:val="24"/>
          <w:szCs w:val="24"/>
        </w:rPr>
        <w:t>L</w:t>
      </w:r>
      <w:r>
        <w:rPr>
          <w:rFonts w:ascii="Times New Roman" w:eastAsia="宋体" w:hAnsi="Times New Roman" w:cs="Times New Roman"/>
          <w:bCs/>
          <w:i/>
          <w:iCs/>
          <w:sz w:val="24"/>
          <w:szCs w:val="24"/>
          <w:vertAlign w:val="subscript"/>
        </w:rPr>
        <w:t>P</w:t>
      </w:r>
      <w:r>
        <w:rPr>
          <w:rFonts w:ascii="Times New Roman" w:eastAsia="宋体" w:hAnsi="Times New Roman" w:cs="Times New Roman"/>
          <w:bCs/>
          <w:sz w:val="24"/>
          <w:szCs w:val="24"/>
        </w:rPr>
        <w:t>=min(</w:t>
      </w:r>
      <w:r>
        <w:rPr>
          <w:rFonts w:ascii="Times New Roman" w:eastAsia="宋体" w:hAnsi="Times New Roman" w:cs="Times New Roman"/>
          <w:bCs/>
          <w:i/>
          <w:iCs/>
          <w:sz w:val="24"/>
          <w:szCs w:val="24"/>
        </w:rPr>
        <w:t>L</w:t>
      </w:r>
      <w:r>
        <w:rPr>
          <w:rFonts w:ascii="Times New Roman" w:eastAsia="宋体" w:hAnsi="Times New Roman" w:cs="Times New Roman"/>
          <w:bCs/>
          <w:i/>
          <w:iCs/>
          <w:sz w:val="24"/>
          <w:szCs w:val="24"/>
          <w:vertAlign w:val="subscript"/>
        </w:rPr>
        <w:t>P</w:t>
      </w:r>
      <w:r>
        <w:rPr>
          <w:rFonts w:ascii="Times New Roman" w:eastAsia="宋体" w:hAnsi="Times New Roman" w:cs="Times New Roman"/>
          <w:bCs/>
          <w:sz w:val="24"/>
          <w:szCs w:val="24"/>
          <w:vertAlign w:val="subscript"/>
        </w:rPr>
        <w:t>1</w:t>
      </w:r>
      <w:r>
        <w:rPr>
          <w:rFonts w:ascii="Times New Roman" w:eastAsia="宋体" w:hAnsi="Times New Roman" w:cs="Times New Roman"/>
          <w:bCs/>
          <w:sz w:val="24"/>
          <w:szCs w:val="24"/>
        </w:rPr>
        <w:t>;</w:t>
      </w:r>
      <w:r>
        <w:rPr>
          <w:rFonts w:ascii="Times New Roman" w:eastAsia="宋体" w:hAnsi="Times New Roman" w:cs="Times New Roman"/>
          <w:bCs/>
          <w:i/>
          <w:iCs/>
          <w:sz w:val="24"/>
          <w:szCs w:val="24"/>
        </w:rPr>
        <w:t>L</w:t>
      </w:r>
      <w:r>
        <w:rPr>
          <w:rFonts w:ascii="Times New Roman" w:eastAsia="宋体" w:hAnsi="Times New Roman" w:cs="Times New Roman"/>
          <w:bCs/>
          <w:i/>
          <w:iCs/>
          <w:sz w:val="24"/>
          <w:szCs w:val="24"/>
          <w:vertAlign w:val="subscript"/>
        </w:rPr>
        <w:t>P</w:t>
      </w:r>
      <w:r>
        <w:rPr>
          <w:rFonts w:ascii="Times New Roman" w:eastAsia="宋体" w:hAnsi="Times New Roman" w:cs="Times New Roman"/>
          <w:bCs/>
          <w:sz w:val="24"/>
          <w:szCs w:val="24"/>
          <w:vertAlign w:val="subscript"/>
        </w:rPr>
        <w:t>2</w:t>
      </w:r>
      <w:r>
        <w:rPr>
          <w:rFonts w:ascii="Times New Roman" w:eastAsia="宋体" w:hAnsi="Times New Roman" w:cs="Times New Roman"/>
          <w:bCs/>
          <w:sz w:val="24"/>
          <w:szCs w:val="24"/>
        </w:rPr>
        <w:t>)</w:t>
      </w:r>
      <w:r>
        <w:rPr>
          <w:rFonts w:ascii="Times New Roman" w:eastAsia="宋体" w:hAnsi="Times New Roman" w:cs="Times New Roman"/>
          <w:w w:val="97"/>
          <w:sz w:val="24"/>
          <w:szCs w:val="24"/>
        </w:rPr>
        <w:t xml:space="preserve">                                        </w:t>
      </w:r>
      <w:r>
        <w:rPr>
          <w:rFonts w:ascii="Times New Roman" w:eastAsia="宋体" w:hAnsi="Times New Roman" w:cs="Times New Roman"/>
          <w:bCs/>
          <w:sz w:val="24"/>
          <w:szCs w:val="24"/>
        </w:rPr>
        <w:t xml:space="preserve"> (7.5.4-4)  </w:t>
      </w:r>
    </w:p>
    <w:p w14:paraId="7D12AE95" w14:textId="3A853424" w:rsidR="00134FEF" w:rsidRDefault="00134FEF" w:rsidP="00134FEF">
      <w:pPr>
        <w:spacing w:line="360" w:lineRule="auto"/>
        <w:rPr>
          <w:rFonts w:ascii="Times New Roman" w:eastAsia="宋体" w:hAnsi="Times New Roman" w:cs="Times New Roman"/>
          <w:bCs/>
          <w:sz w:val="24"/>
          <w:szCs w:val="24"/>
        </w:rPr>
      </w:pPr>
      <w:r>
        <w:rPr>
          <w:rFonts w:ascii="Times New Roman" w:eastAsia="宋体" w:hAnsi="Times New Roman" w:cs="Times New Roman" w:hint="eastAsia"/>
          <w:bCs/>
          <w:sz w:val="24"/>
          <w:szCs w:val="24"/>
        </w:rPr>
        <w:t>式中：</w:t>
      </w:r>
      <w:r>
        <w:rPr>
          <w:rFonts w:ascii="Times New Roman" w:eastAsia="宋体" w:hAnsi="Times New Roman" w:cs="Times New Roman"/>
          <w:bCs/>
          <w:i/>
          <w:iCs/>
          <w:sz w:val="24"/>
          <w:szCs w:val="24"/>
        </w:rPr>
        <w:t>H</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桩塑性铰截面到反弯点的距离；</w:t>
      </w:r>
    </w:p>
    <w:p w14:paraId="50C08682" w14:textId="77777777" w:rsidR="00134FEF" w:rsidRDefault="00134FEF" w:rsidP="00134FEF">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φ</w:t>
      </w:r>
      <w:r>
        <w:rPr>
          <w:rFonts w:ascii="Times New Roman" w:eastAsia="宋体" w:hAnsi="Times New Roman" w:cs="Times New Roman"/>
          <w:i/>
          <w:iCs/>
          <w:sz w:val="24"/>
          <w:szCs w:val="24"/>
          <w:vertAlign w:val="subscript"/>
        </w:rPr>
        <w:t>p,m</w:t>
      </w:r>
      <w:r>
        <w:rPr>
          <w:rFonts w:ascii="Times New Roman" w:eastAsia="宋体" w:hAnsi="Times New Roman" w:cs="Times New Roman"/>
          <w:i/>
          <w:iCs/>
          <w:sz w:val="24"/>
          <w:szCs w:val="24"/>
        </w:rPr>
        <w:t>——</w:t>
      </w:r>
      <w:r>
        <w:rPr>
          <w:rFonts w:ascii="Times New Roman" w:eastAsia="宋体" w:hAnsi="Times New Roman" w:cs="Times New Roman"/>
          <w:bCs/>
          <w:sz w:val="24"/>
          <w:szCs w:val="24"/>
        </w:rPr>
        <w:t>E2</w:t>
      </w:r>
      <w:r>
        <w:rPr>
          <w:rFonts w:ascii="Times New Roman" w:eastAsia="宋体" w:hAnsi="Times New Roman" w:cs="Times New Roman" w:hint="eastAsia"/>
          <w:bCs/>
          <w:sz w:val="24"/>
          <w:szCs w:val="24"/>
        </w:rPr>
        <w:t>地震作用下桩身极限应变</w:t>
      </w:r>
      <w:r>
        <w:rPr>
          <w:rFonts w:ascii="Times New Roman" w:eastAsia="宋体" w:hAnsi="Times New Roman" w:cs="Times New Roman" w:hint="eastAsia"/>
          <w:sz w:val="24"/>
          <w:szCs w:val="24"/>
        </w:rPr>
        <w:t>处对应的塑性曲率；</w:t>
      </w:r>
    </w:p>
    <w:p w14:paraId="04F51726" w14:textId="3F36953B" w:rsidR="00134FEF" w:rsidRDefault="00134FEF" w:rsidP="00134FEF">
      <w:pPr>
        <w:spacing w:line="360" w:lineRule="auto"/>
        <w:ind w:firstLineChars="300" w:firstLine="720"/>
        <w:rPr>
          <w:rFonts w:ascii="Times New Roman" w:eastAsia="宋体" w:hAnsi="Times New Roman" w:cs="Times New Roman"/>
          <w:bCs/>
          <w:sz w:val="24"/>
          <w:szCs w:val="24"/>
        </w:rPr>
      </w:pPr>
      <w:r>
        <w:rPr>
          <w:rFonts w:ascii="Times New Roman" w:eastAsia="宋体" w:hAnsi="Times New Roman" w:cs="Times New Roman"/>
          <w:i/>
          <w:iCs/>
          <w:sz w:val="24"/>
          <w:szCs w:val="24"/>
        </w:rPr>
        <w:t>θ</w:t>
      </w:r>
      <w:r>
        <w:rPr>
          <w:rFonts w:ascii="Times New Roman" w:eastAsia="宋体" w:hAnsi="Times New Roman" w:cs="Times New Roman"/>
          <w:i/>
          <w:iCs/>
          <w:sz w:val="24"/>
          <w:szCs w:val="24"/>
          <w:vertAlign w:val="subscript"/>
        </w:rPr>
        <w:t>d</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桩身塑性铰区域的最大容许转角；</w:t>
      </w:r>
    </w:p>
    <w:p w14:paraId="4985D230" w14:textId="76A663EA" w:rsidR="00134FEF" w:rsidRDefault="00134FEF" w:rsidP="00134FEF">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L</w:t>
      </w:r>
      <w:r>
        <w:rPr>
          <w:rFonts w:ascii="Times New Roman" w:eastAsia="宋体" w:hAnsi="Times New Roman" w:cs="Times New Roman"/>
          <w:i/>
          <w:iCs/>
          <w:sz w:val="24"/>
          <w:szCs w:val="24"/>
          <w:vertAlign w:val="subscript"/>
        </w:rPr>
        <w:t>p</w:t>
      </w:r>
      <w:r>
        <w:rPr>
          <w:rFonts w:ascii="Times New Roman" w:eastAsia="宋体" w:hAnsi="Times New Roman" w:cs="Times New Roman"/>
          <w:i/>
          <w:iCs/>
          <w:sz w:val="24"/>
          <w:szCs w:val="24"/>
        </w:rPr>
        <w:t>——</w:t>
      </w:r>
      <w:r>
        <w:rPr>
          <w:rFonts w:ascii="Times New Roman" w:eastAsia="宋体" w:hAnsi="Times New Roman" w:cs="Times New Roman" w:hint="eastAsia"/>
          <w:sz w:val="24"/>
          <w:szCs w:val="24"/>
        </w:rPr>
        <w:t>等效塑性铰长度；</w:t>
      </w:r>
    </w:p>
    <w:p w14:paraId="2DDD5CEC" w14:textId="67AC627B" w:rsidR="00134FEF" w:rsidRDefault="00134FEF" w:rsidP="00134FEF">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i/>
          <w:iCs/>
          <w:sz w:val="24"/>
          <w:szCs w:val="24"/>
        </w:rPr>
        <w:t>b</w:t>
      </w:r>
      <w:r>
        <w:rPr>
          <w:rFonts w:ascii="Times New Roman" w:eastAsia="宋体" w:hAnsi="Times New Roman" w:cs="Times New Roman"/>
          <w:sz w:val="24"/>
          <w:szCs w:val="24"/>
        </w:rPr>
        <w:t>——</w:t>
      </w:r>
      <w:r>
        <w:rPr>
          <w:rFonts w:ascii="Times New Roman" w:eastAsia="宋体" w:hAnsi="Times New Roman" w:cs="Times New Roman" w:hint="eastAsia"/>
          <w:sz w:val="24"/>
          <w:szCs w:val="24"/>
        </w:rPr>
        <w:t>矩形截面的短边尺寸或圆形截面的直径；</w:t>
      </w:r>
    </w:p>
    <w:p w14:paraId="20428947" w14:textId="0744D8D0" w:rsidR="00134FEF" w:rsidRDefault="00134FEF" w:rsidP="00134FEF">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Times New Roman"/>
          <w:bCs/>
          <w:i/>
          <w:iCs/>
          <w:sz w:val="24"/>
          <w:szCs w:val="24"/>
        </w:rPr>
        <w:t>f</w:t>
      </w:r>
      <w:r>
        <w:rPr>
          <w:rFonts w:ascii="Times New Roman" w:eastAsia="宋体" w:hAnsi="Times New Roman" w:cs="Times New Roman"/>
          <w:bCs/>
          <w:i/>
          <w:iCs/>
          <w:sz w:val="24"/>
          <w:szCs w:val="24"/>
          <w:vertAlign w:val="subscript"/>
        </w:rPr>
        <w:t>y</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纵向钢筋抗拉强度标准值；</w:t>
      </w:r>
    </w:p>
    <w:p w14:paraId="389E6130" w14:textId="7D29128D" w:rsidR="00134FEF" w:rsidRDefault="00134FEF" w:rsidP="00134FEF">
      <w:pPr>
        <w:widowControl/>
        <w:spacing w:line="360" w:lineRule="auto"/>
        <w:ind w:firstLineChars="300" w:firstLine="720"/>
        <w:jc w:val="left"/>
        <w:rPr>
          <w:rFonts w:ascii="Times New Roman" w:eastAsia="宋体" w:hAnsi="Times New Roman" w:cs="Times New Roman"/>
          <w:bCs/>
          <w:sz w:val="24"/>
          <w:szCs w:val="24"/>
        </w:rPr>
      </w:pPr>
      <w:r>
        <w:rPr>
          <w:rFonts w:ascii="Times New Roman" w:eastAsia="宋体" w:hAnsi="Times New Roman" w:cs="Times New Roman"/>
          <w:bCs/>
          <w:i/>
          <w:iCs/>
          <w:sz w:val="24"/>
          <w:szCs w:val="24"/>
        </w:rPr>
        <w:t>d</w:t>
      </w:r>
      <w:r>
        <w:rPr>
          <w:rFonts w:ascii="Times New Roman" w:eastAsia="宋体" w:hAnsi="Times New Roman" w:cs="Times New Roman"/>
          <w:bCs/>
          <w:i/>
          <w:iCs/>
          <w:sz w:val="24"/>
          <w:szCs w:val="24"/>
          <w:vertAlign w:val="subscript"/>
        </w:rPr>
        <w:t>s</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纵向钢筋的直径。</w:t>
      </w:r>
    </w:p>
    <w:p w14:paraId="7976BD81" w14:textId="77777777" w:rsidR="0081323F" w:rsidRDefault="0081323F" w:rsidP="00134FEF">
      <w:pPr>
        <w:widowControl/>
        <w:spacing w:line="360" w:lineRule="auto"/>
        <w:ind w:firstLineChars="300" w:firstLine="720"/>
        <w:jc w:val="left"/>
        <w:rPr>
          <w:rFonts w:ascii="Times New Roman" w:eastAsia="宋体" w:hAnsi="Times New Roman" w:cs="Times New Roman"/>
          <w:bCs/>
          <w:sz w:val="24"/>
          <w:szCs w:val="24"/>
        </w:rPr>
        <w:sectPr w:rsidR="0081323F" w:rsidSect="0081589C">
          <w:pgSz w:w="11906" w:h="16838"/>
          <w:pgMar w:top="1304" w:right="1758" w:bottom="1191" w:left="1758" w:header="851" w:footer="992" w:gutter="0"/>
          <w:cols w:space="425"/>
          <w:docGrid w:type="lines" w:linePitch="312"/>
        </w:sectPr>
      </w:pPr>
    </w:p>
    <w:p w14:paraId="700281F4" w14:textId="690C88D7" w:rsidR="007205D3" w:rsidRDefault="00C57565">
      <w:pPr>
        <w:pStyle w:val="1"/>
        <w:spacing w:beforeLines="50" w:before="156"/>
        <w:rPr>
          <w:sz w:val="30"/>
          <w:szCs w:val="30"/>
        </w:rPr>
      </w:pPr>
      <w:bookmarkStart w:id="656" w:name="_Toc88900597"/>
      <w:bookmarkStart w:id="657" w:name="_Toc122299407"/>
      <w:bookmarkStart w:id="658" w:name="_Toc124329658"/>
      <w:bookmarkStart w:id="659" w:name="_Toc127966495"/>
      <w:bookmarkStart w:id="660" w:name="_Toc131331963"/>
      <w:bookmarkStart w:id="661" w:name="_Toc131333520"/>
      <w:bookmarkStart w:id="662" w:name="_Toc131335132"/>
      <w:bookmarkStart w:id="663" w:name="_Toc131335992"/>
      <w:bookmarkStart w:id="664" w:name="_Toc135949917"/>
      <w:r>
        <w:rPr>
          <w:sz w:val="30"/>
          <w:szCs w:val="30"/>
        </w:rPr>
        <w:lastRenderedPageBreak/>
        <w:t xml:space="preserve">8 </w:t>
      </w:r>
      <w:r>
        <w:rPr>
          <w:sz w:val="30"/>
          <w:szCs w:val="30"/>
        </w:rPr>
        <w:t>抗震措施</w:t>
      </w:r>
      <w:bookmarkEnd w:id="656"/>
      <w:bookmarkEnd w:id="657"/>
      <w:bookmarkEnd w:id="658"/>
      <w:bookmarkEnd w:id="659"/>
      <w:bookmarkEnd w:id="660"/>
      <w:bookmarkEnd w:id="661"/>
      <w:bookmarkEnd w:id="662"/>
      <w:bookmarkEnd w:id="663"/>
      <w:bookmarkEnd w:id="664"/>
    </w:p>
    <w:p w14:paraId="3D8016F8" w14:textId="15A01754" w:rsidR="00134FEF" w:rsidRPr="00134FEF" w:rsidRDefault="00134FEF" w:rsidP="00134FEF">
      <w:pPr>
        <w:pStyle w:val="32"/>
      </w:pPr>
      <w:bookmarkStart w:id="665" w:name="_Toc127966496"/>
      <w:bookmarkStart w:id="666" w:name="_Toc131331964"/>
      <w:bookmarkStart w:id="667" w:name="_Toc131333521"/>
      <w:bookmarkStart w:id="668" w:name="_Toc131335133"/>
      <w:bookmarkStart w:id="669" w:name="_Toc131335993"/>
      <w:bookmarkStart w:id="670" w:name="_Toc135949918"/>
      <w:r>
        <w:t xml:space="preserve">8.2 </w:t>
      </w:r>
      <w:r>
        <w:rPr>
          <w:rFonts w:hint="eastAsia"/>
        </w:rPr>
        <w:t>抗震措施</w:t>
      </w:r>
      <w:bookmarkEnd w:id="665"/>
      <w:bookmarkEnd w:id="666"/>
      <w:bookmarkEnd w:id="667"/>
      <w:bookmarkEnd w:id="668"/>
      <w:bookmarkEnd w:id="669"/>
      <w:bookmarkEnd w:id="670"/>
    </w:p>
    <w:p w14:paraId="6E294016" w14:textId="5C243815" w:rsidR="002179AE" w:rsidRDefault="002179AE" w:rsidP="002179AE">
      <w:pPr>
        <w:spacing w:line="360" w:lineRule="auto"/>
        <w:rPr>
          <w:rFonts w:ascii="Times New Roman" w:eastAsia="宋体" w:hAnsi="Times New Roman" w:cs="Times New Roman"/>
          <w:sz w:val="24"/>
          <w:szCs w:val="24"/>
        </w:rPr>
      </w:pPr>
      <w:bookmarkStart w:id="671" w:name="_Toc122299408"/>
      <w:bookmarkStart w:id="672" w:name="_Toc124329659"/>
      <w:bookmarkStart w:id="673" w:name="_Toc127966497"/>
      <w:r w:rsidRPr="004E7083">
        <w:rPr>
          <w:rFonts w:ascii="Times New Roman" w:eastAsia="宋体" w:hAnsi="Times New Roman" w:cs="Times New Roman"/>
          <w:b/>
          <w:sz w:val="24"/>
          <w:szCs w:val="24"/>
        </w:rPr>
        <w:t>8.2.</w:t>
      </w:r>
      <w:r>
        <w:rPr>
          <w:rFonts w:ascii="Times New Roman" w:eastAsia="宋体" w:hAnsi="Times New Roman" w:cs="Times New Roman"/>
          <w:b/>
          <w:sz w:val="24"/>
          <w:szCs w:val="24"/>
        </w:rPr>
        <w:t>2~8.2</w:t>
      </w:r>
      <w:r>
        <w:rPr>
          <w:rFonts w:ascii="Times New Roman" w:eastAsia="宋体" w:hAnsi="Times New Roman" w:cs="Times New Roman" w:hint="eastAsia"/>
          <w:b/>
          <w:sz w:val="24"/>
          <w:szCs w:val="24"/>
        </w:rPr>
        <w:t>.4</w:t>
      </w:r>
      <w:r w:rsidR="00552D64">
        <w:rPr>
          <w:rFonts w:ascii="Times New Roman" w:eastAsia="宋体" w:hAnsi="Times New Roman" w:cs="Times New Roman"/>
          <w:b/>
          <w:sz w:val="24"/>
          <w:szCs w:val="24"/>
        </w:rPr>
        <w:t xml:space="preserve"> </w:t>
      </w:r>
      <w:r w:rsidRPr="00460064">
        <w:rPr>
          <w:rFonts w:ascii="Times New Roman" w:eastAsia="宋体" w:hAnsi="Times New Roman" w:cs="Times New Roman" w:hint="eastAsia"/>
          <w:sz w:val="24"/>
          <w:szCs w:val="24"/>
        </w:rPr>
        <w:t>规定了</w:t>
      </w:r>
      <w:r w:rsidRPr="00396EC9">
        <w:rPr>
          <w:rFonts w:ascii="Times New Roman" w:eastAsia="宋体" w:hAnsi="Times New Roman" w:cs="Times New Roman" w:hint="eastAsia"/>
          <w:sz w:val="24"/>
          <w:szCs w:val="24"/>
        </w:rPr>
        <w:t>桩</w:t>
      </w:r>
      <w:r>
        <w:rPr>
          <w:rFonts w:ascii="Times New Roman" w:eastAsia="宋体" w:hAnsi="Times New Roman" w:cs="Times New Roman" w:hint="eastAsia"/>
          <w:sz w:val="24"/>
          <w:szCs w:val="24"/>
        </w:rPr>
        <w:t>－</w:t>
      </w:r>
      <w:r w:rsidRPr="00396EC9">
        <w:rPr>
          <w:rFonts w:ascii="Times New Roman" w:eastAsia="宋体" w:hAnsi="Times New Roman" w:cs="Times New Roman" w:hint="eastAsia"/>
          <w:sz w:val="24"/>
          <w:szCs w:val="24"/>
        </w:rPr>
        <w:t>桩帽、桩</w:t>
      </w:r>
      <w:r>
        <w:rPr>
          <w:rFonts w:ascii="Times New Roman" w:eastAsia="宋体" w:hAnsi="Times New Roman" w:cs="Times New Roman" w:hint="eastAsia"/>
          <w:sz w:val="24"/>
          <w:szCs w:val="24"/>
        </w:rPr>
        <w:t>帽－上部结构、桩－</w:t>
      </w:r>
      <w:r w:rsidR="00D4784F">
        <w:rPr>
          <w:rFonts w:ascii="Times New Roman" w:eastAsia="宋体" w:hAnsi="Times New Roman" w:cs="Times New Roman" w:hint="eastAsia"/>
          <w:sz w:val="24"/>
          <w:szCs w:val="28"/>
        </w:rPr>
        <w:t>承台</w:t>
      </w:r>
      <w:r>
        <w:rPr>
          <w:rFonts w:ascii="Times New Roman" w:eastAsia="宋体" w:hAnsi="Times New Roman" w:cs="Times New Roman" w:hint="eastAsia"/>
          <w:sz w:val="24"/>
          <w:szCs w:val="24"/>
        </w:rPr>
        <w:t>连接的构造措施</w:t>
      </w:r>
      <w:r w:rsidRPr="004E7083">
        <w:rPr>
          <w:rFonts w:ascii="Times New Roman" w:eastAsia="宋体" w:hAnsi="Times New Roman" w:cs="Times New Roman" w:hint="eastAsia"/>
          <w:sz w:val="24"/>
          <w:szCs w:val="24"/>
        </w:rPr>
        <w:t>。</w:t>
      </w:r>
    </w:p>
    <w:p w14:paraId="3F8C7F62" w14:textId="77777777" w:rsidR="002179AE" w:rsidRPr="004E7083" w:rsidRDefault="002179AE" w:rsidP="002179AE">
      <w:pPr>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 xml:space="preserve">8.2.5 </w:t>
      </w:r>
      <w:r w:rsidRPr="00460064">
        <w:rPr>
          <w:rFonts w:ascii="Times New Roman" w:eastAsia="宋体" w:hAnsi="Times New Roman" w:cs="Times New Roman"/>
          <w:sz w:val="24"/>
          <w:szCs w:val="24"/>
        </w:rPr>
        <w:t xml:space="preserve"> </w:t>
      </w:r>
      <w:r w:rsidRPr="00460064">
        <w:rPr>
          <w:rFonts w:ascii="Times New Roman" w:eastAsia="宋体" w:hAnsi="Times New Roman" w:cs="Times New Roman" w:hint="eastAsia"/>
          <w:sz w:val="24"/>
          <w:szCs w:val="24"/>
        </w:rPr>
        <w:t>应</w:t>
      </w:r>
      <w:r>
        <w:rPr>
          <w:rFonts w:ascii="Times New Roman" w:eastAsia="宋体" w:hAnsi="Times New Roman" w:cs="Times New Roman" w:hint="eastAsia"/>
          <w:sz w:val="24"/>
          <w:szCs w:val="24"/>
        </w:rPr>
        <w:t>避免高桩码头的剪切破坏早于弯曲破坏发生。</w:t>
      </w:r>
    </w:p>
    <w:p w14:paraId="0BFFA1F4" w14:textId="6661D372" w:rsidR="002179AE" w:rsidRPr="009C445A" w:rsidRDefault="002179AE" w:rsidP="002179AE">
      <w:pPr>
        <w:spacing w:line="360" w:lineRule="auto"/>
        <w:rPr>
          <w:rFonts w:ascii="Times New Roman" w:eastAsia="宋体" w:hAnsi="Times New Roman" w:cs="Times New Roman"/>
          <w:sz w:val="24"/>
          <w:szCs w:val="24"/>
        </w:rPr>
      </w:pPr>
      <w:r w:rsidRPr="004E7083">
        <w:rPr>
          <w:rFonts w:ascii="Times New Roman" w:eastAsia="宋体" w:hAnsi="Times New Roman" w:cs="Times New Roman"/>
          <w:b/>
          <w:sz w:val="24"/>
          <w:szCs w:val="24"/>
        </w:rPr>
        <w:t>8.2</w:t>
      </w:r>
      <w:r w:rsidRPr="004E7083">
        <w:rPr>
          <w:rFonts w:ascii="Times New Roman" w:eastAsia="宋体" w:hAnsi="Times New Roman" w:cs="Times New Roman" w:hint="eastAsia"/>
          <w:b/>
          <w:sz w:val="24"/>
          <w:szCs w:val="24"/>
        </w:rPr>
        <w:t>.</w:t>
      </w:r>
      <w:r>
        <w:rPr>
          <w:rFonts w:ascii="Times New Roman" w:eastAsia="宋体" w:hAnsi="Times New Roman" w:cs="Times New Roman"/>
          <w:b/>
          <w:sz w:val="24"/>
          <w:szCs w:val="24"/>
        </w:rPr>
        <w:t xml:space="preserve">6 </w:t>
      </w:r>
      <w:r w:rsidRPr="004E7083">
        <w:rPr>
          <w:rFonts w:ascii="Times New Roman" w:eastAsia="宋体" w:hAnsi="Times New Roman" w:cs="Times New Roman" w:hint="eastAsia"/>
          <w:sz w:val="24"/>
          <w:szCs w:val="24"/>
        </w:rPr>
        <w:t>高桩码头前方桩台多设叉桩，刚度较大，后方桩台多为直桩，刚度较小，地震时，由于两者的振动特性不同，导致碰撞。在前后方桩台的缝中填充一些缓冲材料，如木板、橡皮条、油毡等，就可以减少碰撞的不利影响。</w:t>
      </w:r>
    </w:p>
    <w:p w14:paraId="68F4CED3" w14:textId="77777777" w:rsidR="002179AE" w:rsidRDefault="002179AE" w:rsidP="002179AE">
      <w:pPr>
        <w:spacing w:line="360" w:lineRule="auto"/>
        <w:rPr>
          <w:rFonts w:ascii="Times New Roman" w:eastAsia="宋体" w:hAnsi="Times New Roman" w:cs="Times New Roman"/>
          <w:sz w:val="24"/>
          <w:szCs w:val="24"/>
        </w:rPr>
      </w:pPr>
      <w:r w:rsidRPr="009C445A">
        <w:rPr>
          <w:rFonts w:ascii="Times New Roman" w:eastAsia="宋体" w:hAnsi="Times New Roman" w:cs="Times New Roman"/>
          <w:b/>
          <w:sz w:val="24"/>
          <w:szCs w:val="24"/>
        </w:rPr>
        <w:t>8.2.7</w:t>
      </w:r>
      <w:r w:rsidRPr="009C445A">
        <w:rPr>
          <w:rFonts w:ascii="Times New Roman" w:eastAsia="宋体" w:hAnsi="Times New Roman" w:cs="Times New Roman" w:hint="eastAsia"/>
          <w:b/>
          <w:sz w:val="24"/>
          <w:szCs w:val="24"/>
        </w:rPr>
        <w:t xml:space="preserve"> </w:t>
      </w:r>
      <w:r w:rsidRPr="00AB6B35">
        <w:rPr>
          <w:rFonts w:ascii="Times New Roman" w:eastAsia="宋体" w:hAnsi="Times New Roman" w:cs="Times New Roman" w:hint="eastAsia"/>
          <w:sz w:val="24"/>
          <w:szCs w:val="24"/>
        </w:rPr>
        <w:t>换土适用于埋深较浅的会发生液化的砂土</w:t>
      </w:r>
      <w:r>
        <w:rPr>
          <w:rFonts w:ascii="Times New Roman" w:eastAsia="宋体" w:hAnsi="Times New Roman" w:cs="Times New Roman" w:hint="eastAsia"/>
          <w:sz w:val="24"/>
          <w:szCs w:val="24"/>
        </w:rPr>
        <w:t>，</w:t>
      </w:r>
      <w:r w:rsidRPr="00AB6B35">
        <w:rPr>
          <w:rFonts w:ascii="Times New Roman" w:eastAsia="宋体" w:hAnsi="Times New Roman" w:cs="Times New Roman" w:hint="eastAsia"/>
          <w:sz w:val="24"/>
          <w:szCs w:val="24"/>
        </w:rPr>
        <w:t xml:space="preserve"> </w:t>
      </w:r>
      <w:r w:rsidRPr="00AB6B35">
        <w:rPr>
          <w:rFonts w:ascii="Times New Roman" w:eastAsia="宋体" w:hAnsi="Times New Roman" w:cs="Times New Roman" w:hint="eastAsia"/>
          <w:sz w:val="24"/>
          <w:szCs w:val="24"/>
        </w:rPr>
        <w:t>增加的</w:t>
      </w:r>
      <w:r>
        <w:rPr>
          <w:rFonts w:ascii="Times New Roman" w:eastAsia="宋体" w:hAnsi="Times New Roman" w:cs="Times New Roman" w:hint="eastAsia"/>
          <w:sz w:val="24"/>
          <w:szCs w:val="24"/>
        </w:rPr>
        <w:t>土</w:t>
      </w:r>
      <w:r w:rsidRPr="00AB6B35">
        <w:rPr>
          <w:rFonts w:ascii="Times New Roman" w:eastAsia="宋体" w:hAnsi="Times New Roman" w:cs="Times New Roman" w:hint="eastAsia"/>
          <w:sz w:val="24"/>
          <w:szCs w:val="24"/>
        </w:rPr>
        <w:t>密度宜采用振冲法、挤密碎石桩法</w:t>
      </w:r>
      <w:r>
        <w:rPr>
          <w:rFonts w:ascii="Times New Roman" w:eastAsia="宋体" w:hAnsi="Times New Roman" w:cs="Times New Roman" w:hint="eastAsia"/>
          <w:sz w:val="24"/>
          <w:szCs w:val="24"/>
        </w:rPr>
        <w:t>，</w:t>
      </w:r>
      <w:r w:rsidRPr="00AB6B35">
        <w:rPr>
          <w:rFonts w:ascii="Times New Roman" w:eastAsia="宋体" w:hAnsi="Times New Roman" w:cs="Times New Roman" w:hint="eastAsia"/>
          <w:sz w:val="24"/>
          <w:szCs w:val="24"/>
        </w:rPr>
        <w:t>胶结固化土</w:t>
      </w:r>
      <w:r>
        <w:rPr>
          <w:rFonts w:ascii="Times New Roman" w:eastAsia="宋体" w:hAnsi="Times New Roman" w:cs="Times New Roman" w:hint="eastAsia"/>
          <w:sz w:val="24"/>
          <w:szCs w:val="24"/>
        </w:rPr>
        <w:t>、</w:t>
      </w:r>
      <w:r w:rsidRPr="00AB6B35">
        <w:rPr>
          <w:rFonts w:ascii="Times New Roman" w:eastAsia="宋体" w:hAnsi="Times New Roman" w:cs="Times New Roman" w:hint="eastAsia"/>
          <w:sz w:val="24"/>
          <w:szCs w:val="24"/>
        </w:rPr>
        <w:t>增设排水通道应根据土类而确定</w:t>
      </w:r>
      <w:r>
        <w:rPr>
          <w:rFonts w:ascii="Times New Roman" w:eastAsia="宋体" w:hAnsi="Times New Roman" w:cs="Times New Roman" w:hint="eastAsia"/>
          <w:sz w:val="24"/>
          <w:szCs w:val="24"/>
        </w:rPr>
        <w:t>，</w:t>
      </w:r>
      <w:r w:rsidRPr="00AB6B35">
        <w:rPr>
          <w:rFonts w:ascii="Times New Roman" w:eastAsia="宋体" w:hAnsi="Times New Roman" w:cs="Times New Roman" w:hint="eastAsia"/>
          <w:sz w:val="24"/>
          <w:szCs w:val="24"/>
        </w:rPr>
        <w:t>增加覆盖压力的方法可采用增填上覆土层。</w:t>
      </w:r>
    </w:p>
    <w:p w14:paraId="12AF75E8" w14:textId="37536FA6" w:rsidR="002179AE" w:rsidRDefault="002179AE" w:rsidP="002179AE">
      <w:pPr>
        <w:spacing w:line="360" w:lineRule="auto"/>
        <w:rPr>
          <w:rFonts w:ascii="Times New Roman" w:eastAsia="宋体" w:hAnsi="Times New Roman" w:cs="Times New Roman"/>
          <w:sz w:val="24"/>
          <w:szCs w:val="24"/>
        </w:rPr>
      </w:pPr>
      <w:r w:rsidRPr="009C445A">
        <w:rPr>
          <w:rFonts w:ascii="Times New Roman" w:eastAsia="宋体" w:hAnsi="Times New Roman" w:cs="Times New Roman"/>
          <w:b/>
          <w:sz w:val="24"/>
          <w:szCs w:val="24"/>
        </w:rPr>
        <w:t>8.2.</w:t>
      </w:r>
      <w:r>
        <w:rPr>
          <w:rFonts w:ascii="Times New Roman" w:eastAsia="宋体" w:hAnsi="Times New Roman" w:cs="Times New Roman"/>
          <w:b/>
          <w:sz w:val="24"/>
          <w:szCs w:val="24"/>
        </w:rPr>
        <w:t>8</w:t>
      </w:r>
      <w:r w:rsidR="00552D64">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规定了</w:t>
      </w:r>
      <w:r w:rsidRPr="00617566">
        <w:rPr>
          <w:rFonts w:ascii="Times New Roman" w:eastAsia="宋体" w:hAnsi="Times New Roman" w:cs="Times New Roman" w:hint="eastAsia"/>
          <w:sz w:val="24"/>
          <w:szCs w:val="24"/>
        </w:rPr>
        <w:t>处理液化地基的深度</w:t>
      </w:r>
      <w:r>
        <w:rPr>
          <w:rFonts w:ascii="Times New Roman" w:eastAsia="宋体" w:hAnsi="Times New Roman" w:cs="Times New Roman" w:hint="eastAsia"/>
          <w:sz w:val="24"/>
          <w:szCs w:val="24"/>
        </w:rPr>
        <w:t>要求。</w:t>
      </w:r>
    </w:p>
    <w:p w14:paraId="6E1200E6" w14:textId="77777777" w:rsidR="0081323F" w:rsidRDefault="0081323F" w:rsidP="002179AE">
      <w:pPr>
        <w:spacing w:line="360" w:lineRule="auto"/>
        <w:rPr>
          <w:rFonts w:ascii="Times New Roman" w:eastAsia="宋体" w:hAnsi="Times New Roman" w:cs="Times New Roman"/>
          <w:sz w:val="24"/>
          <w:szCs w:val="24"/>
        </w:rPr>
        <w:sectPr w:rsidR="0081323F" w:rsidSect="0081589C">
          <w:pgSz w:w="11906" w:h="16838"/>
          <w:pgMar w:top="1304" w:right="1758" w:bottom="1191" w:left="1758" w:header="851" w:footer="992" w:gutter="0"/>
          <w:cols w:space="425"/>
          <w:docGrid w:type="lines" w:linePitch="312"/>
        </w:sectPr>
      </w:pPr>
    </w:p>
    <w:p w14:paraId="1D252325" w14:textId="4BDA6430" w:rsidR="009E28CF" w:rsidRPr="0081323F" w:rsidRDefault="009E28CF" w:rsidP="0081323F">
      <w:pPr>
        <w:pStyle w:val="1"/>
        <w:spacing w:beforeLines="50" w:before="156"/>
        <w:rPr>
          <w:sz w:val="30"/>
          <w:szCs w:val="30"/>
        </w:rPr>
      </w:pPr>
      <w:bookmarkStart w:id="674" w:name="_Toc131331965"/>
      <w:bookmarkStart w:id="675" w:name="_Toc131333522"/>
      <w:bookmarkStart w:id="676" w:name="_Toc131335134"/>
      <w:bookmarkStart w:id="677" w:name="_Toc131335994"/>
      <w:bookmarkStart w:id="678" w:name="_Toc135949919"/>
      <w:r w:rsidRPr="0081323F">
        <w:rPr>
          <w:sz w:val="30"/>
          <w:szCs w:val="30"/>
        </w:rPr>
        <w:lastRenderedPageBreak/>
        <w:t xml:space="preserve">9 </w:t>
      </w:r>
      <w:r w:rsidR="008A6969" w:rsidRPr="0081323F">
        <w:rPr>
          <w:sz w:val="30"/>
          <w:szCs w:val="30"/>
        </w:rPr>
        <w:t xml:space="preserve"> </w:t>
      </w:r>
      <w:r w:rsidRPr="0081323F">
        <w:rPr>
          <w:rFonts w:hint="eastAsia"/>
          <w:sz w:val="30"/>
          <w:szCs w:val="30"/>
        </w:rPr>
        <w:t>桩基施工</w:t>
      </w:r>
      <w:bookmarkEnd w:id="671"/>
      <w:bookmarkEnd w:id="672"/>
      <w:bookmarkEnd w:id="673"/>
      <w:bookmarkEnd w:id="674"/>
      <w:bookmarkEnd w:id="675"/>
      <w:bookmarkEnd w:id="676"/>
      <w:bookmarkEnd w:id="677"/>
      <w:bookmarkEnd w:id="678"/>
    </w:p>
    <w:p w14:paraId="17E651B2" w14:textId="77777777" w:rsidR="00656051" w:rsidRDefault="00656051" w:rsidP="00656051">
      <w:pPr>
        <w:pStyle w:val="32"/>
      </w:pPr>
      <w:bookmarkStart w:id="679" w:name="_Toc131333523"/>
      <w:bookmarkStart w:id="680" w:name="_Toc131335135"/>
      <w:bookmarkStart w:id="681" w:name="_Toc131335995"/>
      <w:bookmarkStart w:id="682" w:name="_Toc135949920"/>
      <w:r>
        <w:t xml:space="preserve">9.1  </w:t>
      </w:r>
      <w:r>
        <w:t>一般规定</w:t>
      </w:r>
      <w:bookmarkEnd w:id="679"/>
      <w:bookmarkEnd w:id="680"/>
      <w:bookmarkEnd w:id="681"/>
      <w:bookmarkEnd w:id="682"/>
    </w:p>
    <w:p w14:paraId="79D8DF6B" w14:textId="77777777" w:rsidR="00656051" w:rsidRDefault="00656051" w:rsidP="00656051">
      <w:pPr>
        <w:adjustRightInd w:val="0"/>
        <w:snapToGrid w:val="0"/>
        <w:spacing w:line="360" w:lineRule="auto"/>
        <w:rPr>
          <w:rFonts w:ascii="Times New Roman" w:eastAsia="宋体" w:hAnsi="Times New Roman" w:cs="Times New Roman"/>
          <w:sz w:val="24"/>
          <w:szCs w:val="24"/>
        </w:rPr>
      </w:pPr>
      <w:r w:rsidRPr="00602C75">
        <w:rPr>
          <w:rFonts w:ascii="Times New Roman" w:eastAsia="宋体" w:hAnsi="Times New Roman" w:cs="Times New Roman" w:hint="eastAsia"/>
          <w:b/>
          <w:sz w:val="24"/>
          <w:szCs w:val="24"/>
        </w:rPr>
        <w:t>9</w:t>
      </w:r>
      <w:r w:rsidRPr="00602C75">
        <w:rPr>
          <w:rFonts w:ascii="Times New Roman" w:eastAsia="宋体" w:hAnsi="Times New Roman" w:cs="Times New Roman"/>
          <w:b/>
          <w:sz w:val="24"/>
          <w:szCs w:val="24"/>
        </w:rPr>
        <w:t>.</w:t>
      </w:r>
      <w:r>
        <w:rPr>
          <w:rFonts w:ascii="Times New Roman" w:eastAsia="宋体" w:hAnsi="Times New Roman" w:cs="Times New Roman"/>
          <w:b/>
          <w:sz w:val="24"/>
          <w:szCs w:val="24"/>
        </w:rPr>
        <w:t xml:space="preserve">1.1  </w:t>
      </w:r>
      <w:r w:rsidRPr="00602C75">
        <w:rPr>
          <w:rFonts w:ascii="Times New Roman" w:eastAsia="宋体" w:hAnsi="Times New Roman" w:cs="Times New Roman" w:hint="eastAsia"/>
          <w:sz w:val="24"/>
          <w:szCs w:val="24"/>
        </w:rPr>
        <w:t>码头施工应</w:t>
      </w:r>
      <w:r>
        <w:rPr>
          <w:rFonts w:ascii="Times New Roman" w:eastAsia="宋体" w:hAnsi="Times New Roman" w:cs="Times New Roman" w:hint="eastAsia"/>
          <w:sz w:val="24"/>
          <w:szCs w:val="24"/>
        </w:rPr>
        <w:t>综合考虑各种因素</w:t>
      </w:r>
      <w:r w:rsidRPr="00602C75">
        <w:rPr>
          <w:rFonts w:ascii="Times New Roman" w:eastAsia="宋体" w:hAnsi="Times New Roman" w:cs="Times New Roman" w:hint="eastAsia"/>
          <w:sz w:val="24"/>
          <w:szCs w:val="24"/>
        </w:rPr>
        <w:t>等因素</w:t>
      </w:r>
      <w:r>
        <w:rPr>
          <w:rFonts w:ascii="Times New Roman" w:eastAsia="宋体" w:hAnsi="Times New Roman" w:cs="Times New Roman" w:hint="eastAsia"/>
          <w:sz w:val="24"/>
          <w:szCs w:val="24"/>
        </w:rPr>
        <w:t>，</w:t>
      </w:r>
      <w:r w:rsidRPr="00602C75">
        <w:rPr>
          <w:rFonts w:ascii="Times New Roman" w:eastAsia="宋体" w:hAnsi="Times New Roman" w:cs="Times New Roman" w:hint="eastAsia"/>
          <w:sz w:val="24"/>
          <w:szCs w:val="24"/>
        </w:rPr>
        <w:t>考虑当前技术和经济条件，进行可行性论证。</w:t>
      </w:r>
    </w:p>
    <w:p w14:paraId="10001033" w14:textId="77777777" w:rsidR="00656051" w:rsidRDefault="00656051" w:rsidP="00656051">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9.1.2</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码头施工区挖泥对接岸结构稳定影响较大，特别是挖泥施工的超宽、超深量是控制岸坡稳定的一个重要因素。工程中有些项目因为挖泥设备选用和施工工艺不合理造成岸坡坍塌；有些项目没有很好控制岸坡开挖的超深、超宽量，引起岸坡变形以致失稳。在码头区挖泥前，要根据土质、设计要求，合理选用挖泥船机和施工工艺，严格控制好超宽、超深量满足设计要求，保证岸坡施工安全。</w:t>
      </w:r>
    </w:p>
    <w:p w14:paraId="6D7A1F9C" w14:textId="009E7D21" w:rsidR="00656051" w:rsidRPr="009E28CF" w:rsidRDefault="00656051" w:rsidP="00656051">
      <w:pPr>
        <w:adjustRightInd w:val="0"/>
        <w:snapToGrid w:val="0"/>
        <w:spacing w:line="360" w:lineRule="auto"/>
        <w:rPr>
          <w:rFonts w:ascii="Times New Roman" w:eastAsia="宋体" w:hAnsi="Times New Roman" w:cs="Times New Roman"/>
          <w:sz w:val="24"/>
          <w:szCs w:val="24"/>
        </w:rPr>
      </w:pPr>
      <w:bookmarkStart w:id="683" w:name="_Hlk131323893"/>
      <w:r>
        <w:rPr>
          <w:rFonts w:ascii="Times New Roman" w:eastAsia="宋体" w:hAnsi="Times New Roman" w:cs="Times New Roman"/>
          <w:b/>
          <w:sz w:val="24"/>
          <w:szCs w:val="24"/>
        </w:rPr>
        <w:t xml:space="preserve">9.1.3  </w:t>
      </w:r>
      <w:r w:rsidRPr="00F509F1">
        <w:rPr>
          <w:rFonts w:ascii="Times New Roman" w:eastAsia="宋体" w:hAnsi="Times New Roman" w:cs="Times New Roman" w:hint="eastAsia"/>
          <w:sz w:val="24"/>
          <w:szCs w:val="24"/>
        </w:rPr>
        <w:t>本条</w:t>
      </w:r>
      <w:bookmarkEnd w:id="683"/>
      <w:r w:rsidR="004A40C0">
        <w:rPr>
          <w:rFonts w:ascii="Times New Roman" w:eastAsia="宋体" w:hAnsi="Times New Roman" w:cs="Times New Roman" w:hint="eastAsia"/>
          <w:sz w:val="24"/>
          <w:szCs w:val="24"/>
        </w:rPr>
        <w:t>可按照</w:t>
      </w:r>
      <w:r w:rsidRPr="00CE714C">
        <w:rPr>
          <w:rFonts w:ascii="Times New Roman" w:eastAsia="宋体" w:hAnsi="Times New Roman" w:cs="Times New Roman" w:hint="eastAsia"/>
          <w:sz w:val="24"/>
          <w:szCs w:val="24"/>
        </w:rPr>
        <w:t>《码头结构施工规范》</w:t>
      </w:r>
      <w:r w:rsidRPr="00CE714C">
        <w:rPr>
          <w:rFonts w:ascii="Times New Roman" w:eastAsia="宋体" w:hAnsi="Times New Roman" w:cs="Times New Roman" w:hint="eastAsia"/>
          <w:sz w:val="24"/>
          <w:szCs w:val="24"/>
        </w:rPr>
        <w:t>JTS-215</w:t>
      </w:r>
      <w:r w:rsidRPr="00CE714C">
        <w:rPr>
          <w:rFonts w:ascii="Times New Roman" w:eastAsia="宋体" w:hAnsi="Times New Roman" w:cs="Times New Roman" w:hint="eastAsia"/>
          <w:sz w:val="24"/>
          <w:szCs w:val="24"/>
        </w:rPr>
        <w:t>、《港口工程桩基规范》</w:t>
      </w:r>
      <w:r w:rsidRPr="00CE714C">
        <w:rPr>
          <w:rFonts w:ascii="Times New Roman" w:eastAsia="宋体" w:hAnsi="Times New Roman" w:cs="Times New Roman" w:hint="eastAsia"/>
          <w:sz w:val="24"/>
          <w:szCs w:val="24"/>
        </w:rPr>
        <w:t>JTJ</w:t>
      </w:r>
      <w:r>
        <w:rPr>
          <w:rFonts w:ascii="Times New Roman" w:eastAsia="宋体" w:hAnsi="Times New Roman" w:cs="Times New Roman"/>
          <w:sz w:val="24"/>
          <w:szCs w:val="24"/>
        </w:rPr>
        <w:t xml:space="preserve"> </w:t>
      </w:r>
      <w:r w:rsidRPr="00CE714C">
        <w:rPr>
          <w:rFonts w:ascii="Times New Roman" w:eastAsia="宋体" w:hAnsi="Times New Roman" w:cs="Times New Roman" w:hint="eastAsia"/>
          <w:sz w:val="24"/>
          <w:szCs w:val="24"/>
        </w:rPr>
        <w:t>254</w:t>
      </w:r>
      <w:r>
        <w:rPr>
          <w:rFonts w:ascii="Times New Roman" w:eastAsia="宋体" w:hAnsi="Times New Roman" w:cs="Times New Roman" w:hint="eastAsia"/>
          <w:sz w:val="24"/>
          <w:szCs w:val="24"/>
        </w:rPr>
        <w:t>和</w:t>
      </w:r>
      <w:r w:rsidRPr="00F509F1">
        <w:rPr>
          <w:rFonts w:ascii="Times New Roman" w:eastAsia="宋体" w:hAnsi="Times New Roman" w:cs="Times New Roman" w:hint="eastAsia"/>
          <w:sz w:val="24"/>
          <w:szCs w:val="24"/>
        </w:rPr>
        <w:t>《水运工程质量检验标准》</w:t>
      </w:r>
      <w:r>
        <w:rPr>
          <w:rFonts w:ascii="Times New Roman" w:eastAsia="宋体" w:hAnsi="Times New Roman" w:cs="Times New Roman" w:hint="eastAsia"/>
          <w:sz w:val="24"/>
          <w:szCs w:val="24"/>
        </w:rPr>
        <w:t>JTS 257</w:t>
      </w:r>
      <w:r w:rsidR="004A40C0">
        <w:rPr>
          <w:rFonts w:ascii="Times New Roman" w:eastAsia="宋体" w:hAnsi="Times New Roman" w:cs="Times New Roman" w:hint="eastAsia"/>
          <w:sz w:val="24"/>
          <w:szCs w:val="24"/>
        </w:rPr>
        <w:t>的</w:t>
      </w:r>
      <w:r w:rsidR="004A40C0" w:rsidRPr="004A40C0">
        <w:rPr>
          <w:rFonts w:ascii="Times New Roman" w:eastAsia="宋体" w:hAnsi="Times New Roman" w:cs="Times New Roman" w:hint="eastAsia"/>
          <w:sz w:val="24"/>
          <w:szCs w:val="24"/>
        </w:rPr>
        <w:t>相关内容执行</w:t>
      </w:r>
      <w:r w:rsidRPr="00F509F1">
        <w:rPr>
          <w:rFonts w:ascii="Times New Roman" w:eastAsia="宋体" w:hAnsi="Times New Roman" w:cs="Times New Roman" w:hint="eastAsia"/>
          <w:sz w:val="24"/>
          <w:szCs w:val="24"/>
        </w:rPr>
        <w:t>，除应符合本标准外，尚应符合国家现行有关标准的规定。</w:t>
      </w:r>
    </w:p>
    <w:p w14:paraId="011B8E86" w14:textId="77777777" w:rsidR="00656051" w:rsidRPr="00CE714C" w:rsidRDefault="00656051" w:rsidP="00656051">
      <w:pPr>
        <w:adjustRightInd w:val="0"/>
        <w:snapToGrid w:val="0"/>
        <w:spacing w:line="360" w:lineRule="auto"/>
        <w:rPr>
          <w:rFonts w:ascii="Times New Roman" w:eastAsia="宋体" w:hAnsi="Times New Roman" w:cs="Times New Roman"/>
          <w:sz w:val="24"/>
          <w:szCs w:val="24"/>
        </w:rPr>
      </w:pPr>
      <w:r w:rsidRPr="00AE63FF">
        <w:rPr>
          <w:rFonts w:ascii="Times New Roman" w:eastAsia="宋体" w:hAnsi="Times New Roman" w:cs="Times New Roman"/>
          <w:b/>
          <w:sz w:val="24"/>
          <w:szCs w:val="24"/>
        </w:rPr>
        <w:t xml:space="preserve">9.1.4  </w:t>
      </w:r>
      <w:r w:rsidRPr="00AE63FF">
        <w:rPr>
          <w:rFonts w:ascii="Times New Roman" w:eastAsia="宋体" w:hAnsi="Times New Roman" w:cs="Times New Roman" w:hint="eastAsia"/>
          <w:sz w:val="24"/>
          <w:szCs w:val="24"/>
        </w:rPr>
        <w:t>本条</w:t>
      </w:r>
      <w:r>
        <w:rPr>
          <w:rFonts w:ascii="Times New Roman" w:eastAsia="宋体" w:hAnsi="Times New Roman" w:cs="Times New Roman" w:hint="eastAsia"/>
          <w:sz w:val="24"/>
          <w:szCs w:val="24"/>
        </w:rPr>
        <w:t>对</w:t>
      </w:r>
      <w:r w:rsidRPr="003852EB">
        <w:rPr>
          <w:rFonts w:ascii="Times New Roman" w:eastAsia="宋体" w:hAnsi="Times New Roman" w:cs="Times New Roman" w:hint="eastAsia"/>
          <w:sz w:val="24"/>
          <w:szCs w:val="24"/>
        </w:rPr>
        <w:t>码头桩基础</w:t>
      </w:r>
      <w:r>
        <w:rPr>
          <w:rFonts w:ascii="Times New Roman" w:eastAsia="宋体" w:hAnsi="Times New Roman" w:cs="Times New Roman" w:hint="eastAsia"/>
          <w:sz w:val="24"/>
          <w:szCs w:val="24"/>
        </w:rPr>
        <w:t>施工船舶</w:t>
      </w:r>
      <w:r w:rsidRPr="003852EB">
        <w:rPr>
          <w:rFonts w:ascii="Times New Roman" w:eastAsia="宋体" w:hAnsi="Times New Roman" w:cs="Times New Roman" w:hint="eastAsia"/>
          <w:sz w:val="24"/>
          <w:szCs w:val="24"/>
        </w:rPr>
        <w:t>作出规定</w:t>
      </w:r>
      <w:r w:rsidRPr="00AE63FF">
        <w:rPr>
          <w:rFonts w:ascii="Times New Roman" w:eastAsia="宋体" w:hAnsi="Times New Roman" w:cs="Times New Roman" w:hint="eastAsia"/>
          <w:sz w:val="24"/>
          <w:szCs w:val="24"/>
        </w:rPr>
        <w:t>，除应符合本标准外，尚应符合国家现行有关标准的规定。</w:t>
      </w:r>
    </w:p>
    <w:p w14:paraId="19375F0F" w14:textId="77777777" w:rsidR="00656051" w:rsidRPr="00A92D10" w:rsidRDefault="00656051" w:rsidP="00656051">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rPr>
        <w:t>9.1.5</w:t>
      </w:r>
      <w:r w:rsidRPr="0032198A">
        <w:rPr>
          <w:rFonts w:ascii="Times New Roman" w:eastAsia="宋体" w:hAnsi="Times New Roman" w:cs="Times New Roman" w:hint="eastAsia"/>
          <w:sz w:val="24"/>
          <w:szCs w:val="24"/>
        </w:rPr>
        <w:t xml:space="preserve"> </w:t>
      </w:r>
      <w:r w:rsidRPr="0032198A">
        <w:rPr>
          <w:rFonts w:ascii="Times New Roman" w:eastAsia="宋体" w:hAnsi="Times New Roman" w:cs="Times New Roman" w:hint="eastAsia"/>
          <w:sz w:val="24"/>
          <w:szCs w:val="24"/>
        </w:rPr>
        <w:t>本条对码头桩基础</w:t>
      </w:r>
      <w:r>
        <w:rPr>
          <w:rFonts w:ascii="Times New Roman" w:eastAsia="宋体" w:hAnsi="Times New Roman" w:cs="Times New Roman" w:hint="eastAsia"/>
          <w:sz w:val="24"/>
          <w:szCs w:val="24"/>
        </w:rPr>
        <w:t>竣工验收</w:t>
      </w:r>
      <w:r w:rsidRPr="0032198A">
        <w:rPr>
          <w:rFonts w:ascii="Times New Roman" w:eastAsia="宋体" w:hAnsi="Times New Roman" w:cs="Times New Roman" w:hint="eastAsia"/>
          <w:sz w:val="24"/>
          <w:szCs w:val="24"/>
        </w:rPr>
        <w:t>作出规定，</w:t>
      </w:r>
      <w:r w:rsidRPr="00A92D10">
        <w:rPr>
          <w:rFonts w:ascii="Times New Roman" w:eastAsia="宋体" w:hAnsi="Times New Roman" w:cs="Times New Roman" w:hint="eastAsia"/>
          <w:sz w:val="24"/>
          <w:szCs w:val="24"/>
        </w:rPr>
        <w:t>除应符合本标准外，尚应符合国家现行有关标准的规定。</w:t>
      </w:r>
    </w:p>
    <w:p w14:paraId="7C4674A6" w14:textId="77777777" w:rsidR="00656051" w:rsidRPr="002F4317" w:rsidRDefault="00656051" w:rsidP="00656051">
      <w:pPr>
        <w:pStyle w:val="32"/>
        <w:rPr>
          <w:rFonts w:eastAsia="宋体"/>
          <w:b w:val="0"/>
          <w:sz w:val="24"/>
          <w:szCs w:val="24"/>
        </w:rPr>
      </w:pPr>
      <w:bookmarkStart w:id="684" w:name="_Toc131333524"/>
      <w:bookmarkStart w:id="685" w:name="_Toc131335136"/>
      <w:bookmarkStart w:id="686" w:name="_Toc131335996"/>
      <w:bookmarkStart w:id="687" w:name="_Toc135949921"/>
      <w:r>
        <w:t xml:space="preserve">9.2  </w:t>
      </w:r>
      <w:r>
        <w:rPr>
          <w:rFonts w:hint="eastAsia"/>
        </w:rPr>
        <w:t>结构施工</w:t>
      </w:r>
      <w:bookmarkEnd w:id="684"/>
      <w:bookmarkEnd w:id="685"/>
      <w:bookmarkEnd w:id="686"/>
      <w:bookmarkEnd w:id="687"/>
    </w:p>
    <w:p w14:paraId="35F60478" w14:textId="77777777" w:rsidR="00656051" w:rsidRDefault="00656051" w:rsidP="00656051">
      <w:pPr>
        <w:adjustRightInd w:val="0"/>
        <w:snapToGrid w:val="0"/>
        <w:spacing w:line="360" w:lineRule="auto"/>
        <w:rPr>
          <w:rFonts w:ascii="Times New Roman" w:eastAsia="宋体" w:hAnsi="Times New Roman" w:cs="Times New Roman"/>
          <w:sz w:val="24"/>
          <w:szCs w:val="24"/>
        </w:rPr>
      </w:pPr>
      <w:bookmarkStart w:id="688" w:name="_Hlk131324057"/>
      <w:r w:rsidRPr="009E28CF">
        <w:rPr>
          <w:rFonts w:ascii="Times New Roman" w:eastAsia="宋体" w:hAnsi="Times New Roman" w:cs="Times New Roman"/>
          <w:b/>
          <w:sz w:val="24"/>
          <w:szCs w:val="24"/>
        </w:rPr>
        <w:t>9.</w:t>
      </w:r>
      <w:r>
        <w:rPr>
          <w:rFonts w:ascii="Times New Roman" w:eastAsia="宋体" w:hAnsi="Times New Roman" w:cs="Times New Roman"/>
          <w:b/>
          <w:sz w:val="24"/>
          <w:szCs w:val="24"/>
        </w:rPr>
        <w:t>2.1</w:t>
      </w:r>
      <w:r>
        <w:rPr>
          <w:rFonts w:ascii="Times New Roman" w:eastAsia="宋体" w:hAnsi="Times New Roman" w:cs="Times New Roman"/>
          <w:sz w:val="24"/>
          <w:szCs w:val="24"/>
        </w:rPr>
        <w:t xml:space="preserve">  </w:t>
      </w:r>
      <w:r w:rsidRPr="002F4317">
        <w:rPr>
          <w:rFonts w:ascii="Times New Roman" w:eastAsia="宋体" w:hAnsi="Times New Roman" w:cs="Times New Roman" w:hint="eastAsia"/>
          <w:sz w:val="24"/>
          <w:szCs w:val="24"/>
        </w:rPr>
        <w:t>在工程项目中，现场调查需根据工程总体平面图及码头规模、结构形式、建筑物离岸远近、地物、地貌和周边原有建筑物而定，也要视施工单位的测量技术装备各情况及人员技术水平综合考虑。</w:t>
      </w:r>
    </w:p>
    <w:bookmarkEnd w:id="688"/>
    <w:p w14:paraId="3A165113" w14:textId="745F5715" w:rsidR="00656051" w:rsidRDefault="00656051" w:rsidP="00656051">
      <w:pPr>
        <w:adjustRightInd w:val="0"/>
        <w:snapToGrid w:val="0"/>
        <w:spacing w:line="360" w:lineRule="auto"/>
        <w:rPr>
          <w:rFonts w:ascii="Times New Roman" w:eastAsia="宋体" w:hAnsi="Times New Roman" w:cs="Times New Roman"/>
          <w:sz w:val="24"/>
          <w:szCs w:val="24"/>
        </w:rPr>
      </w:pPr>
      <w:r w:rsidRPr="00AE63FF">
        <w:rPr>
          <w:rFonts w:ascii="Times New Roman" w:eastAsia="宋体" w:hAnsi="Times New Roman" w:cs="Times New Roman"/>
          <w:b/>
          <w:sz w:val="24"/>
          <w:szCs w:val="24"/>
        </w:rPr>
        <w:t>9.2.2</w:t>
      </w:r>
      <w:r w:rsidRPr="00AE63FF">
        <w:rPr>
          <w:rFonts w:ascii="Times New Roman" w:eastAsia="宋体" w:hAnsi="Times New Roman" w:cs="Times New Roman"/>
          <w:sz w:val="24"/>
          <w:szCs w:val="24"/>
        </w:rPr>
        <w:t xml:space="preserve">  </w:t>
      </w:r>
      <w:r w:rsidRPr="00AE63FF">
        <w:rPr>
          <w:rFonts w:ascii="Times New Roman" w:eastAsia="宋体" w:hAnsi="Times New Roman" w:cs="Times New Roman" w:hint="eastAsia"/>
          <w:sz w:val="24"/>
          <w:szCs w:val="24"/>
        </w:rPr>
        <w:t>本条</w:t>
      </w:r>
      <w:r w:rsidR="004A40C0">
        <w:rPr>
          <w:rFonts w:ascii="Times New Roman" w:eastAsia="宋体" w:hAnsi="Times New Roman" w:cs="Times New Roman" w:hint="eastAsia"/>
          <w:sz w:val="24"/>
          <w:szCs w:val="24"/>
        </w:rPr>
        <w:t>可按照</w:t>
      </w:r>
      <w:r w:rsidRPr="00AE63FF">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高桩码头设计与施工规范</w:t>
      </w:r>
      <w:r w:rsidRPr="00AE63FF">
        <w:rPr>
          <w:rFonts w:ascii="Times New Roman" w:eastAsia="宋体" w:hAnsi="Times New Roman" w:cs="Times New Roman" w:hint="eastAsia"/>
          <w:sz w:val="24"/>
          <w:szCs w:val="24"/>
        </w:rPr>
        <w:t>》</w:t>
      </w:r>
      <w:r w:rsidRPr="00AE63FF">
        <w:rPr>
          <w:rFonts w:ascii="Times New Roman" w:eastAsia="宋体" w:hAnsi="Times New Roman" w:cs="Times New Roman" w:hint="eastAsia"/>
          <w:sz w:val="24"/>
          <w:szCs w:val="24"/>
        </w:rPr>
        <w:t xml:space="preserve">JTS </w:t>
      </w:r>
      <w:r>
        <w:rPr>
          <w:rFonts w:ascii="Times New Roman" w:eastAsia="宋体" w:hAnsi="Times New Roman" w:cs="Times New Roman"/>
          <w:sz w:val="24"/>
          <w:szCs w:val="24"/>
        </w:rPr>
        <w:t>167</w:t>
      </w:r>
      <w:r w:rsidR="004A40C0" w:rsidRPr="004A40C0">
        <w:rPr>
          <w:rFonts w:ascii="Times New Roman" w:eastAsia="宋体" w:hAnsi="Times New Roman" w:cs="Times New Roman" w:hint="eastAsia"/>
          <w:sz w:val="24"/>
          <w:szCs w:val="24"/>
        </w:rPr>
        <w:t>相关内容执行</w:t>
      </w:r>
      <w:r w:rsidRPr="00AE63FF">
        <w:rPr>
          <w:rFonts w:ascii="Times New Roman" w:eastAsia="宋体" w:hAnsi="Times New Roman" w:cs="Times New Roman" w:hint="eastAsia"/>
          <w:sz w:val="24"/>
          <w:szCs w:val="24"/>
        </w:rPr>
        <w:t>，除应符合本标准外，尚应符合国家现行有关标准的规定。</w:t>
      </w:r>
    </w:p>
    <w:p w14:paraId="05312BCF" w14:textId="089CC0D6" w:rsidR="00656051" w:rsidRDefault="00656051" w:rsidP="00656051">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9.</w:t>
      </w:r>
      <w:r>
        <w:rPr>
          <w:rFonts w:ascii="Times New Roman" w:eastAsia="宋体" w:hAnsi="Times New Roman" w:cs="Times New Roman"/>
          <w:b/>
          <w:sz w:val="24"/>
          <w:szCs w:val="24"/>
        </w:rPr>
        <w:t>2.3</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F509F1">
        <w:rPr>
          <w:rFonts w:ascii="Times New Roman" w:eastAsia="宋体" w:hAnsi="Times New Roman" w:cs="Times New Roman" w:hint="eastAsia"/>
          <w:sz w:val="24"/>
          <w:szCs w:val="24"/>
        </w:rPr>
        <w:t>本条</w:t>
      </w:r>
      <w:r w:rsidR="004A40C0">
        <w:rPr>
          <w:rFonts w:ascii="Times New Roman" w:eastAsia="宋体" w:hAnsi="Times New Roman" w:cs="Times New Roman" w:hint="eastAsia"/>
          <w:sz w:val="24"/>
          <w:szCs w:val="24"/>
        </w:rPr>
        <w:t>可按照</w:t>
      </w:r>
      <w:r w:rsidRPr="00F509F1">
        <w:rPr>
          <w:rFonts w:ascii="Times New Roman" w:eastAsia="宋体" w:hAnsi="Times New Roman" w:cs="Times New Roman" w:hint="eastAsia"/>
          <w:sz w:val="24"/>
          <w:szCs w:val="24"/>
        </w:rPr>
        <w:t>《水运工程质量检验标准》</w:t>
      </w:r>
      <w:r>
        <w:rPr>
          <w:rFonts w:ascii="Times New Roman" w:eastAsia="宋体" w:hAnsi="Times New Roman" w:cs="Times New Roman" w:hint="eastAsia"/>
          <w:sz w:val="24"/>
          <w:szCs w:val="24"/>
        </w:rPr>
        <w:t>JTS 257</w:t>
      </w:r>
      <w:r w:rsidR="004A40C0" w:rsidRPr="004A40C0">
        <w:rPr>
          <w:rFonts w:ascii="Times New Roman" w:eastAsia="宋体" w:hAnsi="Times New Roman" w:cs="Times New Roman" w:hint="eastAsia"/>
          <w:sz w:val="24"/>
          <w:szCs w:val="24"/>
        </w:rPr>
        <w:t>相关内容执行</w:t>
      </w:r>
      <w:r w:rsidRPr="00F509F1">
        <w:rPr>
          <w:rFonts w:ascii="Times New Roman" w:eastAsia="宋体" w:hAnsi="Times New Roman" w:cs="Times New Roman" w:hint="eastAsia"/>
          <w:sz w:val="24"/>
          <w:szCs w:val="24"/>
        </w:rPr>
        <w:t>，除应符合本标准外，尚应符合国家现行有关标准的规定。</w:t>
      </w:r>
    </w:p>
    <w:p w14:paraId="4A6A58E0" w14:textId="77777777" w:rsidR="00656051" w:rsidRDefault="00656051" w:rsidP="00656051">
      <w:pPr>
        <w:adjustRightInd w:val="0"/>
        <w:snapToGrid w:val="0"/>
        <w:spacing w:line="360" w:lineRule="auto"/>
        <w:rPr>
          <w:rFonts w:ascii="Times New Roman" w:eastAsia="宋体" w:hAnsi="Times New Roman" w:cs="Times New Roman"/>
          <w:sz w:val="24"/>
          <w:szCs w:val="24"/>
        </w:rPr>
      </w:pPr>
      <w:r w:rsidRPr="009E28CF">
        <w:rPr>
          <w:rFonts w:ascii="Times New Roman" w:eastAsia="宋体" w:hAnsi="Times New Roman" w:cs="Times New Roman"/>
          <w:b/>
          <w:sz w:val="24"/>
          <w:szCs w:val="24"/>
        </w:rPr>
        <w:t>9.2.4</w:t>
      </w:r>
      <w:r w:rsidRPr="009E28C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9E28CF">
        <w:rPr>
          <w:rFonts w:ascii="Times New Roman" w:eastAsia="宋体" w:hAnsi="Times New Roman" w:cs="Times New Roman"/>
          <w:sz w:val="24"/>
          <w:szCs w:val="24"/>
        </w:rPr>
        <w:t>规定管桩桩芯混凝土与上部结构混凝土分开浇筑主要考虑以下因素</w:t>
      </w:r>
      <w:r w:rsidRPr="009E28CF">
        <w:rPr>
          <w:rFonts w:ascii="Times New Roman" w:eastAsia="宋体" w:hAnsi="Times New Roman" w:cs="Times New Roman" w:hint="eastAsia"/>
          <w:sz w:val="24"/>
          <w:szCs w:val="24"/>
        </w:rPr>
        <w:t>：</w:t>
      </w:r>
      <w:r w:rsidRPr="009E28CF">
        <w:rPr>
          <w:rFonts w:ascii="Times New Roman" w:eastAsia="宋体" w:hAnsi="Times New Roman" w:cs="Times New Roman"/>
          <w:sz w:val="24"/>
          <w:szCs w:val="24"/>
        </w:rPr>
        <w:t>管桩桩芯混凝土一般设计微膨胀混凝土，混凝土性能与标号与上部结构混凝土不尽</w:t>
      </w:r>
      <w:r w:rsidRPr="009E28CF">
        <w:rPr>
          <w:rFonts w:ascii="Times New Roman" w:eastAsia="宋体" w:hAnsi="Times New Roman" w:cs="Times New Roman"/>
          <w:sz w:val="24"/>
          <w:szCs w:val="24"/>
        </w:rPr>
        <w:lastRenderedPageBreak/>
        <w:t>一致；管桩桩芯混凝土与上部结构混凝土同时浇筑时，管桩桩芯混凝土底模承受压力大，浇筑过程易造成底模脱落。由于上部结构钢筋影响，桩芯混凝土浇筑高度大，混凝土易产生离析，桩芯混凝土不易振捣密实；桩芯混凝土大多处于水位变动区，易造成管桩内进水，影响桩芯和上部结构混凝土施工质量。</w:t>
      </w:r>
    </w:p>
    <w:p w14:paraId="6CE05773" w14:textId="77777777" w:rsidR="00656051" w:rsidRPr="002F4317" w:rsidRDefault="00656051" w:rsidP="00656051">
      <w:pPr>
        <w:adjustRightInd w:val="0"/>
        <w:snapToGrid w:val="0"/>
        <w:spacing w:line="360" w:lineRule="auto"/>
        <w:rPr>
          <w:rFonts w:ascii="Times New Roman" w:eastAsia="宋体" w:hAnsi="Times New Roman" w:cs="Times New Roman"/>
          <w:sz w:val="24"/>
          <w:szCs w:val="24"/>
        </w:rPr>
      </w:pPr>
      <w:r w:rsidRPr="002F4317">
        <w:rPr>
          <w:rFonts w:ascii="Times New Roman" w:eastAsia="宋体" w:hAnsi="Times New Roman" w:cs="Times New Roman" w:hint="eastAsia"/>
          <w:b/>
          <w:sz w:val="24"/>
          <w:szCs w:val="24"/>
        </w:rPr>
        <w:t>9</w:t>
      </w:r>
      <w:r w:rsidRPr="002F4317">
        <w:rPr>
          <w:rFonts w:ascii="Times New Roman" w:eastAsia="宋体" w:hAnsi="Times New Roman" w:cs="Times New Roman"/>
          <w:b/>
          <w:sz w:val="24"/>
          <w:szCs w:val="24"/>
        </w:rPr>
        <w:t>.2.5</w:t>
      </w:r>
      <w:r>
        <w:rPr>
          <w:rFonts w:ascii="Times New Roman" w:eastAsia="宋体" w:hAnsi="Times New Roman" w:cs="Times New Roman"/>
          <w:sz w:val="24"/>
          <w:szCs w:val="24"/>
        </w:rPr>
        <w:t xml:space="preserve">  </w:t>
      </w:r>
      <w:r w:rsidRPr="002F4317">
        <w:rPr>
          <w:rFonts w:ascii="Times New Roman" w:eastAsia="宋体" w:hAnsi="Times New Roman" w:cs="Times New Roman" w:hint="eastAsia"/>
          <w:sz w:val="24"/>
          <w:szCs w:val="24"/>
        </w:rPr>
        <w:t>码头岸坡施工失稳的教训较多，特别是在极端低水位期间，岸坡回填施工易发生岸坡变形以致失稳。故岸坡施工要加强岸坡变形监测，发现异常情况，及时分析，解决。</w:t>
      </w:r>
    </w:p>
    <w:p w14:paraId="7587BAF4" w14:textId="2212F85F" w:rsidR="00656051" w:rsidRDefault="00656051" w:rsidP="00656051">
      <w:pPr>
        <w:adjustRightInd w:val="0"/>
        <w:snapToGrid w:val="0"/>
        <w:spacing w:line="360" w:lineRule="auto"/>
        <w:rPr>
          <w:rFonts w:ascii="Times New Roman" w:eastAsia="宋体" w:hAnsi="Times New Roman" w:cs="Times New Roman"/>
          <w:sz w:val="24"/>
          <w:szCs w:val="28"/>
        </w:rPr>
      </w:pPr>
      <w:r w:rsidRPr="002F4317">
        <w:rPr>
          <w:rFonts w:ascii="Times New Roman" w:eastAsia="宋体" w:hAnsi="Times New Roman" w:cs="Times New Roman" w:hint="eastAsia"/>
          <w:b/>
          <w:sz w:val="24"/>
          <w:szCs w:val="24"/>
        </w:rPr>
        <w:t>9</w:t>
      </w:r>
      <w:r w:rsidRPr="002F4317">
        <w:rPr>
          <w:rFonts w:ascii="Times New Roman" w:eastAsia="宋体" w:hAnsi="Times New Roman" w:cs="Times New Roman"/>
          <w:b/>
          <w:sz w:val="24"/>
          <w:szCs w:val="24"/>
        </w:rPr>
        <w:t>.2.6</w:t>
      </w:r>
      <w:r>
        <w:rPr>
          <w:rFonts w:ascii="Times New Roman" w:eastAsia="宋体" w:hAnsi="Times New Roman" w:cs="Times New Roman"/>
          <w:sz w:val="24"/>
          <w:szCs w:val="24"/>
        </w:rPr>
        <w:t xml:space="preserve">  </w:t>
      </w:r>
      <w:r w:rsidRPr="00CD1434">
        <w:rPr>
          <w:rFonts w:ascii="Times New Roman" w:eastAsia="宋体" w:hAnsi="Times New Roman" w:cs="Times New Roman" w:hint="eastAsia"/>
          <w:sz w:val="24"/>
          <w:szCs w:val="28"/>
        </w:rPr>
        <w:t>在液化场地或软弱土层场地，为避免地震时因地基失效而导致</w:t>
      </w:r>
      <w:r>
        <w:rPr>
          <w:rFonts w:ascii="Times New Roman" w:eastAsia="宋体" w:hAnsi="Times New Roman" w:cs="Times New Roman" w:hint="eastAsia"/>
          <w:sz w:val="24"/>
          <w:szCs w:val="28"/>
        </w:rPr>
        <w:t>码头</w:t>
      </w:r>
      <w:r w:rsidRPr="00CD1434">
        <w:rPr>
          <w:rFonts w:ascii="Times New Roman" w:eastAsia="宋体" w:hAnsi="Times New Roman" w:cs="Times New Roman" w:hint="eastAsia"/>
          <w:sz w:val="24"/>
          <w:szCs w:val="28"/>
        </w:rPr>
        <w:t>倾斜或垮塌，</w:t>
      </w:r>
      <w:r>
        <w:rPr>
          <w:rFonts w:ascii="Times New Roman" w:eastAsia="宋体" w:hAnsi="Times New Roman" w:cs="Times New Roman" w:hint="eastAsia"/>
          <w:sz w:val="24"/>
          <w:szCs w:val="28"/>
        </w:rPr>
        <w:t>码头桩</w:t>
      </w:r>
      <w:r w:rsidRPr="00CD1434">
        <w:rPr>
          <w:rFonts w:ascii="Times New Roman" w:eastAsia="宋体" w:hAnsi="Times New Roman" w:cs="Times New Roman" w:hint="eastAsia"/>
          <w:sz w:val="24"/>
          <w:szCs w:val="28"/>
        </w:rPr>
        <w:t>基础应穿过液化土层或软土层。</w:t>
      </w:r>
    </w:p>
    <w:p w14:paraId="429C8B18" w14:textId="77777777" w:rsidR="005B1B13" w:rsidRPr="00975EDC" w:rsidRDefault="005B1B13" w:rsidP="005B1B13">
      <w:pPr>
        <w:adjustRightInd w:val="0"/>
        <w:snapToGrid w:val="0"/>
        <w:spacing w:line="360" w:lineRule="auto"/>
        <w:rPr>
          <w:rFonts w:ascii="Times New Roman" w:eastAsia="宋体" w:hAnsi="Times New Roman" w:cs="Times New Roman"/>
          <w:sz w:val="24"/>
          <w:szCs w:val="24"/>
        </w:rPr>
      </w:pPr>
      <w:r w:rsidRPr="00CE2222">
        <w:rPr>
          <w:rFonts w:ascii="Times New Roman" w:eastAsia="宋体" w:hAnsi="Times New Roman" w:cs="Times New Roman" w:hint="eastAsia"/>
          <w:b/>
          <w:sz w:val="24"/>
          <w:szCs w:val="24"/>
        </w:rPr>
        <w:t>9</w:t>
      </w:r>
      <w:r w:rsidRPr="00CE2222">
        <w:rPr>
          <w:rFonts w:ascii="Times New Roman" w:eastAsia="宋体" w:hAnsi="Times New Roman" w:cs="Times New Roman"/>
          <w:b/>
          <w:sz w:val="24"/>
          <w:szCs w:val="24"/>
        </w:rPr>
        <w:t>.2.7</w:t>
      </w:r>
      <w:r>
        <w:rPr>
          <w:rFonts w:ascii="Times New Roman" w:eastAsia="宋体" w:hAnsi="Times New Roman" w:cs="Times New Roman"/>
          <w:sz w:val="24"/>
          <w:szCs w:val="24"/>
        </w:rPr>
        <w:t xml:space="preserve">  </w:t>
      </w:r>
      <w:r w:rsidRPr="00D463E5">
        <w:rPr>
          <w:rFonts w:ascii="Times New Roman" w:eastAsia="宋体" w:hAnsi="Times New Roman" w:cs="Times New Roman" w:hint="eastAsia"/>
          <w:sz w:val="24"/>
          <w:szCs w:val="24"/>
        </w:rPr>
        <w:t>考虑施工过程中尽量避免可液化土层液化的发生</w:t>
      </w:r>
      <w:r>
        <w:rPr>
          <w:rFonts w:ascii="Times New Roman" w:eastAsia="宋体" w:hAnsi="Times New Roman" w:cs="Times New Roman" w:hint="eastAsia"/>
          <w:sz w:val="24"/>
          <w:szCs w:val="24"/>
        </w:rPr>
        <w:t>，选择合适的沉桩方法与施工频率。</w:t>
      </w:r>
    </w:p>
    <w:p w14:paraId="4CCF2A74" w14:textId="77777777" w:rsidR="005B1B13" w:rsidRPr="005B1B13" w:rsidRDefault="005B1B13" w:rsidP="00656051">
      <w:pPr>
        <w:adjustRightInd w:val="0"/>
        <w:snapToGrid w:val="0"/>
        <w:spacing w:line="360" w:lineRule="auto"/>
        <w:rPr>
          <w:rFonts w:ascii="Times New Roman" w:eastAsia="宋体" w:hAnsi="Times New Roman" w:cs="Times New Roman"/>
          <w:sz w:val="24"/>
          <w:szCs w:val="24"/>
        </w:rPr>
      </w:pPr>
    </w:p>
    <w:p w14:paraId="61E3B7D1" w14:textId="77777777" w:rsidR="0081323F" w:rsidRDefault="0081323F" w:rsidP="001C183C">
      <w:pPr>
        <w:adjustRightInd w:val="0"/>
        <w:snapToGrid w:val="0"/>
        <w:spacing w:line="360" w:lineRule="auto"/>
        <w:rPr>
          <w:rFonts w:ascii="Times New Roman" w:eastAsia="宋体" w:hAnsi="Times New Roman" w:cs="Times New Roman"/>
          <w:sz w:val="24"/>
          <w:szCs w:val="24"/>
        </w:rPr>
        <w:sectPr w:rsidR="0081323F" w:rsidSect="0081589C">
          <w:pgSz w:w="11906" w:h="16838"/>
          <w:pgMar w:top="1304" w:right="1758" w:bottom="1191" w:left="1758" w:header="851" w:footer="992" w:gutter="0"/>
          <w:cols w:space="425"/>
          <w:docGrid w:type="lines" w:linePitch="312"/>
        </w:sectPr>
      </w:pPr>
    </w:p>
    <w:p w14:paraId="519D1B7C" w14:textId="0E1FA3A8" w:rsidR="00736E35" w:rsidRPr="00736E35" w:rsidRDefault="00736E35" w:rsidP="00736E35">
      <w:pPr>
        <w:pStyle w:val="1"/>
        <w:spacing w:beforeLines="50" w:before="156"/>
        <w:rPr>
          <w:sz w:val="30"/>
          <w:szCs w:val="30"/>
        </w:rPr>
      </w:pPr>
      <w:bookmarkStart w:id="689" w:name="_Toc122299409"/>
      <w:bookmarkStart w:id="690" w:name="_Toc124329660"/>
      <w:bookmarkStart w:id="691" w:name="_Toc127966501"/>
      <w:bookmarkStart w:id="692" w:name="_Toc131331966"/>
      <w:bookmarkStart w:id="693" w:name="_Toc131333525"/>
      <w:bookmarkStart w:id="694" w:name="_Toc131335137"/>
      <w:bookmarkStart w:id="695" w:name="_Toc131335997"/>
      <w:bookmarkStart w:id="696" w:name="_Toc135949922"/>
      <w:r>
        <w:rPr>
          <w:sz w:val="30"/>
          <w:szCs w:val="30"/>
        </w:rPr>
        <w:lastRenderedPageBreak/>
        <w:t xml:space="preserve">10 </w:t>
      </w:r>
      <w:r>
        <w:rPr>
          <w:rFonts w:hint="eastAsia"/>
          <w:sz w:val="30"/>
          <w:szCs w:val="30"/>
        </w:rPr>
        <w:t>桩基检测与地震监测预警</w:t>
      </w:r>
      <w:bookmarkEnd w:id="689"/>
      <w:bookmarkEnd w:id="690"/>
      <w:bookmarkEnd w:id="691"/>
      <w:bookmarkEnd w:id="692"/>
      <w:bookmarkEnd w:id="693"/>
      <w:bookmarkEnd w:id="694"/>
      <w:bookmarkEnd w:id="695"/>
      <w:bookmarkEnd w:id="696"/>
    </w:p>
    <w:p w14:paraId="6757ABAE" w14:textId="77777777" w:rsidR="00134FEF" w:rsidRPr="00D85D1B" w:rsidRDefault="00134FEF" w:rsidP="00134FEF">
      <w:pPr>
        <w:pStyle w:val="32"/>
      </w:pPr>
      <w:bookmarkStart w:id="697" w:name="_Toc127966502"/>
      <w:bookmarkStart w:id="698" w:name="_Toc131331967"/>
      <w:bookmarkStart w:id="699" w:name="_Toc131333526"/>
      <w:bookmarkStart w:id="700" w:name="_Toc131335138"/>
      <w:bookmarkStart w:id="701" w:name="_Toc131335998"/>
      <w:bookmarkStart w:id="702" w:name="_Toc135949923"/>
      <w:r w:rsidRPr="00D85D1B">
        <w:t xml:space="preserve">10.1 </w:t>
      </w:r>
      <w:r w:rsidRPr="00D85D1B">
        <w:t>一般规定</w:t>
      </w:r>
      <w:bookmarkEnd w:id="697"/>
      <w:bookmarkEnd w:id="698"/>
      <w:bookmarkEnd w:id="699"/>
      <w:bookmarkEnd w:id="700"/>
      <w:bookmarkEnd w:id="701"/>
      <w:bookmarkEnd w:id="702"/>
      <w:r w:rsidRPr="00D85D1B">
        <w:t xml:space="preserve"> </w:t>
      </w:r>
    </w:p>
    <w:p w14:paraId="3454FF4A"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 xml:space="preserve">10.1.1 </w:t>
      </w:r>
      <w:r w:rsidRPr="00D85D1B">
        <w:rPr>
          <w:rFonts w:ascii="Times New Roman" w:eastAsia="宋体" w:hAnsi="Times New Roman" w:cs="Times New Roman"/>
          <w:color w:val="000000"/>
          <w:sz w:val="24"/>
          <w:szCs w:val="24"/>
        </w:rPr>
        <w:t>根据监测结果采取调整既有码头桩基础结构加固设计或施工方案的技术措施，不良地基土的码头桩基础工程应在施工期间进行监测。</w:t>
      </w:r>
    </w:p>
    <w:p w14:paraId="2BE019CA"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 xml:space="preserve">10.1.2 </w:t>
      </w:r>
      <w:r w:rsidRPr="00D85D1B">
        <w:rPr>
          <w:rFonts w:ascii="Times New Roman" w:eastAsia="宋体" w:hAnsi="Times New Roman" w:cs="Times New Roman"/>
          <w:color w:val="000000"/>
          <w:sz w:val="24"/>
          <w:szCs w:val="24"/>
        </w:rPr>
        <w:t>规定了需要确定桩极限承载力的情况。</w:t>
      </w:r>
    </w:p>
    <w:p w14:paraId="0D5B94BF"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10.1.3</w:t>
      </w:r>
      <w:r w:rsidRPr="00D85D1B">
        <w:rPr>
          <w:rFonts w:ascii="Times New Roman" w:eastAsia="宋体" w:hAnsi="Times New Roman" w:cs="Times New Roman"/>
          <w:b/>
          <w:color w:val="000000"/>
          <w:sz w:val="24"/>
          <w:szCs w:val="24"/>
        </w:rPr>
        <w:t>、</w:t>
      </w:r>
      <w:r w:rsidRPr="00D85D1B">
        <w:rPr>
          <w:rFonts w:ascii="Times New Roman" w:eastAsia="宋体" w:hAnsi="Times New Roman" w:cs="Times New Roman"/>
          <w:b/>
          <w:color w:val="000000"/>
          <w:sz w:val="24"/>
          <w:szCs w:val="24"/>
        </w:rPr>
        <w:t xml:space="preserve">10.1.4 </w:t>
      </w:r>
      <w:r w:rsidRPr="00D85D1B">
        <w:rPr>
          <w:rFonts w:ascii="Times New Roman" w:eastAsia="宋体" w:hAnsi="Times New Roman" w:cs="Times New Roman"/>
          <w:color w:val="000000"/>
          <w:sz w:val="24"/>
          <w:szCs w:val="24"/>
        </w:rPr>
        <w:t>码头桩基础工程的检测需要根据现场安装和施工条件及时调整，当发现检测或监测数据异常时，应查找原因，重新检测。</w:t>
      </w:r>
    </w:p>
    <w:p w14:paraId="0D660974" w14:textId="77777777" w:rsidR="00134FEF" w:rsidRDefault="00134FEF" w:rsidP="00134FEF">
      <w:pPr>
        <w:pStyle w:val="32"/>
      </w:pPr>
      <w:bookmarkStart w:id="703" w:name="_Toc127966503"/>
      <w:bookmarkStart w:id="704" w:name="_Toc131331968"/>
      <w:bookmarkStart w:id="705" w:name="_Toc131333527"/>
      <w:bookmarkStart w:id="706" w:name="_Toc131335139"/>
      <w:bookmarkStart w:id="707" w:name="_Toc131335999"/>
      <w:bookmarkStart w:id="708" w:name="_Toc135949924"/>
      <w:r>
        <w:t xml:space="preserve">10.2 </w:t>
      </w:r>
      <w:r>
        <w:rPr>
          <w:rFonts w:hint="eastAsia"/>
        </w:rPr>
        <w:t>检测工作程序</w:t>
      </w:r>
      <w:bookmarkEnd w:id="703"/>
      <w:bookmarkEnd w:id="704"/>
      <w:bookmarkEnd w:id="705"/>
      <w:bookmarkEnd w:id="706"/>
      <w:bookmarkEnd w:id="707"/>
      <w:bookmarkEnd w:id="708"/>
    </w:p>
    <w:p w14:paraId="714DC96C"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 xml:space="preserve">10.2.1 </w:t>
      </w:r>
      <w:r w:rsidRPr="00D85D1B">
        <w:rPr>
          <w:rFonts w:ascii="Times New Roman" w:eastAsia="宋体" w:hAnsi="Times New Roman" w:cs="Times New Roman"/>
          <w:color w:val="000000"/>
          <w:sz w:val="24"/>
          <w:szCs w:val="24"/>
        </w:rPr>
        <w:t>规定了桩基检测的程序，对检测结果进行评价，不符合的需要重新检测，并扩大检测范围，当现场操作环境不符合仪器设备使用要求时，应采取有效的防护措施。</w:t>
      </w:r>
    </w:p>
    <w:p w14:paraId="1EDDC90A"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 xml:space="preserve">10.2.2 </w:t>
      </w:r>
      <w:r w:rsidRPr="00D85D1B">
        <w:rPr>
          <w:rFonts w:ascii="Times New Roman" w:eastAsia="宋体" w:hAnsi="Times New Roman" w:cs="Times New Roman"/>
          <w:color w:val="000000"/>
          <w:sz w:val="24"/>
          <w:szCs w:val="24"/>
        </w:rPr>
        <w:t>桩检测应对桩位偏差、断面尺寸、桩长和矢高进行检验，大直径嵌岩桩的检测，应根据土体岩性检验桩底</w:t>
      </w:r>
      <w:r w:rsidRPr="00D85D1B">
        <w:rPr>
          <w:rFonts w:ascii="Times New Roman" w:eastAsia="宋体" w:hAnsi="Times New Roman" w:cs="Times New Roman"/>
          <w:color w:val="000000"/>
          <w:sz w:val="24"/>
          <w:szCs w:val="24"/>
        </w:rPr>
        <w:t>10m</w:t>
      </w:r>
      <w:r w:rsidRPr="00D85D1B">
        <w:rPr>
          <w:rFonts w:ascii="Times New Roman" w:eastAsia="宋体" w:hAnsi="Times New Roman" w:cs="Times New Roman"/>
          <w:color w:val="000000"/>
          <w:sz w:val="24"/>
          <w:szCs w:val="24"/>
        </w:rPr>
        <w:t>范围内有无溶洞、破碎带或软弱夹层等不良地质条件。</w:t>
      </w:r>
    </w:p>
    <w:p w14:paraId="52A77685"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 xml:space="preserve">10.2.3 </w:t>
      </w:r>
      <w:r w:rsidRPr="00D85D1B">
        <w:rPr>
          <w:rFonts w:ascii="Times New Roman" w:eastAsia="宋体" w:hAnsi="Times New Roman" w:cs="Times New Roman"/>
          <w:color w:val="000000"/>
          <w:sz w:val="24"/>
          <w:szCs w:val="24"/>
        </w:rPr>
        <w:t>规定了桩基检测工作程序中调查和资料收集需要注意的问题。</w:t>
      </w:r>
    </w:p>
    <w:p w14:paraId="65509DAF"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 xml:space="preserve">10.2.4 </w:t>
      </w:r>
      <w:r w:rsidRPr="00D85D1B">
        <w:rPr>
          <w:rFonts w:ascii="Times New Roman" w:eastAsia="宋体" w:hAnsi="Times New Roman" w:cs="Times New Roman"/>
          <w:color w:val="000000"/>
          <w:sz w:val="24"/>
          <w:szCs w:val="24"/>
        </w:rPr>
        <w:t>规定了桩基检测方案中需要注意的问题。</w:t>
      </w:r>
    </w:p>
    <w:p w14:paraId="1EDCE987" w14:textId="77777777"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 xml:space="preserve">10.2.5 </w:t>
      </w:r>
      <w:r w:rsidRPr="00D85D1B">
        <w:rPr>
          <w:rFonts w:ascii="Times New Roman" w:eastAsia="宋体" w:hAnsi="Times New Roman" w:cs="Times New Roman"/>
          <w:color w:val="000000"/>
          <w:sz w:val="24"/>
          <w:szCs w:val="24"/>
        </w:rPr>
        <w:t>规定了检测报告包含的内容。</w:t>
      </w:r>
    </w:p>
    <w:p w14:paraId="08A0306B" w14:textId="33A7D111" w:rsidR="00134FEF" w:rsidRPr="00134FEF" w:rsidRDefault="00134FEF" w:rsidP="00134FEF">
      <w:pPr>
        <w:pStyle w:val="32"/>
      </w:pPr>
      <w:bookmarkStart w:id="709" w:name="_Toc127966504"/>
      <w:bookmarkStart w:id="710" w:name="_Toc131331969"/>
      <w:bookmarkStart w:id="711" w:name="_Toc131333528"/>
      <w:bookmarkStart w:id="712" w:name="_Toc131335140"/>
      <w:bookmarkStart w:id="713" w:name="_Toc131336000"/>
      <w:bookmarkStart w:id="714" w:name="_Toc135949925"/>
      <w:r>
        <w:t xml:space="preserve">10.3 </w:t>
      </w:r>
      <w:r>
        <w:rPr>
          <w:rFonts w:hint="eastAsia"/>
        </w:rPr>
        <w:t>监测分析与预警判定</w:t>
      </w:r>
      <w:bookmarkEnd w:id="709"/>
      <w:bookmarkEnd w:id="710"/>
      <w:bookmarkEnd w:id="711"/>
      <w:bookmarkEnd w:id="712"/>
      <w:bookmarkEnd w:id="713"/>
      <w:bookmarkEnd w:id="714"/>
    </w:p>
    <w:p w14:paraId="046E1F2A" w14:textId="7A744AD1" w:rsidR="00134FEF" w:rsidRPr="00D85D1B" w:rsidRDefault="00134FEF" w:rsidP="00134FEF">
      <w:pPr>
        <w:spacing w:line="360" w:lineRule="auto"/>
        <w:rPr>
          <w:rFonts w:ascii="Times New Roman" w:eastAsia="宋体" w:hAnsi="Times New Roman" w:cs="Times New Roman"/>
          <w:sz w:val="24"/>
          <w:szCs w:val="24"/>
        </w:rPr>
      </w:pPr>
      <w:r w:rsidRPr="00D85D1B">
        <w:rPr>
          <w:rFonts w:ascii="Times New Roman" w:eastAsia="宋体" w:hAnsi="Times New Roman" w:cs="Times New Roman"/>
          <w:b/>
          <w:color w:val="000000"/>
          <w:sz w:val="24"/>
          <w:szCs w:val="24"/>
        </w:rPr>
        <w:t xml:space="preserve">10.3.1 </w:t>
      </w:r>
      <w:r w:rsidR="00BF4F70" w:rsidRPr="00D85D1B">
        <w:rPr>
          <w:rFonts w:ascii="Times New Roman" w:eastAsia="宋体" w:hAnsi="Times New Roman" w:cs="Times New Roman"/>
          <w:sz w:val="24"/>
          <w:szCs w:val="24"/>
        </w:rPr>
        <w:t>液化场地码头桩基础工程风险较高，破坏后果严重，因此规定对液化场地码头桩基础工程进行监测，并明确了必须监测的项目，其他监测项目应根据码头桩基础工程施工的技术特点、难点和岸坡环境，由设计单位确定。监测工作可为评估液化码头桩基础工程安全状态、预防灾害的发生、避免产生不良社会影响以及为动态设计和信息法施工提供实测数据，也是完善设计理论、设计方法和提高施工水平的重要手段，其监测内容与监测技术要求均应符合设计要求，故本条作为强制性条文应严格执行。从发展趋势来看，码头桩基础结构安全监测与安全评价系统已成为码头建设工程的一部分，因此，本次修订增加了码头</w:t>
      </w:r>
      <w:r w:rsidR="00BF4F70" w:rsidRPr="00D85D1B">
        <w:rPr>
          <w:rFonts w:ascii="Times New Roman" w:eastAsia="宋体" w:hAnsi="Times New Roman" w:cs="Times New Roman"/>
          <w:sz w:val="24"/>
          <w:szCs w:val="24"/>
        </w:rPr>
        <w:lastRenderedPageBreak/>
        <w:t>桩基础结构监测设施的要求。</w:t>
      </w:r>
    </w:p>
    <w:p w14:paraId="2A1146FF" w14:textId="0810D804"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10.3.2</w:t>
      </w:r>
      <w:r w:rsidR="00552D64">
        <w:rPr>
          <w:rFonts w:ascii="Times New Roman" w:eastAsia="宋体" w:hAnsi="Times New Roman" w:cs="Times New Roman"/>
          <w:b/>
          <w:color w:val="000000"/>
          <w:sz w:val="24"/>
          <w:szCs w:val="24"/>
        </w:rPr>
        <w:t xml:space="preserve"> </w:t>
      </w:r>
      <w:r w:rsidR="00BF4F70" w:rsidRPr="00D85D1B">
        <w:rPr>
          <w:rFonts w:ascii="Times New Roman" w:eastAsia="宋体" w:hAnsi="Times New Roman" w:cs="Times New Roman"/>
          <w:sz w:val="24"/>
          <w:szCs w:val="24"/>
        </w:rPr>
        <w:t>该条给出了液化场地码头桩基础工程监测工作的组织和实施方法。为确保桩基础工程监测工作顺利、有效和可靠地进行，应编制码头桩基础工程监测方案，本条给出了码头桩基础工程监测方案编制的基本要求。</w:t>
      </w:r>
    </w:p>
    <w:p w14:paraId="132A416B" w14:textId="2E82B2EC" w:rsidR="00134FEF" w:rsidRPr="00D85D1B" w:rsidRDefault="00134FEF" w:rsidP="00134FEF">
      <w:pPr>
        <w:spacing w:line="360" w:lineRule="auto"/>
        <w:rPr>
          <w:rFonts w:ascii="Times New Roman" w:eastAsia="宋体" w:hAnsi="Times New Roman" w:cs="Times New Roman"/>
          <w:color w:val="000000"/>
          <w:sz w:val="24"/>
          <w:szCs w:val="24"/>
        </w:rPr>
      </w:pPr>
      <w:r w:rsidRPr="00D85D1B">
        <w:rPr>
          <w:rFonts w:ascii="Times New Roman" w:eastAsia="宋体" w:hAnsi="Times New Roman" w:cs="Times New Roman"/>
          <w:b/>
          <w:color w:val="000000"/>
          <w:sz w:val="24"/>
          <w:szCs w:val="24"/>
        </w:rPr>
        <w:t>10.3.3</w:t>
      </w:r>
      <w:r w:rsidR="00552D64">
        <w:rPr>
          <w:rFonts w:ascii="Times New Roman" w:eastAsia="宋体" w:hAnsi="Times New Roman" w:cs="Times New Roman"/>
          <w:b/>
          <w:color w:val="000000"/>
          <w:sz w:val="24"/>
          <w:szCs w:val="24"/>
        </w:rPr>
        <w:t xml:space="preserve"> </w:t>
      </w:r>
      <w:r w:rsidRPr="00D85D1B">
        <w:rPr>
          <w:rFonts w:ascii="Times New Roman" w:eastAsia="宋体" w:hAnsi="Times New Roman" w:cs="Times New Roman"/>
          <w:color w:val="000000"/>
          <w:sz w:val="24"/>
          <w:szCs w:val="24"/>
        </w:rPr>
        <w:t>液化场地码头桩基础工程监测范围及监测点布置应满足对监测对象的监控要求，监测点应布置在岩土体、桩基础或结构及构件的受力、变形的关键特征部位。</w:t>
      </w:r>
    </w:p>
    <w:p w14:paraId="03A69197" w14:textId="60FAC358" w:rsidR="00134FEF" w:rsidRPr="00D85D1B" w:rsidRDefault="00134FEF" w:rsidP="00134FEF">
      <w:pPr>
        <w:spacing w:line="360" w:lineRule="auto"/>
        <w:rPr>
          <w:rFonts w:ascii="Times New Roman" w:eastAsia="宋体" w:hAnsi="Times New Roman" w:cs="Times New Roman"/>
          <w:sz w:val="24"/>
          <w:szCs w:val="24"/>
        </w:rPr>
      </w:pPr>
      <w:r w:rsidRPr="00D85D1B">
        <w:rPr>
          <w:rFonts w:ascii="Times New Roman" w:eastAsia="宋体" w:hAnsi="Times New Roman" w:cs="Times New Roman"/>
          <w:b/>
          <w:color w:val="000000"/>
          <w:sz w:val="24"/>
          <w:szCs w:val="24"/>
        </w:rPr>
        <w:t>10.3.</w:t>
      </w:r>
      <w:r w:rsidR="00552D64">
        <w:rPr>
          <w:rFonts w:ascii="Times New Roman" w:eastAsia="宋体" w:hAnsi="Times New Roman" w:cs="Times New Roman"/>
          <w:b/>
          <w:color w:val="000000"/>
          <w:sz w:val="24"/>
          <w:szCs w:val="24"/>
        </w:rPr>
        <w:t xml:space="preserve"> </w:t>
      </w:r>
      <w:r w:rsidRPr="00D85D1B">
        <w:rPr>
          <w:rFonts w:ascii="Times New Roman" w:eastAsia="宋体" w:hAnsi="Times New Roman" w:cs="Times New Roman"/>
          <w:b/>
          <w:color w:val="000000"/>
          <w:sz w:val="24"/>
          <w:szCs w:val="24"/>
        </w:rPr>
        <w:t>4</w:t>
      </w:r>
      <w:r w:rsidR="00BF4F70" w:rsidRPr="00D85D1B">
        <w:rPr>
          <w:rFonts w:ascii="Times New Roman" w:eastAsia="宋体" w:hAnsi="Times New Roman" w:cs="Times New Roman"/>
          <w:sz w:val="24"/>
          <w:szCs w:val="24"/>
        </w:rPr>
        <w:t>为做好液化场地码头桩基础工程监测工作，本条给出监测工作的最低要求</w:t>
      </w:r>
      <w:r w:rsidR="00BF4F70" w:rsidRPr="00D85D1B">
        <w:rPr>
          <w:rFonts w:ascii="Times New Roman" w:eastAsia="宋体" w:hAnsi="Times New Roman" w:cs="Times New Roman"/>
          <w:color w:val="000000"/>
          <w:sz w:val="24"/>
          <w:szCs w:val="24"/>
        </w:rPr>
        <w:t>桩基础工程监测频率的确定应以能系统反映监测对象所测项目的重要变化过程而又不遗漏其变化时刻为原则</w:t>
      </w:r>
      <w:r w:rsidR="004043A3">
        <w:rPr>
          <w:rFonts w:ascii="Times New Roman" w:eastAsia="宋体" w:hAnsi="Times New Roman" w:cs="Times New Roman" w:hint="eastAsia"/>
          <w:color w:val="000000"/>
          <w:sz w:val="24"/>
          <w:szCs w:val="24"/>
        </w:rPr>
        <w:t>。</w:t>
      </w:r>
    </w:p>
    <w:p w14:paraId="1D1FCBEC" w14:textId="7BF9B75E" w:rsidR="00134FEF" w:rsidRPr="00D85D1B" w:rsidRDefault="00134FEF" w:rsidP="00134FEF">
      <w:pPr>
        <w:spacing w:line="360" w:lineRule="auto"/>
        <w:rPr>
          <w:rFonts w:ascii="Times New Roman" w:eastAsia="宋体" w:hAnsi="Times New Roman" w:cs="Times New Roman"/>
          <w:b/>
          <w:color w:val="000000"/>
          <w:sz w:val="24"/>
          <w:szCs w:val="24"/>
        </w:rPr>
      </w:pPr>
      <w:r w:rsidRPr="00D85D1B">
        <w:rPr>
          <w:rFonts w:ascii="Times New Roman" w:eastAsia="宋体" w:hAnsi="Times New Roman" w:cs="Times New Roman"/>
          <w:b/>
          <w:color w:val="000000"/>
          <w:sz w:val="24"/>
          <w:szCs w:val="24"/>
        </w:rPr>
        <w:t xml:space="preserve">10.3.5 </w:t>
      </w:r>
      <w:r w:rsidR="00BF4F70" w:rsidRPr="00D85D1B">
        <w:rPr>
          <w:rFonts w:ascii="Times New Roman" w:eastAsia="宋体" w:hAnsi="Times New Roman" w:cs="Times New Roman"/>
          <w:sz w:val="24"/>
          <w:szCs w:val="24"/>
        </w:rPr>
        <w:t>本条给出了桩基变形监测方法的基本要求；无论采用何种监测手段，确保监测数据的有效性和可靠性是选择监测方法的前提条件。</w:t>
      </w:r>
    </w:p>
    <w:p w14:paraId="505D25CC" w14:textId="3CF5F963" w:rsidR="00134FEF" w:rsidRPr="00D85D1B" w:rsidRDefault="00134FEF" w:rsidP="00BF4F70">
      <w:pPr>
        <w:spacing w:line="360" w:lineRule="auto"/>
        <w:rPr>
          <w:rFonts w:ascii="Times New Roman" w:eastAsia="宋体" w:hAnsi="Times New Roman" w:cs="Times New Roman"/>
          <w:sz w:val="24"/>
          <w:szCs w:val="24"/>
        </w:rPr>
      </w:pPr>
      <w:r w:rsidRPr="00D85D1B">
        <w:rPr>
          <w:rFonts w:ascii="Times New Roman" w:eastAsia="宋体" w:hAnsi="Times New Roman" w:cs="Times New Roman"/>
          <w:b/>
          <w:color w:val="000000"/>
          <w:sz w:val="24"/>
          <w:szCs w:val="24"/>
        </w:rPr>
        <w:t xml:space="preserve">10.3.6 </w:t>
      </w:r>
      <w:r w:rsidR="00BF4F70" w:rsidRPr="00D85D1B">
        <w:rPr>
          <w:rFonts w:ascii="Times New Roman" w:eastAsia="宋体" w:hAnsi="Times New Roman" w:cs="Times New Roman"/>
          <w:sz w:val="24"/>
          <w:szCs w:val="24"/>
        </w:rPr>
        <w:t>液化码头桩基础结构变形值的大小与岸坡高度、地质条件、水文条件、桩基础类型、桩顶荷载等多种因素有关，变形计算复杂且不成熟，国家现行有关标准均未提出较成熟的计算理论。因此，目前较准确地提出液化场地码头桩基础结构变形难以提出统一的判定标准，给出预警值也是困难的，工程实践中只能根据地区经验，采取工程类比的方法确定。本条给出了液化码头桩基础工程地震监测期间应报警和采取相应的应急措施的几种情况，报警值的确定需要考虑桩基础类型、岸坡稳定性、码头结构安全等级对变形的敏感程度等因素。</w:t>
      </w:r>
    </w:p>
    <w:p w14:paraId="52F5BBFD" w14:textId="397DDF26" w:rsidR="00BF4F70" w:rsidRPr="00D85D1B" w:rsidRDefault="00BF4F70" w:rsidP="00BF4F70">
      <w:pPr>
        <w:spacing w:line="360" w:lineRule="auto"/>
        <w:rPr>
          <w:rFonts w:ascii="Times New Roman" w:eastAsia="宋体" w:hAnsi="Times New Roman" w:cs="Times New Roman"/>
          <w:sz w:val="24"/>
          <w:szCs w:val="24"/>
        </w:rPr>
      </w:pPr>
      <w:r w:rsidRPr="00D85D1B">
        <w:rPr>
          <w:rFonts w:ascii="Times New Roman" w:eastAsia="宋体" w:hAnsi="Times New Roman" w:cs="Times New Roman"/>
          <w:b/>
          <w:sz w:val="24"/>
          <w:szCs w:val="24"/>
        </w:rPr>
        <w:t>10.3.7</w:t>
      </w:r>
      <w:r w:rsidR="00552D64">
        <w:rPr>
          <w:rFonts w:ascii="Times New Roman" w:eastAsia="宋体" w:hAnsi="Times New Roman" w:cs="Times New Roman"/>
          <w:b/>
          <w:sz w:val="24"/>
          <w:szCs w:val="24"/>
        </w:rPr>
        <w:t xml:space="preserve"> </w:t>
      </w:r>
      <w:r w:rsidRPr="00D85D1B">
        <w:rPr>
          <w:rFonts w:ascii="Times New Roman" w:eastAsia="宋体" w:hAnsi="Times New Roman" w:cs="Times New Roman"/>
          <w:sz w:val="24"/>
          <w:szCs w:val="24"/>
        </w:rPr>
        <w:t>本条给出了液化码头桩基础工程监测报告应涵盖的基本内容</w:t>
      </w:r>
      <w:r w:rsidR="00D85D1B">
        <w:rPr>
          <w:rFonts w:ascii="Times New Roman" w:eastAsia="宋体" w:hAnsi="Times New Roman" w:cs="Times New Roman" w:hint="eastAsia"/>
          <w:sz w:val="24"/>
          <w:szCs w:val="24"/>
        </w:rPr>
        <w:t>。</w:t>
      </w:r>
    </w:p>
    <w:p w14:paraId="3EAC8226" w14:textId="383E018C" w:rsidR="00736E35" w:rsidRPr="00D85D1B" w:rsidRDefault="00BF4F70" w:rsidP="00BF4F70">
      <w:pPr>
        <w:spacing w:line="360" w:lineRule="auto"/>
        <w:rPr>
          <w:rFonts w:ascii="Times New Roman" w:eastAsia="宋体" w:hAnsi="Times New Roman" w:cs="Times New Roman"/>
          <w:b/>
          <w:sz w:val="24"/>
          <w:szCs w:val="24"/>
        </w:rPr>
      </w:pPr>
      <w:r w:rsidRPr="00D85D1B">
        <w:rPr>
          <w:rFonts w:ascii="Times New Roman" w:eastAsia="宋体" w:hAnsi="Times New Roman" w:cs="Times New Roman"/>
          <w:b/>
          <w:color w:val="000000"/>
          <w:sz w:val="24"/>
          <w:szCs w:val="24"/>
        </w:rPr>
        <w:t xml:space="preserve">10.3.8 </w:t>
      </w:r>
      <w:r w:rsidRPr="00D85D1B">
        <w:rPr>
          <w:rFonts w:ascii="Times New Roman" w:eastAsia="宋体" w:hAnsi="Times New Roman" w:cs="Times New Roman"/>
          <w:sz w:val="24"/>
          <w:szCs w:val="24"/>
        </w:rPr>
        <w:t>对地质条件特别复杂的、采用新技术治理的一级码头</w:t>
      </w:r>
      <w:r w:rsidR="00F23997">
        <w:rPr>
          <w:rFonts w:ascii="Times New Roman" w:eastAsia="宋体" w:hAnsi="Times New Roman" w:cs="Times New Roman" w:hint="eastAsia"/>
          <w:sz w:val="24"/>
          <w:szCs w:val="24"/>
        </w:rPr>
        <w:t>桩</w:t>
      </w:r>
      <w:r w:rsidRPr="00D85D1B">
        <w:rPr>
          <w:rFonts w:ascii="Times New Roman" w:eastAsia="宋体" w:hAnsi="Times New Roman" w:cs="Times New Roman"/>
          <w:sz w:val="24"/>
          <w:szCs w:val="24"/>
        </w:rPr>
        <w:t>基础工程，由于缺少相关的实践经验和试验验证，为确保工程安全和发展工程监测理论及技术应建立有效的、可靠的监测系统获取该类码头桩基础工程长期监测数据。</w:t>
      </w:r>
    </w:p>
    <w:p w14:paraId="0D0008D4" w14:textId="77777777" w:rsidR="00736E35" w:rsidRPr="00736E35" w:rsidRDefault="00736E35">
      <w:pPr>
        <w:spacing w:line="360" w:lineRule="auto"/>
        <w:rPr>
          <w:rFonts w:ascii="Times New Roman" w:eastAsia="宋体" w:hAnsi="Times New Roman" w:cs="Times New Roman"/>
          <w:sz w:val="24"/>
          <w:szCs w:val="24"/>
        </w:rPr>
      </w:pPr>
    </w:p>
    <w:p w14:paraId="1B92F56F" w14:textId="77777777" w:rsidR="007205D3" w:rsidRDefault="007205D3">
      <w:pPr>
        <w:spacing w:beforeLines="20" w:before="62" w:afterLines="20" w:after="62" w:line="360" w:lineRule="auto"/>
        <w:rPr>
          <w:rFonts w:ascii="Times New Roman" w:hAnsi="Times New Roman" w:cs="Times New Roman"/>
          <w:szCs w:val="21"/>
        </w:rPr>
      </w:pPr>
    </w:p>
    <w:sectPr w:rsidR="007205D3" w:rsidSect="0081589C">
      <w:pgSz w:w="11906" w:h="16838"/>
      <w:pgMar w:top="1304" w:right="1758" w:bottom="1191" w:left="175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0A5E6" w14:textId="77777777" w:rsidR="000F78D0" w:rsidRDefault="000F78D0">
      <w:r>
        <w:separator/>
      </w:r>
    </w:p>
  </w:endnote>
  <w:endnote w:type="continuationSeparator" w:id="0">
    <w:p w14:paraId="3723F59B" w14:textId="77777777" w:rsidR="000F78D0" w:rsidRDefault="000F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crosoft Yi Baiti">
    <w:panose1 w:val="03000500000000000000"/>
    <w:charset w:val="00"/>
    <w:family w:val="script"/>
    <w:pitch w:val="variable"/>
    <w:sig w:usb0="80000003" w:usb1="00010402" w:usb2="00080002"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F366B" w14:textId="77777777" w:rsidR="00DD3682" w:rsidRDefault="00DD3682">
    <w:pPr>
      <w:pStyle w:val="ae"/>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637696"/>
      <w:docPartObj>
        <w:docPartGallery w:val="Page Numbers (Bottom of Page)"/>
        <w:docPartUnique/>
      </w:docPartObj>
    </w:sdtPr>
    <w:sdtEndPr/>
    <w:sdtContent>
      <w:p w14:paraId="4C5895CD" w14:textId="7073432B" w:rsidR="00DD3682" w:rsidRDefault="00DD3682">
        <w:pPr>
          <w:pStyle w:val="ae"/>
          <w:jc w:val="center"/>
        </w:pPr>
        <w:r>
          <w:fldChar w:fldCharType="begin"/>
        </w:r>
        <w:r>
          <w:instrText>PAGE   \* MERGEFORMAT</w:instrText>
        </w:r>
        <w:r>
          <w:fldChar w:fldCharType="separate"/>
        </w:r>
        <w:r w:rsidR="000956DB" w:rsidRPr="000956DB">
          <w:rPr>
            <w:noProof/>
            <w:lang w:val="zh-CN"/>
          </w:rPr>
          <w:t>1</w:t>
        </w:r>
        <w:r>
          <w:fldChar w:fldCharType="end"/>
        </w:r>
      </w:p>
    </w:sdtContent>
  </w:sdt>
  <w:p w14:paraId="5FD0AAAA" w14:textId="77777777" w:rsidR="00DD3682" w:rsidRDefault="00DD3682">
    <w:pPr>
      <w:pStyle w:val="ae"/>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636730"/>
      <w:docPartObj>
        <w:docPartGallery w:val="Page Numbers (Bottom of Page)"/>
        <w:docPartUnique/>
      </w:docPartObj>
    </w:sdtPr>
    <w:sdtEndPr/>
    <w:sdtContent>
      <w:p w14:paraId="7E700EF4" w14:textId="14345842" w:rsidR="00DD3682" w:rsidRPr="00B16DE7" w:rsidRDefault="00DD3682" w:rsidP="00B16DE7">
        <w:pPr>
          <w:pStyle w:val="ae"/>
          <w:jc w:val="center"/>
        </w:pPr>
        <w:r>
          <w:fldChar w:fldCharType="begin"/>
        </w:r>
        <w:r>
          <w:instrText>PAGE   \* MERGEFORMAT</w:instrText>
        </w:r>
        <w:r>
          <w:fldChar w:fldCharType="separate"/>
        </w:r>
        <w:r w:rsidR="000956DB" w:rsidRPr="000956DB">
          <w:rPr>
            <w:noProof/>
            <w:lang w:val="zh-CN"/>
          </w:rPr>
          <w:t>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202401"/>
      <w:docPartObj>
        <w:docPartGallery w:val="Page Numbers (Bottom of Page)"/>
        <w:docPartUnique/>
      </w:docPartObj>
    </w:sdtPr>
    <w:sdtEndPr/>
    <w:sdtContent>
      <w:p w14:paraId="185668DD" w14:textId="7E6E85B9" w:rsidR="00DD3682" w:rsidRPr="00B16DE7" w:rsidRDefault="00DD3682" w:rsidP="00B16DE7">
        <w:pPr>
          <w:pStyle w:val="ae"/>
          <w:jc w:val="center"/>
        </w:pPr>
        <w:r>
          <w:fldChar w:fldCharType="begin"/>
        </w:r>
        <w:r>
          <w:instrText>PAGE   \* MERGEFORMAT</w:instrText>
        </w:r>
        <w:r>
          <w:fldChar w:fldCharType="separate"/>
        </w:r>
        <w:r w:rsidR="000956DB" w:rsidRPr="000956DB">
          <w:rPr>
            <w:noProof/>
            <w:lang w:val="zh-CN"/>
          </w:rPr>
          <w:t>33</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33687"/>
      <w:docPartObj>
        <w:docPartGallery w:val="Page Numbers (Bottom of Page)"/>
        <w:docPartUnique/>
      </w:docPartObj>
    </w:sdtPr>
    <w:sdtEndPr/>
    <w:sdtContent>
      <w:p w14:paraId="58374AD8" w14:textId="475ECB56" w:rsidR="00DD3682" w:rsidRPr="00B16DE7" w:rsidRDefault="00DD3682" w:rsidP="00B16DE7">
        <w:pPr>
          <w:pStyle w:val="ae"/>
          <w:jc w:val="center"/>
        </w:pPr>
        <w:r>
          <w:fldChar w:fldCharType="begin"/>
        </w:r>
        <w:r>
          <w:instrText>PAGE   \* MERGEFORMAT</w:instrText>
        </w:r>
        <w:r>
          <w:fldChar w:fldCharType="separate"/>
        </w:r>
        <w:r w:rsidR="000956DB" w:rsidRPr="000956DB">
          <w:rPr>
            <w:noProof/>
            <w:lang w:val="zh-CN"/>
          </w:rPr>
          <w:t>68</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489F" w14:textId="19836A56" w:rsidR="00DD3682" w:rsidRPr="00B16DE7" w:rsidRDefault="00DD3682" w:rsidP="00B16DE7">
    <w:pPr>
      <w:pStyle w:val="a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681059"/>
      <w:docPartObj>
        <w:docPartGallery w:val="Page Numbers (Bottom of Page)"/>
        <w:docPartUnique/>
      </w:docPartObj>
    </w:sdtPr>
    <w:sdtEndPr/>
    <w:sdtContent>
      <w:p w14:paraId="6F53E59D" w14:textId="6452811B" w:rsidR="00DD3682" w:rsidRDefault="00DD3682">
        <w:pPr>
          <w:pStyle w:val="ae"/>
          <w:jc w:val="center"/>
        </w:pPr>
        <w:r>
          <w:fldChar w:fldCharType="begin"/>
        </w:r>
        <w:r>
          <w:instrText>PAGE   \* MERGEFORMAT</w:instrText>
        </w:r>
        <w:r>
          <w:fldChar w:fldCharType="separate"/>
        </w:r>
        <w:r w:rsidR="000956DB" w:rsidRPr="000956DB">
          <w:rPr>
            <w:noProof/>
            <w:lang w:val="zh-CN"/>
          </w:rPr>
          <w:t>98</w:t>
        </w:r>
        <w:r>
          <w:fldChar w:fldCharType="end"/>
        </w:r>
      </w:p>
    </w:sdtContent>
  </w:sdt>
  <w:p w14:paraId="24E2766E" w14:textId="77777777" w:rsidR="00DD3682" w:rsidRPr="00B16DE7" w:rsidRDefault="00DD3682" w:rsidP="00B16DE7">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F872D" w14:textId="77777777" w:rsidR="000F78D0" w:rsidRDefault="000F78D0">
      <w:r>
        <w:separator/>
      </w:r>
    </w:p>
  </w:footnote>
  <w:footnote w:type="continuationSeparator" w:id="0">
    <w:p w14:paraId="74979229" w14:textId="77777777" w:rsidR="000F78D0" w:rsidRDefault="000F7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9E67A0"/>
    <w:multiLevelType w:val="singleLevel"/>
    <w:tmpl w:val="8A9E67A0"/>
    <w:lvl w:ilvl="0">
      <w:start w:val="1"/>
      <w:numFmt w:val="decimal"/>
      <w:suff w:val="space"/>
      <w:lvlText w:val="%1)"/>
      <w:lvlJc w:val="left"/>
    </w:lvl>
  </w:abstractNum>
  <w:abstractNum w:abstractNumId="1" w15:restartNumberingAfterBreak="0">
    <w:nsid w:val="A8253F1F"/>
    <w:multiLevelType w:val="singleLevel"/>
    <w:tmpl w:val="A8253F1F"/>
    <w:lvl w:ilvl="0">
      <w:start w:val="1"/>
      <w:numFmt w:val="lowerLetter"/>
      <w:suff w:val="space"/>
      <w:lvlText w:val="%1)"/>
      <w:lvlJc w:val="left"/>
    </w:lvl>
  </w:abstractNum>
  <w:abstractNum w:abstractNumId="2" w15:restartNumberingAfterBreak="0">
    <w:nsid w:val="F704595A"/>
    <w:multiLevelType w:val="singleLevel"/>
    <w:tmpl w:val="F704595A"/>
    <w:lvl w:ilvl="0">
      <w:start w:val="1"/>
      <w:numFmt w:val="decimal"/>
      <w:lvlText w:val="%1"/>
      <w:lvlJc w:val="left"/>
      <w:pPr>
        <w:ind w:left="420" w:hanging="420"/>
      </w:pPr>
      <w:rPr>
        <w:rFonts w:hint="default"/>
        <w:b w:val="0"/>
      </w:rPr>
    </w:lvl>
  </w:abstractNum>
  <w:abstractNum w:abstractNumId="3" w15:restartNumberingAfterBreak="0">
    <w:nsid w:val="21F7DBB5"/>
    <w:multiLevelType w:val="singleLevel"/>
    <w:tmpl w:val="21F7DBB5"/>
    <w:lvl w:ilvl="0">
      <w:start w:val="1"/>
      <w:numFmt w:val="decimal"/>
      <w:suff w:val="space"/>
      <w:lvlText w:val="%1)"/>
      <w:lvlJc w:val="left"/>
    </w:lvl>
  </w:abstractNum>
  <w:abstractNum w:abstractNumId="4" w15:restartNumberingAfterBreak="0">
    <w:nsid w:val="322B52BB"/>
    <w:multiLevelType w:val="multilevel"/>
    <w:tmpl w:val="322B52BB"/>
    <w:lvl w:ilvl="0">
      <w:start w:val="1"/>
      <w:numFmt w:val="decimal"/>
      <w:pStyle w:val="A3"/>
      <w:isLgl/>
      <w:suff w:val="space"/>
      <w:lvlText w:val="%1"/>
      <w:lvlJc w:val="left"/>
      <w:pPr>
        <w:ind w:left="0" w:firstLine="0"/>
      </w:pPr>
      <w:rPr>
        <w:rFonts w:hint="eastAsia"/>
      </w:rPr>
    </w:lvl>
    <w:lvl w:ilvl="1">
      <w:start w:val="1"/>
      <w:numFmt w:val="decimal"/>
      <w:pStyle w:val="A2"/>
      <w:suff w:val="space"/>
      <w:lvlText w:val="%1.%2"/>
      <w:lvlJc w:val="left"/>
      <w:pPr>
        <w:ind w:left="0" w:firstLine="0"/>
      </w:pPr>
      <w:rPr>
        <w:rFonts w:hint="eastAsia"/>
      </w:rPr>
    </w:lvl>
    <w:lvl w:ilvl="2">
      <w:start w:val="1"/>
      <w:numFmt w:val="decimal"/>
      <w:pStyle w:val="A3"/>
      <w:suff w:val="space"/>
      <w:lvlText w:val="%1.%2.%3"/>
      <w:lvlJc w:val="left"/>
      <w:pPr>
        <w:ind w:left="0" w:firstLine="0"/>
      </w:pPr>
      <w:rPr>
        <w:rFonts w:hint="eastAsia"/>
      </w:rPr>
    </w:lvl>
    <w:lvl w:ilvl="3">
      <w:start w:val="1"/>
      <w:numFmt w:val="decimal"/>
      <w:suff w:val="space"/>
      <w:lvlText w:val="%4）"/>
      <w:lvlJc w:val="left"/>
      <w:pPr>
        <w:ind w:left="0" w:firstLine="0"/>
      </w:pPr>
      <w:rPr>
        <w:rFonts w:hint="eastAsia"/>
      </w:rPr>
    </w:lvl>
    <w:lvl w:ilvl="4">
      <w:start w:val="1"/>
      <w:numFmt w:val="decimal"/>
      <w:suff w:val="space"/>
      <w:lvlText w:val="（%5）"/>
      <w:lvlJc w:val="center"/>
      <w:pPr>
        <w:ind w:left="284" w:firstLine="0"/>
      </w:pPr>
      <w:rPr>
        <w:rFonts w:hint="eastAsia"/>
      </w:rPr>
    </w:lvl>
    <w:lvl w:ilvl="5">
      <w:start w:val="1"/>
      <w:numFmt w:val="decimal"/>
      <w:lvlRestart w:val="2"/>
      <w:pStyle w:val="A2"/>
      <w:suff w:val="space"/>
      <w:lvlText w:val="表%1.%2.%6"/>
      <w:lvlJc w:val="center"/>
      <w:pPr>
        <w:ind w:left="6520" w:firstLine="0"/>
      </w:pPr>
      <w:rPr>
        <w:rFonts w:hint="eastAsia"/>
      </w:rPr>
    </w:lvl>
    <w:lvl w:ilvl="6">
      <w:start w:val="1"/>
      <w:numFmt w:val="decimal"/>
      <w:lvlRestart w:val="2"/>
      <w:pStyle w:val="A"/>
      <w:suff w:val="space"/>
      <w:lvlText w:val="图%1.%2.%7"/>
      <w:lvlJc w:val="center"/>
      <w:pPr>
        <w:ind w:left="0" w:firstLine="288"/>
      </w:pPr>
      <w:rPr>
        <w:rFonts w:ascii="Times New Roman" w:hAnsi="Times New Roman" w:cs="Times New Roman" w:hint="eastAsia"/>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6910"/>
        </w:tabs>
        <w:ind w:left="5448" w:hanging="1418"/>
      </w:pPr>
      <w:rPr>
        <w:rFonts w:hint="eastAsia"/>
      </w:rPr>
    </w:lvl>
    <w:lvl w:ilvl="8">
      <w:start w:val="1"/>
      <w:numFmt w:val="decimal"/>
      <w:lvlRestart w:val="1"/>
      <w:isLgl/>
      <w:suff w:val="nothing"/>
      <w:lvlText w:val="(%1.%9)"/>
      <w:lvlJc w:val="right"/>
      <w:pPr>
        <w:ind w:left="288" w:firstLine="0"/>
      </w:pPr>
      <w:rPr>
        <w:rFonts w:hint="eastAsia"/>
      </w:rPr>
    </w:lvl>
  </w:abstractNum>
  <w:abstractNum w:abstractNumId="5" w15:restartNumberingAfterBreak="0">
    <w:nsid w:val="3D453925"/>
    <w:multiLevelType w:val="multilevel"/>
    <w:tmpl w:val="DDC0C2A4"/>
    <w:lvl w:ilvl="0">
      <w:start w:val="1"/>
      <w:numFmt w:val="decimal"/>
      <w:lvlText w:val="%1"/>
      <w:lvlJc w:val="left"/>
      <w:pPr>
        <w:ind w:left="570" w:hanging="570"/>
      </w:pPr>
      <w:rPr>
        <w:rFonts w:hint="default"/>
        <w:sz w:val="24"/>
      </w:rPr>
    </w:lvl>
    <w:lvl w:ilv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6" w15:restartNumberingAfterBreak="0">
    <w:nsid w:val="4EA431AE"/>
    <w:multiLevelType w:val="singleLevel"/>
    <w:tmpl w:val="4EA431AE"/>
    <w:lvl w:ilvl="0">
      <w:start w:val="1"/>
      <w:numFmt w:val="lowerLetter"/>
      <w:suff w:val="space"/>
      <w:lvlText w:val="%1)"/>
      <w:lvlJc w:val="left"/>
    </w:lvl>
  </w:abstractNum>
  <w:num w:numId="1">
    <w:abstractNumId w:val="4"/>
  </w:num>
  <w:num w:numId="2">
    <w:abstractNumId w:val="1"/>
  </w:num>
  <w:num w:numId="3">
    <w:abstractNumId w:val="3"/>
  </w:num>
  <w:num w:numId="4">
    <w:abstractNumId w:val="0"/>
  </w:num>
  <w:num w:numId="5">
    <w:abstractNumId w:val="2"/>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DAE"/>
    <w:rsid w:val="00000905"/>
    <w:rsid w:val="00002134"/>
    <w:rsid w:val="00002672"/>
    <w:rsid w:val="00002A4D"/>
    <w:rsid w:val="000042AB"/>
    <w:rsid w:val="000045F8"/>
    <w:rsid w:val="00010381"/>
    <w:rsid w:val="00011621"/>
    <w:rsid w:val="00011A82"/>
    <w:rsid w:val="0001728C"/>
    <w:rsid w:val="00020FD7"/>
    <w:rsid w:val="00021A55"/>
    <w:rsid w:val="000236C4"/>
    <w:rsid w:val="00024A24"/>
    <w:rsid w:val="00025CD2"/>
    <w:rsid w:val="00030EF4"/>
    <w:rsid w:val="00033099"/>
    <w:rsid w:val="00033B7D"/>
    <w:rsid w:val="00034C6D"/>
    <w:rsid w:val="000352C6"/>
    <w:rsid w:val="00040C9A"/>
    <w:rsid w:val="00041764"/>
    <w:rsid w:val="00042D6A"/>
    <w:rsid w:val="00042E1D"/>
    <w:rsid w:val="00044E87"/>
    <w:rsid w:val="00045F3C"/>
    <w:rsid w:val="000513E1"/>
    <w:rsid w:val="00051865"/>
    <w:rsid w:val="00055FE5"/>
    <w:rsid w:val="000622E2"/>
    <w:rsid w:val="000676FE"/>
    <w:rsid w:val="000708B1"/>
    <w:rsid w:val="000712D9"/>
    <w:rsid w:val="000759C3"/>
    <w:rsid w:val="00077889"/>
    <w:rsid w:val="0008199E"/>
    <w:rsid w:val="0008238F"/>
    <w:rsid w:val="00083747"/>
    <w:rsid w:val="000840D6"/>
    <w:rsid w:val="000842FF"/>
    <w:rsid w:val="0008665E"/>
    <w:rsid w:val="00086F24"/>
    <w:rsid w:val="00090BD9"/>
    <w:rsid w:val="00090EAB"/>
    <w:rsid w:val="00094075"/>
    <w:rsid w:val="000956DB"/>
    <w:rsid w:val="000958C2"/>
    <w:rsid w:val="00096E68"/>
    <w:rsid w:val="000A2793"/>
    <w:rsid w:val="000A5561"/>
    <w:rsid w:val="000A5EF2"/>
    <w:rsid w:val="000B004C"/>
    <w:rsid w:val="000B529E"/>
    <w:rsid w:val="000B7C13"/>
    <w:rsid w:val="000C5286"/>
    <w:rsid w:val="000D0CEE"/>
    <w:rsid w:val="000D337D"/>
    <w:rsid w:val="000D61D9"/>
    <w:rsid w:val="000D7900"/>
    <w:rsid w:val="000E1749"/>
    <w:rsid w:val="000E320A"/>
    <w:rsid w:val="000E416A"/>
    <w:rsid w:val="000E4519"/>
    <w:rsid w:val="000E7878"/>
    <w:rsid w:val="000F2325"/>
    <w:rsid w:val="000F2757"/>
    <w:rsid w:val="000F5AFF"/>
    <w:rsid w:val="000F5D72"/>
    <w:rsid w:val="000F78D0"/>
    <w:rsid w:val="000F7C37"/>
    <w:rsid w:val="00100031"/>
    <w:rsid w:val="001009BE"/>
    <w:rsid w:val="00100E44"/>
    <w:rsid w:val="001012D7"/>
    <w:rsid w:val="00102818"/>
    <w:rsid w:val="00103BF2"/>
    <w:rsid w:val="00104213"/>
    <w:rsid w:val="00104311"/>
    <w:rsid w:val="00104996"/>
    <w:rsid w:val="00106018"/>
    <w:rsid w:val="00111A97"/>
    <w:rsid w:val="00113105"/>
    <w:rsid w:val="0011660C"/>
    <w:rsid w:val="001171B5"/>
    <w:rsid w:val="00117D86"/>
    <w:rsid w:val="00123150"/>
    <w:rsid w:val="00127B3A"/>
    <w:rsid w:val="00132F66"/>
    <w:rsid w:val="00134FEF"/>
    <w:rsid w:val="00135A8C"/>
    <w:rsid w:val="00135F96"/>
    <w:rsid w:val="00136335"/>
    <w:rsid w:val="00136476"/>
    <w:rsid w:val="0013739C"/>
    <w:rsid w:val="001410A7"/>
    <w:rsid w:val="00145ABA"/>
    <w:rsid w:val="00147AC8"/>
    <w:rsid w:val="00153D4F"/>
    <w:rsid w:val="00153F24"/>
    <w:rsid w:val="00157C49"/>
    <w:rsid w:val="00163A53"/>
    <w:rsid w:val="00164156"/>
    <w:rsid w:val="00165B42"/>
    <w:rsid w:val="00174655"/>
    <w:rsid w:val="001770B2"/>
    <w:rsid w:val="00177DF7"/>
    <w:rsid w:val="001835F6"/>
    <w:rsid w:val="00185063"/>
    <w:rsid w:val="001857B1"/>
    <w:rsid w:val="00190E5C"/>
    <w:rsid w:val="001910BC"/>
    <w:rsid w:val="001A0229"/>
    <w:rsid w:val="001A0442"/>
    <w:rsid w:val="001A1495"/>
    <w:rsid w:val="001A1B7A"/>
    <w:rsid w:val="001A2637"/>
    <w:rsid w:val="001A5011"/>
    <w:rsid w:val="001A5ABC"/>
    <w:rsid w:val="001B201C"/>
    <w:rsid w:val="001B3E6D"/>
    <w:rsid w:val="001B4624"/>
    <w:rsid w:val="001B4E2C"/>
    <w:rsid w:val="001B5966"/>
    <w:rsid w:val="001B6C76"/>
    <w:rsid w:val="001C0616"/>
    <w:rsid w:val="001C183C"/>
    <w:rsid w:val="001C1A81"/>
    <w:rsid w:val="001C5336"/>
    <w:rsid w:val="001D0A95"/>
    <w:rsid w:val="001D1726"/>
    <w:rsid w:val="001D3342"/>
    <w:rsid w:val="001D7165"/>
    <w:rsid w:val="001D7652"/>
    <w:rsid w:val="001E05AA"/>
    <w:rsid w:val="001E1C29"/>
    <w:rsid w:val="001E4195"/>
    <w:rsid w:val="001E4D86"/>
    <w:rsid w:val="001E5B83"/>
    <w:rsid w:val="001F08A3"/>
    <w:rsid w:val="001F0BA5"/>
    <w:rsid w:val="001F7BF5"/>
    <w:rsid w:val="0020030A"/>
    <w:rsid w:val="00202681"/>
    <w:rsid w:val="00204336"/>
    <w:rsid w:val="00204418"/>
    <w:rsid w:val="0020580C"/>
    <w:rsid w:val="00211702"/>
    <w:rsid w:val="00212AB4"/>
    <w:rsid w:val="00214183"/>
    <w:rsid w:val="0021576E"/>
    <w:rsid w:val="00217730"/>
    <w:rsid w:val="002179AE"/>
    <w:rsid w:val="00220212"/>
    <w:rsid w:val="002218E7"/>
    <w:rsid w:val="0022282D"/>
    <w:rsid w:val="00223A48"/>
    <w:rsid w:val="00224A13"/>
    <w:rsid w:val="002256A3"/>
    <w:rsid w:val="00225ABB"/>
    <w:rsid w:val="00225B85"/>
    <w:rsid w:val="0023010F"/>
    <w:rsid w:val="00230A74"/>
    <w:rsid w:val="00231E49"/>
    <w:rsid w:val="00232DB8"/>
    <w:rsid w:val="00235A9B"/>
    <w:rsid w:val="0023772C"/>
    <w:rsid w:val="002453D9"/>
    <w:rsid w:val="0024789A"/>
    <w:rsid w:val="002508D7"/>
    <w:rsid w:val="00251874"/>
    <w:rsid w:val="00251E1A"/>
    <w:rsid w:val="00256B28"/>
    <w:rsid w:val="00257D05"/>
    <w:rsid w:val="002675FF"/>
    <w:rsid w:val="00273CC3"/>
    <w:rsid w:val="00275383"/>
    <w:rsid w:val="0028147D"/>
    <w:rsid w:val="0028239F"/>
    <w:rsid w:val="00282D9A"/>
    <w:rsid w:val="002833BE"/>
    <w:rsid w:val="00286707"/>
    <w:rsid w:val="002914E7"/>
    <w:rsid w:val="00292497"/>
    <w:rsid w:val="00292C11"/>
    <w:rsid w:val="00293D73"/>
    <w:rsid w:val="0029565D"/>
    <w:rsid w:val="002960AD"/>
    <w:rsid w:val="00297CA3"/>
    <w:rsid w:val="002A19C3"/>
    <w:rsid w:val="002A1A3B"/>
    <w:rsid w:val="002A5CED"/>
    <w:rsid w:val="002B048C"/>
    <w:rsid w:val="002B2704"/>
    <w:rsid w:val="002B2E5A"/>
    <w:rsid w:val="002B3442"/>
    <w:rsid w:val="002B46F8"/>
    <w:rsid w:val="002B5A9A"/>
    <w:rsid w:val="002B5EF0"/>
    <w:rsid w:val="002C6B74"/>
    <w:rsid w:val="002D0D69"/>
    <w:rsid w:val="002D339E"/>
    <w:rsid w:val="002D7074"/>
    <w:rsid w:val="002E02C5"/>
    <w:rsid w:val="002E51F8"/>
    <w:rsid w:val="002F1488"/>
    <w:rsid w:val="002F19DD"/>
    <w:rsid w:val="002F1F86"/>
    <w:rsid w:val="002F2BFE"/>
    <w:rsid w:val="002F605F"/>
    <w:rsid w:val="002F6A82"/>
    <w:rsid w:val="00304751"/>
    <w:rsid w:val="0030717D"/>
    <w:rsid w:val="0031028D"/>
    <w:rsid w:val="0031218C"/>
    <w:rsid w:val="00316F7B"/>
    <w:rsid w:val="00316FAC"/>
    <w:rsid w:val="0032198A"/>
    <w:rsid w:val="00322591"/>
    <w:rsid w:val="00322730"/>
    <w:rsid w:val="003232B4"/>
    <w:rsid w:val="00323EE2"/>
    <w:rsid w:val="0032589C"/>
    <w:rsid w:val="00330047"/>
    <w:rsid w:val="003304A3"/>
    <w:rsid w:val="00330D86"/>
    <w:rsid w:val="00332560"/>
    <w:rsid w:val="00334C35"/>
    <w:rsid w:val="00335E63"/>
    <w:rsid w:val="00336B9A"/>
    <w:rsid w:val="00336C37"/>
    <w:rsid w:val="0034471A"/>
    <w:rsid w:val="003455EF"/>
    <w:rsid w:val="0035157C"/>
    <w:rsid w:val="003559BB"/>
    <w:rsid w:val="00360217"/>
    <w:rsid w:val="00362063"/>
    <w:rsid w:val="003646C2"/>
    <w:rsid w:val="0037173F"/>
    <w:rsid w:val="00374857"/>
    <w:rsid w:val="0037596E"/>
    <w:rsid w:val="003759E0"/>
    <w:rsid w:val="0037606E"/>
    <w:rsid w:val="003768C6"/>
    <w:rsid w:val="00377095"/>
    <w:rsid w:val="00377484"/>
    <w:rsid w:val="003811EB"/>
    <w:rsid w:val="003861A2"/>
    <w:rsid w:val="0038779C"/>
    <w:rsid w:val="00395116"/>
    <w:rsid w:val="00396EC9"/>
    <w:rsid w:val="003A02D8"/>
    <w:rsid w:val="003A1019"/>
    <w:rsid w:val="003A4FAE"/>
    <w:rsid w:val="003A6157"/>
    <w:rsid w:val="003A66F5"/>
    <w:rsid w:val="003A68A5"/>
    <w:rsid w:val="003A7B6A"/>
    <w:rsid w:val="003A7F09"/>
    <w:rsid w:val="003B1683"/>
    <w:rsid w:val="003B285E"/>
    <w:rsid w:val="003B3ED1"/>
    <w:rsid w:val="003B5EAF"/>
    <w:rsid w:val="003C173F"/>
    <w:rsid w:val="003C4F6F"/>
    <w:rsid w:val="003C5AE2"/>
    <w:rsid w:val="003C5FFF"/>
    <w:rsid w:val="003C60F4"/>
    <w:rsid w:val="003C6853"/>
    <w:rsid w:val="003C73E4"/>
    <w:rsid w:val="003C7CF0"/>
    <w:rsid w:val="003D3F34"/>
    <w:rsid w:val="003D568B"/>
    <w:rsid w:val="003D658D"/>
    <w:rsid w:val="003E2B32"/>
    <w:rsid w:val="003E66EE"/>
    <w:rsid w:val="003F1DE8"/>
    <w:rsid w:val="003F5151"/>
    <w:rsid w:val="004000A5"/>
    <w:rsid w:val="004043A3"/>
    <w:rsid w:val="00404729"/>
    <w:rsid w:val="00404D8E"/>
    <w:rsid w:val="0041420C"/>
    <w:rsid w:val="00420663"/>
    <w:rsid w:val="00420D25"/>
    <w:rsid w:val="0042206B"/>
    <w:rsid w:val="0042471B"/>
    <w:rsid w:val="00426A71"/>
    <w:rsid w:val="00427D75"/>
    <w:rsid w:val="0043104F"/>
    <w:rsid w:val="00431390"/>
    <w:rsid w:val="00432523"/>
    <w:rsid w:val="00433B9B"/>
    <w:rsid w:val="00433DE6"/>
    <w:rsid w:val="004378DF"/>
    <w:rsid w:val="00441E9A"/>
    <w:rsid w:val="0044284B"/>
    <w:rsid w:val="0045087E"/>
    <w:rsid w:val="00452448"/>
    <w:rsid w:val="00455CB2"/>
    <w:rsid w:val="004628D3"/>
    <w:rsid w:val="00463106"/>
    <w:rsid w:val="00470719"/>
    <w:rsid w:val="00470A4E"/>
    <w:rsid w:val="004713A3"/>
    <w:rsid w:val="00471E08"/>
    <w:rsid w:val="0047232D"/>
    <w:rsid w:val="004745C9"/>
    <w:rsid w:val="00474757"/>
    <w:rsid w:val="00475B49"/>
    <w:rsid w:val="00480352"/>
    <w:rsid w:val="00492F26"/>
    <w:rsid w:val="00494B74"/>
    <w:rsid w:val="00495336"/>
    <w:rsid w:val="00495A0C"/>
    <w:rsid w:val="00497FB5"/>
    <w:rsid w:val="004A0F91"/>
    <w:rsid w:val="004A40C0"/>
    <w:rsid w:val="004A4300"/>
    <w:rsid w:val="004A4EB1"/>
    <w:rsid w:val="004A55CB"/>
    <w:rsid w:val="004A6DA6"/>
    <w:rsid w:val="004A7933"/>
    <w:rsid w:val="004B1063"/>
    <w:rsid w:val="004B1A9D"/>
    <w:rsid w:val="004B6D6E"/>
    <w:rsid w:val="004C00DD"/>
    <w:rsid w:val="004C0FF7"/>
    <w:rsid w:val="004C1CC2"/>
    <w:rsid w:val="004C4483"/>
    <w:rsid w:val="004C45BA"/>
    <w:rsid w:val="004C70CD"/>
    <w:rsid w:val="004D0798"/>
    <w:rsid w:val="004D56AB"/>
    <w:rsid w:val="004D602C"/>
    <w:rsid w:val="004D7960"/>
    <w:rsid w:val="004E07F0"/>
    <w:rsid w:val="004E11C4"/>
    <w:rsid w:val="004E14E5"/>
    <w:rsid w:val="004E3968"/>
    <w:rsid w:val="004E3E88"/>
    <w:rsid w:val="004E60FF"/>
    <w:rsid w:val="004E6F16"/>
    <w:rsid w:val="004E7083"/>
    <w:rsid w:val="004E751F"/>
    <w:rsid w:val="004F0EC1"/>
    <w:rsid w:val="004F1745"/>
    <w:rsid w:val="004F1F56"/>
    <w:rsid w:val="004F514C"/>
    <w:rsid w:val="00500615"/>
    <w:rsid w:val="00503ED8"/>
    <w:rsid w:val="005040CC"/>
    <w:rsid w:val="00506FC9"/>
    <w:rsid w:val="0050787A"/>
    <w:rsid w:val="005120EF"/>
    <w:rsid w:val="00512E55"/>
    <w:rsid w:val="005143C9"/>
    <w:rsid w:val="00514EA9"/>
    <w:rsid w:val="00524B6B"/>
    <w:rsid w:val="00525733"/>
    <w:rsid w:val="00527A3F"/>
    <w:rsid w:val="00530A26"/>
    <w:rsid w:val="00531210"/>
    <w:rsid w:val="005313F4"/>
    <w:rsid w:val="005353D3"/>
    <w:rsid w:val="005442D6"/>
    <w:rsid w:val="00552D64"/>
    <w:rsid w:val="00553DE3"/>
    <w:rsid w:val="00557A88"/>
    <w:rsid w:val="00557CC8"/>
    <w:rsid w:val="0056035B"/>
    <w:rsid w:val="0056091C"/>
    <w:rsid w:val="00571199"/>
    <w:rsid w:val="00571D38"/>
    <w:rsid w:val="005732FA"/>
    <w:rsid w:val="00574593"/>
    <w:rsid w:val="00574F2E"/>
    <w:rsid w:val="00575309"/>
    <w:rsid w:val="00575408"/>
    <w:rsid w:val="00581E43"/>
    <w:rsid w:val="00581F54"/>
    <w:rsid w:val="005821B1"/>
    <w:rsid w:val="00582F88"/>
    <w:rsid w:val="0058511B"/>
    <w:rsid w:val="00586104"/>
    <w:rsid w:val="00586919"/>
    <w:rsid w:val="00587C20"/>
    <w:rsid w:val="005909B7"/>
    <w:rsid w:val="00591636"/>
    <w:rsid w:val="00593083"/>
    <w:rsid w:val="0059314D"/>
    <w:rsid w:val="0059598C"/>
    <w:rsid w:val="005A46C1"/>
    <w:rsid w:val="005B1B13"/>
    <w:rsid w:val="005B40FA"/>
    <w:rsid w:val="005B5362"/>
    <w:rsid w:val="005B6074"/>
    <w:rsid w:val="005B7652"/>
    <w:rsid w:val="005C19D1"/>
    <w:rsid w:val="005C3849"/>
    <w:rsid w:val="005C3A95"/>
    <w:rsid w:val="005C5863"/>
    <w:rsid w:val="005C727E"/>
    <w:rsid w:val="005D0519"/>
    <w:rsid w:val="005D3DCE"/>
    <w:rsid w:val="005D751A"/>
    <w:rsid w:val="005E16E3"/>
    <w:rsid w:val="005E4428"/>
    <w:rsid w:val="005E49FC"/>
    <w:rsid w:val="005F085B"/>
    <w:rsid w:val="005F3679"/>
    <w:rsid w:val="005F39C3"/>
    <w:rsid w:val="005F4DF4"/>
    <w:rsid w:val="00600EEE"/>
    <w:rsid w:val="006020E3"/>
    <w:rsid w:val="00602C75"/>
    <w:rsid w:val="00604B60"/>
    <w:rsid w:val="00606D97"/>
    <w:rsid w:val="00607451"/>
    <w:rsid w:val="00611F20"/>
    <w:rsid w:val="0061293E"/>
    <w:rsid w:val="006135AA"/>
    <w:rsid w:val="006142B5"/>
    <w:rsid w:val="00617566"/>
    <w:rsid w:val="006200CF"/>
    <w:rsid w:val="006213E8"/>
    <w:rsid w:val="006227F7"/>
    <w:rsid w:val="00624658"/>
    <w:rsid w:val="00625421"/>
    <w:rsid w:val="006317A5"/>
    <w:rsid w:val="0063230E"/>
    <w:rsid w:val="006344C6"/>
    <w:rsid w:val="00635C56"/>
    <w:rsid w:val="00640703"/>
    <w:rsid w:val="00641E17"/>
    <w:rsid w:val="0064378B"/>
    <w:rsid w:val="006459E9"/>
    <w:rsid w:val="00646BC7"/>
    <w:rsid w:val="0064700E"/>
    <w:rsid w:val="00656051"/>
    <w:rsid w:val="00657049"/>
    <w:rsid w:val="00660C2C"/>
    <w:rsid w:val="00663240"/>
    <w:rsid w:val="0066665B"/>
    <w:rsid w:val="00667051"/>
    <w:rsid w:val="00670908"/>
    <w:rsid w:val="006711EB"/>
    <w:rsid w:val="00671BFC"/>
    <w:rsid w:val="00674256"/>
    <w:rsid w:val="00675107"/>
    <w:rsid w:val="00683B4A"/>
    <w:rsid w:val="00683FCE"/>
    <w:rsid w:val="00684388"/>
    <w:rsid w:val="00685142"/>
    <w:rsid w:val="0069156C"/>
    <w:rsid w:val="00694FBE"/>
    <w:rsid w:val="006A0D5B"/>
    <w:rsid w:val="006B0277"/>
    <w:rsid w:val="006B1233"/>
    <w:rsid w:val="006B1729"/>
    <w:rsid w:val="006B3814"/>
    <w:rsid w:val="006B50C4"/>
    <w:rsid w:val="006B599D"/>
    <w:rsid w:val="006B6C24"/>
    <w:rsid w:val="006C4DBD"/>
    <w:rsid w:val="006C5AA9"/>
    <w:rsid w:val="006D0B7A"/>
    <w:rsid w:val="006D1E6E"/>
    <w:rsid w:val="006D33CD"/>
    <w:rsid w:val="006D4AC4"/>
    <w:rsid w:val="006D6573"/>
    <w:rsid w:val="006E3695"/>
    <w:rsid w:val="006E624C"/>
    <w:rsid w:val="006E6E38"/>
    <w:rsid w:val="006E7817"/>
    <w:rsid w:val="006F267F"/>
    <w:rsid w:val="006F3A69"/>
    <w:rsid w:val="006F4A69"/>
    <w:rsid w:val="006F51C2"/>
    <w:rsid w:val="006F552D"/>
    <w:rsid w:val="006F614B"/>
    <w:rsid w:val="00700FB7"/>
    <w:rsid w:val="0070116F"/>
    <w:rsid w:val="007102A2"/>
    <w:rsid w:val="007110CB"/>
    <w:rsid w:val="007117B8"/>
    <w:rsid w:val="00715887"/>
    <w:rsid w:val="007205D3"/>
    <w:rsid w:val="007228FE"/>
    <w:rsid w:val="00722F38"/>
    <w:rsid w:val="00725686"/>
    <w:rsid w:val="00736E35"/>
    <w:rsid w:val="007416FC"/>
    <w:rsid w:val="00744020"/>
    <w:rsid w:val="00746C7F"/>
    <w:rsid w:val="007504C4"/>
    <w:rsid w:val="00750B0B"/>
    <w:rsid w:val="00753092"/>
    <w:rsid w:val="00755DE0"/>
    <w:rsid w:val="007634AB"/>
    <w:rsid w:val="007672ED"/>
    <w:rsid w:val="0077026C"/>
    <w:rsid w:val="007733B3"/>
    <w:rsid w:val="00773D80"/>
    <w:rsid w:val="00774900"/>
    <w:rsid w:val="007773CE"/>
    <w:rsid w:val="00777DA8"/>
    <w:rsid w:val="00782643"/>
    <w:rsid w:val="00782D4A"/>
    <w:rsid w:val="00784E5F"/>
    <w:rsid w:val="00786A57"/>
    <w:rsid w:val="0078714A"/>
    <w:rsid w:val="00787383"/>
    <w:rsid w:val="00790FE6"/>
    <w:rsid w:val="00791DF0"/>
    <w:rsid w:val="0079236C"/>
    <w:rsid w:val="00794DEF"/>
    <w:rsid w:val="007A0B9A"/>
    <w:rsid w:val="007A1B24"/>
    <w:rsid w:val="007A30DB"/>
    <w:rsid w:val="007A552D"/>
    <w:rsid w:val="007B008F"/>
    <w:rsid w:val="007B0773"/>
    <w:rsid w:val="007C116E"/>
    <w:rsid w:val="007C13A2"/>
    <w:rsid w:val="007C1412"/>
    <w:rsid w:val="007C23A8"/>
    <w:rsid w:val="007C4F41"/>
    <w:rsid w:val="007C553D"/>
    <w:rsid w:val="007C643D"/>
    <w:rsid w:val="007C75C8"/>
    <w:rsid w:val="007D31EF"/>
    <w:rsid w:val="007D31F2"/>
    <w:rsid w:val="007E63EA"/>
    <w:rsid w:val="007E650B"/>
    <w:rsid w:val="007E7DF7"/>
    <w:rsid w:val="007F0F5B"/>
    <w:rsid w:val="007F12D8"/>
    <w:rsid w:val="007F530A"/>
    <w:rsid w:val="00800779"/>
    <w:rsid w:val="00803B5A"/>
    <w:rsid w:val="0081258C"/>
    <w:rsid w:val="0081323F"/>
    <w:rsid w:val="00813DD4"/>
    <w:rsid w:val="0081589C"/>
    <w:rsid w:val="00820C48"/>
    <w:rsid w:val="00823C6F"/>
    <w:rsid w:val="00825C8A"/>
    <w:rsid w:val="00825FCE"/>
    <w:rsid w:val="00825FF7"/>
    <w:rsid w:val="0082647B"/>
    <w:rsid w:val="00833E2D"/>
    <w:rsid w:val="0083435C"/>
    <w:rsid w:val="00834F5F"/>
    <w:rsid w:val="00835A3B"/>
    <w:rsid w:val="0084061B"/>
    <w:rsid w:val="00844C97"/>
    <w:rsid w:val="00845911"/>
    <w:rsid w:val="00854855"/>
    <w:rsid w:val="00854FA3"/>
    <w:rsid w:val="00855480"/>
    <w:rsid w:val="008568AC"/>
    <w:rsid w:val="00861F70"/>
    <w:rsid w:val="008623D2"/>
    <w:rsid w:val="00862670"/>
    <w:rsid w:val="00862DAE"/>
    <w:rsid w:val="0086402E"/>
    <w:rsid w:val="00864996"/>
    <w:rsid w:val="00866414"/>
    <w:rsid w:val="00866595"/>
    <w:rsid w:val="00870775"/>
    <w:rsid w:val="00872F6A"/>
    <w:rsid w:val="00873912"/>
    <w:rsid w:val="00876732"/>
    <w:rsid w:val="008778A8"/>
    <w:rsid w:val="008819B2"/>
    <w:rsid w:val="00882576"/>
    <w:rsid w:val="008858B4"/>
    <w:rsid w:val="00893E9D"/>
    <w:rsid w:val="008A0784"/>
    <w:rsid w:val="008A0FF3"/>
    <w:rsid w:val="008A6969"/>
    <w:rsid w:val="008A6FE8"/>
    <w:rsid w:val="008B10E4"/>
    <w:rsid w:val="008B2B03"/>
    <w:rsid w:val="008B2E89"/>
    <w:rsid w:val="008B390C"/>
    <w:rsid w:val="008C01C4"/>
    <w:rsid w:val="008C2974"/>
    <w:rsid w:val="008C316E"/>
    <w:rsid w:val="008C55FF"/>
    <w:rsid w:val="008D0625"/>
    <w:rsid w:val="008D4C3D"/>
    <w:rsid w:val="008E0467"/>
    <w:rsid w:val="008E70A7"/>
    <w:rsid w:val="008E72A8"/>
    <w:rsid w:val="008F5AFD"/>
    <w:rsid w:val="0090250D"/>
    <w:rsid w:val="0090258C"/>
    <w:rsid w:val="0090337A"/>
    <w:rsid w:val="00903935"/>
    <w:rsid w:val="00904E45"/>
    <w:rsid w:val="0090786B"/>
    <w:rsid w:val="00913C94"/>
    <w:rsid w:val="00914997"/>
    <w:rsid w:val="00922B76"/>
    <w:rsid w:val="00923C7A"/>
    <w:rsid w:val="00924835"/>
    <w:rsid w:val="00925688"/>
    <w:rsid w:val="009267AD"/>
    <w:rsid w:val="00926836"/>
    <w:rsid w:val="0093295A"/>
    <w:rsid w:val="00933934"/>
    <w:rsid w:val="00937BF0"/>
    <w:rsid w:val="00950A61"/>
    <w:rsid w:val="0095336F"/>
    <w:rsid w:val="0095528E"/>
    <w:rsid w:val="0095640A"/>
    <w:rsid w:val="0095760F"/>
    <w:rsid w:val="009622C9"/>
    <w:rsid w:val="00964C06"/>
    <w:rsid w:val="009666EF"/>
    <w:rsid w:val="00970212"/>
    <w:rsid w:val="00972506"/>
    <w:rsid w:val="009744A7"/>
    <w:rsid w:val="009747A4"/>
    <w:rsid w:val="0097593E"/>
    <w:rsid w:val="00976025"/>
    <w:rsid w:val="00977587"/>
    <w:rsid w:val="0098044E"/>
    <w:rsid w:val="00980CA1"/>
    <w:rsid w:val="00984056"/>
    <w:rsid w:val="0098566E"/>
    <w:rsid w:val="009946CD"/>
    <w:rsid w:val="009951BA"/>
    <w:rsid w:val="0099721F"/>
    <w:rsid w:val="009A0808"/>
    <w:rsid w:val="009A26C8"/>
    <w:rsid w:val="009A41D4"/>
    <w:rsid w:val="009A58F9"/>
    <w:rsid w:val="009A5E14"/>
    <w:rsid w:val="009B18D2"/>
    <w:rsid w:val="009B2B03"/>
    <w:rsid w:val="009B74F4"/>
    <w:rsid w:val="009B7CE8"/>
    <w:rsid w:val="009C314C"/>
    <w:rsid w:val="009C39DC"/>
    <w:rsid w:val="009C45CF"/>
    <w:rsid w:val="009C677A"/>
    <w:rsid w:val="009D3E9F"/>
    <w:rsid w:val="009D41AF"/>
    <w:rsid w:val="009E28CF"/>
    <w:rsid w:val="009E4BAD"/>
    <w:rsid w:val="009E5C9A"/>
    <w:rsid w:val="009E6DC8"/>
    <w:rsid w:val="009F039C"/>
    <w:rsid w:val="009F2628"/>
    <w:rsid w:val="009F3BC4"/>
    <w:rsid w:val="009F599D"/>
    <w:rsid w:val="00A0044A"/>
    <w:rsid w:val="00A0317B"/>
    <w:rsid w:val="00A12D38"/>
    <w:rsid w:val="00A13783"/>
    <w:rsid w:val="00A17F63"/>
    <w:rsid w:val="00A20C9B"/>
    <w:rsid w:val="00A21478"/>
    <w:rsid w:val="00A22D54"/>
    <w:rsid w:val="00A25DD4"/>
    <w:rsid w:val="00A3274F"/>
    <w:rsid w:val="00A34EC7"/>
    <w:rsid w:val="00A35778"/>
    <w:rsid w:val="00A35B46"/>
    <w:rsid w:val="00A373F4"/>
    <w:rsid w:val="00A4059A"/>
    <w:rsid w:val="00A4282E"/>
    <w:rsid w:val="00A4612F"/>
    <w:rsid w:val="00A47CFD"/>
    <w:rsid w:val="00A50053"/>
    <w:rsid w:val="00A53923"/>
    <w:rsid w:val="00A61001"/>
    <w:rsid w:val="00A62202"/>
    <w:rsid w:val="00A67928"/>
    <w:rsid w:val="00A705E5"/>
    <w:rsid w:val="00A72084"/>
    <w:rsid w:val="00A73157"/>
    <w:rsid w:val="00A7675D"/>
    <w:rsid w:val="00A8324C"/>
    <w:rsid w:val="00A842D4"/>
    <w:rsid w:val="00A851C8"/>
    <w:rsid w:val="00A85A0F"/>
    <w:rsid w:val="00A902D3"/>
    <w:rsid w:val="00A90587"/>
    <w:rsid w:val="00A90A82"/>
    <w:rsid w:val="00A92D10"/>
    <w:rsid w:val="00A92E0E"/>
    <w:rsid w:val="00A942AA"/>
    <w:rsid w:val="00A94EE0"/>
    <w:rsid w:val="00A94F15"/>
    <w:rsid w:val="00A97EE3"/>
    <w:rsid w:val="00AA02E0"/>
    <w:rsid w:val="00AA59CF"/>
    <w:rsid w:val="00AA644F"/>
    <w:rsid w:val="00AA6FF8"/>
    <w:rsid w:val="00AB24A3"/>
    <w:rsid w:val="00AB2A76"/>
    <w:rsid w:val="00AB4FAA"/>
    <w:rsid w:val="00AB620E"/>
    <w:rsid w:val="00AB6B35"/>
    <w:rsid w:val="00AC0102"/>
    <w:rsid w:val="00AC1A0A"/>
    <w:rsid w:val="00AC5D00"/>
    <w:rsid w:val="00AC5DAB"/>
    <w:rsid w:val="00AD01F3"/>
    <w:rsid w:val="00AD1746"/>
    <w:rsid w:val="00AD1CA9"/>
    <w:rsid w:val="00AD2729"/>
    <w:rsid w:val="00AD2BB2"/>
    <w:rsid w:val="00AD3778"/>
    <w:rsid w:val="00AD5326"/>
    <w:rsid w:val="00AD53A7"/>
    <w:rsid w:val="00AD6B0D"/>
    <w:rsid w:val="00AD756A"/>
    <w:rsid w:val="00AD773F"/>
    <w:rsid w:val="00AD7E10"/>
    <w:rsid w:val="00AE36C4"/>
    <w:rsid w:val="00AE391D"/>
    <w:rsid w:val="00AE6EA2"/>
    <w:rsid w:val="00AE7653"/>
    <w:rsid w:val="00AF2558"/>
    <w:rsid w:val="00AF3D4B"/>
    <w:rsid w:val="00AF525E"/>
    <w:rsid w:val="00AF55C3"/>
    <w:rsid w:val="00B10E8D"/>
    <w:rsid w:val="00B1169E"/>
    <w:rsid w:val="00B142C1"/>
    <w:rsid w:val="00B16DE7"/>
    <w:rsid w:val="00B16F11"/>
    <w:rsid w:val="00B1764A"/>
    <w:rsid w:val="00B20A7F"/>
    <w:rsid w:val="00B2196F"/>
    <w:rsid w:val="00B234C9"/>
    <w:rsid w:val="00B2384F"/>
    <w:rsid w:val="00B2672D"/>
    <w:rsid w:val="00B30D2D"/>
    <w:rsid w:val="00B32C0A"/>
    <w:rsid w:val="00B36FAD"/>
    <w:rsid w:val="00B424CB"/>
    <w:rsid w:val="00B4392E"/>
    <w:rsid w:val="00B43EC1"/>
    <w:rsid w:val="00B4591E"/>
    <w:rsid w:val="00B47A00"/>
    <w:rsid w:val="00B501FA"/>
    <w:rsid w:val="00B51EE5"/>
    <w:rsid w:val="00B56753"/>
    <w:rsid w:val="00B577BD"/>
    <w:rsid w:val="00B612F1"/>
    <w:rsid w:val="00B70162"/>
    <w:rsid w:val="00B7180E"/>
    <w:rsid w:val="00B720BE"/>
    <w:rsid w:val="00B7275B"/>
    <w:rsid w:val="00B7712D"/>
    <w:rsid w:val="00B7725D"/>
    <w:rsid w:val="00B777E4"/>
    <w:rsid w:val="00B97B43"/>
    <w:rsid w:val="00BA0265"/>
    <w:rsid w:val="00BA23FC"/>
    <w:rsid w:val="00BB56E7"/>
    <w:rsid w:val="00BB6FBC"/>
    <w:rsid w:val="00BB7346"/>
    <w:rsid w:val="00BC2AEA"/>
    <w:rsid w:val="00BC645A"/>
    <w:rsid w:val="00BD006B"/>
    <w:rsid w:val="00BD047B"/>
    <w:rsid w:val="00BD0D1B"/>
    <w:rsid w:val="00BD3853"/>
    <w:rsid w:val="00BD500B"/>
    <w:rsid w:val="00BD739B"/>
    <w:rsid w:val="00BE293C"/>
    <w:rsid w:val="00BE293D"/>
    <w:rsid w:val="00BE2F5E"/>
    <w:rsid w:val="00BE5422"/>
    <w:rsid w:val="00BE5783"/>
    <w:rsid w:val="00BF12FF"/>
    <w:rsid w:val="00BF3448"/>
    <w:rsid w:val="00BF3773"/>
    <w:rsid w:val="00BF4F70"/>
    <w:rsid w:val="00BF7926"/>
    <w:rsid w:val="00C04509"/>
    <w:rsid w:val="00C04E2F"/>
    <w:rsid w:val="00C05CF9"/>
    <w:rsid w:val="00C10CB5"/>
    <w:rsid w:val="00C115C6"/>
    <w:rsid w:val="00C11911"/>
    <w:rsid w:val="00C1306D"/>
    <w:rsid w:val="00C16AA6"/>
    <w:rsid w:val="00C209C1"/>
    <w:rsid w:val="00C21806"/>
    <w:rsid w:val="00C22DE4"/>
    <w:rsid w:val="00C22FFA"/>
    <w:rsid w:val="00C2301F"/>
    <w:rsid w:val="00C25005"/>
    <w:rsid w:val="00C25D61"/>
    <w:rsid w:val="00C261A3"/>
    <w:rsid w:val="00C26A68"/>
    <w:rsid w:val="00C26E3D"/>
    <w:rsid w:val="00C27B48"/>
    <w:rsid w:val="00C30FA5"/>
    <w:rsid w:val="00C3224B"/>
    <w:rsid w:val="00C40386"/>
    <w:rsid w:val="00C42989"/>
    <w:rsid w:val="00C437DB"/>
    <w:rsid w:val="00C43EA6"/>
    <w:rsid w:val="00C443F2"/>
    <w:rsid w:val="00C46ACC"/>
    <w:rsid w:val="00C523BC"/>
    <w:rsid w:val="00C52555"/>
    <w:rsid w:val="00C567C1"/>
    <w:rsid w:val="00C57565"/>
    <w:rsid w:val="00C60907"/>
    <w:rsid w:val="00C63A3F"/>
    <w:rsid w:val="00C6500B"/>
    <w:rsid w:val="00C674A0"/>
    <w:rsid w:val="00C674B7"/>
    <w:rsid w:val="00C706D3"/>
    <w:rsid w:val="00C70EA4"/>
    <w:rsid w:val="00C72DCE"/>
    <w:rsid w:val="00C80E40"/>
    <w:rsid w:val="00C8176B"/>
    <w:rsid w:val="00C820D2"/>
    <w:rsid w:val="00C83C32"/>
    <w:rsid w:val="00C8401B"/>
    <w:rsid w:val="00C90037"/>
    <w:rsid w:val="00C9252D"/>
    <w:rsid w:val="00C95384"/>
    <w:rsid w:val="00C97421"/>
    <w:rsid w:val="00C975F6"/>
    <w:rsid w:val="00CA11DC"/>
    <w:rsid w:val="00CA177E"/>
    <w:rsid w:val="00CA25EA"/>
    <w:rsid w:val="00CA2F87"/>
    <w:rsid w:val="00CA39C0"/>
    <w:rsid w:val="00CA3E01"/>
    <w:rsid w:val="00CA409F"/>
    <w:rsid w:val="00CA652F"/>
    <w:rsid w:val="00CB14B1"/>
    <w:rsid w:val="00CC1AB9"/>
    <w:rsid w:val="00CC281C"/>
    <w:rsid w:val="00CC3A05"/>
    <w:rsid w:val="00CC5346"/>
    <w:rsid w:val="00CD1A0F"/>
    <w:rsid w:val="00CD26DC"/>
    <w:rsid w:val="00CD29E7"/>
    <w:rsid w:val="00CD36DC"/>
    <w:rsid w:val="00CD3734"/>
    <w:rsid w:val="00CD64F6"/>
    <w:rsid w:val="00CE2743"/>
    <w:rsid w:val="00CE3270"/>
    <w:rsid w:val="00CE454C"/>
    <w:rsid w:val="00CE5170"/>
    <w:rsid w:val="00CE5993"/>
    <w:rsid w:val="00CE651C"/>
    <w:rsid w:val="00CF4B86"/>
    <w:rsid w:val="00CF5746"/>
    <w:rsid w:val="00D00709"/>
    <w:rsid w:val="00D0262D"/>
    <w:rsid w:val="00D058B5"/>
    <w:rsid w:val="00D06453"/>
    <w:rsid w:val="00D109FD"/>
    <w:rsid w:val="00D174F5"/>
    <w:rsid w:val="00D179ED"/>
    <w:rsid w:val="00D21F1F"/>
    <w:rsid w:val="00D230B8"/>
    <w:rsid w:val="00D2337C"/>
    <w:rsid w:val="00D24647"/>
    <w:rsid w:val="00D267CC"/>
    <w:rsid w:val="00D27C14"/>
    <w:rsid w:val="00D31594"/>
    <w:rsid w:val="00D32154"/>
    <w:rsid w:val="00D32628"/>
    <w:rsid w:val="00D32881"/>
    <w:rsid w:val="00D332C6"/>
    <w:rsid w:val="00D33F93"/>
    <w:rsid w:val="00D34CA2"/>
    <w:rsid w:val="00D40165"/>
    <w:rsid w:val="00D455B6"/>
    <w:rsid w:val="00D464AC"/>
    <w:rsid w:val="00D4784F"/>
    <w:rsid w:val="00D47A4B"/>
    <w:rsid w:val="00D50BB4"/>
    <w:rsid w:val="00D516AA"/>
    <w:rsid w:val="00D52D53"/>
    <w:rsid w:val="00D537E8"/>
    <w:rsid w:val="00D55C26"/>
    <w:rsid w:val="00D570C0"/>
    <w:rsid w:val="00D573A3"/>
    <w:rsid w:val="00D57447"/>
    <w:rsid w:val="00D5754E"/>
    <w:rsid w:val="00D60B58"/>
    <w:rsid w:val="00D64E8C"/>
    <w:rsid w:val="00D74966"/>
    <w:rsid w:val="00D75718"/>
    <w:rsid w:val="00D769F2"/>
    <w:rsid w:val="00D76C7A"/>
    <w:rsid w:val="00D81A8B"/>
    <w:rsid w:val="00D852B3"/>
    <w:rsid w:val="00D85D1B"/>
    <w:rsid w:val="00D93034"/>
    <w:rsid w:val="00D93B25"/>
    <w:rsid w:val="00D9780D"/>
    <w:rsid w:val="00D97DBE"/>
    <w:rsid w:val="00DA17F7"/>
    <w:rsid w:val="00DA30B4"/>
    <w:rsid w:val="00DA3DCB"/>
    <w:rsid w:val="00DA5219"/>
    <w:rsid w:val="00DB183F"/>
    <w:rsid w:val="00DB2425"/>
    <w:rsid w:val="00DB3CFB"/>
    <w:rsid w:val="00DC24AF"/>
    <w:rsid w:val="00DC4B77"/>
    <w:rsid w:val="00DC70B1"/>
    <w:rsid w:val="00DC7F0C"/>
    <w:rsid w:val="00DD2C56"/>
    <w:rsid w:val="00DD3682"/>
    <w:rsid w:val="00DD4635"/>
    <w:rsid w:val="00DD58CF"/>
    <w:rsid w:val="00DD6AD5"/>
    <w:rsid w:val="00DD7ED9"/>
    <w:rsid w:val="00DE10D4"/>
    <w:rsid w:val="00DE202F"/>
    <w:rsid w:val="00DE3556"/>
    <w:rsid w:val="00DE5E0B"/>
    <w:rsid w:val="00DE700D"/>
    <w:rsid w:val="00DE7018"/>
    <w:rsid w:val="00DE770E"/>
    <w:rsid w:val="00DF538C"/>
    <w:rsid w:val="00DF58ED"/>
    <w:rsid w:val="00E00E73"/>
    <w:rsid w:val="00E0201B"/>
    <w:rsid w:val="00E02034"/>
    <w:rsid w:val="00E02481"/>
    <w:rsid w:val="00E02545"/>
    <w:rsid w:val="00E028A7"/>
    <w:rsid w:val="00E03F20"/>
    <w:rsid w:val="00E04F0D"/>
    <w:rsid w:val="00E10682"/>
    <w:rsid w:val="00E11884"/>
    <w:rsid w:val="00E12492"/>
    <w:rsid w:val="00E16190"/>
    <w:rsid w:val="00E21E67"/>
    <w:rsid w:val="00E23D30"/>
    <w:rsid w:val="00E23E3C"/>
    <w:rsid w:val="00E23F91"/>
    <w:rsid w:val="00E26FCE"/>
    <w:rsid w:val="00E27E61"/>
    <w:rsid w:val="00E27FCA"/>
    <w:rsid w:val="00E32710"/>
    <w:rsid w:val="00E33385"/>
    <w:rsid w:val="00E4445A"/>
    <w:rsid w:val="00E4593D"/>
    <w:rsid w:val="00E46C25"/>
    <w:rsid w:val="00E47805"/>
    <w:rsid w:val="00E5218F"/>
    <w:rsid w:val="00E5288D"/>
    <w:rsid w:val="00E52F49"/>
    <w:rsid w:val="00E54840"/>
    <w:rsid w:val="00E6245D"/>
    <w:rsid w:val="00E723D3"/>
    <w:rsid w:val="00E75F3D"/>
    <w:rsid w:val="00E76FCB"/>
    <w:rsid w:val="00E77786"/>
    <w:rsid w:val="00E80042"/>
    <w:rsid w:val="00E81A17"/>
    <w:rsid w:val="00E82142"/>
    <w:rsid w:val="00E82B61"/>
    <w:rsid w:val="00E83723"/>
    <w:rsid w:val="00E846F0"/>
    <w:rsid w:val="00E8474E"/>
    <w:rsid w:val="00E84C22"/>
    <w:rsid w:val="00E8530A"/>
    <w:rsid w:val="00E86A72"/>
    <w:rsid w:val="00E937A1"/>
    <w:rsid w:val="00E94A9F"/>
    <w:rsid w:val="00E958B5"/>
    <w:rsid w:val="00EA1F1B"/>
    <w:rsid w:val="00EA3859"/>
    <w:rsid w:val="00EA49F3"/>
    <w:rsid w:val="00EB0424"/>
    <w:rsid w:val="00EB0619"/>
    <w:rsid w:val="00EB0D6F"/>
    <w:rsid w:val="00EB1D43"/>
    <w:rsid w:val="00EC17BF"/>
    <w:rsid w:val="00EC18AE"/>
    <w:rsid w:val="00EC25A8"/>
    <w:rsid w:val="00EC2B74"/>
    <w:rsid w:val="00EC6657"/>
    <w:rsid w:val="00EC68D9"/>
    <w:rsid w:val="00ED1CBC"/>
    <w:rsid w:val="00ED1DD7"/>
    <w:rsid w:val="00ED303E"/>
    <w:rsid w:val="00ED3243"/>
    <w:rsid w:val="00ED52A5"/>
    <w:rsid w:val="00ED531A"/>
    <w:rsid w:val="00ED5B28"/>
    <w:rsid w:val="00ED5E5A"/>
    <w:rsid w:val="00EE4344"/>
    <w:rsid w:val="00EE45CB"/>
    <w:rsid w:val="00EE5D19"/>
    <w:rsid w:val="00EE6242"/>
    <w:rsid w:val="00EE688C"/>
    <w:rsid w:val="00EF12A0"/>
    <w:rsid w:val="00EF3D77"/>
    <w:rsid w:val="00EF52B2"/>
    <w:rsid w:val="00EF5760"/>
    <w:rsid w:val="00EF7568"/>
    <w:rsid w:val="00F00686"/>
    <w:rsid w:val="00F019B9"/>
    <w:rsid w:val="00F01E5F"/>
    <w:rsid w:val="00F03830"/>
    <w:rsid w:val="00F03F7D"/>
    <w:rsid w:val="00F0555E"/>
    <w:rsid w:val="00F10B66"/>
    <w:rsid w:val="00F11253"/>
    <w:rsid w:val="00F12229"/>
    <w:rsid w:val="00F1447C"/>
    <w:rsid w:val="00F17AE7"/>
    <w:rsid w:val="00F23997"/>
    <w:rsid w:val="00F23F49"/>
    <w:rsid w:val="00F251DF"/>
    <w:rsid w:val="00F25DAE"/>
    <w:rsid w:val="00F26BAC"/>
    <w:rsid w:val="00F32C8A"/>
    <w:rsid w:val="00F344AF"/>
    <w:rsid w:val="00F34751"/>
    <w:rsid w:val="00F36A6B"/>
    <w:rsid w:val="00F376BD"/>
    <w:rsid w:val="00F40DCA"/>
    <w:rsid w:val="00F44D08"/>
    <w:rsid w:val="00F45B1A"/>
    <w:rsid w:val="00F47351"/>
    <w:rsid w:val="00F5082E"/>
    <w:rsid w:val="00F509F1"/>
    <w:rsid w:val="00F551E0"/>
    <w:rsid w:val="00F57135"/>
    <w:rsid w:val="00F608A2"/>
    <w:rsid w:val="00F62C47"/>
    <w:rsid w:val="00F742F5"/>
    <w:rsid w:val="00F77A56"/>
    <w:rsid w:val="00F816C4"/>
    <w:rsid w:val="00F84EEA"/>
    <w:rsid w:val="00F85C92"/>
    <w:rsid w:val="00F864BE"/>
    <w:rsid w:val="00F932C0"/>
    <w:rsid w:val="00F97CF7"/>
    <w:rsid w:val="00FA040A"/>
    <w:rsid w:val="00FA0423"/>
    <w:rsid w:val="00FA069C"/>
    <w:rsid w:val="00FA15F9"/>
    <w:rsid w:val="00FA2DD4"/>
    <w:rsid w:val="00FA3833"/>
    <w:rsid w:val="00FA465C"/>
    <w:rsid w:val="00FA4A94"/>
    <w:rsid w:val="00FB04DC"/>
    <w:rsid w:val="00FB3797"/>
    <w:rsid w:val="00FB529D"/>
    <w:rsid w:val="00FB74A8"/>
    <w:rsid w:val="00FB7B62"/>
    <w:rsid w:val="00FC4B03"/>
    <w:rsid w:val="00FC65E2"/>
    <w:rsid w:val="00FC6BAA"/>
    <w:rsid w:val="00FC76AB"/>
    <w:rsid w:val="00FD2339"/>
    <w:rsid w:val="00FD2B85"/>
    <w:rsid w:val="00FD5B54"/>
    <w:rsid w:val="00FE2078"/>
    <w:rsid w:val="00FE4174"/>
    <w:rsid w:val="00FE5F41"/>
    <w:rsid w:val="00FE6DDC"/>
    <w:rsid w:val="00FF3C70"/>
    <w:rsid w:val="00FF52D9"/>
    <w:rsid w:val="00FF53BD"/>
    <w:rsid w:val="00FF773E"/>
    <w:rsid w:val="02EE1F09"/>
    <w:rsid w:val="06236BCF"/>
    <w:rsid w:val="07B8680A"/>
    <w:rsid w:val="08CB0CD0"/>
    <w:rsid w:val="11C26E6C"/>
    <w:rsid w:val="13BC7DE5"/>
    <w:rsid w:val="171520E7"/>
    <w:rsid w:val="1B6323A4"/>
    <w:rsid w:val="1D8D1493"/>
    <w:rsid w:val="1F8400CE"/>
    <w:rsid w:val="2214178A"/>
    <w:rsid w:val="22300225"/>
    <w:rsid w:val="26795172"/>
    <w:rsid w:val="27773B42"/>
    <w:rsid w:val="284D35DC"/>
    <w:rsid w:val="28A566F3"/>
    <w:rsid w:val="2ACB0CA3"/>
    <w:rsid w:val="2BF32D7D"/>
    <w:rsid w:val="2C564CCB"/>
    <w:rsid w:val="2E62110C"/>
    <w:rsid w:val="31553E16"/>
    <w:rsid w:val="319C5612"/>
    <w:rsid w:val="33680293"/>
    <w:rsid w:val="39C669EB"/>
    <w:rsid w:val="3DB75665"/>
    <w:rsid w:val="42A21540"/>
    <w:rsid w:val="42F42476"/>
    <w:rsid w:val="44470B25"/>
    <w:rsid w:val="47AE6104"/>
    <w:rsid w:val="48891DB8"/>
    <w:rsid w:val="4B4A4287"/>
    <w:rsid w:val="506D7293"/>
    <w:rsid w:val="52D52F59"/>
    <w:rsid w:val="547637A4"/>
    <w:rsid w:val="5A337A38"/>
    <w:rsid w:val="5C4826B8"/>
    <w:rsid w:val="5DB90281"/>
    <w:rsid w:val="615B7B04"/>
    <w:rsid w:val="72273915"/>
    <w:rsid w:val="74EA5EC2"/>
    <w:rsid w:val="77190B98"/>
    <w:rsid w:val="7BE01CAB"/>
    <w:rsid w:val="7F1A2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794AE6"/>
  <w15:docId w15:val="{6984A21B-2BA2-4EDE-8AB2-B586F3B5A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23E3C"/>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snapToGrid w:val="0"/>
      <w:spacing w:line="360" w:lineRule="auto"/>
      <w:jc w:val="center"/>
      <w:outlineLvl w:val="0"/>
    </w:pPr>
    <w:rPr>
      <w:rFonts w:ascii="Times New Roman" w:eastAsia="黑体" w:hAnsi="Times New Roman" w:cs="Times New Roman"/>
      <w:b/>
      <w:sz w:val="28"/>
      <w:szCs w:val="28"/>
    </w:rPr>
  </w:style>
  <w:style w:type="paragraph" w:styleId="2">
    <w:name w:val="heading 2"/>
    <w:basedOn w:val="a0"/>
    <w:next w:val="a0"/>
    <w:link w:val="20"/>
    <w:uiPriority w:val="9"/>
    <w:unhideWhenUsed/>
    <w:qFormat/>
    <w:pPr>
      <w:spacing w:beforeLines="20" w:before="62" w:afterLines="20" w:after="62" w:line="360" w:lineRule="auto"/>
      <w:jc w:val="center"/>
      <w:outlineLvl w:val="1"/>
    </w:pPr>
    <w:rPr>
      <w:rFonts w:ascii="黑体" w:eastAsia="黑体"/>
      <w:sz w:val="24"/>
      <w:szCs w:val="24"/>
    </w:rPr>
  </w:style>
  <w:style w:type="paragraph" w:styleId="3">
    <w:name w:val="heading 3"/>
    <w:basedOn w:val="a0"/>
    <w:next w:val="a0"/>
    <w:link w:val="30"/>
    <w:uiPriority w:val="9"/>
    <w:unhideWhenUsed/>
    <w:qFormat/>
    <w:pPr>
      <w:tabs>
        <w:tab w:val="left" w:pos="646"/>
      </w:tabs>
      <w:spacing w:line="288" w:lineRule="auto"/>
      <w:outlineLvl w:val="2"/>
    </w:pPr>
    <w:rPr>
      <w:rFonts w:ascii="Times New Roman" w:hAnsi="Times New Roman"/>
      <w:b/>
      <w:szCs w:val="24"/>
    </w:rPr>
  </w:style>
  <w:style w:type="paragraph" w:styleId="4">
    <w:name w:val="heading 4"/>
    <w:basedOn w:val="a0"/>
    <w:next w:val="a0"/>
    <w:link w:val="40"/>
    <w:uiPriority w:val="9"/>
    <w:unhideWhenUsed/>
    <w:qFormat/>
    <w:pPr>
      <w:adjustRightInd w:val="0"/>
      <w:spacing w:line="360" w:lineRule="auto"/>
      <w:ind w:firstLineChars="200" w:firstLine="422"/>
      <w:outlineLvl w:val="3"/>
    </w:pPr>
    <w:rPr>
      <w:rFonts w:ascii="Times New Roman" w:eastAsia="宋体" w:hAnsi="Times New Roman" w:cs="Times New Roman"/>
      <w:b/>
      <w:snapToGrid w:val="0"/>
      <w:kern w:val="0"/>
      <w:szCs w:val="21"/>
    </w:rPr>
  </w:style>
  <w:style w:type="paragraph" w:styleId="5">
    <w:name w:val="heading 5"/>
    <w:basedOn w:val="a0"/>
    <w:next w:val="a0"/>
    <w:link w:val="50"/>
    <w:uiPriority w:val="9"/>
    <w:semiHidden/>
    <w:unhideWhenUsed/>
    <w:qFormat/>
    <w:rsid w:val="00755DE0"/>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标题 1 字符"/>
    <w:basedOn w:val="a1"/>
    <w:link w:val="1"/>
    <w:uiPriority w:val="9"/>
    <w:qFormat/>
    <w:rPr>
      <w:rFonts w:eastAsia="黑体"/>
      <w:b/>
      <w:kern w:val="2"/>
      <w:sz w:val="28"/>
      <w:szCs w:val="28"/>
    </w:rPr>
  </w:style>
  <w:style w:type="character" w:customStyle="1" w:styleId="20">
    <w:name w:val="标题 2 字符"/>
    <w:basedOn w:val="a1"/>
    <w:link w:val="2"/>
    <w:uiPriority w:val="9"/>
    <w:qFormat/>
    <w:rPr>
      <w:rFonts w:ascii="黑体" w:eastAsia="黑体" w:hAnsiTheme="minorHAnsi" w:cstheme="minorBidi"/>
      <w:kern w:val="2"/>
      <w:sz w:val="24"/>
      <w:szCs w:val="24"/>
    </w:rPr>
  </w:style>
  <w:style w:type="character" w:customStyle="1" w:styleId="30">
    <w:name w:val="标题 3 字符"/>
    <w:basedOn w:val="a1"/>
    <w:link w:val="3"/>
    <w:uiPriority w:val="9"/>
    <w:qFormat/>
    <w:rPr>
      <w:rFonts w:eastAsiaTheme="minorEastAsia" w:cstheme="minorBidi"/>
      <w:b/>
      <w:kern w:val="2"/>
      <w:sz w:val="21"/>
      <w:szCs w:val="24"/>
    </w:rPr>
  </w:style>
  <w:style w:type="character" w:customStyle="1" w:styleId="40">
    <w:name w:val="标题 4 字符"/>
    <w:basedOn w:val="a1"/>
    <w:link w:val="4"/>
    <w:uiPriority w:val="9"/>
    <w:qFormat/>
    <w:rPr>
      <w:b/>
      <w:snapToGrid w:val="0"/>
      <w:sz w:val="21"/>
      <w:szCs w:val="21"/>
    </w:rPr>
  </w:style>
  <w:style w:type="character" w:customStyle="1" w:styleId="50">
    <w:name w:val="标题 5 字符"/>
    <w:basedOn w:val="a1"/>
    <w:link w:val="5"/>
    <w:uiPriority w:val="9"/>
    <w:semiHidden/>
    <w:rsid w:val="00755DE0"/>
    <w:rPr>
      <w:rFonts w:asciiTheme="minorHAnsi" w:eastAsiaTheme="minorEastAsia" w:hAnsiTheme="minorHAnsi" w:cstheme="minorBidi"/>
      <w:b/>
      <w:bCs/>
      <w:kern w:val="2"/>
      <w:sz w:val="28"/>
      <w:szCs w:val="28"/>
    </w:rPr>
  </w:style>
  <w:style w:type="paragraph" w:styleId="a6">
    <w:name w:val="annotation text"/>
    <w:basedOn w:val="a0"/>
    <w:link w:val="a7"/>
    <w:uiPriority w:val="99"/>
    <w:semiHidden/>
    <w:unhideWhenUsed/>
    <w:qFormat/>
    <w:pPr>
      <w:jc w:val="left"/>
    </w:pPr>
    <w:rPr>
      <w:rFonts w:ascii="Times New Roman" w:eastAsia="Times New Roman" w:hAnsi="Times New Roman" w:cs="Times New Roman"/>
      <w:color w:val="000000"/>
      <w:kern w:val="0"/>
      <w:sz w:val="24"/>
      <w:szCs w:val="24"/>
      <w:lang w:eastAsia="en-US" w:bidi="en-US"/>
    </w:rPr>
  </w:style>
  <w:style w:type="character" w:customStyle="1" w:styleId="a7">
    <w:name w:val="批注文字 字符"/>
    <w:basedOn w:val="a1"/>
    <w:link w:val="a6"/>
    <w:uiPriority w:val="99"/>
    <w:semiHidden/>
    <w:qFormat/>
    <w:rPr>
      <w:rFonts w:ascii="Times New Roman" w:eastAsia="Times New Roman" w:hAnsi="Times New Roman" w:cs="Times New Roman"/>
      <w:color w:val="000000"/>
      <w:kern w:val="0"/>
      <w:sz w:val="24"/>
      <w:szCs w:val="24"/>
      <w:lang w:eastAsia="en-US" w:bidi="en-US"/>
    </w:rPr>
  </w:style>
  <w:style w:type="paragraph" w:styleId="a8">
    <w:name w:val="Body Text"/>
    <w:basedOn w:val="a0"/>
    <w:link w:val="a9"/>
    <w:uiPriority w:val="1"/>
    <w:qFormat/>
    <w:pPr>
      <w:autoSpaceDE w:val="0"/>
      <w:autoSpaceDN w:val="0"/>
      <w:jc w:val="left"/>
    </w:pPr>
    <w:rPr>
      <w:rFonts w:ascii="楷体" w:eastAsia="楷体" w:hAnsi="楷体" w:cs="楷体"/>
      <w:kern w:val="0"/>
      <w:sz w:val="24"/>
      <w:szCs w:val="24"/>
      <w:lang w:eastAsia="en-US" w:bidi="en-US"/>
    </w:rPr>
  </w:style>
  <w:style w:type="character" w:customStyle="1" w:styleId="a9">
    <w:name w:val="正文文本 字符"/>
    <w:basedOn w:val="a1"/>
    <w:link w:val="a8"/>
    <w:uiPriority w:val="1"/>
    <w:qFormat/>
    <w:rPr>
      <w:rFonts w:ascii="楷体" w:eastAsia="楷体" w:hAnsi="楷体" w:cs="楷体"/>
      <w:sz w:val="24"/>
      <w:szCs w:val="24"/>
      <w:lang w:eastAsia="en-US" w:bidi="en-US"/>
    </w:rPr>
  </w:style>
  <w:style w:type="paragraph" w:styleId="aa">
    <w:name w:val="Date"/>
    <w:basedOn w:val="a0"/>
    <w:next w:val="a0"/>
    <w:link w:val="ab"/>
    <w:uiPriority w:val="99"/>
    <w:semiHidden/>
    <w:unhideWhenUsed/>
    <w:qFormat/>
    <w:pPr>
      <w:ind w:leftChars="2500" w:left="100"/>
    </w:pPr>
  </w:style>
  <w:style w:type="character" w:customStyle="1" w:styleId="ab">
    <w:name w:val="日期 字符"/>
    <w:basedOn w:val="a1"/>
    <w:link w:val="aa"/>
    <w:uiPriority w:val="99"/>
    <w:semiHidden/>
    <w:qFormat/>
  </w:style>
  <w:style w:type="paragraph" w:styleId="ac">
    <w:name w:val="Balloon Text"/>
    <w:basedOn w:val="a0"/>
    <w:link w:val="ad"/>
    <w:uiPriority w:val="99"/>
    <w:semiHidden/>
    <w:unhideWhenUsed/>
    <w:qFormat/>
    <w:rPr>
      <w:sz w:val="18"/>
      <w:szCs w:val="18"/>
    </w:rPr>
  </w:style>
  <w:style w:type="character" w:customStyle="1" w:styleId="ad">
    <w:name w:val="批注框文本 字符"/>
    <w:basedOn w:val="a1"/>
    <w:link w:val="ac"/>
    <w:uiPriority w:val="99"/>
    <w:semiHidden/>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character" w:customStyle="1" w:styleId="af">
    <w:name w:val="页脚 字符"/>
    <w:basedOn w:val="a1"/>
    <w:link w:val="ae"/>
    <w:uiPriority w:val="99"/>
    <w:qFormat/>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1"/>
    <w:link w:val="af0"/>
    <w:uiPriority w:val="99"/>
    <w:qFormat/>
    <w:rPr>
      <w:sz w:val="18"/>
      <w:szCs w:val="18"/>
    </w:rPr>
  </w:style>
  <w:style w:type="paragraph" w:styleId="TOC1">
    <w:name w:val="toc 1"/>
    <w:basedOn w:val="a0"/>
    <w:next w:val="a0"/>
    <w:uiPriority w:val="39"/>
    <w:unhideWhenUsed/>
    <w:qFormat/>
  </w:style>
  <w:style w:type="paragraph" w:styleId="af2">
    <w:name w:val="Normal (Web)"/>
    <w:basedOn w:val="a0"/>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f3">
    <w:name w:val="Title"/>
    <w:basedOn w:val="1"/>
    <w:next w:val="a0"/>
    <w:link w:val="af4"/>
    <w:uiPriority w:val="10"/>
    <w:qFormat/>
  </w:style>
  <w:style w:type="character" w:customStyle="1" w:styleId="af4">
    <w:name w:val="标题 字符"/>
    <w:basedOn w:val="a1"/>
    <w:link w:val="af3"/>
    <w:uiPriority w:val="10"/>
    <w:qFormat/>
    <w:rPr>
      <w:rFonts w:ascii="黑体" w:eastAsia="黑体" w:hAnsiTheme="minorHAnsi" w:cstheme="minorBidi"/>
      <w:kern w:val="2"/>
      <w:sz w:val="28"/>
      <w:szCs w:val="28"/>
    </w:rPr>
  </w:style>
  <w:style w:type="table" w:styleId="af5">
    <w:name w:val="Table Grid"/>
    <w:basedOn w:val="a4"/>
    <w:uiPriority w:val="3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1"/>
    <w:uiPriority w:val="99"/>
    <w:unhideWhenUsed/>
    <w:qFormat/>
    <w:rPr>
      <w:color w:val="0000FF" w:themeColor="hyperlink"/>
      <w:u w:val="single"/>
    </w:rPr>
  </w:style>
  <w:style w:type="character" w:styleId="af7">
    <w:name w:val="annotation reference"/>
    <w:basedOn w:val="a1"/>
    <w:semiHidden/>
    <w:unhideWhenUsed/>
    <w:qFormat/>
    <w:rPr>
      <w:sz w:val="21"/>
      <w:szCs w:val="21"/>
    </w:rPr>
  </w:style>
  <w:style w:type="character" w:customStyle="1" w:styleId="11">
    <w:name w:val="未处理的提及1"/>
    <w:basedOn w:val="a1"/>
    <w:uiPriority w:val="99"/>
    <w:semiHidden/>
    <w:unhideWhenUsed/>
    <w:qFormat/>
    <w:rPr>
      <w:color w:val="605E5C"/>
      <w:shd w:val="clear" w:color="auto" w:fill="E1DFDD"/>
    </w:rPr>
  </w:style>
  <w:style w:type="paragraph" w:styleId="af8">
    <w:name w:val="No Spacing"/>
    <w:aliases w:val="图表"/>
    <w:basedOn w:val="a0"/>
    <w:link w:val="af9"/>
    <w:uiPriority w:val="1"/>
    <w:qFormat/>
    <w:pPr>
      <w:spacing w:line="360" w:lineRule="auto"/>
      <w:ind w:firstLineChars="200" w:firstLine="420"/>
    </w:pPr>
    <w:rPr>
      <w:rFonts w:ascii="Times New Roman" w:hAnsi="Times New Roman" w:cs="Times New Roman"/>
    </w:rPr>
  </w:style>
  <w:style w:type="table" w:customStyle="1" w:styleId="31">
    <w:name w:val="网格型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a">
    <w:name w:val="图"/>
    <w:basedOn w:val="a0"/>
    <w:uiPriority w:val="99"/>
    <w:qFormat/>
    <w:pPr>
      <w:adjustRightInd w:val="0"/>
      <w:spacing w:beforeLines="20" w:before="20" w:afterLines="20" w:after="20" w:line="360" w:lineRule="auto"/>
      <w:jc w:val="center"/>
    </w:pPr>
    <w:rPr>
      <w:rFonts w:ascii="Times New Roman" w:eastAsia="宋体" w:hAnsi="Times New Roman" w:cs="Times New Roman"/>
      <w:snapToGrid w:val="0"/>
      <w:color w:val="000000"/>
      <w:kern w:val="0"/>
      <w:sz w:val="20"/>
      <w:szCs w:val="20"/>
    </w:rPr>
  </w:style>
  <w:style w:type="paragraph" w:customStyle="1" w:styleId="A">
    <w:name w:val="A 图名"/>
    <w:basedOn w:val="a0"/>
    <w:next w:val="Afb"/>
    <w:uiPriority w:val="99"/>
    <w:qFormat/>
    <w:pPr>
      <w:keepLines/>
      <w:numPr>
        <w:ilvl w:val="6"/>
        <w:numId w:val="1"/>
      </w:numPr>
      <w:spacing w:after="120"/>
      <w:jc w:val="center"/>
    </w:pPr>
    <w:rPr>
      <w:rFonts w:ascii="Times New Roman" w:eastAsia="宋体" w:hAnsi="Times New Roman" w:cs="Times New Roman"/>
      <w:b/>
      <w:bCs/>
      <w:szCs w:val="28"/>
      <w:lang w:val="zh-CN"/>
    </w:rPr>
  </w:style>
  <w:style w:type="paragraph" w:customStyle="1" w:styleId="Afb">
    <w:name w:val="A 正文"/>
    <w:link w:val="AChar"/>
    <w:uiPriority w:val="99"/>
    <w:qFormat/>
    <w:pPr>
      <w:spacing w:line="480" w:lineRule="exact"/>
      <w:ind w:firstLine="482"/>
      <w:jc w:val="both"/>
    </w:pPr>
    <w:rPr>
      <w:rFonts w:eastAsia="仿宋"/>
      <w:kern w:val="2"/>
      <w:sz w:val="28"/>
      <w:szCs w:val="24"/>
    </w:rPr>
  </w:style>
  <w:style w:type="character" w:customStyle="1" w:styleId="AChar">
    <w:name w:val="A 正文 Char"/>
    <w:link w:val="Afb"/>
    <w:uiPriority w:val="99"/>
    <w:qFormat/>
    <w:rPr>
      <w:rFonts w:eastAsia="仿宋"/>
      <w:kern w:val="2"/>
      <w:sz w:val="28"/>
      <w:szCs w:val="24"/>
    </w:rPr>
  </w:style>
  <w:style w:type="paragraph" w:customStyle="1" w:styleId="A3">
    <w:name w:val="A3三级标题"/>
    <w:basedOn w:val="3"/>
    <w:next w:val="Afb"/>
    <w:uiPriority w:val="99"/>
    <w:qFormat/>
    <w:pPr>
      <w:keepNext/>
      <w:keepLines/>
      <w:numPr>
        <w:ilvl w:val="2"/>
        <w:numId w:val="1"/>
      </w:numPr>
      <w:tabs>
        <w:tab w:val="clear" w:pos="646"/>
      </w:tabs>
      <w:spacing w:before="120" w:line="240" w:lineRule="auto"/>
      <w:jc w:val="left"/>
    </w:pPr>
    <w:rPr>
      <w:rFonts w:eastAsia="仿宋" w:cs="Times New Roman"/>
      <w:bCs/>
      <w:color w:val="C00000"/>
      <w:sz w:val="28"/>
    </w:rPr>
  </w:style>
  <w:style w:type="paragraph" w:customStyle="1" w:styleId="A2">
    <w:name w:val="A2二级标题"/>
    <w:basedOn w:val="2"/>
    <w:next w:val="A3"/>
    <w:uiPriority w:val="99"/>
    <w:qFormat/>
    <w:pPr>
      <w:keepNext/>
      <w:keepLines/>
      <w:numPr>
        <w:ilvl w:val="1"/>
        <w:numId w:val="1"/>
      </w:numPr>
      <w:spacing w:beforeLines="0" w:before="120" w:afterLines="0" w:after="120" w:line="240" w:lineRule="auto"/>
      <w:jc w:val="left"/>
    </w:pPr>
    <w:rPr>
      <w:rFonts w:ascii="Times New Roman" w:eastAsia="仿宋" w:hAnsi="Times New Roman" w:cs="Times New Roman"/>
      <w:b/>
      <w:bCs/>
      <w:sz w:val="28"/>
      <w:szCs w:val="32"/>
    </w:rPr>
  </w:style>
  <w:style w:type="paragraph" w:customStyle="1" w:styleId="A10">
    <w:name w:val="A1 一级标题"/>
    <w:basedOn w:val="1"/>
    <w:next w:val="A2"/>
    <w:uiPriority w:val="99"/>
    <w:qFormat/>
    <w:pPr>
      <w:keepLines/>
      <w:snapToGrid/>
      <w:spacing w:before="120" w:after="120" w:line="240" w:lineRule="auto"/>
      <w:jc w:val="left"/>
    </w:pPr>
    <w:rPr>
      <w:rFonts w:eastAsia="仿宋"/>
      <w:bCs/>
      <w:kern w:val="44"/>
      <w:sz w:val="32"/>
      <w:szCs w:val="44"/>
    </w:rPr>
  </w:style>
  <w:style w:type="paragraph" w:customStyle="1" w:styleId="Afc">
    <w:name w:val="A 表名"/>
    <w:basedOn w:val="a0"/>
    <w:next w:val="Afb"/>
    <w:uiPriority w:val="99"/>
    <w:qFormat/>
    <w:pPr>
      <w:keepNext/>
      <w:spacing w:before="120" w:after="120"/>
      <w:jc w:val="center"/>
    </w:pPr>
    <w:rPr>
      <w:rFonts w:ascii="Times New Roman" w:eastAsia="仿宋" w:hAnsi="Times New Roman" w:cs="宋体"/>
      <w:b/>
      <w:sz w:val="24"/>
      <w:szCs w:val="24"/>
    </w:rPr>
  </w:style>
  <w:style w:type="paragraph" w:customStyle="1" w:styleId="A40">
    <w:name w:val="A4 四级标题"/>
    <w:basedOn w:val="a0"/>
    <w:uiPriority w:val="99"/>
    <w:qFormat/>
    <w:pPr>
      <w:spacing w:line="400" w:lineRule="exact"/>
    </w:pPr>
    <w:rPr>
      <w:rFonts w:ascii="Times New Roman" w:eastAsia="仿宋" w:hAnsi="Times New Roman" w:cs="Times New Roman"/>
      <w:b/>
      <w:sz w:val="28"/>
      <w:szCs w:val="24"/>
      <w:lang w:val="zh-CN"/>
    </w:rPr>
  </w:style>
  <w:style w:type="paragraph" w:customStyle="1" w:styleId="A50">
    <w:name w:val="A5 五级标题"/>
    <w:basedOn w:val="A40"/>
    <w:uiPriority w:val="99"/>
    <w:qFormat/>
    <w:pPr>
      <w:numPr>
        <w:ilvl w:val="4"/>
      </w:numPr>
    </w:pPr>
  </w:style>
  <w:style w:type="paragraph" w:customStyle="1" w:styleId="Afd">
    <w:name w:val="A 公式名"/>
    <w:basedOn w:val="Afb"/>
    <w:uiPriority w:val="99"/>
    <w:qFormat/>
    <w:pPr>
      <w:jc w:val="right"/>
    </w:pPr>
    <w:rPr>
      <w:szCs w:val="20"/>
    </w:rPr>
  </w:style>
  <w:style w:type="character" w:customStyle="1" w:styleId="afe">
    <w:name w:val="表格 字符"/>
    <w:link w:val="aff"/>
    <w:qFormat/>
    <w:rPr>
      <w:rFonts w:eastAsia="仿宋" w:cs="宋体"/>
      <w:color w:val="000000"/>
      <w:sz w:val="21"/>
      <w:szCs w:val="22"/>
    </w:rPr>
  </w:style>
  <w:style w:type="paragraph" w:customStyle="1" w:styleId="aff">
    <w:name w:val="表格"/>
    <w:basedOn w:val="a0"/>
    <w:link w:val="afe"/>
    <w:qFormat/>
    <w:pPr>
      <w:widowControl/>
      <w:jc w:val="center"/>
      <w:outlineLvl w:val="5"/>
    </w:pPr>
    <w:rPr>
      <w:rFonts w:ascii="Times New Roman" w:eastAsia="仿宋" w:hAnsi="Times New Roman" w:cs="宋体"/>
      <w:color w:val="000000"/>
      <w:kern w:val="0"/>
    </w:rPr>
  </w:style>
  <w:style w:type="paragraph" w:customStyle="1" w:styleId="aff0">
    <w:name w:val="表格文字"/>
    <w:basedOn w:val="a0"/>
    <w:uiPriority w:val="99"/>
    <w:qFormat/>
    <w:pPr>
      <w:jc w:val="center"/>
    </w:pPr>
    <w:rPr>
      <w:rFonts w:ascii="Times New Roman" w:eastAsia="仿宋" w:hAnsi="Times New Roman" w:cs="Times New Roman"/>
    </w:rPr>
  </w:style>
  <w:style w:type="paragraph" w:customStyle="1" w:styleId="TableParagraph">
    <w:name w:val="Table Paragraph"/>
    <w:basedOn w:val="a0"/>
    <w:uiPriority w:val="1"/>
    <w:qFormat/>
    <w:pPr>
      <w:autoSpaceDE w:val="0"/>
      <w:autoSpaceDN w:val="0"/>
      <w:spacing w:before="41"/>
      <w:jc w:val="center"/>
    </w:pPr>
    <w:rPr>
      <w:rFonts w:ascii="宋体" w:eastAsia="宋体" w:hAnsi="宋体" w:cs="宋体"/>
      <w:kern w:val="0"/>
      <w:sz w:val="22"/>
      <w:lang w:eastAsia="en-US" w:bidi="en-US"/>
    </w:rPr>
  </w:style>
  <w:style w:type="paragraph" w:customStyle="1" w:styleId="aff1">
    <w:name w:val="表头"/>
    <w:link w:val="Char"/>
    <w:qFormat/>
    <w:pPr>
      <w:spacing w:line="360" w:lineRule="auto"/>
      <w:jc w:val="center"/>
    </w:pPr>
    <w:rPr>
      <w:rFonts w:eastAsia="黑体"/>
      <w:kern w:val="2"/>
      <w:sz w:val="21"/>
      <w:szCs w:val="21"/>
    </w:rPr>
  </w:style>
  <w:style w:type="character" w:customStyle="1" w:styleId="Char">
    <w:name w:val="表头 Char"/>
    <w:basedOn w:val="a1"/>
    <w:link w:val="aff1"/>
    <w:qFormat/>
    <w:rPr>
      <w:rFonts w:eastAsia="黑体"/>
      <w:kern w:val="2"/>
      <w:sz w:val="21"/>
      <w:szCs w:val="21"/>
    </w:rPr>
  </w:style>
  <w:style w:type="paragraph" w:customStyle="1" w:styleId="aff2">
    <w:name w:val="注"/>
    <w:link w:val="Char0"/>
    <w:qFormat/>
    <w:rPr>
      <w:rFonts w:cstheme="minorBidi"/>
      <w:kern w:val="2"/>
      <w:sz w:val="18"/>
      <w:szCs w:val="18"/>
    </w:rPr>
  </w:style>
  <w:style w:type="character" w:customStyle="1" w:styleId="Char0">
    <w:name w:val="注 Char"/>
    <w:basedOn w:val="a1"/>
    <w:link w:val="aff2"/>
    <w:qFormat/>
    <w:rPr>
      <w:rFonts w:cstheme="minorBidi"/>
      <w:kern w:val="2"/>
      <w:sz w:val="18"/>
      <w:szCs w:val="18"/>
    </w:rPr>
  </w:style>
  <w:style w:type="character" w:customStyle="1" w:styleId="21">
    <w:name w:val="未处理的提及2"/>
    <w:basedOn w:val="a1"/>
    <w:uiPriority w:val="99"/>
    <w:semiHidden/>
    <w:unhideWhenUsed/>
    <w:qFormat/>
    <w:rPr>
      <w:color w:val="605E5C"/>
      <w:shd w:val="clear" w:color="auto" w:fill="E1DFDD"/>
    </w:r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character" w:styleId="aff3">
    <w:name w:val="Placeholder Text"/>
    <w:basedOn w:val="a1"/>
    <w:uiPriority w:val="99"/>
    <w:semiHidden/>
    <w:qFormat/>
    <w:rPr>
      <w:color w:val="808080"/>
    </w:rPr>
  </w:style>
  <w:style w:type="table" w:customStyle="1" w:styleId="13">
    <w:name w:val="网格型1"/>
    <w:basedOn w:val="a4"/>
    <w:next w:val="af5"/>
    <w:uiPriority w:val="39"/>
    <w:rsid w:val="00B234C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4"/>
    <w:next w:val="af5"/>
    <w:uiPriority w:val="39"/>
    <w:rsid w:val="00EB061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4"/>
    <w:next w:val="af5"/>
    <w:uiPriority w:val="39"/>
    <w:rsid w:val="00235A9B"/>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List Paragraph"/>
    <w:basedOn w:val="a0"/>
    <w:uiPriority w:val="99"/>
    <w:qFormat/>
    <w:rsid w:val="00C8176B"/>
    <w:pPr>
      <w:ind w:firstLineChars="200" w:firstLine="420"/>
    </w:pPr>
  </w:style>
  <w:style w:type="paragraph" w:customStyle="1" w:styleId="23">
    <w:name w:val="样式2"/>
    <w:basedOn w:val="1"/>
    <w:link w:val="24"/>
    <w:qFormat/>
    <w:rsid w:val="00DD2C56"/>
    <w:pPr>
      <w:adjustRightInd w:val="0"/>
      <w:spacing w:beforeLines="100" w:before="312" w:afterLines="50" w:after="156"/>
    </w:pPr>
  </w:style>
  <w:style w:type="character" w:customStyle="1" w:styleId="24">
    <w:name w:val="样式2 字符"/>
    <w:basedOn w:val="10"/>
    <w:link w:val="23"/>
    <w:rsid w:val="00DD2C56"/>
    <w:rPr>
      <w:rFonts w:eastAsia="黑体"/>
      <w:b/>
      <w:kern w:val="2"/>
      <w:sz w:val="28"/>
      <w:szCs w:val="28"/>
    </w:rPr>
  </w:style>
  <w:style w:type="paragraph" w:customStyle="1" w:styleId="32">
    <w:name w:val="样式3"/>
    <w:basedOn w:val="23"/>
    <w:link w:val="33"/>
    <w:qFormat/>
    <w:rsid w:val="00DD2C56"/>
    <w:pPr>
      <w:outlineLvl w:val="1"/>
    </w:pPr>
  </w:style>
  <w:style w:type="character" w:customStyle="1" w:styleId="33">
    <w:name w:val="样式3 字符"/>
    <w:basedOn w:val="24"/>
    <w:link w:val="32"/>
    <w:rsid w:val="00DD2C56"/>
    <w:rPr>
      <w:rFonts w:eastAsia="黑体"/>
      <w:b/>
      <w:kern w:val="2"/>
      <w:sz w:val="28"/>
      <w:szCs w:val="28"/>
    </w:rPr>
  </w:style>
  <w:style w:type="paragraph" w:styleId="TOC2">
    <w:name w:val="toc 2"/>
    <w:basedOn w:val="a0"/>
    <w:next w:val="a0"/>
    <w:autoRedefine/>
    <w:uiPriority w:val="39"/>
    <w:unhideWhenUsed/>
    <w:qFormat/>
    <w:rsid w:val="00224A13"/>
    <w:pPr>
      <w:tabs>
        <w:tab w:val="right" w:leader="dot" w:pos="8380"/>
      </w:tabs>
      <w:ind w:leftChars="200" w:left="420"/>
      <w:jc w:val="distribute"/>
    </w:pPr>
    <w:rPr>
      <w:rFonts w:ascii="Times New Roman" w:eastAsia="黑体" w:hAnsi="Times New Roman" w:cs="Times New Roman"/>
      <w:b/>
      <w:noProof/>
    </w:rPr>
  </w:style>
  <w:style w:type="paragraph" w:styleId="TOC3">
    <w:name w:val="toc 3"/>
    <w:basedOn w:val="a0"/>
    <w:next w:val="a0"/>
    <w:autoRedefine/>
    <w:uiPriority w:val="39"/>
    <w:unhideWhenUsed/>
    <w:rsid w:val="00FB04DC"/>
    <w:pPr>
      <w:ind w:leftChars="400" w:left="840"/>
    </w:pPr>
  </w:style>
  <w:style w:type="paragraph" w:styleId="TOC4">
    <w:name w:val="toc 4"/>
    <w:basedOn w:val="a0"/>
    <w:next w:val="a0"/>
    <w:autoRedefine/>
    <w:uiPriority w:val="39"/>
    <w:unhideWhenUsed/>
    <w:rsid w:val="00FB04DC"/>
    <w:pPr>
      <w:ind w:leftChars="600" w:left="1260"/>
    </w:pPr>
  </w:style>
  <w:style w:type="paragraph" w:styleId="TOC5">
    <w:name w:val="toc 5"/>
    <w:basedOn w:val="a0"/>
    <w:next w:val="a0"/>
    <w:autoRedefine/>
    <w:uiPriority w:val="39"/>
    <w:unhideWhenUsed/>
    <w:rsid w:val="00FB04DC"/>
    <w:pPr>
      <w:ind w:leftChars="800" w:left="1680"/>
    </w:pPr>
  </w:style>
  <w:style w:type="paragraph" w:styleId="TOC6">
    <w:name w:val="toc 6"/>
    <w:basedOn w:val="a0"/>
    <w:next w:val="a0"/>
    <w:autoRedefine/>
    <w:uiPriority w:val="39"/>
    <w:unhideWhenUsed/>
    <w:rsid w:val="00FB04DC"/>
    <w:pPr>
      <w:ind w:leftChars="1000" w:left="2100"/>
    </w:pPr>
  </w:style>
  <w:style w:type="paragraph" w:styleId="TOC7">
    <w:name w:val="toc 7"/>
    <w:basedOn w:val="a0"/>
    <w:next w:val="a0"/>
    <w:autoRedefine/>
    <w:uiPriority w:val="39"/>
    <w:unhideWhenUsed/>
    <w:rsid w:val="00FB04DC"/>
    <w:pPr>
      <w:ind w:leftChars="1200" w:left="2520"/>
    </w:pPr>
  </w:style>
  <w:style w:type="paragraph" w:styleId="TOC8">
    <w:name w:val="toc 8"/>
    <w:basedOn w:val="a0"/>
    <w:next w:val="a0"/>
    <w:autoRedefine/>
    <w:uiPriority w:val="39"/>
    <w:unhideWhenUsed/>
    <w:rsid w:val="00FB04DC"/>
    <w:pPr>
      <w:ind w:leftChars="1400" w:left="2940"/>
    </w:pPr>
  </w:style>
  <w:style w:type="paragraph" w:styleId="TOC9">
    <w:name w:val="toc 9"/>
    <w:basedOn w:val="a0"/>
    <w:next w:val="a0"/>
    <w:autoRedefine/>
    <w:uiPriority w:val="39"/>
    <w:unhideWhenUsed/>
    <w:rsid w:val="00FB04DC"/>
    <w:pPr>
      <w:ind w:leftChars="1600" w:left="3360"/>
    </w:pPr>
  </w:style>
  <w:style w:type="character" w:customStyle="1" w:styleId="34">
    <w:name w:val="未处理的提及3"/>
    <w:basedOn w:val="a1"/>
    <w:uiPriority w:val="99"/>
    <w:semiHidden/>
    <w:unhideWhenUsed/>
    <w:rsid w:val="00FB04DC"/>
    <w:rPr>
      <w:color w:val="605E5C"/>
      <w:shd w:val="clear" w:color="auto" w:fill="E1DFDD"/>
    </w:rPr>
  </w:style>
  <w:style w:type="paragraph" w:customStyle="1" w:styleId="MTDisplayEquation">
    <w:name w:val="MTDisplayEquation"/>
    <w:basedOn w:val="a0"/>
    <w:next w:val="a0"/>
    <w:link w:val="MTDisplayEquationChar"/>
    <w:rsid w:val="000F2325"/>
    <w:pPr>
      <w:tabs>
        <w:tab w:val="center" w:pos="4540"/>
        <w:tab w:val="right" w:pos="9080"/>
      </w:tabs>
      <w:adjustRightInd w:val="0"/>
      <w:snapToGrid w:val="0"/>
      <w:spacing w:line="300" w:lineRule="auto"/>
      <w:ind w:firstLineChars="200" w:firstLine="480"/>
    </w:pPr>
    <w:rPr>
      <w:rFonts w:ascii="Times New Roman" w:eastAsia="宋体" w:hAnsi="Times New Roman" w:cs="Times New Roman"/>
      <w:kern w:val="0"/>
      <w:sz w:val="24"/>
      <w:szCs w:val="20"/>
    </w:rPr>
  </w:style>
  <w:style w:type="character" w:customStyle="1" w:styleId="MTDisplayEquationChar">
    <w:name w:val="MTDisplayEquation Char"/>
    <w:basedOn w:val="a1"/>
    <w:link w:val="MTDisplayEquation"/>
    <w:rsid w:val="000F2325"/>
    <w:rPr>
      <w:sz w:val="24"/>
    </w:rPr>
  </w:style>
  <w:style w:type="character" w:customStyle="1" w:styleId="af9">
    <w:name w:val="无间隔 字符"/>
    <w:aliases w:val="图表 字符"/>
    <w:link w:val="af8"/>
    <w:uiPriority w:val="1"/>
    <w:rsid w:val="002D0D69"/>
    <w:rPr>
      <w:rFonts w:eastAsiaTheme="minorEastAsia"/>
      <w:kern w:val="2"/>
      <w:sz w:val="21"/>
      <w:szCs w:val="22"/>
    </w:rPr>
  </w:style>
  <w:style w:type="paragraph" w:styleId="aff5">
    <w:name w:val="annotation subject"/>
    <w:basedOn w:val="a6"/>
    <w:next w:val="a6"/>
    <w:link w:val="aff6"/>
    <w:uiPriority w:val="99"/>
    <w:semiHidden/>
    <w:unhideWhenUsed/>
    <w:rsid w:val="003C7CF0"/>
    <w:rPr>
      <w:rFonts w:asciiTheme="minorHAnsi" w:eastAsiaTheme="minorEastAsia" w:hAnsiTheme="minorHAnsi" w:cstheme="minorBidi"/>
      <w:b/>
      <w:bCs/>
      <w:color w:val="auto"/>
      <w:kern w:val="2"/>
      <w:sz w:val="21"/>
      <w:szCs w:val="22"/>
      <w:lang w:eastAsia="zh-CN" w:bidi="ar-SA"/>
    </w:rPr>
  </w:style>
  <w:style w:type="character" w:customStyle="1" w:styleId="aff6">
    <w:name w:val="批注主题 字符"/>
    <w:basedOn w:val="a7"/>
    <w:link w:val="aff5"/>
    <w:uiPriority w:val="99"/>
    <w:semiHidden/>
    <w:rsid w:val="003C7CF0"/>
    <w:rPr>
      <w:rFonts w:asciiTheme="minorHAnsi" w:eastAsiaTheme="minorEastAsia" w:hAnsiTheme="minorHAnsi" w:cstheme="minorBidi"/>
      <w:b/>
      <w:bCs/>
      <w:color w:val="000000"/>
      <w:kern w:val="2"/>
      <w:sz w:val="21"/>
      <w:szCs w:val="22"/>
      <w:lang w:eastAsia="en-US" w:bidi="en-US"/>
    </w:rPr>
  </w:style>
  <w:style w:type="paragraph" w:customStyle="1" w:styleId="aff7">
    <w:name w:val="引用名录"/>
    <w:basedOn w:val="a0"/>
    <w:link w:val="aff8"/>
    <w:qFormat/>
    <w:rsid w:val="006F552D"/>
    <w:pPr>
      <w:adjustRightInd w:val="0"/>
      <w:snapToGrid w:val="0"/>
      <w:spacing w:line="288" w:lineRule="auto"/>
    </w:pPr>
    <w:rPr>
      <w:rFonts w:ascii="Times New Roman" w:eastAsia="宋体" w:hAnsi="Times New Roman" w:cs="Times New Roman"/>
    </w:rPr>
  </w:style>
  <w:style w:type="character" w:customStyle="1" w:styleId="aff8">
    <w:name w:val="引用名录 字符"/>
    <w:basedOn w:val="a1"/>
    <w:link w:val="aff7"/>
    <w:rsid w:val="006F552D"/>
    <w:rPr>
      <w:kern w:val="2"/>
      <w:sz w:val="21"/>
      <w:szCs w:val="22"/>
    </w:rPr>
  </w:style>
  <w:style w:type="character" w:customStyle="1" w:styleId="fontstyle01">
    <w:name w:val="fontstyle01"/>
    <w:basedOn w:val="a1"/>
    <w:rsid w:val="00C706D3"/>
    <w:rPr>
      <w:rFonts w:ascii="宋体" w:eastAsia="宋体" w:hAnsi="宋体" w:hint="eastAsia"/>
      <w:b w:val="0"/>
      <w:bCs w:val="0"/>
      <w:i w:val="0"/>
      <w:iCs w:val="0"/>
      <w:color w:val="000000"/>
      <w:sz w:val="24"/>
      <w:szCs w:val="24"/>
    </w:rPr>
  </w:style>
  <w:style w:type="paragraph" w:customStyle="1" w:styleId="aff9">
    <w:name w:val="图表名"/>
    <w:basedOn w:val="a0"/>
    <w:link w:val="affa"/>
    <w:qFormat/>
    <w:rsid w:val="000F5D72"/>
    <w:pPr>
      <w:jc w:val="center"/>
    </w:pPr>
    <w:rPr>
      <w:rFonts w:ascii="Times New Roman" w:eastAsia="黑体" w:hAnsi="Times New Roman" w:cs="Times New Roman"/>
      <w:kern w:val="21"/>
      <w:szCs w:val="21"/>
    </w:rPr>
  </w:style>
  <w:style w:type="character" w:customStyle="1" w:styleId="affa">
    <w:name w:val="图表名 字符"/>
    <w:basedOn w:val="a1"/>
    <w:link w:val="aff9"/>
    <w:rsid w:val="000F5D72"/>
    <w:rPr>
      <w:rFonts w:eastAsia="黑体"/>
      <w:kern w:val="21"/>
      <w:sz w:val="21"/>
      <w:szCs w:val="21"/>
    </w:rPr>
  </w:style>
  <w:style w:type="table" w:customStyle="1" w:styleId="6">
    <w:name w:val="网格型6"/>
    <w:basedOn w:val="a4"/>
    <w:next w:val="af5"/>
    <w:uiPriority w:val="39"/>
    <w:qFormat/>
    <w:rsid w:val="000F5D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4"/>
    <w:next w:val="af5"/>
    <w:uiPriority w:val="39"/>
    <w:qFormat/>
    <w:rsid w:val="000F5D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Revision"/>
    <w:hidden/>
    <w:uiPriority w:val="99"/>
    <w:semiHidden/>
    <w:rsid w:val="008C316E"/>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240507">
      <w:bodyDiv w:val="1"/>
      <w:marLeft w:val="0"/>
      <w:marRight w:val="0"/>
      <w:marTop w:val="0"/>
      <w:marBottom w:val="0"/>
      <w:divBdr>
        <w:top w:val="none" w:sz="0" w:space="0" w:color="auto"/>
        <w:left w:val="none" w:sz="0" w:space="0" w:color="auto"/>
        <w:bottom w:val="none" w:sz="0" w:space="0" w:color="auto"/>
        <w:right w:val="none" w:sz="0" w:space="0" w:color="auto"/>
      </w:divBdr>
    </w:div>
    <w:div w:id="423646863">
      <w:bodyDiv w:val="1"/>
      <w:marLeft w:val="0"/>
      <w:marRight w:val="0"/>
      <w:marTop w:val="0"/>
      <w:marBottom w:val="0"/>
      <w:divBdr>
        <w:top w:val="none" w:sz="0" w:space="0" w:color="auto"/>
        <w:left w:val="none" w:sz="0" w:space="0" w:color="auto"/>
        <w:bottom w:val="none" w:sz="0" w:space="0" w:color="auto"/>
        <w:right w:val="none" w:sz="0" w:space="0" w:color="auto"/>
      </w:divBdr>
    </w:div>
    <w:div w:id="503472552">
      <w:bodyDiv w:val="1"/>
      <w:marLeft w:val="0"/>
      <w:marRight w:val="0"/>
      <w:marTop w:val="0"/>
      <w:marBottom w:val="0"/>
      <w:divBdr>
        <w:top w:val="none" w:sz="0" w:space="0" w:color="auto"/>
        <w:left w:val="none" w:sz="0" w:space="0" w:color="auto"/>
        <w:bottom w:val="none" w:sz="0" w:space="0" w:color="auto"/>
        <w:right w:val="none" w:sz="0" w:space="0" w:color="auto"/>
      </w:divBdr>
    </w:div>
    <w:div w:id="522669864">
      <w:bodyDiv w:val="1"/>
      <w:marLeft w:val="0"/>
      <w:marRight w:val="0"/>
      <w:marTop w:val="0"/>
      <w:marBottom w:val="0"/>
      <w:divBdr>
        <w:top w:val="none" w:sz="0" w:space="0" w:color="auto"/>
        <w:left w:val="none" w:sz="0" w:space="0" w:color="auto"/>
        <w:bottom w:val="none" w:sz="0" w:space="0" w:color="auto"/>
        <w:right w:val="none" w:sz="0" w:space="0" w:color="auto"/>
      </w:divBdr>
    </w:div>
    <w:div w:id="648443483">
      <w:bodyDiv w:val="1"/>
      <w:marLeft w:val="0"/>
      <w:marRight w:val="0"/>
      <w:marTop w:val="0"/>
      <w:marBottom w:val="0"/>
      <w:divBdr>
        <w:top w:val="none" w:sz="0" w:space="0" w:color="auto"/>
        <w:left w:val="none" w:sz="0" w:space="0" w:color="auto"/>
        <w:bottom w:val="none" w:sz="0" w:space="0" w:color="auto"/>
        <w:right w:val="none" w:sz="0" w:space="0" w:color="auto"/>
      </w:divBdr>
    </w:div>
    <w:div w:id="658657265">
      <w:bodyDiv w:val="1"/>
      <w:marLeft w:val="0"/>
      <w:marRight w:val="0"/>
      <w:marTop w:val="0"/>
      <w:marBottom w:val="0"/>
      <w:divBdr>
        <w:top w:val="none" w:sz="0" w:space="0" w:color="auto"/>
        <w:left w:val="none" w:sz="0" w:space="0" w:color="auto"/>
        <w:bottom w:val="none" w:sz="0" w:space="0" w:color="auto"/>
        <w:right w:val="none" w:sz="0" w:space="0" w:color="auto"/>
      </w:divBdr>
    </w:div>
    <w:div w:id="833033683">
      <w:bodyDiv w:val="1"/>
      <w:marLeft w:val="0"/>
      <w:marRight w:val="0"/>
      <w:marTop w:val="0"/>
      <w:marBottom w:val="0"/>
      <w:divBdr>
        <w:top w:val="none" w:sz="0" w:space="0" w:color="auto"/>
        <w:left w:val="none" w:sz="0" w:space="0" w:color="auto"/>
        <w:bottom w:val="none" w:sz="0" w:space="0" w:color="auto"/>
        <w:right w:val="none" w:sz="0" w:space="0" w:color="auto"/>
      </w:divBdr>
    </w:div>
    <w:div w:id="898630458">
      <w:bodyDiv w:val="1"/>
      <w:marLeft w:val="0"/>
      <w:marRight w:val="0"/>
      <w:marTop w:val="0"/>
      <w:marBottom w:val="0"/>
      <w:divBdr>
        <w:top w:val="none" w:sz="0" w:space="0" w:color="auto"/>
        <w:left w:val="none" w:sz="0" w:space="0" w:color="auto"/>
        <w:bottom w:val="none" w:sz="0" w:space="0" w:color="auto"/>
        <w:right w:val="none" w:sz="0" w:space="0" w:color="auto"/>
      </w:divBdr>
    </w:div>
    <w:div w:id="911429084">
      <w:bodyDiv w:val="1"/>
      <w:marLeft w:val="0"/>
      <w:marRight w:val="0"/>
      <w:marTop w:val="0"/>
      <w:marBottom w:val="0"/>
      <w:divBdr>
        <w:top w:val="none" w:sz="0" w:space="0" w:color="auto"/>
        <w:left w:val="none" w:sz="0" w:space="0" w:color="auto"/>
        <w:bottom w:val="none" w:sz="0" w:space="0" w:color="auto"/>
        <w:right w:val="none" w:sz="0" w:space="0" w:color="auto"/>
      </w:divBdr>
    </w:div>
    <w:div w:id="916086506">
      <w:bodyDiv w:val="1"/>
      <w:marLeft w:val="0"/>
      <w:marRight w:val="0"/>
      <w:marTop w:val="0"/>
      <w:marBottom w:val="0"/>
      <w:divBdr>
        <w:top w:val="none" w:sz="0" w:space="0" w:color="auto"/>
        <w:left w:val="none" w:sz="0" w:space="0" w:color="auto"/>
        <w:bottom w:val="none" w:sz="0" w:space="0" w:color="auto"/>
        <w:right w:val="none" w:sz="0" w:space="0" w:color="auto"/>
      </w:divBdr>
    </w:div>
    <w:div w:id="1051804595">
      <w:bodyDiv w:val="1"/>
      <w:marLeft w:val="0"/>
      <w:marRight w:val="0"/>
      <w:marTop w:val="0"/>
      <w:marBottom w:val="0"/>
      <w:divBdr>
        <w:top w:val="none" w:sz="0" w:space="0" w:color="auto"/>
        <w:left w:val="none" w:sz="0" w:space="0" w:color="auto"/>
        <w:bottom w:val="none" w:sz="0" w:space="0" w:color="auto"/>
        <w:right w:val="none" w:sz="0" w:space="0" w:color="auto"/>
      </w:divBdr>
    </w:div>
    <w:div w:id="1241283941">
      <w:bodyDiv w:val="1"/>
      <w:marLeft w:val="0"/>
      <w:marRight w:val="0"/>
      <w:marTop w:val="0"/>
      <w:marBottom w:val="0"/>
      <w:divBdr>
        <w:top w:val="none" w:sz="0" w:space="0" w:color="auto"/>
        <w:left w:val="none" w:sz="0" w:space="0" w:color="auto"/>
        <w:bottom w:val="none" w:sz="0" w:space="0" w:color="auto"/>
        <w:right w:val="none" w:sz="0" w:space="0" w:color="auto"/>
      </w:divBdr>
    </w:div>
    <w:div w:id="1336760549">
      <w:bodyDiv w:val="1"/>
      <w:marLeft w:val="0"/>
      <w:marRight w:val="0"/>
      <w:marTop w:val="0"/>
      <w:marBottom w:val="0"/>
      <w:divBdr>
        <w:top w:val="none" w:sz="0" w:space="0" w:color="auto"/>
        <w:left w:val="none" w:sz="0" w:space="0" w:color="auto"/>
        <w:bottom w:val="none" w:sz="0" w:space="0" w:color="auto"/>
        <w:right w:val="none" w:sz="0" w:space="0" w:color="auto"/>
      </w:divBdr>
    </w:div>
    <w:div w:id="1506238215">
      <w:bodyDiv w:val="1"/>
      <w:marLeft w:val="0"/>
      <w:marRight w:val="0"/>
      <w:marTop w:val="0"/>
      <w:marBottom w:val="0"/>
      <w:divBdr>
        <w:top w:val="none" w:sz="0" w:space="0" w:color="auto"/>
        <w:left w:val="none" w:sz="0" w:space="0" w:color="auto"/>
        <w:bottom w:val="none" w:sz="0" w:space="0" w:color="auto"/>
        <w:right w:val="none" w:sz="0" w:space="0" w:color="auto"/>
      </w:divBdr>
    </w:div>
    <w:div w:id="1514875439">
      <w:bodyDiv w:val="1"/>
      <w:marLeft w:val="0"/>
      <w:marRight w:val="0"/>
      <w:marTop w:val="0"/>
      <w:marBottom w:val="0"/>
      <w:divBdr>
        <w:top w:val="none" w:sz="0" w:space="0" w:color="auto"/>
        <w:left w:val="none" w:sz="0" w:space="0" w:color="auto"/>
        <w:bottom w:val="none" w:sz="0" w:space="0" w:color="auto"/>
        <w:right w:val="none" w:sz="0" w:space="0" w:color="auto"/>
      </w:divBdr>
    </w:div>
    <w:div w:id="1554854377">
      <w:bodyDiv w:val="1"/>
      <w:marLeft w:val="0"/>
      <w:marRight w:val="0"/>
      <w:marTop w:val="0"/>
      <w:marBottom w:val="0"/>
      <w:divBdr>
        <w:top w:val="none" w:sz="0" w:space="0" w:color="auto"/>
        <w:left w:val="none" w:sz="0" w:space="0" w:color="auto"/>
        <w:bottom w:val="none" w:sz="0" w:space="0" w:color="auto"/>
        <w:right w:val="none" w:sz="0" w:space="0" w:color="auto"/>
      </w:divBdr>
    </w:div>
    <w:div w:id="1577742907">
      <w:bodyDiv w:val="1"/>
      <w:marLeft w:val="0"/>
      <w:marRight w:val="0"/>
      <w:marTop w:val="0"/>
      <w:marBottom w:val="0"/>
      <w:divBdr>
        <w:top w:val="none" w:sz="0" w:space="0" w:color="auto"/>
        <w:left w:val="none" w:sz="0" w:space="0" w:color="auto"/>
        <w:bottom w:val="none" w:sz="0" w:space="0" w:color="auto"/>
        <w:right w:val="none" w:sz="0" w:space="0" w:color="auto"/>
      </w:divBdr>
    </w:div>
    <w:div w:id="1590431377">
      <w:bodyDiv w:val="1"/>
      <w:marLeft w:val="0"/>
      <w:marRight w:val="0"/>
      <w:marTop w:val="0"/>
      <w:marBottom w:val="0"/>
      <w:divBdr>
        <w:top w:val="none" w:sz="0" w:space="0" w:color="auto"/>
        <w:left w:val="none" w:sz="0" w:space="0" w:color="auto"/>
        <w:bottom w:val="none" w:sz="0" w:space="0" w:color="auto"/>
        <w:right w:val="none" w:sz="0" w:space="0" w:color="auto"/>
      </w:divBdr>
    </w:div>
    <w:div w:id="1910312493">
      <w:bodyDiv w:val="1"/>
      <w:marLeft w:val="0"/>
      <w:marRight w:val="0"/>
      <w:marTop w:val="0"/>
      <w:marBottom w:val="0"/>
      <w:divBdr>
        <w:top w:val="none" w:sz="0" w:space="0" w:color="auto"/>
        <w:left w:val="none" w:sz="0" w:space="0" w:color="auto"/>
        <w:bottom w:val="none" w:sz="0" w:space="0" w:color="auto"/>
        <w:right w:val="none" w:sz="0" w:space="0" w:color="auto"/>
      </w:divBdr>
    </w:div>
    <w:div w:id="205392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8.bin"/><Relationship Id="rId303" Type="http://schemas.openxmlformats.org/officeDocument/2006/relationships/oleObject" Target="embeddings/oleObject151.bin"/><Relationship Id="rId21" Type="http://schemas.openxmlformats.org/officeDocument/2006/relationships/oleObject" Target="embeddings/oleObject5.bin"/><Relationship Id="rId42" Type="http://schemas.openxmlformats.org/officeDocument/2006/relationships/image" Target="media/image17.wmf"/><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4.bin"/><Relationship Id="rId324" Type="http://schemas.openxmlformats.org/officeDocument/2006/relationships/image" Target="media/image155.wmf"/><Relationship Id="rId345" Type="http://schemas.openxmlformats.org/officeDocument/2006/relationships/image" Target="media/image164.wmf"/><Relationship Id="rId366" Type="http://schemas.openxmlformats.org/officeDocument/2006/relationships/theme" Target="theme/theme1.xml"/><Relationship Id="rId170" Type="http://schemas.openxmlformats.org/officeDocument/2006/relationships/image" Target="media/image81.wmf"/><Relationship Id="rId191" Type="http://schemas.openxmlformats.org/officeDocument/2006/relationships/image" Target="media/image91.wmf"/><Relationship Id="rId205" Type="http://schemas.openxmlformats.org/officeDocument/2006/relationships/oleObject" Target="embeddings/oleObject96.bin"/><Relationship Id="rId226" Type="http://schemas.openxmlformats.org/officeDocument/2006/relationships/image" Target="media/image109.wmf"/><Relationship Id="rId247" Type="http://schemas.openxmlformats.org/officeDocument/2006/relationships/image" Target="media/image120.wmf"/><Relationship Id="rId107" Type="http://schemas.openxmlformats.org/officeDocument/2006/relationships/oleObject" Target="embeddings/oleObject48.bin"/><Relationship Id="rId268" Type="http://schemas.openxmlformats.org/officeDocument/2006/relationships/image" Target="media/image125.wmf"/><Relationship Id="rId289" Type="http://schemas.openxmlformats.org/officeDocument/2006/relationships/image" Target="media/image135.wmf"/><Relationship Id="rId11" Type="http://schemas.openxmlformats.org/officeDocument/2006/relationships/footer" Target="footer2.xml"/><Relationship Id="rId32" Type="http://schemas.openxmlformats.org/officeDocument/2006/relationships/image" Target="media/image12.wmf"/><Relationship Id="rId53" Type="http://schemas.openxmlformats.org/officeDocument/2006/relationships/oleObject" Target="embeddings/oleObject21.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9.bin"/><Relationship Id="rId314" Type="http://schemas.openxmlformats.org/officeDocument/2006/relationships/image" Target="media/image148.png"/><Relationship Id="rId335" Type="http://schemas.openxmlformats.org/officeDocument/2006/relationships/oleObject" Target="embeddings/oleObject162.bin"/><Relationship Id="rId356" Type="http://schemas.openxmlformats.org/officeDocument/2006/relationships/image" Target="media/image170.emf"/><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6.wmf"/><Relationship Id="rId181" Type="http://schemas.openxmlformats.org/officeDocument/2006/relationships/image" Target="media/image86.wmf"/><Relationship Id="rId216" Type="http://schemas.openxmlformats.org/officeDocument/2006/relationships/image" Target="media/image104.wmf"/><Relationship Id="rId237" Type="http://schemas.openxmlformats.org/officeDocument/2006/relationships/oleObject" Target="embeddings/oleObject112.bin"/><Relationship Id="rId258" Type="http://schemas.openxmlformats.org/officeDocument/2006/relationships/oleObject" Target="embeddings/oleObject126.bin"/><Relationship Id="rId279" Type="http://schemas.openxmlformats.org/officeDocument/2006/relationships/oleObject" Target="embeddings/oleObject138.bin"/><Relationship Id="rId22" Type="http://schemas.openxmlformats.org/officeDocument/2006/relationships/image" Target="media/image7.wmf"/><Relationship Id="rId43" Type="http://schemas.openxmlformats.org/officeDocument/2006/relationships/oleObject" Target="embeddings/oleObject16.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4.bin"/><Relationship Id="rId290" Type="http://schemas.openxmlformats.org/officeDocument/2006/relationships/oleObject" Target="embeddings/oleObject143.bin"/><Relationship Id="rId304" Type="http://schemas.openxmlformats.org/officeDocument/2006/relationships/oleObject" Target="embeddings/oleObject152.bin"/><Relationship Id="rId325" Type="http://schemas.openxmlformats.org/officeDocument/2006/relationships/oleObject" Target="embeddings/oleObject157.bin"/><Relationship Id="rId346" Type="http://schemas.openxmlformats.org/officeDocument/2006/relationships/oleObject" Target="embeddings/oleObject169.bin"/><Relationship Id="rId85" Type="http://schemas.openxmlformats.org/officeDocument/2006/relationships/oleObject" Target="embeddings/oleObject37.bin"/><Relationship Id="rId150" Type="http://schemas.openxmlformats.org/officeDocument/2006/relationships/image" Target="media/image71.wmf"/><Relationship Id="rId171" Type="http://schemas.openxmlformats.org/officeDocument/2006/relationships/oleObject" Target="embeddings/oleObject80.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7.bin"/><Relationship Id="rId248" Type="http://schemas.openxmlformats.org/officeDocument/2006/relationships/oleObject" Target="embeddings/oleObject117.bin"/><Relationship Id="rId269" Type="http://schemas.openxmlformats.org/officeDocument/2006/relationships/oleObject" Target="embeddings/oleObject133.bin"/><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image" Target="media/image50.wmf"/><Relationship Id="rId129" Type="http://schemas.openxmlformats.org/officeDocument/2006/relationships/oleObject" Target="embeddings/oleObject59.bin"/><Relationship Id="rId280" Type="http://schemas.openxmlformats.org/officeDocument/2006/relationships/footer" Target="footer4.xml"/><Relationship Id="rId315" Type="http://schemas.openxmlformats.org/officeDocument/2006/relationships/image" Target="media/image149.png"/><Relationship Id="rId336" Type="http://schemas.openxmlformats.org/officeDocument/2006/relationships/image" Target="media/image161.wmf"/><Relationship Id="rId357" Type="http://schemas.openxmlformats.org/officeDocument/2006/relationships/image" Target="media/image171.wmf"/><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5.bin"/><Relationship Id="rId182" Type="http://schemas.openxmlformats.org/officeDocument/2006/relationships/oleObject" Target="embeddings/oleObject85.bin"/><Relationship Id="rId217" Type="http://schemas.openxmlformats.org/officeDocument/2006/relationships/oleObject" Target="embeddings/oleObject102.bin"/><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7.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26.wmf"/><Relationship Id="rId291" Type="http://schemas.openxmlformats.org/officeDocument/2006/relationships/image" Target="media/image136.wmf"/><Relationship Id="rId305" Type="http://schemas.openxmlformats.org/officeDocument/2006/relationships/image" Target="media/image141.wmf"/><Relationship Id="rId326" Type="http://schemas.openxmlformats.org/officeDocument/2006/relationships/image" Target="media/image156.wmf"/><Relationship Id="rId347" Type="http://schemas.openxmlformats.org/officeDocument/2006/relationships/image" Target="media/image165.emf"/><Relationship Id="rId44" Type="http://schemas.openxmlformats.org/officeDocument/2006/relationships/image" Target="media/image18.wmf"/><Relationship Id="rId65" Type="http://schemas.openxmlformats.org/officeDocument/2006/relationships/oleObject" Target="embeddings/oleObject27.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0.bin"/><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0.wmf"/><Relationship Id="rId249" Type="http://schemas.openxmlformats.org/officeDocument/2006/relationships/image" Target="media/image121.wmf"/><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oleObject" Target="embeddings/oleObject128.bin"/><Relationship Id="rId281" Type="http://schemas.openxmlformats.org/officeDocument/2006/relationships/image" Target="media/image131.emf"/><Relationship Id="rId316" Type="http://schemas.openxmlformats.org/officeDocument/2006/relationships/image" Target="media/image150.png"/><Relationship Id="rId337" Type="http://schemas.openxmlformats.org/officeDocument/2006/relationships/oleObject" Target="embeddings/oleObject163.bin"/><Relationship Id="rId34" Type="http://schemas.openxmlformats.org/officeDocument/2006/relationships/image" Target="media/image13.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20" Type="http://schemas.openxmlformats.org/officeDocument/2006/relationships/image" Target="media/image56.wmf"/><Relationship Id="rId141" Type="http://schemas.openxmlformats.org/officeDocument/2006/relationships/oleObject" Target="embeddings/oleObject65.bin"/><Relationship Id="rId358" Type="http://schemas.openxmlformats.org/officeDocument/2006/relationships/image" Target="media/image172.wmf"/><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oleObject" Target="embeddings/oleObject113.bin"/><Relationship Id="rId250" Type="http://schemas.openxmlformats.org/officeDocument/2006/relationships/oleObject" Target="embeddings/oleObject118.bin"/><Relationship Id="rId271" Type="http://schemas.openxmlformats.org/officeDocument/2006/relationships/oleObject" Target="embeddings/oleObject134.bin"/><Relationship Id="rId292" Type="http://schemas.openxmlformats.org/officeDocument/2006/relationships/oleObject" Target="embeddings/oleObject144.bin"/><Relationship Id="rId306" Type="http://schemas.openxmlformats.org/officeDocument/2006/relationships/oleObject" Target="embeddings/oleObject153.bin"/><Relationship Id="rId24" Type="http://schemas.openxmlformats.org/officeDocument/2006/relationships/image" Target="media/image8.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31" Type="http://schemas.openxmlformats.org/officeDocument/2006/relationships/oleObject" Target="embeddings/oleObject60.bin"/><Relationship Id="rId327" Type="http://schemas.openxmlformats.org/officeDocument/2006/relationships/oleObject" Target="embeddings/oleObject158.bin"/><Relationship Id="rId348" Type="http://schemas.openxmlformats.org/officeDocument/2006/relationships/image" Target="media/image166.wmf"/><Relationship Id="rId152" Type="http://schemas.openxmlformats.org/officeDocument/2006/relationships/image" Target="media/image72.wmf"/><Relationship Id="rId173" Type="http://schemas.openxmlformats.org/officeDocument/2006/relationships/oleObject" Target="embeddings/oleObject81.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240" Type="http://schemas.openxmlformats.org/officeDocument/2006/relationships/image" Target="media/image116.wmf"/><Relationship Id="rId261" Type="http://schemas.openxmlformats.org/officeDocument/2006/relationships/oleObject" Target="embeddings/oleObject129.bin"/><Relationship Id="rId14" Type="http://schemas.openxmlformats.org/officeDocument/2006/relationships/image" Target="media/image3.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32.emf"/><Relationship Id="rId317" Type="http://schemas.openxmlformats.org/officeDocument/2006/relationships/image" Target="media/image151.emf"/><Relationship Id="rId338" Type="http://schemas.openxmlformats.org/officeDocument/2006/relationships/image" Target="media/image162.wmf"/><Relationship Id="rId359" Type="http://schemas.openxmlformats.org/officeDocument/2006/relationships/image" Target="media/image173.wmf"/><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oleObject" Target="embeddings/oleObject86.bin"/><Relationship Id="rId219" Type="http://schemas.openxmlformats.org/officeDocument/2006/relationships/oleObject" Target="embeddings/oleObject103.bin"/><Relationship Id="rId230" Type="http://schemas.openxmlformats.org/officeDocument/2006/relationships/image" Target="media/image111.wmf"/><Relationship Id="rId251" Type="http://schemas.openxmlformats.org/officeDocument/2006/relationships/oleObject" Target="embeddings/oleObject119.bin"/><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272" Type="http://schemas.openxmlformats.org/officeDocument/2006/relationships/image" Target="media/image127.wmf"/><Relationship Id="rId293" Type="http://schemas.openxmlformats.org/officeDocument/2006/relationships/oleObject" Target="embeddings/oleObject145.bin"/><Relationship Id="rId307" Type="http://schemas.openxmlformats.org/officeDocument/2006/relationships/footer" Target="footer5.xml"/><Relationship Id="rId328" Type="http://schemas.openxmlformats.org/officeDocument/2006/relationships/image" Target="media/image157.emf"/><Relationship Id="rId349" Type="http://schemas.openxmlformats.org/officeDocument/2006/relationships/oleObject" Target="embeddings/oleObject170.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4.wmf"/><Relationship Id="rId220" Type="http://schemas.openxmlformats.org/officeDocument/2006/relationships/image" Target="media/image106.wmf"/><Relationship Id="rId241" Type="http://schemas.openxmlformats.org/officeDocument/2006/relationships/oleObject" Target="embeddings/oleObject114.bin"/><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wmf"/><Relationship Id="rId127" Type="http://schemas.openxmlformats.org/officeDocument/2006/relationships/oleObject" Target="embeddings/oleObject58.bin"/><Relationship Id="rId262" Type="http://schemas.openxmlformats.org/officeDocument/2006/relationships/oleObject" Target="embeddings/oleObject130.bin"/><Relationship Id="rId283" Type="http://schemas.openxmlformats.org/officeDocument/2006/relationships/image" Target="media/image133.emf"/><Relationship Id="rId313" Type="http://schemas.openxmlformats.org/officeDocument/2006/relationships/image" Target="media/image147.png"/><Relationship Id="rId318" Type="http://schemas.openxmlformats.org/officeDocument/2006/relationships/image" Target="media/image152.wmf"/><Relationship Id="rId339" Type="http://schemas.openxmlformats.org/officeDocument/2006/relationships/oleObject" Target="embeddings/oleObject164.bin"/><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9.bin"/><Relationship Id="rId185" Type="http://schemas.openxmlformats.org/officeDocument/2006/relationships/image" Target="media/image88.wmf"/><Relationship Id="rId334" Type="http://schemas.openxmlformats.org/officeDocument/2006/relationships/image" Target="media/image160.wmf"/><Relationship Id="rId350" Type="http://schemas.openxmlformats.org/officeDocument/2006/relationships/image" Target="media/image167.emf"/><Relationship Id="rId355" Type="http://schemas.openxmlformats.org/officeDocument/2006/relationships/oleObject" Target="embeddings/oleObject171.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84.bin"/><Relationship Id="rId210" Type="http://schemas.openxmlformats.org/officeDocument/2006/relationships/image" Target="media/image101.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25.bin"/><Relationship Id="rId278" Type="http://schemas.openxmlformats.org/officeDocument/2006/relationships/image" Target="media/image130.wmf"/><Relationship Id="rId26" Type="http://schemas.openxmlformats.org/officeDocument/2006/relationships/image" Target="media/image9.wmf"/><Relationship Id="rId231" Type="http://schemas.openxmlformats.org/officeDocument/2006/relationships/oleObject" Target="embeddings/oleObject109.bin"/><Relationship Id="rId252" Type="http://schemas.openxmlformats.org/officeDocument/2006/relationships/oleObject" Target="embeddings/oleObject120.bin"/><Relationship Id="rId273" Type="http://schemas.openxmlformats.org/officeDocument/2006/relationships/oleObject" Target="embeddings/oleObject135.bin"/><Relationship Id="rId294" Type="http://schemas.openxmlformats.org/officeDocument/2006/relationships/image" Target="media/image137.wmf"/><Relationship Id="rId308" Type="http://schemas.openxmlformats.org/officeDocument/2006/relationships/image" Target="media/image142.wmf"/><Relationship Id="rId329" Type="http://schemas.openxmlformats.org/officeDocument/2006/relationships/oleObject" Target="embeddings/oleObject159.bin"/><Relationship Id="rId47" Type="http://schemas.openxmlformats.org/officeDocument/2006/relationships/oleObject" Target="embeddings/oleObject18.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oleObject" Target="embeddings/oleObject82.bin"/><Relationship Id="rId340" Type="http://schemas.openxmlformats.org/officeDocument/2006/relationships/image" Target="media/image163.wmf"/><Relationship Id="rId361" Type="http://schemas.openxmlformats.org/officeDocument/2006/relationships/image" Target="media/image175.wmf"/><Relationship Id="rId196" Type="http://schemas.openxmlformats.org/officeDocument/2006/relationships/image" Target="media/image94.wmf"/><Relationship Id="rId200" Type="http://schemas.openxmlformats.org/officeDocument/2006/relationships/image" Target="media/image96.png"/><Relationship Id="rId16" Type="http://schemas.openxmlformats.org/officeDocument/2006/relationships/image" Target="media/image4.wmf"/><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image" Target="media/image122.png"/><Relationship Id="rId284" Type="http://schemas.openxmlformats.org/officeDocument/2006/relationships/image" Target="media/image134.wmf"/><Relationship Id="rId319" Type="http://schemas.openxmlformats.org/officeDocument/2006/relationships/oleObject" Target="embeddings/oleObject154.bin"/><Relationship Id="rId37" Type="http://schemas.openxmlformats.org/officeDocument/2006/relationships/oleObject" Target="embeddings/oleObject13.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wmf"/><Relationship Id="rId330" Type="http://schemas.openxmlformats.org/officeDocument/2006/relationships/image" Target="media/image158.emf"/><Relationship Id="rId90" Type="http://schemas.openxmlformats.org/officeDocument/2006/relationships/image" Target="media/image41.wmf"/><Relationship Id="rId165" Type="http://schemas.openxmlformats.org/officeDocument/2006/relationships/oleObject" Target="embeddings/oleObject77.bin"/><Relationship Id="rId186" Type="http://schemas.openxmlformats.org/officeDocument/2006/relationships/oleObject" Target="embeddings/oleObject87.bin"/><Relationship Id="rId351" Type="http://schemas.openxmlformats.org/officeDocument/2006/relationships/image" Target="media/image168.png"/><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21.bin"/><Relationship Id="rId274" Type="http://schemas.openxmlformats.org/officeDocument/2006/relationships/image" Target="media/image128.wmf"/><Relationship Id="rId295" Type="http://schemas.openxmlformats.org/officeDocument/2006/relationships/oleObject" Target="embeddings/oleObject146.bin"/><Relationship Id="rId309" Type="http://schemas.openxmlformats.org/officeDocument/2006/relationships/image" Target="media/image143.png"/><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3.wmf"/><Relationship Id="rId320" Type="http://schemas.openxmlformats.org/officeDocument/2006/relationships/image" Target="media/image153.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footer" Target="footer3.xml"/><Relationship Id="rId197" Type="http://schemas.openxmlformats.org/officeDocument/2006/relationships/oleObject" Target="embeddings/oleObject92.bin"/><Relationship Id="rId341" Type="http://schemas.openxmlformats.org/officeDocument/2006/relationships/oleObject" Target="embeddings/oleObject165.bin"/><Relationship Id="rId362" Type="http://schemas.openxmlformats.org/officeDocument/2006/relationships/image" Target="media/image176.wmf"/><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image" Target="media/image123.wmf"/><Relationship Id="rId285" Type="http://schemas.openxmlformats.org/officeDocument/2006/relationships/oleObject" Target="embeddings/oleObject139.bin"/><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8.wmf"/><Relationship Id="rId310" Type="http://schemas.openxmlformats.org/officeDocument/2006/relationships/image" Target="media/image144.wmf"/><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9.wmf"/><Relationship Id="rId187" Type="http://schemas.openxmlformats.org/officeDocument/2006/relationships/image" Target="media/image89.wmf"/><Relationship Id="rId331" Type="http://schemas.openxmlformats.org/officeDocument/2006/relationships/oleObject" Target="embeddings/oleObject160.bin"/><Relationship Id="rId352" Type="http://schemas.openxmlformats.org/officeDocument/2006/relationships/image" Target="media/image169.e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oleObject" Target="embeddings/oleObject122.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275" Type="http://schemas.openxmlformats.org/officeDocument/2006/relationships/oleObject" Target="embeddings/oleObject136.bin"/><Relationship Id="rId296" Type="http://schemas.openxmlformats.org/officeDocument/2006/relationships/image" Target="media/image138.wmf"/><Relationship Id="rId300" Type="http://schemas.openxmlformats.org/officeDocument/2006/relationships/oleObject" Target="embeddings/oleObject149.bin"/><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image" Target="media/image95.wmf"/><Relationship Id="rId321" Type="http://schemas.openxmlformats.org/officeDocument/2006/relationships/oleObject" Target="embeddings/oleObject155.bin"/><Relationship Id="rId342" Type="http://schemas.openxmlformats.org/officeDocument/2006/relationships/oleObject" Target="embeddings/oleObject166.bin"/><Relationship Id="rId363" Type="http://schemas.openxmlformats.org/officeDocument/2006/relationships/image" Target="media/image177.wmf"/><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wmf"/><Relationship Id="rId18" Type="http://schemas.openxmlformats.org/officeDocument/2006/relationships/image" Target="media/image5.wmf"/><Relationship Id="rId39" Type="http://schemas.openxmlformats.org/officeDocument/2006/relationships/oleObject" Target="embeddings/oleObject14.bin"/><Relationship Id="rId265" Type="http://schemas.openxmlformats.org/officeDocument/2006/relationships/oleObject" Target="embeddings/oleObject131.bin"/><Relationship Id="rId286" Type="http://schemas.openxmlformats.org/officeDocument/2006/relationships/oleObject" Target="embeddings/oleObject140.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oleObject" Target="embeddings/oleObject88.bin"/><Relationship Id="rId311" Type="http://schemas.openxmlformats.org/officeDocument/2006/relationships/image" Target="media/image145.png"/><Relationship Id="rId332" Type="http://schemas.openxmlformats.org/officeDocument/2006/relationships/image" Target="media/image159.wmf"/><Relationship Id="rId353" Type="http://schemas.openxmlformats.org/officeDocument/2006/relationships/footer" Target="footer6.xml"/><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oleObject" Target="embeddings/oleObject100.bin"/><Relationship Id="rId234" Type="http://schemas.openxmlformats.org/officeDocument/2006/relationships/image" Target="media/image113.wmf"/><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123.bin"/><Relationship Id="rId276" Type="http://schemas.openxmlformats.org/officeDocument/2006/relationships/image" Target="media/image129.wmf"/><Relationship Id="rId297" Type="http://schemas.openxmlformats.org/officeDocument/2006/relationships/oleObject" Target="embeddings/oleObject147.bin"/><Relationship Id="rId40" Type="http://schemas.openxmlformats.org/officeDocument/2006/relationships/image" Target="media/image16.wmf"/><Relationship Id="rId115" Type="http://schemas.openxmlformats.org/officeDocument/2006/relationships/oleObject" Target="embeddings/oleObject52.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oleObject" Target="embeddings/oleObject83.bin"/><Relationship Id="rId301" Type="http://schemas.openxmlformats.org/officeDocument/2006/relationships/oleObject" Target="embeddings/oleObject150.bin"/><Relationship Id="rId322" Type="http://schemas.openxmlformats.org/officeDocument/2006/relationships/image" Target="media/image154.wmf"/><Relationship Id="rId343" Type="http://schemas.openxmlformats.org/officeDocument/2006/relationships/oleObject" Target="embeddings/oleObject167.bin"/><Relationship Id="rId364" Type="http://schemas.openxmlformats.org/officeDocument/2006/relationships/image" Target="media/image178.wmf"/><Relationship Id="rId61" Type="http://schemas.openxmlformats.org/officeDocument/2006/relationships/oleObject" Target="embeddings/oleObject25.bin"/><Relationship Id="rId82" Type="http://schemas.openxmlformats.org/officeDocument/2006/relationships/image" Target="media/image37.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4.bin"/><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image" Target="media/image124.wmf"/><Relationship Id="rId287" Type="http://schemas.openxmlformats.org/officeDocument/2006/relationships/oleObject" Target="embeddings/oleObject141.bin"/><Relationship Id="rId30" Type="http://schemas.openxmlformats.org/officeDocument/2006/relationships/image" Target="media/image11.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312" Type="http://schemas.openxmlformats.org/officeDocument/2006/relationships/image" Target="media/image146.png"/><Relationship Id="rId333" Type="http://schemas.openxmlformats.org/officeDocument/2006/relationships/oleObject" Target="embeddings/oleObject161.bin"/><Relationship Id="rId354" Type="http://schemas.openxmlformats.org/officeDocument/2006/relationships/footer" Target="footer7.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189" Type="http://schemas.openxmlformats.org/officeDocument/2006/relationships/image" Target="media/image90.wmf"/><Relationship Id="rId3" Type="http://schemas.openxmlformats.org/officeDocument/2006/relationships/numbering" Target="numbering.xml"/><Relationship Id="rId214" Type="http://schemas.openxmlformats.org/officeDocument/2006/relationships/image" Target="media/image103.wmf"/><Relationship Id="rId235" Type="http://schemas.openxmlformats.org/officeDocument/2006/relationships/oleObject" Target="embeddings/oleObject111.bin"/><Relationship Id="rId256" Type="http://schemas.openxmlformats.org/officeDocument/2006/relationships/oleObject" Target="embeddings/oleObject124.bin"/><Relationship Id="rId277" Type="http://schemas.openxmlformats.org/officeDocument/2006/relationships/oleObject" Target="embeddings/oleObject137.bin"/><Relationship Id="rId298" Type="http://schemas.openxmlformats.org/officeDocument/2006/relationships/image" Target="media/image139.wmf"/><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302" Type="http://schemas.openxmlformats.org/officeDocument/2006/relationships/image" Target="media/image140.wmf"/><Relationship Id="rId323" Type="http://schemas.openxmlformats.org/officeDocument/2006/relationships/oleObject" Target="embeddings/oleObject156.bin"/><Relationship Id="rId344" Type="http://schemas.openxmlformats.org/officeDocument/2006/relationships/oleObject" Target="embeddings/oleObject168.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179" Type="http://schemas.openxmlformats.org/officeDocument/2006/relationships/image" Target="media/image85.wmf"/><Relationship Id="rId365" Type="http://schemas.openxmlformats.org/officeDocument/2006/relationships/fontTable" Target="fontTable.xml"/><Relationship Id="rId190" Type="http://schemas.openxmlformats.org/officeDocument/2006/relationships/oleObject" Target="embeddings/oleObject89.bin"/><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image" Target="media/image119.png"/><Relationship Id="rId267" Type="http://schemas.openxmlformats.org/officeDocument/2006/relationships/oleObject" Target="embeddings/oleObject132.bin"/><Relationship Id="rId288" Type="http://schemas.openxmlformats.org/officeDocument/2006/relationships/oleObject" Target="embeddings/oleObject14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2415"/>
    <customShpInfo spid="_x0000_s2852"/>
    <customShpInfo spid="_x0000_s2853"/>
    <customShpInfo spid="_x0000_s2854"/>
    <customShpInfo spid="_x0000_s2855"/>
    <customShpInfo spid="_x0000_s2856"/>
    <customShpInfo spid="_x0000_s2857"/>
    <customShpInfo spid="_x0000_s2858"/>
    <customShpInfo spid="_x0000_s2859"/>
    <customShpInfo spid="_x0000_s2860"/>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4"/>
    <customShpInfo spid="_x0000_s2875"/>
    <customShpInfo spid="_x0000_s2876"/>
    <customShpInfo spid="_x0000_s2851"/>
    <customShpInfo spid="_x0000_s2877"/>
    <customShpInfo spid="_x0000_s2125"/>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126"/>
    <customShpInfo spid="_x0000_s212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B10396-385A-4E2D-9225-CEA04703E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107</Pages>
  <Words>12116</Words>
  <Characters>69066</Characters>
  <Application>Microsoft Office Word</Application>
  <DocSecurity>0</DocSecurity>
  <Lines>575</Lines>
  <Paragraphs>162</Paragraphs>
  <ScaleCrop>false</ScaleCrop>
  <Company>Microsoft</Company>
  <LinksUpToDate>false</LinksUpToDate>
  <CharactersWithSpaces>81020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wyjj</dc:creator>
  <cp:lastModifiedBy>Administrator</cp:lastModifiedBy>
  <cp:revision>8</cp:revision>
  <cp:lastPrinted>2023-04-02T05:58:00Z</cp:lastPrinted>
  <dcterms:created xsi:type="dcterms:W3CDTF">2023-06-03T05:28:00Z</dcterms:created>
  <dcterms:modified xsi:type="dcterms:W3CDTF">2023-06-05T01:49:00Z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ICV">
    <vt:lpwstr>6D6E9B28B9A34225ACD2E13395FDF28C</vt:lpwstr>
  </property>
  <property fmtid="{D5CDD505-2E9C-101B-9397-08002B2CF9AE}" pid="24" name="GrammarlyDocumentId">
    <vt:lpwstr>50278573a54aea071c3ac0369a6df08ff052db0f2292a99be463c296ff9736ee</vt:lpwstr>
  </property>
</Properties>
</file>