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087F06">
        <w:rPr>
          <w:rFonts w:ascii="宋体" w:hAnsi="宋体" w:hint="eastAsia"/>
          <w:b/>
          <w:sz w:val="28"/>
          <w:szCs w:val="32"/>
        </w:rPr>
        <w:t>冷梁空调系统工程技术规程</w:t>
      </w:r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8B" w:rsidRDefault="001D1C8B" w:rsidP="00C57846">
      <w:r>
        <w:separator/>
      </w:r>
    </w:p>
  </w:endnote>
  <w:endnote w:type="continuationSeparator" w:id="0">
    <w:p w:rsidR="001D1C8B" w:rsidRDefault="001D1C8B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8B" w:rsidRDefault="001D1C8B" w:rsidP="00C57846">
      <w:r>
        <w:separator/>
      </w:r>
    </w:p>
  </w:footnote>
  <w:footnote w:type="continuationSeparator" w:id="0">
    <w:p w:rsidR="001D1C8B" w:rsidRDefault="001D1C8B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87F06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1C8B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2EEBC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hhh</cp:lastModifiedBy>
  <cp:revision>2</cp:revision>
  <dcterms:created xsi:type="dcterms:W3CDTF">2023-06-09T06:29:00Z</dcterms:created>
  <dcterms:modified xsi:type="dcterms:W3CDTF">2023-06-09T06:29:00Z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